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5AA4" w14:textId="2AD65817" w:rsidR="005D0684" w:rsidRPr="004A26A3" w:rsidRDefault="005D0684" w:rsidP="005D0684">
      <w:pPr>
        <w:pStyle w:val="Heading1"/>
        <w:rPr>
          <w:rFonts w:asciiTheme="minorHAnsi" w:hAnsiTheme="minorHAnsi" w:cstheme="minorHAnsi"/>
        </w:rPr>
      </w:pPr>
      <w:r w:rsidRPr="004A26A3">
        <w:rPr>
          <w:rFonts w:asciiTheme="minorHAnsi" w:hAnsiTheme="minorHAnsi" w:cstheme="minorHAnsi"/>
        </w:rPr>
        <w:t>Memo</w:t>
      </w:r>
    </w:p>
    <w:p w14:paraId="23D22DBB" w14:textId="10E7D84C" w:rsidR="005D0684" w:rsidRPr="004A26A3" w:rsidRDefault="005D0684" w:rsidP="005D0684">
      <w:pPr>
        <w:pStyle w:val="BodyText"/>
        <w:rPr>
          <w:rFonts w:cstheme="minorHAnsi"/>
          <w:b/>
        </w:rPr>
      </w:pPr>
      <w:r w:rsidRPr="004A26A3">
        <w:rPr>
          <w:rFonts w:cstheme="minorHAnsi"/>
          <w:b/>
        </w:rPr>
        <w:t xml:space="preserve">Date: </w:t>
      </w:r>
      <w:r w:rsidRPr="004A26A3">
        <w:rPr>
          <w:rFonts w:cstheme="minorHAnsi"/>
          <w:b/>
        </w:rPr>
        <w:tab/>
      </w:r>
      <w:r w:rsidR="0021456F">
        <w:rPr>
          <w:rFonts w:cstheme="minorHAnsi"/>
          <w:b/>
        </w:rPr>
        <w:t>12</w:t>
      </w:r>
      <w:r w:rsidRPr="004A26A3">
        <w:rPr>
          <w:rFonts w:cstheme="minorHAnsi"/>
          <w:b/>
        </w:rPr>
        <w:t>/</w:t>
      </w:r>
      <w:r w:rsidR="0021456F">
        <w:rPr>
          <w:rFonts w:cstheme="minorHAnsi"/>
          <w:b/>
        </w:rPr>
        <w:t>04</w:t>
      </w:r>
      <w:r w:rsidRPr="004A26A3">
        <w:rPr>
          <w:rFonts w:cstheme="minorHAnsi"/>
          <w:b/>
        </w:rPr>
        <w:t>/24</w:t>
      </w:r>
    </w:p>
    <w:p w14:paraId="2EFD0449" w14:textId="7E077327" w:rsidR="00F87669" w:rsidRDefault="005D0684" w:rsidP="005D0684">
      <w:pPr>
        <w:pStyle w:val="BodyText"/>
        <w:rPr>
          <w:rFonts w:cstheme="minorHAnsi"/>
          <w:b/>
          <w:color w:val="171717" w:themeColor="background2" w:themeShade="1A"/>
        </w:rPr>
      </w:pPr>
      <w:r w:rsidRPr="004A26A3">
        <w:rPr>
          <w:rFonts w:cstheme="minorHAnsi"/>
          <w:b/>
          <w:color w:val="171717" w:themeColor="background2" w:themeShade="1A"/>
        </w:rPr>
        <w:t xml:space="preserve">To: </w:t>
      </w:r>
      <w:r w:rsidRPr="004A26A3">
        <w:rPr>
          <w:rFonts w:cstheme="minorHAnsi"/>
          <w:b/>
          <w:color w:val="171717" w:themeColor="background2" w:themeShade="1A"/>
        </w:rPr>
        <w:tab/>
      </w:r>
      <w:r w:rsidR="00832B97">
        <w:rPr>
          <w:rFonts w:cstheme="minorHAnsi"/>
          <w:b/>
          <w:color w:val="171717" w:themeColor="background2" w:themeShade="1A"/>
        </w:rPr>
        <w:t xml:space="preserve">Energy Transition Advisory Committee  </w:t>
      </w:r>
    </w:p>
    <w:p w14:paraId="0664B189" w14:textId="6570EE9A" w:rsidR="005D0684" w:rsidRPr="005D0684" w:rsidRDefault="00F87669" w:rsidP="005D0684">
      <w:pPr>
        <w:pStyle w:val="BodyText"/>
        <w:rPr>
          <w:rFonts w:cstheme="minorHAnsi"/>
          <w:b/>
          <w:color w:val="171717" w:themeColor="background2" w:themeShade="1A"/>
        </w:rPr>
      </w:pPr>
      <w:r>
        <w:rPr>
          <w:rFonts w:cstheme="minorHAnsi"/>
          <w:b/>
          <w:color w:val="171717" w:themeColor="background2" w:themeShade="1A"/>
        </w:rPr>
        <w:t>CC:</w:t>
      </w:r>
      <w:r>
        <w:rPr>
          <w:rFonts w:cstheme="minorHAnsi"/>
          <w:b/>
          <w:color w:val="171717" w:themeColor="background2" w:themeShade="1A"/>
        </w:rPr>
        <w:tab/>
      </w:r>
      <w:r w:rsidR="005D0684">
        <w:rPr>
          <w:rFonts w:cstheme="minorHAnsi"/>
          <w:b/>
          <w:color w:val="171717" w:themeColor="background2" w:themeShade="1A"/>
        </w:rPr>
        <w:t>Carla Vita, Director Energy Transition Office</w:t>
      </w:r>
      <w:r w:rsidR="00832B97">
        <w:rPr>
          <w:rFonts w:cstheme="minorHAnsi"/>
          <w:b/>
          <w:color w:val="171717" w:themeColor="background2" w:themeShade="1A"/>
        </w:rPr>
        <w:t xml:space="preserve"> </w:t>
      </w:r>
    </w:p>
    <w:p w14:paraId="5FFB8A31" w14:textId="07499F51" w:rsidR="005D0684" w:rsidRPr="004A26A3" w:rsidRDefault="005D0684" w:rsidP="005D0684">
      <w:pPr>
        <w:pStyle w:val="BodyText"/>
        <w:rPr>
          <w:rFonts w:cstheme="minorHAnsi"/>
          <w:b/>
        </w:rPr>
      </w:pPr>
      <w:r w:rsidRPr="004A26A3">
        <w:rPr>
          <w:rFonts w:cstheme="minorHAnsi"/>
          <w:b/>
        </w:rPr>
        <w:t xml:space="preserve">From: </w:t>
      </w:r>
      <w:r w:rsidRPr="004A26A3">
        <w:rPr>
          <w:rFonts w:cstheme="minorHAnsi"/>
          <w:b/>
        </w:rPr>
        <w:tab/>
      </w:r>
      <w:r>
        <w:rPr>
          <w:rFonts w:cstheme="minorHAnsi"/>
          <w:b/>
        </w:rPr>
        <w:t>Mike McCrownsey, Grants Specialist Coordinator, ETO</w:t>
      </w:r>
    </w:p>
    <w:p w14:paraId="7B10CA7E" w14:textId="2A9EB8CC" w:rsidR="005D0684" w:rsidRPr="004A26A3" w:rsidRDefault="005D0684" w:rsidP="005D0684">
      <w:pPr>
        <w:pStyle w:val="Heading2"/>
        <w:spacing w:before="0" w:after="0"/>
        <w:rPr>
          <w:rFonts w:cstheme="minorHAnsi"/>
        </w:rPr>
      </w:pPr>
      <w:r w:rsidRPr="004A26A3">
        <w:rPr>
          <w:rFonts w:cstheme="minorHAnsi"/>
        </w:rPr>
        <w:t>RE:</w:t>
      </w:r>
      <w:r w:rsidR="001534F6">
        <w:rPr>
          <w:rFonts w:cstheme="minorHAnsi"/>
        </w:rPr>
        <w:t xml:space="preserve"> </w:t>
      </w:r>
      <w:r>
        <w:rPr>
          <w:rFonts w:cstheme="minorHAnsi"/>
        </w:rPr>
        <w:t>Community Energy Transition Grant</w:t>
      </w:r>
      <w:r w:rsidR="001534F6">
        <w:rPr>
          <w:rFonts w:cstheme="minorHAnsi"/>
        </w:rPr>
        <w:t xml:space="preserve"> Update</w:t>
      </w:r>
    </w:p>
    <w:p w14:paraId="039D606F" w14:textId="7D50337F" w:rsidR="005D0684" w:rsidRDefault="005D0684"/>
    <w:p w14:paraId="41023E93" w14:textId="0DF8D76C" w:rsidR="00BF0B17" w:rsidRPr="009508A4" w:rsidRDefault="002C72BF">
      <w:r>
        <w:t>The below listed award</w:t>
      </w:r>
      <w:r w:rsidR="00D306BC">
        <w:t>s were made under the</w:t>
      </w:r>
      <w:r w:rsidR="005D0684">
        <w:t xml:space="preserve"> Community Energy Transition Grant for State Fiscal Year</w:t>
      </w:r>
      <w:r w:rsidR="009508A4">
        <w:t xml:space="preserve"> </w:t>
      </w:r>
      <w:r w:rsidR="005D0684">
        <w:t>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178"/>
        <w:gridCol w:w="1609"/>
        <w:gridCol w:w="3123"/>
        <w:gridCol w:w="1888"/>
      </w:tblGrid>
      <w:tr w:rsidR="00BF0B17" w14:paraId="62AFDAD7" w14:textId="77777777" w:rsidTr="007E6FF5">
        <w:tc>
          <w:tcPr>
            <w:tcW w:w="552" w:type="dxa"/>
            <w:shd w:val="clear" w:color="auto" w:fill="BFBFBF" w:themeFill="background1" w:themeFillShade="BF"/>
          </w:tcPr>
          <w:p w14:paraId="3A6571D7" w14:textId="151A6A4B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No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14:paraId="60CD09BD" w14:textId="0957E7F8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Grantee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34FB8030" w14:textId="539B5D68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Project Type</w:t>
            </w:r>
          </w:p>
        </w:tc>
        <w:tc>
          <w:tcPr>
            <w:tcW w:w="3123" w:type="dxa"/>
            <w:shd w:val="clear" w:color="auto" w:fill="BFBFBF" w:themeFill="background1" w:themeFillShade="BF"/>
          </w:tcPr>
          <w:p w14:paraId="2F7173D3" w14:textId="234A6EE2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Project Name</w:t>
            </w:r>
          </w:p>
        </w:tc>
        <w:tc>
          <w:tcPr>
            <w:tcW w:w="1888" w:type="dxa"/>
            <w:shd w:val="clear" w:color="auto" w:fill="BFBFBF" w:themeFill="background1" w:themeFillShade="BF"/>
          </w:tcPr>
          <w:p w14:paraId="2E753CF2" w14:textId="3D63BD23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Contract Amount</w:t>
            </w:r>
          </w:p>
        </w:tc>
      </w:tr>
      <w:tr w:rsidR="000248CF" w14:paraId="0BDB4A54" w14:textId="77777777" w:rsidTr="007E6FF5">
        <w:tc>
          <w:tcPr>
            <w:tcW w:w="552" w:type="dxa"/>
          </w:tcPr>
          <w:p w14:paraId="77B03AEB" w14:textId="15D534E3" w:rsidR="000248CF" w:rsidRDefault="00C9151C">
            <w:r>
              <w:t>1</w:t>
            </w:r>
          </w:p>
        </w:tc>
        <w:tc>
          <w:tcPr>
            <w:tcW w:w="2178" w:type="dxa"/>
          </w:tcPr>
          <w:p w14:paraId="3ED14155" w14:textId="109F1480" w:rsidR="000248CF" w:rsidRDefault="00F61F17">
            <w:r>
              <w:t>City of Becker</w:t>
            </w:r>
          </w:p>
        </w:tc>
        <w:tc>
          <w:tcPr>
            <w:tcW w:w="1609" w:type="dxa"/>
          </w:tcPr>
          <w:p w14:paraId="7CC42C5F" w14:textId="3B34E248" w:rsidR="000248CF" w:rsidRDefault="00FA369E">
            <w:r>
              <w:t>Planning</w:t>
            </w:r>
          </w:p>
        </w:tc>
        <w:tc>
          <w:tcPr>
            <w:tcW w:w="3123" w:type="dxa"/>
          </w:tcPr>
          <w:p w14:paraId="0CE73831" w14:textId="18430025" w:rsidR="000248CF" w:rsidRDefault="008B6C86">
            <w:r w:rsidRPr="008B6C86">
              <w:t>Planning for grade separation Interchange at US Highway 10/MN TH Intersection</w:t>
            </w:r>
          </w:p>
        </w:tc>
        <w:tc>
          <w:tcPr>
            <w:tcW w:w="1888" w:type="dxa"/>
          </w:tcPr>
          <w:p w14:paraId="1D63770F" w14:textId="3851E2A8" w:rsidR="000248CF" w:rsidRDefault="00C55562">
            <w:r>
              <w:t>$770,000.00</w:t>
            </w:r>
          </w:p>
        </w:tc>
      </w:tr>
      <w:tr w:rsidR="000248CF" w14:paraId="23F4D926" w14:textId="77777777" w:rsidTr="007E6FF5">
        <w:tc>
          <w:tcPr>
            <w:tcW w:w="552" w:type="dxa"/>
          </w:tcPr>
          <w:p w14:paraId="59648EEE" w14:textId="4519DBD2" w:rsidR="000248CF" w:rsidRDefault="00C9151C">
            <w:r>
              <w:t>2</w:t>
            </w:r>
          </w:p>
        </w:tc>
        <w:tc>
          <w:tcPr>
            <w:tcW w:w="2178" w:type="dxa"/>
          </w:tcPr>
          <w:p w14:paraId="01CC16B5" w14:textId="57F2C5C4" w:rsidR="000248CF" w:rsidRDefault="00BF597C">
            <w:r>
              <w:t>City of Oak Park Heights</w:t>
            </w:r>
          </w:p>
        </w:tc>
        <w:tc>
          <w:tcPr>
            <w:tcW w:w="1609" w:type="dxa"/>
          </w:tcPr>
          <w:p w14:paraId="0D8FD3DB" w14:textId="4D197451" w:rsidR="000248CF" w:rsidRDefault="00C15E06">
            <w:r>
              <w:t>Planning</w:t>
            </w:r>
          </w:p>
        </w:tc>
        <w:tc>
          <w:tcPr>
            <w:tcW w:w="3123" w:type="dxa"/>
          </w:tcPr>
          <w:p w14:paraId="61BF3194" w14:textId="306D1FE0" w:rsidR="000248CF" w:rsidRDefault="009206FA">
            <w:r w:rsidRPr="009206FA">
              <w:t>PFAS Treatment: Feasibility and Preliminary Design</w:t>
            </w:r>
          </w:p>
        </w:tc>
        <w:tc>
          <w:tcPr>
            <w:tcW w:w="1888" w:type="dxa"/>
          </w:tcPr>
          <w:p w14:paraId="7EDDF45F" w14:textId="1D4F209A" w:rsidR="000248CF" w:rsidRDefault="00C15E06">
            <w:r>
              <w:t>$440,000.00</w:t>
            </w:r>
          </w:p>
        </w:tc>
      </w:tr>
      <w:tr w:rsidR="000248CF" w14:paraId="68882F3C" w14:textId="77777777" w:rsidTr="007E6FF5">
        <w:tc>
          <w:tcPr>
            <w:tcW w:w="552" w:type="dxa"/>
          </w:tcPr>
          <w:p w14:paraId="78725CC3" w14:textId="4DB4E53E" w:rsidR="000248CF" w:rsidRDefault="00C9151C">
            <w:r>
              <w:t>3</w:t>
            </w:r>
          </w:p>
        </w:tc>
        <w:tc>
          <w:tcPr>
            <w:tcW w:w="2178" w:type="dxa"/>
          </w:tcPr>
          <w:p w14:paraId="565D8ABE" w14:textId="706FBABA" w:rsidR="000248CF" w:rsidRDefault="001F6FE7">
            <w:r>
              <w:t xml:space="preserve">City of </w:t>
            </w:r>
            <w:r w:rsidR="00BF597C">
              <w:t>Red Wings</w:t>
            </w:r>
          </w:p>
        </w:tc>
        <w:tc>
          <w:tcPr>
            <w:tcW w:w="1609" w:type="dxa"/>
          </w:tcPr>
          <w:p w14:paraId="5DA0760F" w14:textId="385FCC87" w:rsidR="000248CF" w:rsidRDefault="001F6FE7">
            <w:r>
              <w:t>Planning</w:t>
            </w:r>
          </w:p>
        </w:tc>
        <w:tc>
          <w:tcPr>
            <w:tcW w:w="3123" w:type="dxa"/>
          </w:tcPr>
          <w:p w14:paraId="6FDE11E3" w14:textId="2B0F42D6" w:rsidR="000248CF" w:rsidRDefault="00F92842">
            <w:r w:rsidRPr="00F92842">
              <w:t>Red Wing's Economic Resiliency Transition Plan, The Future</w:t>
            </w:r>
          </w:p>
        </w:tc>
        <w:tc>
          <w:tcPr>
            <w:tcW w:w="1888" w:type="dxa"/>
          </w:tcPr>
          <w:p w14:paraId="356115A5" w14:textId="33857D2C" w:rsidR="000248CF" w:rsidRDefault="00F92842">
            <w:r>
              <w:t>$1,000,000.00</w:t>
            </w:r>
          </w:p>
        </w:tc>
      </w:tr>
      <w:tr w:rsidR="00C9151C" w14:paraId="7B58D3A7" w14:textId="77777777" w:rsidTr="007E6FF5">
        <w:tc>
          <w:tcPr>
            <w:tcW w:w="552" w:type="dxa"/>
          </w:tcPr>
          <w:p w14:paraId="2D7107D0" w14:textId="21E7A132" w:rsidR="00C9151C" w:rsidRDefault="005B6377">
            <w:r>
              <w:t>4</w:t>
            </w:r>
          </w:p>
        </w:tc>
        <w:tc>
          <w:tcPr>
            <w:tcW w:w="2178" w:type="dxa"/>
          </w:tcPr>
          <w:p w14:paraId="64457F51" w14:textId="58CCBD4F" w:rsidR="00C9151C" w:rsidRDefault="005B6377">
            <w:r>
              <w:t>Benton County</w:t>
            </w:r>
          </w:p>
        </w:tc>
        <w:tc>
          <w:tcPr>
            <w:tcW w:w="1609" w:type="dxa"/>
          </w:tcPr>
          <w:p w14:paraId="59322E93" w14:textId="39837296" w:rsidR="00C9151C" w:rsidRDefault="002A4083">
            <w:r>
              <w:t>Infrastructure</w:t>
            </w:r>
          </w:p>
        </w:tc>
        <w:tc>
          <w:tcPr>
            <w:tcW w:w="3123" w:type="dxa"/>
          </w:tcPr>
          <w:p w14:paraId="7531A9AC" w14:textId="6A61D7C9" w:rsidR="00C9151C" w:rsidRDefault="00C31253">
            <w:r w:rsidRPr="00C31253">
              <w:t>CSAH 29 Corridor Project</w:t>
            </w:r>
          </w:p>
        </w:tc>
        <w:tc>
          <w:tcPr>
            <w:tcW w:w="1888" w:type="dxa"/>
          </w:tcPr>
          <w:p w14:paraId="0D471762" w14:textId="2190F351" w:rsidR="00C9151C" w:rsidRDefault="00C31253">
            <w:r>
              <w:t>$1,000,000.00</w:t>
            </w:r>
          </w:p>
        </w:tc>
      </w:tr>
      <w:tr w:rsidR="007E6FF5" w14:paraId="50AF2776" w14:textId="77777777" w:rsidTr="007E6FF5">
        <w:tc>
          <w:tcPr>
            <w:tcW w:w="7462" w:type="dxa"/>
            <w:gridSpan w:val="4"/>
          </w:tcPr>
          <w:p w14:paraId="1EBAF666" w14:textId="79F3365C" w:rsidR="007E6FF5" w:rsidRPr="006B0045" w:rsidRDefault="005F1C31" w:rsidP="000073D1">
            <w:pPr>
              <w:jc w:val="center"/>
              <w:rPr>
                <w:b/>
                <w:bCs/>
              </w:rPr>
            </w:pPr>
            <w:r w:rsidRPr="006B0045">
              <w:rPr>
                <w:b/>
                <w:bCs/>
              </w:rPr>
              <w:t xml:space="preserve">Total Community Energy Transition Grant Funds </w:t>
            </w:r>
            <w:r w:rsidR="00AD21E6">
              <w:rPr>
                <w:b/>
                <w:bCs/>
              </w:rPr>
              <w:t>Awarded</w:t>
            </w:r>
            <w:r w:rsidR="00FA65E8" w:rsidRPr="006B0045">
              <w:rPr>
                <w:b/>
                <w:bCs/>
              </w:rPr>
              <w:t xml:space="preserve"> SFY 2</w:t>
            </w:r>
            <w:r w:rsidR="00266927">
              <w:rPr>
                <w:b/>
                <w:bCs/>
              </w:rPr>
              <w:t>5</w:t>
            </w:r>
          </w:p>
        </w:tc>
        <w:tc>
          <w:tcPr>
            <w:tcW w:w="1888" w:type="dxa"/>
          </w:tcPr>
          <w:p w14:paraId="058B6BB1" w14:textId="3919C2E1" w:rsidR="007E6FF5" w:rsidRPr="006B0045" w:rsidRDefault="007E6FF5">
            <w:pPr>
              <w:rPr>
                <w:b/>
                <w:bCs/>
              </w:rPr>
            </w:pPr>
            <w:r w:rsidRPr="006B0045">
              <w:rPr>
                <w:b/>
                <w:bCs/>
              </w:rPr>
              <w:t>$</w:t>
            </w:r>
            <w:r w:rsidR="00C87210">
              <w:rPr>
                <w:b/>
                <w:bCs/>
              </w:rPr>
              <w:t>3,210</w:t>
            </w:r>
            <w:r w:rsidR="00266927">
              <w:rPr>
                <w:b/>
                <w:bCs/>
              </w:rPr>
              <w:t>,000.00</w:t>
            </w:r>
          </w:p>
        </w:tc>
      </w:tr>
    </w:tbl>
    <w:p w14:paraId="35C44780" w14:textId="73DCD630" w:rsidR="00BF0B17" w:rsidRDefault="00BF0B17"/>
    <w:p w14:paraId="549D3C9F" w14:textId="2A77A13A" w:rsidR="004D25FC" w:rsidRPr="00015B4F" w:rsidRDefault="00C6128F">
      <w:r>
        <w:t xml:space="preserve">The Energy Transition Office is currently in the process of reviewing </w:t>
      </w:r>
      <w:r w:rsidR="00F87AE3">
        <w:t>2</w:t>
      </w:r>
      <w:r w:rsidR="002D179B">
        <w:t xml:space="preserve"> applications f</w:t>
      </w:r>
      <w:r w:rsidR="0021243B">
        <w:t>or consideration</w:t>
      </w:r>
      <w:r w:rsidR="00704B4C">
        <w:t>.</w:t>
      </w:r>
    </w:p>
    <w:p w14:paraId="361C5D3C" w14:textId="7C17EE92" w:rsidR="00994B89" w:rsidRPr="00EB78EB" w:rsidRDefault="00B03BA9">
      <w:r>
        <w:t>To date,</w:t>
      </w:r>
      <w:r w:rsidR="001A2FAB">
        <w:t xml:space="preserve"> the</w:t>
      </w:r>
      <w:r w:rsidR="00C9179E">
        <w:t xml:space="preserve"> total grant funds </w:t>
      </w:r>
      <w:r w:rsidR="00C82D0A">
        <w:t>awarded</w:t>
      </w:r>
      <w:r w:rsidR="00A922E1">
        <w:t xml:space="preserve"> for fiscal </w:t>
      </w:r>
      <w:r w:rsidR="00093D90">
        <w:t>25</w:t>
      </w:r>
      <w:r w:rsidR="001A2FAB">
        <w:t xml:space="preserve"> is</w:t>
      </w:r>
      <w:r w:rsidR="00093D90">
        <w:t xml:space="preserve"> $</w:t>
      </w:r>
      <w:r w:rsidR="00996F94">
        <w:t>3</w:t>
      </w:r>
      <w:r w:rsidR="00994B89">
        <w:t>,210,000.00</w:t>
      </w:r>
      <w:r w:rsidR="00251D76">
        <w:t>.</w:t>
      </w:r>
    </w:p>
    <w:p w14:paraId="2C328AF8" w14:textId="77777777" w:rsidR="006B18FE" w:rsidRDefault="006B18FE">
      <w:pPr>
        <w:rPr>
          <w:b/>
          <w:bCs/>
        </w:rPr>
      </w:pPr>
    </w:p>
    <w:sectPr w:rsidR="006B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A02"/>
    <w:multiLevelType w:val="hybridMultilevel"/>
    <w:tmpl w:val="B2F6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46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84"/>
    <w:rsid w:val="000073D1"/>
    <w:rsid w:val="00015B4F"/>
    <w:rsid w:val="00022EBC"/>
    <w:rsid w:val="000248CF"/>
    <w:rsid w:val="00035B80"/>
    <w:rsid w:val="00042EBD"/>
    <w:rsid w:val="00046CBC"/>
    <w:rsid w:val="000735BD"/>
    <w:rsid w:val="00093D90"/>
    <w:rsid w:val="000E49BD"/>
    <w:rsid w:val="000F0A65"/>
    <w:rsid w:val="00104727"/>
    <w:rsid w:val="00125AFC"/>
    <w:rsid w:val="00151907"/>
    <w:rsid w:val="00153499"/>
    <w:rsid w:val="001534F6"/>
    <w:rsid w:val="00191FF6"/>
    <w:rsid w:val="001A2FAB"/>
    <w:rsid w:val="001C2B9D"/>
    <w:rsid w:val="001F6FE7"/>
    <w:rsid w:val="0021243B"/>
    <w:rsid w:val="0021456F"/>
    <w:rsid w:val="00223229"/>
    <w:rsid w:val="0024026B"/>
    <w:rsid w:val="00251D76"/>
    <w:rsid w:val="00266927"/>
    <w:rsid w:val="00297BFC"/>
    <w:rsid w:val="002A10BD"/>
    <w:rsid w:val="002A4083"/>
    <w:rsid w:val="002A71B0"/>
    <w:rsid w:val="002C3306"/>
    <w:rsid w:val="002C72BF"/>
    <w:rsid w:val="002D179B"/>
    <w:rsid w:val="002E2291"/>
    <w:rsid w:val="00305823"/>
    <w:rsid w:val="003401C8"/>
    <w:rsid w:val="00346DEB"/>
    <w:rsid w:val="003746A8"/>
    <w:rsid w:val="003B3B7E"/>
    <w:rsid w:val="003B4A31"/>
    <w:rsid w:val="003E1A42"/>
    <w:rsid w:val="003E3142"/>
    <w:rsid w:val="003E4805"/>
    <w:rsid w:val="003F1F7D"/>
    <w:rsid w:val="004215DE"/>
    <w:rsid w:val="0049099D"/>
    <w:rsid w:val="00493B80"/>
    <w:rsid w:val="004A12E5"/>
    <w:rsid w:val="004C54A3"/>
    <w:rsid w:val="004D25FC"/>
    <w:rsid w:val="005135A0"/>
    <w:rsid w:val="00516208"/>
    <w:rsid w:val="0057361B"/>
    <w:rsid w:val="005A522E"/>
    <w:rsid w:val="005B214E"/>
    <w:rsid w:val="005B5583"/>
    <w:rsid w:val="005B6377"/>
    <w:rsid w:val="005B6B04"/>
    <w:rsid w:val="005D0684"/>
    <w:rsid w:val="005F1C31"/>
    <w:rsid w:val="006354D4"/>
    <w:rsid w:val="00644F60"/>
    <w:rsid w:val="00652F04"/>
    <w:rsid w:val="006803B2"/>
    <w:rsid w:val="00682EA9"/>
    <w:rsid w:val="006A2DE7"/>
    <w:rsid w:val="006B0045"/>
    <w:rsid w:val="006B18FE"/>
    <w:rsid w:val="006B3CE4"/>
    <w:rsid w:val="006E037F"/>
    <w:rsid w:val="00704B4C"/>
    <w:rsid w:val="00713855"/>
    <w:rsid w:val="00720E0D"/>
    <w:rsid w:val="007262C6"/>
    <w:rsid w:val="00751C14"/>
    <w:rsid w:val="007604E5"/>
    <w:rsid w:val="007713C1"/>
    <w:rsid w:val="00777DF8"/>
    <w:rsid w:val="007B0F6F"/>
    <w:rsid w:val="007C7AE8"/>
    <w:rsid w:val="007D3CDF"/>
    <w:rsid w:val="007E6FF5"/>
    <w:rsid w:val="007F45A4"/>
    <w:rsid w:val="0080683F"/>
    <w:rsid w:val="00832B97"/>
    <w:rsid w:val="00867A7E"/>
    <w:rsid w:val="008709F0"/>
    <w:rsid w:val="008A7CF5"/>
    <w:rsid w:val="008B6C86"/>
    <w:rsid w:val="008C5DD6"/>
    <w:rsid w:val="008F4D7B"/>
    <w:rsid w:val="00917964"/>
    <w:rsid w:val="009206FA"/>
    <w:rsid w:val="00934C7B"/>
    <w:rsid w:val="009508A4"/>
    <w:rsid w:val="009743EA"/>
    <w:rsid w:val="00994B89"/>
    <w:rsid w:val="00996F94"/>
    <w:rsid w:val="009B495A"/>
    <w:rsid w:val="009D3963"/>
    <w:rsid w:val="009E6425"/>
    <w:rsid w:val="00A21773"/>
    <w:rsid w:val="00A406E0"/>
    <w:rsid w:val="00A84EFD"/>
    <w:rsid w:val="00A922E1"/>
    <w:rsid w:val="00AA42A2"/>
    <w:rsid w:val="00AD21E6"/>
    <w:rsid w:val="00AF56BD"/>
    <w:rsid w:val="00B03BA9"/>
    <w:rsid w:val="00B06F46"/>
    <w:rsid w:val="00B21959"/>
    <w:rsid w:val="00B76219"/>
    <w:rsid w:val="00BF0B17"/>
    <w:rsid w:val="00BF597C"/>
    <w:rsid w:val="00C157BC"/>
    <w:rsid w:val="00C15E06"/>
    <w:rsid w:val="00C20F17"/>
    <w:rsid w:val="00C31253"/>
    <w:rsid w:val="00C32EE9"/>
    <w:rsid w:val="00C47234"/>
    <w:rsid w:val="00C55562"/>
    <w:rsid w:val="00C6128F"/>
    <w:rsid w:val="00C72E04"/>
    <w:rsid w:val="00C82D0A"/>
    <w:rsid w:val="00C87210"/>
    <w:rsid w:val="00C9151C"/>
    <w:rsid w:val="00C9179E"/>
    <w:rsid w:val="00CC639D"/>
    <w:rsid w:val="00CF401D"/>
    <w:rsid w:val="00CF64DB"/>
    <w:rsid w:val="00D0116F"/>
    <w:rsid w:val="00D306BC"/>
    <w:rsid w:val="00D45F14"/>
    <w:rsid w:val="00D74321"/>
    <w:rsid w:val="00D744A6"/>
    <w:rsid w:val="00D86CAA"/>
    <w:rsid w:val="00D907C3"/>
    <w:rsid w:val="00DA5CE1"/>
    <w:rsid w:val="00DD1DAA"/>
    <w:rsid w:val="00DF44E4"/>
    <w:rsid w:val="00E05328"/>
    <w:rsid w:val="00E14115"/>
    <w:rsid w:val="00EB78EB"/>
    <w:rsid w:val="00F10513"/>
    <w:rsid w:val="00F61F17"/>
    <w:rsid w:val="00F87669"/>
    <w:rsid w:val="00F87AE3"/>
    <w:rsid w:val="00F92842"/>
    <w:rsid w:val="00FA369E"/>
    <w:rsid w:val="00FA65E1"/>
    <w:rsid w:val="00FA65E8"/>
    <w:rsid w:val="00FA6BD2"/>
    <w:rsid w:val="00FD35E1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4C6A"/>
  <w15:chartTrackingRefBased/>
  <w15:docId w15:val="{BF1FCDFF-4B82-4236-9587-759F9C1D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0684"/>
    <w:pPr>
      <w:spacing w:before="120" w:after="0" w:line="271" w:lineRule="auto"/>
    </w:pPr>
    <w:rPr>
      <w:rFonts w:ascii="Calibri" w:eastAsia="Times New Roman" w:hAnsi="Calibri" w:cs="Times New Roman"/>
      <w:kern w:val="0"/>
      <w:lang w:bidi="en-US"/>
    </w:rPr>
  </w:style>
  <w:style w:type="paragraph" w:styleId="Heading1">
    <w:name w:val="heading 1"/>
    <w:next w:val="BodyText"/>
    <w:link w:val="Heading1Char"/>
    <w:uiPriority w:val="1"/>
    <w:qFormat/>
    <w:rsid w:val="005D0684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kern w:val="0"/>
      <w:sz w:val="40"/>
      <w:szCs w:val="40"/>
      <w:lang w:bidi="en-US"/>
    </w:rPr>
  </w:style>
  <w:style w:type="paragraph" w:styleId="Heading2">
    <w:name w:val="heading 2"/>
    <w:next w:val="BodyText"/>
    <w:link w:val="Heading2Char"/>
    <w:uiPriority w:val="1"/>
    <w:qFormat/>
    <w:rsid w:val="005D0684"/>
    <w:pPr>
      <w:keepNext/>
      <w:keepLines/>
      <w:pBdr>
        <w:bottom w:val="single" w:sz="4" w:space="1" w:color="auto"/>
      </w:pBdr>
      <w:tabs>
        <w:tab w:val="left" w:pos="2400"/>
      </w:tabs>
      <w:spacing w:before="240" w:after="240" w:line="271" w:lineRule="auto"/>
      <w:outlineLvl w:val="1"/>
    </w:pPr>
    <w:rPr>
      <w:rFonts w:eastAsiaTheme="majorEastAsia" w:cstheme="majorBidi"/>
      <w:b/>
      <w:bCs/>
      <w:color w:val="003865"/>
      <w:kern w:val="0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0684"/>
    <w:rPr>
      <w:rFonts w:ascii="Calibri" w:eastAsia="Times New Roman" w:hAnsi="Calibri" w:cs="Times New Roman"/>
      <w:b/>
      <w:color w:val="003865"/>
      <w:kern w:val="0"/>
      <w:sz w:val="4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5D0684"/>
    <w:rPr>
      <w:rFonts w:eastAsiaTheme="majorEastAsia" w:cstheme="majorBidi"/>
      <w:b/>
      <w:bCs/>
      <w:color w:val="003865"/>
      <w:kern w:val="0"/>
      <w:sz w:val="32"/>
      <w:szCs w:val="32"/>
      <w:lang w:bidi="en-US"/>
    </w:rPr>
  </w:style>
  <w:style w:type="paragraph" w:styleId="BodyText">
    <w:name w:val="Body Text"/>
    <w:link w:val="BodyTextChar"/>
    <w:qFormat/>
    <w:rsid w:val="005D0684"/>
    <w:pPr>
      <w:spacing w:before="200" w:after="200" w:line="271" w:lineRule="auto"/>
    </w:pPr>
    <w:rPr>
      <w:rFonts w:eastAsia="Times New Roman" w:cs="Times New Roman"/>
      <w:kern w:val="0"/>
      <w:lang w:bidi="en-US"/>
    </w:rPr>
  </w:style>
  <w:style w:type="character" w:customStyle="1" w:styleId="BodyTextChar">
    <w:name w:val="Body Text Char"/>
    <w:basedOn w:val="DefaultParagraphFont"/>
    <w:link w:val="BodyText"/>
    <w:rsid w:val="005D0684"/>
    <w:rPr>
      <w:rFonts w:eastAsia="Times New Roman" w:cs="Times New Roman"/>
      <w:kern w:val="0"/>
      <w:lang w:bidi="en-US"/>
    </w:rPr>
  </w:style>
  <w:style w:type="table" w:styleId="TableGrid">
    <w:name w:val="Table Grid"/>
    <w:basedOn w:val="TableNormal"/>
    <w:uiPriority w:val="39"/>
    <w:rsid w:val="00BF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0BD"/>
    <w:pPr>
      <w:ind w:left="720"/>
      <w:contextualSpacing/>
    </w:pPr>
  </w:style>
  <w:style w:type="paragraph" w:styleId="Revision">
    <w:name w:val="Revision"/>
    <w:hidden/>
    <w:uiPriority w:val="99"/>
    <w:semiHidden/>
    <w:rsid w:val="001534F6"/>
    <w:pPr>
      <w:spacing w:after="0" w:line="240" w:lineRule="auto"/>
    </w:pPr>
    <w:rPr>
      <w:rFonts w:ascii="Calibri" w:eastAsia="Times New Roman" w:hAnsi="Calibri" w:cs="Times New Roman"/>
      <w:kern w:val="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84774-06B8-4BD0-BC8F-F7AA0E00C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DC879-A852-48F2-94D7-4CCD07ED1943}"/>
</file>

<file path=customXml/itemProps3.xml><?xml version="1.0" encoding="utf-8"?>
<ds:datastoreItem xmlns:ds="http://schemas.openxmlformats.org/officeDocument/2006/customXml" ds:itemID="{92D4C113-E097-4BBD-9204-697E38962261}"/>
</file>

<file path=customXml/itemProps4.xml><?xml version="1.0" encoding="utf-8"?>
<ds:datastoreItem xmlns:ds="http://schemas.openxmlformats.org/officeDocument/2006/customXml" ds:itemID="{69ADFE55-EE2F-4BD4-8C79-B43818B638AB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McCrownsey, Mike E (He/Him/His) (DEED)</dc:creator>
  <cp:keywords/>
  <dc:description/>
  <cp:lastModifiedBy>Vita, Carla K (She/Her/Hers) (DEED)</cp:lastModifiedBy>
  <cp:revision>2</cp:revision>
  <dcterms:created xsi:type="dcterms:W3CDTF">2024-11-19T14:51:00Z</dcterms:created>
  <dcterms:modified xsi:type="dcterms:W3CDTF">2024-11-19T14:51:00Z</dcterms:modified>
</cp:coreProperties>
</file>