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B4E4A" w14:textId="21E34C3E" w:rsidR="003D0225" w:rsidRDefault="003D0140" w:rsidP="008F6443">
      <w:pPr>
        <w:rPr>
          <w:b/>
          <w:bCs/>
          <w:u w:val="single"/>
        </w:rPr>
      </w:pPr>
      <w:r w:rsidRPr="003D0140">
        <w:rPr>
          <w:b/>
          <w:bCs/>
          <w:noProof/>
          <w:u w:val="single"/>
        </w:rPr>
        <mc:AlternateContent>
          <mc:Choice Requires="wps">
            <w:drawing>
              <wp:anchor distT="45720" distB="45720" distL="114300" distR="114300" simplePos="0" relativeHeight="251659264" behindDoc="0" locked="0" layoutInCell="1" allowOverlap="1" wp14:anchorId="27F0BBDE" wp14:editId="0DAA72CC">
                <wp:simplePos x="0" y="0"/>
                <wp:positionH relativeFrom="column">
                  <wp:posOffset>5981065</wp:posOffset>
                </wp:positionH>
                <wp:positionV relativeFrom="paragraph">
                  <wp:posOffset>0</wp:posOffset>
                </wp:positionV>
                <wp:extent cx="699135" cy="140462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1404620"/>
                        </a:xfrm>
                        <a:prstGeom prst="rect">
                          <a:avLst/>
                        </a:prstGeom>
                        <a:solidFill>
                          <a:srgbClr val="FFFFFF"/>
                        </a:solidFill>
                        <a:ln w="9525">
                          <a:noFill/>
                          <a:miter lim="800000"/>
                          <a:headEnd/>
                          <a:tailEnd/>
                        </a:ln>
                      </wps:spPr>
                      <wps:txbx>
                        <w:txbxContent>
                          <w:p w14:paraId="19E09A4F" w14:textId="522E0798" w:rsidR="003D0140" w:rsidRPr="003D0140" w:rsidRDefault="003D0140" w:rsidP="003D0140">
                            <w:pPr>
                              <w:jc w:val="right"/>
                              <w:rPr>
                                <w:sz w:val="56"/>
                                <w:szCs w:val="56"/>
                              </w:rPr>
                            </w:pPr>
                            <w:r w:rsidRPr="003D0140">
                              <w:rPr>
                                <w:sz w:val="56"/>
                                <w:szCs w:val="56"/>
                              </w:rPr>
                              <w:t>11i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F0BBDE" id="_x0000_t202" coordsize="21600,21600" o:spt="202" path="m,l,21600r21600,l21600,xe">
                <v:stroke joinstyle="miter"/>
                <v:path gradientshapeok="t" o:connecttype="rect"/>
              </v:shapetype>
              <v:shape id="Text Box 2" o:spid="_x0000_s1026" type="#_x0000_t202" style="position:absolute;margin-left:470.95pt;margin-top:0;width:55.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" stroked="f">
                <v:textbox style="mso-fit-shape-to-text:t">
                  <w:txbxContent>
                    <w:p w14:paraId="19E09A4F" w14:textId="522E0798" w:rsidR="003D0140" w:rsidRPr="003D0140" w:rsidRDefault="003D0140" w:rsidP="003D0140">
                      <w:pPr>
                        <w:jc w:val="right"/>
                        <w:rPr>
                          <w:sz w:val="56"/>
                          <w:szCs w:val="56"/>
                        </w:rPr>
                      </w:pPr>
                      <w:r w:rsidRPr="003D0140">
                        <w:rPr>
                          <w:sz w:val="56"/>
                          <w:szCs w:val="56"/>
                        </w:rPr>
                        <w:t>11i</w:t>
                      </w:r>
                    </w:p>
                  </w:txbxContent>
                </v:textbox>
                <w10:wrap type="square"/>
              </v:shape>
            </w:pict>
          </mc:Fallback>
        </mc:AlternateContent>
      </w:r>
    </w:p>
    <w:p w14:paraId="02C880BF" w14:textId="77777777" w:rsidR="003D0225" w:rsidRDefault="003D0225" w:rsidP="003D0225">
      <w:pPr>
        <w:rPr>
          <w:b/>
          <w:bCs/>
        </w:rPr>
      </w:pPr>
      <w:r w:rsidRPr="003D0225">
        <w:rPr>
          <w:b/>
          <w:bCs/>
        </w:rPr>
        <w:t>MN Department of Labor and Industry</w:t>
      </w:r>
    </w:p>
    <w:p w14:paraId="02F24EAC" w14:textId="77777777" w:rsidR="003D0225" w:rsidRDefault="003D0225" w:rsidP="003D0225">
      <w:pPr>
        <w:rPr>
          <w:b/>
          <w:bCs/>
        </w:rPr>
      </w:pPr>
    </w:p>
    <w:p w14:paraId="0C2EC4CA" w14:textId="552A1D99" w:rsidR="003D0225" w:rsidRPr="003D0225" w:rsidRDefault="003D0225" w:rsidP="003D0225">
      <w:pPr>
        <w:rPr>
          <w:b/>
          <w:bCs/>
        </w:rPr>
      </w:pPr>
      <w:r w:rsidRPr="003D0225">
        <w:t xml:space="preserve">For information on happenings at the MN Department of Labor and Industry and its units, please visit: </w:t>
      </w:r>
      <w:hyperlink r:id="rId8" w:history="1">
        <w:r w:rsidRPr="00035AE9">
          <w:rPr>
            <w:rStyle w:val="Hyperlink"/>
          </w:rPr>
          <w:t>www.dli.mn.gov/about-department/about-dli</w:t>
        </w:r>
      </w:hyperlink>
    </w:p>
    <w:p w14:paraId="0B77C0DE" w14:textId="77777777" w:rsidR="003D0225" w:rsidRDefault="003D0225" w:rsidP="008F6443">
      <w:pPr>
        <w:rPr>
          <w:b/>
          <w:bCs/>
          <w:u w:val="single"/>
        </w:rPr>
      </w:pPr>
    </w:p>
    <w:p w14:paraId="0EBCDAE6" w14:textId="0D90EA43" w:rsidR="002D261F" w:rsidRPr="008F6443" w:rsidRDefault="002D261F" w:rsidP="008F6443">
      <w:pPr>
        <w:rPr>
          <w:b/>
          <w:bCs/>
          <w:u w:val="single"/>
        </w:rPr>
      </w:pPr>
      <w:r w:rsidRPr="008F6443">
        <w:rPr>
          <w:b/>
          <w:bCs/>
          <w:u w:val="single"/>
        </w:rPr>
        <w:t>Apprenticeshi</w:t>
      </w:r>
      <w:r w:rsidR="008F6443" w:rsidRPr="008F6443">
        <w:rPr>
          <w:b/>
          <w:bCs/>
          <w:u w:val="single"/>
        </w:rPr>
        <w:t>p</w:t>
      </w:r>
    </w:p>
    <w:p w14:paraId="7E265742" w14:textId="77777777" w:rsidR="002D261F" w:rsidRDefault="002D261F" w:rsidP="002D261F"/>
    <w:p w14:paraId="1FB3B84B" w14:textId="0DFCD3C5" w:rsidR="008F6443" w:rsidRDefault="008F6443" w:rsidP="002D261F">
      <w:r>
        <w:t>Apprenticeship Minnesota recently approved the first K-12 teacher registered apprenticeship programs.</w:t>
      </w:r>
      <w:r w:rsidR="00FE5931">
        <w:t xml:space="preserve"> These apprenticeship programs were developed in coordination with the MN Department of Labor and Industry, MN Department of Education, Education Minnesota, PELSB, Brightworks Educational Service Cooperative, and many school districts from across the state.</w:t>
      </w:r>
      <w:r>
        <w:t xml:space="preserve"> </w:t>
      </w:r>
      <w:r w:rsidR="00FE5931">
        <w:t xml:space="preserve">Intermediate School Districts 287, 288, 916,and 917 </w:t>
      </w:r>
      <w:r w:rsidR="00095376">
        <w:t>were</w:t>
      </w:r>
      <w:r w:rsidR="00FE5931">
        <w:t xml:space="preserve"> the first school districts to register apprentices</w:t>
      </w:r>
      <w:r w:rsidR="00095376">
        <w:t xml:space="preserve"> in this new occupation</w:t>
      </w:r>
      <w:r w:rsidR="00FE5931">
        <w:t>.</w:t>
      </w:r>
    </w:p>
    <w:p w14:paraId="4E5D5515" w14:textId="77777777" w:rsidR="00095376" w:rsidRDefault="00095376" w:rsidP="002D261F"/>
    <w:p w14:paraId="28E577DF" w14:textId="140A0B81" w:rsidR="00095376" w:rsidRDefault="00095376" w:rsidP="002D261F">
      <w:r>
        <w:t xml:space="preserve">Apprenticeship Minnesota will be hosting three webinars highlighting K-12 teacher apprenticeships on December 10. For more information or to </w:t>
      </w:r>
      <w:r w:rsidR="003D0225">
        <w:t xml:space="preserve">register to attend the webinar visit: </w:t>
      </w:r>
      <w:hyperlink r:id="rId9" w:history="1">
        <w:r w:rsidR="00456493" w:rsidRPr="00035AE9">
          <w:rPr>
            <w:rStyle w:val="Hyperlink"/>
          </w:rPr>
          <w:t>www.dli.mn.gov/business/workforce/news-and-events</w:t>
        </w:r>
      </w:hyperlink>
      <w:r w:rsidR="00456493">
        <w:t>.</w:t>
      </w:r>
    </w:p>
    <w:p w14:paraId="73EE5081" w14:textId="77777777" w:rsidR="002D261F" w:rsidRDefault="002D261F" w:rsidP="008F22FE"/>
    <w:p w14:paraId="1503BCEE" w14:textId="430FB729" w:rsidR="002D261F" w:rsidRPr="008F6443" w:rsidRDefault="002D261F" w:rsidP="002D261F">
      <w:pPr>
        <w:rPr>
          <w:b/>
          <w:bCs/>
          <w:u w:val="single"/>
        </w:rPr>
      </w:pPr>
      <w:r w:rsidRPr="008F6443">
        <w:rPr>
          <w:b/>
          <w:bCs/>
          <w:u w:val="single"/>
        </w:rPr>
        <w:t>Dual-Pipeline Training Grants</w:t>
      </w:r>
    </w:p>
    <w:p w14:paraId="047CF44D" w14:textId="77777777" w:rsidR="002D261F" w:rsidRPr="002D261F" w:rsidRDefault="002D261F" w:rsidP="002D261F"/>
    <w:p w14:paraId="308D1F60" w14:textId="165E4A32" w:rsidR="002D261F" w:rsidRDefault="002D261F" w:rsidP="002D261F">
      <w:r w:rsidRPr="002D261F">
        <w:t>In 2015, the Minnesota legislature created the </w:t>
      </w:r>
      <w:hyperlink r:id="rId10" w:tgtFrame="new" w:history="1">
        <w:r w:rsidRPr="002D261F">
          <w:t>Dual Training Grant Program</w:t>
        </w:r>
      </w:hyperlink>
      <w:r w:rsidRPr="002D261F">
        <w:t> to help employers and training providers deliver dual training to meet industry-developed occupational competency standards. O</w:t>
      </w:r>
      <w:r w:rsidR="008F6443">
        <w:t xml:space="preserve">ffice of </w:t>
      </w:r>
      <w:r w:rsidRPr="002D261F">
        <w:t>H</w:t>
      </w:r>
      <w:r w:rsidR="008F6443">
        <w:t xml:space="preserve">igher </w:t>
      </w:r>
      <w:r w:rsidRPr="002D261F">
        <w:t>E</w:t>
      </w:r>
      <w:r w:rsidR="008F6443">
        <w:t>ducation</w:t>
      </w:r>
      <w:r w:rsidRPr="002D261F">
        <w:t xml:space="preserve"> administers these grants in collaboration with Minnesota Dual-Training Pipeline.</w:t>
      </w:r>
    </w:p>
    <w:p w14:paraId="60D78C51" w14:textId="77777777" w:rsidR="002D261F" w:rsidRPr="002D261F" w:rsidRDefault="002D261F" w:rsidP="002D261F"/>
    <w:p w14:paraId="30F97E11" w14:textId="77777777" w:rsidR="002D261F" w:rsidRDefault="002D261F" w:rsidP="002D261F">
      <w:r w:rsidRPr="002D261F">
        <w:t>Employers can use Dual Training Grants to train employees in an occupation for which a competency standard has been identified in one of the seven Minnesota Dual-Training Pipeline industries. Employers must have an agreement with a training provider to offer the competency training that results in the employee receiving an industry-recognized degree, certificate or credential. Grant funds can be used to cover student/employees’ tuition, fees and materials for the related instruction training. In addition, employers can access funds to help with dual trainee supports.</w:t>
      </w:r>
    </w:p>
    <w:p w14:paraId="42B95FB1" w14:textId="77777777" w:rsidR="002D261F" w:rsidRPr="002D261F" w:rsidRDefault="002D261F" w:rsidP="002D261F"/>
    <w:p w14:paraId="6E6623FF" w14:textId="569E05AB" w:rsidR="002D261F" w:rsidRDefault="002D261F" w:rsidP="002D261F">
      <w:r w:rsidRPr="002D261F">
        <w:t xml:space="preserve">Eligible </w:t>
      </w:r>
      <w:r>
        <w:t>I</w:t>
      </w:r>
      <w:r w:rsidRPr="002D261F">
        <w:t xml:space="preserve">ndustries and </w:t>
      </w:r>
      <w:r>
        <w:t>O</w:t>
      </w:r>
      <w:r w:rsidRPr="002D261F">
        <w:t>ccupations</w:t>
      </w:r>
      <w:r>
        <w:t xml:space="preserve">: </w:t>
      </w:r>
    </w:p>
    <w:p w14:paraId="089A6465" w14:textId="77777777" w:rsidR="002D261F" w:rsidRPr="002D261F" w:rsidRDefault="002D261F" w:rsidP="002D261F"/>
    <w:p w14:paraId="5F7FD4F6" w14:textId="3A512E51" w:rsidR="002D261F" w:rsidRPr="002D261F" w:rsidRDefault="002D261F" w:rsidP="002D261F">
      <w:r w:rsidRPr="002D261F">
        <w:t>Dual Training Grants can be used in the following industries and occupations:</w:t>
      </w:r>
    </w:p>
    <w:p w14:paraId="271486BB" w14:textId="7DE13087" w:rsidR="002D261F" w:rsidRPr="002D261F" w:rsidRDefault="002D261F" w:rsidP="002D261F">
      <w:r w:rsidRPr="002D261F">
        <w:t>Advanced Manufacturing, Agriculture, Childcare, Healthcare services, Information Technology, Legal Cannabis, and Transportation.</w:t>
      </w:r>
    </w:p>
    <w:p w14:paraId="0B00A670" w14:textId="77777777" w:rsidR="002D261F" w:rsidRPr="002D261F" w:rsidRDefault="002D261F" w:rsidP="002D261F"/>
    <w:p w14:paraId="1166EC4E" w14:textId="27117E5C" w:rsidR="002D261F" w:rsidRPr="002D261F" w:rsidRDefault="002D261F" w:rsidP="002D261F">
      <w:r>
        <w:t xml:space="preserve">For questions or additional information contact: </w:t>
      </w:r>
      <w:hyperlink r:id="rId11" w:history="1">
        <w:r w:rsidRPr="002D261F">
          <w:t>PIPELINE.Program@state.mn.us</w:t>
        </w:r>
      </w:hyperlink>
      <w:r w:rsidRPr="002D261F">
        <w:t> </w:t>
      </w:r>
    </w:p>
    <w:p w14:paraId="4390F8CA" w14:textId="77777777" w:rsidR="00456493" w:rsidRDefault="00456493" w:rsidP="008F6443">
      <w:pPr>
        <w:rPr>
          <w:b/>
          <w:bCs/>
          <w:u w:val="single"/>
        </w:rPr>
      </w:pPr>
    </w:p>
    <w:p w14:paraId="7AAFA6F8" w14:textId="32E9849B" w:rsidR="008F6443" w:rsidRPr="008F6443" w:rsidRDefault="008F6443" w:rsidP="008F6443">
      <w:pPr>
        <w:rPr>
          <w:b/>
          <w:bCs/>
          <w:u w:val="single"/>
        </w:rPr>
      </w:pPr>
      <w:r w:rsidRPr="008F6443">
        <w:rPr>
          <w:b/>
          <w:bCs/>
          <w:u w:val="single"/>
        </w:rPr>
        <w:t>Youth Skills Training Program</w:t>
      </w:r>
    </w:p>
    <w:p w14:paraId="3FA56AA9" w14:textId="64505CFF" w:rsidR="008F6443" w:rsidRPr="008F6443" w:rsidRDefault="008F6443" w:rsidP="008F6443"/>
    <w:p w14:paraId="47F9A4E5" w14:textId="576A9E35" w:rsidR="008F6443" w:rsidRPr="008F6443" w:rsidRDefault="008F6443" w:rsidP="008F6443">
      <w:r w:rsidRPr="008F6443">
        <w:t xml:space="preserve">The Youth Skills Training (YST) program encourages, promotes and supports the development of local partnerships between schools, employers and community organizations. These local partnerships provide students with related classroom instruction, safety training, industry-recognized credentials and paid work experience in high-growth and high-demand occupations in the industries of advanced manufacturing, agriculture, automotive, health care and information technology. </w:t>
      </w:r>
    </w:p>
    <w:p w14:paraId="476645FD" w14:textId="77777777" w:rsidR="008F6443" w:rsidRDefault="008F6443" w:rsidP="008F6443"/>
    <w:p w14:paraId="4F37B451" w14:textId="5D4BB6BF" w:rsidR="008F6443" w:rsidRPr="008F6443" w:rsidRDefault="008F6443" w:rsidP="008F6443">
      <w:r w:rsidRPr="008F6443">
        <w:t>Grant</w:t>
      </w:r>
      <w:r>
        <w:t xml:space="preserve"> applications for 2025 will be accepted starting on January 8 through February 7.</w:t>
      </w:r>
    </w:p>
    <w:p w14:paraId="14CC1121" w14:textId="77777777" w:rsidR="008F6443" w:rsidRDefault="008F6443" w:rsidP="008F6443"/>
    <w:p w14:paraId="313073CD" w14:textId="77777777" w:rsidR="008F6443" w:rsidRDefault="008F6443" w:rsidP="008F6443">
      <w:r>
        <w:lastRenderedPageBreak/>
        <w:t>For more information or questions contact:</w:t>
      </w:r>
    </w:p>
    <w:p w14:paraId="236779C7" w14:textId="77777777" w:rsidR="008F6443" w:rsidRDefault="008F6443" w:rsidP="008F6443"/>
    <w:p w14:paraId="7BF92F74" w14:textId="450C99C7" w:rsidR="008F6443" w:rsidRPr="008F6443" w:rsidRDefault="008F6443" w:rsidP="008F6443">
      <w:r w:rsidRPr="008F6443">
        <w:t>Jo Daggett, program manager, </w:t>
      </w:r>
      <w:hyperlink r:id="rId12" w:history="1">
        <w:r w:rsidRPr="008F6443">
          <w:t>jo.daggett@state.mn.us</w:t>
        </w:r>
      </w:hyperlink>
    </w:p>
    <w:p w14:paraId="219E71C0" w14:textId="777283DC" w:rsidR="008F6443" w:rsidRPr="008F6443" w:rsidRDefault="008F6443" w:rsidP="008F6443">
      <w:proofErr w:type="spellStart"/>
      <w:r w:rsidRPr="008F6443">
        <w:t>Nimo</w:t>
      </w:r>
      <w:proofErr w:type="spellEnd"/>
      <w:r w:rsidRPr="008F6443">
        <w:t xml:space="preserve"> </w:t>
      </w:r>
      <w:proofErr w:type="spellStart"/>
      <w:r w:rsidRPr="008F6443">
        <w:t>Samatar</w:t>
      </w:r>
      <w:proofErr w:type="spellEnd"/>
      <w:r w:rsidRPr="008F6443">
        <w:t>, program consultant, </w:t>
      </w:r>
      <w:hyperlink r:id="rId13" w:history="1">
        <w:r w:rsidRPr="008F6443">
          <w:t>nimo.samatar@state.mn.us</w:t>
        </w:r>
      </w:hyperlink>
    </w:p>
    <w:p w14:paraId="568ED4F0" w14:textId="77777777" w:rsidR="008F6443" w:rsidRPr="008F22FE" w:rsidRDefault="008F6443" w:rsidP="008F22FE"/>
    <w:sectPr w:rsidR="008F6443" w:rsidRPr="008F22FE" w:rsidSect="00C46221">
      <w:footerReference w:type="default" r:id="rId14"/>
      <w:footerReference w:type="first" r:id="rId15"/>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A7F8F" w14:textId="77777777" w:rsidR="00780B31" w:rsidRDefault="00780B31" w:rsidP="003432CA">
      <w:r>
        <w:separator/>
      </w:r>
    </w:p>
    <w:p w14:paraId="5CCC7FEB" w14:textId="77777777" w:rsidR="00780B31" w:rsidRDefault="00780B31"/>
    <w:p w14:paraId="2C5434A9" w14:textId="77777777" w:rsidR="00780B31" w:rsidRDefault="00780B31"/>
  </w:endnote>
  <w:endnote w:type="continuationSeparator" w:id="0">
    <w:p w14:paraId="666DE49D" w14:textId="77777777" w:rsidR="00780B31" w:rsidRDefault="00780B31" w:rsidP="003432CA">
      <w:r>
        <w:continuationSeparator/>
      </w:r>
    </w:p>
    <w:p w14:paraId="20E851E0" w14:textId="77777777" w:rsidR="00780B31" w:rsidRDefault="00780B31"/>
    <w:p w14:paraId="0B99B500" w14:textId="77777777" w:rsidR="00780B31" w:rsidRDefault="00780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014F" w14:textId="77777777" w:rsidR="004C5027" w:rsidRDefault="003D0140" w:rsidP="00006359">
    <w:pPr>
      <w:pStyle w:val="Footer"/>
    </w:pPr>
    <w:sdt>
      <w:sdtPr>
        <w:alias w:val="Title"/>
        <w:tag w:val=""/>
        <w:id w:val="-1887864752"/>
        <w:showingPlcHdr/>
        <w:dataBinding w:prefixMappings="xmlns:ns0='http://purl.org/dc/elements/1.1/' xmlns:ns1='http://schemas.openxmlformats.org/package/2006/metadata/core-properties' " w:xpath="/ns1:coreProperties[1]/ns0:title[1]" w:storeItemID="{6C3C8BC8-F283-45AE-878A-BAB7291924A1}"/>
        <w:text/>
      </w:sdtPr>
      <w:sdtEndPr/>
      <w:sdtContent>
        <w:r w:rsidR="00F334CD" w:rsidRPr="00FC350E">
          <w:rPr>
            <w:rStyle w:val="PlaceholderText"/>
          </w:rPr>
          <w:t>[Title]</w:t>
        </w:r>
      </w:sdtContent>
    </w:sdt>
    <w:r w:rsidR="00D50D28" w:rsidRPr="00AF5107">
      <w:tab/>
    </w:r>
    <w:r w:rsidR="00D50D28" w:rsidRPr="00AF5107">
      <w:fldChar w:fldCharType="begin"/>
    </w:r>
    <w:r w:rsidR="00D50D28" w:rsidRPr="00AF5107">
      <w:instrText xml:space="preserve"> PAGE   \* MERGEFORMAT </w:instrText>
    </w:r>
    <w:r w:rsidR="00D50D28" w:rsidRPr="00AF5107">
      <w:fldChar w:fldCharType="separate"/>
    </w:r>
    <w:r w:rsidR="00F3128A">
      <w:rPr>
        <w:noProof/>
      </w:rPr>
      <w:t>1</w:t>
    </w:r>
    <w:r w:rsidR="00D50D28" w:rsidRPr="00AF5107">
      <w:rPr>
        <w:noProof/>
      </w:rPr>
      <w:fldChar w:fldCharType="end"/>
    </w:r>
  </w:p>
  <w:p w14:paraId="1D0CFD95" w14:textId="77777777" w:rsidR="00941D7D" w:rsidRDefault="00941D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F583"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7C41941A" w14:textId="77777777" w:rsidR="004C5027" w:rsidRDefault="004C5027"/>
  <w:p w14:paraId="7ADBB0C3" w14:textId="77777777" w:rsidR="00941D7D" w:rsidRDefault="00941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29588" w14:textId="77777777" w:rsidR="00780B31" w:rsidRDefault="00780B31" w:rsidP="003432CA">
      <w:r>
        <w:separator/>
      </w:r>
    </w:p>
    <w:p w14:paraId="7BAF373A" w14:textId="77777777" w:rsidR="00780B31" w:rsidRDefault="00780B31"/>
    <w:p w14:paraId="0BE6AE73" w14:textId="77777777" w:rsidR="00780B31" w:rsidRDefault="00780B31"/>
  </w:footnote>
  <w:footnote w:type="continuationSeparator" w:id="0">
    <w:p w14:paraId="5F557CAA" w14:textId="77777777" w:rsidR="00780B31" w:rsidRDefault="00780B31" w:rsidP="003432CA">
      <w:r>
        <w:continuationSeparator/>
      </w:r>
    </w:p>
    <w:p w14:paraId="6D9C5ED8" w14:textId="77777777" w:rsidR="00780B31" w:rsidRDefault="00780B31"/>
    <w:p w14:paraId="22EF838D" w14:textId="77777777" w:rsidR="00780B31" w:rsidRDefault="00780B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017807">
    <w:abstractNumId w:val="0"/>
  </w:num>
  <w:num w:numId="2" w16cid:durableId="20888458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1F"/>
    <w:rsid w:val="00002DEC"/>
    <w:rsid w:val="00006359"/>
    <w:rsid w:val="000065AC"/>
    <w:rsid w:val="00006A0A"/>
    <w:rsid w:val="00037E5C"/>
    <w:rsid w:val="0004311B"/>
    <w:rsid w:val="000604A4"/>
    <w:rsid w:val="00064B90"/>
    <w:rsid w:val="0007374A"/>
    <w:rsid w:val="00080404"/>
    <w:rsid w:val="00084742"/>
    <w:rsid w:val="00095376"/>
    <w:rsid w:val="00095F66"/>
    <w:rsid w:val="000A6F5E"/>
    <w:rsid w:val="000B2E68"/>
    <w:rsid w:val="000B4CA4"/>
    <w:rsid w:val="000C3708"/>
    <w:rsid w:val="000C3761"/>
    <w:rsid w:val="000C7373"/>
    <w:rsid w:val="000D7102"/>
    <w:rsid w:val="000E313B"/>
    <w:rsid w:val="000E3E9D"/>
    <w:rsid w:val="000E632A"/>
    <w:rsid w:val="000F0A15"/>
    <w:rsid w:val="000F4BB1"/>
    <w:rsid w:val="001339D3"/>
    <w:rsid w:val="00135082"/>
    <w:rsid w:val="00135DC7"/>
    <w:rsid w:val="00147ED1"/>
    <w:rsid w:val="001500D6"/>
    <w:rsid w:val="00157C41"/>
    <w:rsid w:val="001658CF"/>
    <w:rsid w:val="001661D9"/>
    <w:rsid w:val="001708EC"/>
    <w:rsid w:val="001925A8"/>
    <w:rsid w:val="0019673D"/>
    <w:rsid w:val="001A26D9"/>
    <w:rsid w:val="001A46BB"/>
    <w:rsid w:val="001B5073"/>
    <w:rsid w:val="001B5833"/>
    <w:rsid w:val="001C1DC2"/>
    <w:rsid w:val="001C55E0"/>
    <w:rsid w:val="001E5ECF"/>
    <w:rsid w:val="001F5F1F"/>
    <w:rsid w:val="002005B8"/>
    <w:rsid w:val="00210261"/>
    <w:rsid w:val="00211CA3"/>
    <w:rsid w:val="00222A49"/>
    <w:rsid w:val="0022552E"/>
    <w:rsid w:val="00226BD8"/>
    <w:rsid w:val="00241FE9"/>
    <w:rsid w:val="00243CB2"/>
    <w:rsid w:val="00261247"/>
    <w:rsid w:val="002624DC"/>
    <w:rsid w:val="00264652"/>
    <w:rsid w:val="00272E52"/>
    <w:rsid w:val="0027708D"/>
    <w:rsid w:val="00282084"/>
    <w:rsid w:val="00291052"/>
    <w:rsid w:val="002B42F9"/>
    <w:rsid w:val="002B4723"/>
    <w:rsid w:val="002B5E79"/>
    <w:rsid w:val="002C0859"/>
    <w:rsid w:val="002C12F3"/>
    <w:rsid w:val="002D261F"/>
    <w:rsid w:val="002D7CF1"/>
    <w:rsid w:val="002F1947"/>
    <w:rsid w:val="00306D94"/>
    <w:rsid w:val="00312218"/>
    <w:rsid w:val="003125DF"/>
    <w:rsid w:val="00335736"/>
    <w:rsid w:val="003432CA"/>
    <w:rsid w:val="003563D2"/>
    <w:rsid w:val="00376FA5"/>
    <w:rsid w:val="00385911"/>
    <w:rsid w:val="003963B0"/>
    <w:rsid w:val="003A1479"/>
    <w:rsid w:val="003A1813"/>
    <w:rsid w:val="003B3ADC"/>
    <w:rsid w:val="003B7D82"/>
    <w:rsid w:val="003C4644"/>
    <w:rsid w:val="003C5BE3"/>
    <w:rsid w:val="003D0140"/>
    <w:rsid w:val="003D0225"/>
    <w:rsid w:val="003F78A4"/>
    <w:rsid w:val="00413A7C"/>
    <w:rsid w:val="004141DD"/>
    <w:rsid w:val="00456493"/>
    <w:rsid w:val="00461804"/>
    <w:rsid w:val="00466810"/>
    <w:rsid w:val="004816B5"/>
    <w:rsid w:val="00483DD2"/>
    <w:rsid w:val="00494E6F"/>
    <w:rsid w:val="004A1B4D"/>
    <w:rsid w:val="004A34C0"/>
    <w:rsid w:val="004A485C"/>
    <w:rsid w:val="004A58DD"/>
    <w:rsid w:val="004A6119"/>
    <w:rsid w:val="004B47DC"/>
    <w:rsid w:val="004B6D01"/>
    <w:rsid w:val="004C0413"/>
    <w:rsid w:val="004C5027"/>
    <w:rsid w:val="004E75B3"/>
    <w:rsid w:val="004F04BA"/>
    <w:rsid w:val="004F0EFF"/>
    <w:rsid w:val="004F6B75"/>
    <w:rsid w:val="0050093F"/>
    <w:rsid w:val="00513049"/>
    <w:rsid w:val="00514788"/>
    <w:rsid w:val="0054371B"/>
    <w:rsid w:val="00545944"/>
    <w:rsid w:val="0056615E"/>
    <w:rsid w:val="005666F2"/>
    <w:rsid w:val="00572D84"/>
    <w:rsid w:val="005B2DDF"/>
    <w:rsid w:val="005B4AE7"/>
    <w:rsid w:val="005B53B0"/>
    <w:rsid w:val="005D4207"/>
    <w:rsid w:val="005D454C"/>
    <w:rsid w:val="005D45B3"/>
    <w:rsid w:val="005D5FB8"/>
    <w:rsid w:val="005E1D9A"/>
    <w:rsid w:val="005F6005"/>
    <w:rsid w:val="006064AB"/>
    <w:rsid w:val="00617767"/>
    <w:rsid w:val="00622BB5"/>
    <w:rsid w:val="00623D2D"/>
    <w:rsid w:val="006526E4"/>
    <w:rsid w:val="00655345"/>
    <w:rsid w:val="00663608"/>
    <w:rsid w:val="00672536"/>
    <w:rsid w:val="00672A42"/>
    <w:rsid w:val="00675FD9"/>
    <w:rsid w:val="00681EDC"/>
    <w:rsid w:val="0068649F"/>
    <w:rsid w:val="00687189"/>
    <w:rsid w:val="006965C0"/>
    <w:rsid w:val="006977A9"/>
    <w:rsid w:val="00697CCC"/>
    <w:rsid w:val="006B13B7"/>
    <w:rsid w:val="006B2942"/>
    <w:rsid w:val="006B3994"/>
    <w:rsid w:val="006C0E45"/>
    <w:rsid w:val="006D4829"/>
    <w:rsid w:val="006D7356"/>
    <w:rsid w:val="006E5A51"/>
    <w:rsid w:val="006F3B38"/>
    <w:rsid w:val="007137A4"/>
    <w:rsid w:val="0074778B"/>
    <w:rsid w:val="0077225E"/>
    <w:rsid w:val="00780B31"/>
    <w:rsid w:val="00780E94"/>
    <w:rsid w:val="00793F48"/>
    <w:rsid w:val="007A45E4"/>
    <w:rsid w:val="007B35B2"/>
    <w:rsid w:val="007B4354"/>
    <w:rsid w:val="007C1642"/>
    <w:rsid w:val="007D1FFF"/>
    <w:rsid w:val="007D42A0"/>
    <w:rsid w:val="007E685C"/>
    <w:rsid w:val="007F461B"/>
    <w:rsid w:val="007F6108"/>
    <w:rsid w:val="007F7097"/>
    <w:rsid w:val="008067A6"/>
    <w:rsid w:val="00807B1A"/>
    <w:rsid w:val="008251B3"/>
    <w:rsid w:val="00844F1D"/>
    <w:rsid w:val="0084749F"/>
    <w:rsid w:val="00864202"/>
    <w:rsid w:val="008B5443"/>
    <w:rsid w:val="008C7EEB"/>
    <w:rsid w:val="008D0DEF"/>
    <w:rsid w:val="008D2256"/>
    <w:rsid w:val="008D5E3D"/>
    <w:rsid w:val="008F22FE"/>
    <w:rsid w:val="008F5369"/>
    <w:rsid w:val="008F6443"/>
    <w:rsid w:val="0090737A"/>
    <w:rsid w:val="00912F27"/>
    <w:rsid w:val="00914F5A"/>
    <w:rsid w:val="009254B9"/>
    <w:rsid w:val="00927274"/>
    <w:rsid w:val="00941D7D"/>
    <w:rsid w:val="0096108C"/>
    <w:rsid w:val="00963BA0"/>
    <w:rsid w:val="00967764"/>
    <w:rsid w:val="009810EE"/>
    <w:rsid w:val="00984CC9"/>
    <w:rsid w:val="0099233F"/>
    <w:rsid w:val="009B3BAB"/>
    <w:rsid w:val="009B54A0"/>
    <w:rsid w:val="009C6405"/>
    <w:rsid w:val="009F478E"/>
    <w:rsid w:val="009F66B6"/>
    <w:rsid w:val="00A00442"/>
    <w:rsid w:val="00A16AA0"/>
    <w:rsid w:val="00A30799"/>
    <w:rsid w:val="00A452C6"/>
    <w:rsid w:val="00A57FE8"/>
    <w:rsid w:val="00A64ECE"/>
    <w:rsid w:val="00A66185"/>
    <w:rsid w:val="00A71CAD"/>
    <w:rsid w:val="00A731A2"/>
    <w:rsid w:val="00A827C1"/>
    <w:rsid w:val="00A93F40"/>
    <w:rsid w:val="00A96F93"/>
    <w:rsid w:val="00AB593C"/>
    <w:rsid w:val="00AE5772"/>
    <w:rsid w:val="00AF22AD"/>
    <w:rsid w:val="00AF5107"/>
    <w:rsid w:val="00B06264"/>
    <w:rsid w:val="00B07C8F"/>
    <w:rsid w:val="00B275D4"/>
    <w:rsid w:val="00B33562"/>
    <w:rsid w:val="00B554B1"/>
    <w:rsid w:val="00B55C6B"/>
    <w:rsid w:val="00B61E1A"/>
    <w:rsid w:val="00B75051"/>
    <w:rsid w:val="00B859DE"/>
    <w:rsid w:val="00BD0E59"/>
    <w:rsid w:val="00BD1DC1"/>
    <w:rsid w:val="00BF794B"/>
    <w:rsid w:val="00C12D2F"/>
    <w:rsid w:val="00C23C46"/>
    <w:rsid w:val="00C277A8"/>
    <w:rsid w:val="00C309AE"/>
    <w:rsid w:val="00C365CE"/>
    <w:rsid w:val="00C417EB"/>
    <w:rsid w:val="00C46221"/>
    <w:rsid w:val="00C528AE"/>
    <w:rsid w:val="00C62C7C"/>
    <w:rsid w:val="00C82AED"/>
    <w:rsid w:val="00C85277"/>
    <w:rsid w:val="00C87504"/>
    <w:rsid w:val="00CE40B4"/>
    <w:rsid w:val="00CE45B0"/>
    <w:rsid w:val="00CF143A"/>
    <w:rsid w:val="00D0014D"/>
    <w:rsid w:val="00D22819"/>
    <w:rsid w:val="00D42632"/>
    <w:rsid w:val="00D50427"/>
    <w:rsid w:val="00D50D28"/>
    <w:rsid w:val="00D511F0"/>
    <w:rsid w:val="00D54EE5"/>
    <w:rsid w:val="00D63F82"/>
    <w:rsid w:val="00D640FC"/>
    <w:rsid w:val="00D65E7E"/>
    <w:rsid w:val="00D70F7D"/>
    <w:rsid w:val="00D74FE0"/>
    <w:rsid w:val="00D91CA0"/>
    <w:rsid w:val="00D92929"/>
    <w:rsid w:val="00D93C2E"/>
    <w:rsid w:val="00D970A5"/>
    <w:rsid w:val="00DA641C"/>
    <w:rsid w:val="00DB4967"/>
    <w:rsid w:val="00DD2D53"/>
    <w:rsid w:val="00DE50CB"/>
    <w:rsid w:val="00E120FB"/>
    <w:rsid w:val="00E206AE"/>
    <w:rsid w:val="00E23263"/>
    <w:rsid w:val="00E23397"/>
    <w:rsid w:val="00E32CD7"/>
    <w:rsid w:val="00E44EE1"/>
    <w:rsid w:val="00E5241D"/>
    <w:rsid w:val="00E5680C"/>
    <w:rsid w:val="00E61A16"/>
    <w:rsid w:val="00E7537E"/>
    <w:rsid w:val="00E76267"/>
    <w:rsid w:val="00E91DCD"/>
    <w:rsid w:val="00E96B64"/>
    <w:rsid w:val="00EA535B"/>
    <w:rsid w:val="00EC13C2"/>
    <w:rsid w:val="00EC56D6"/>
    <w:rsid w:val="00EC579D"/>
    <w:rsid w:val="00ED5BDC"/>
    <w:rsid w:val="00ED7DAC"/>
    <w:rsid w:val="00F067A6"/>
    <w:rsid w:val="00F20B25"/>
    <w:rsid w:val="00F3128A"/>
    <w:rsid w:val="00F334CD"/>
    <w:rsid w:val="00F57BBE"/>
    <w:rsid w:val="00F70C03"/>
    <w:rsid w:val="00F9084A"/>
    <w:rsid w:val="00F97F8B"/>
    <w:rsid w:val="00FB427D"/>
    <w:rsid w:val="00FB6E40"/>
    <w:rsid w:val="00FD1CCB"/>
    <w:rsid w:val="00FE5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13A8F92"/>
  <w15:chartTrackingRefBased/>
  <w15:docId w15:val="{A6CEA8C0-E1AD-42BA-B499-C95EF6B2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uiPriority="9"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261F"/>
    <w:pPr>
      <w:spacing w:before="0" w:line="240" w:lineRule="auto"/>
    </w:pPr>
    <w:rPr>
      <w:rFonts w:eastAsiaTheme="minorHAnsi" w:cs="Calibri"/>
      <w:lang w:bidi="ar-SA"/>
    </w:rPr>
  </w:style>
  <w:style w:type="paragraph" w:styleId="Heading1">
    <w:name w:val="heading 1"/>
    <w:basedOn w:val="Normal"/>
    <w:next w:val="Normal"/>
    <w:link w:val="Heading1Char"/>
    <w:uiPriority w:val="1"/>
    <w:qFormat/>
    <w:rsid w:val="008F22FE"/>
    <w:pPr>
      <w:keepNext/>
      <w:keepLines/>
      <w:tabs>
        <w:tab w:val="left" w:pos="3345"/>
      </w:tabs>
      <w:spacing w:before="240" w:after="60"/>
      <w:outlineLvl w:val="0"/>
    </w:pPr>
    <w:rPr>
      <w:b/>
      <w:color w:val="003865" w:themeColor="accent1"/>
      <w:sz w:val="40"/>
      <w:szCs w:val="40"/>
    </w:rPr>
  </w:style>
  <w:style w:type="paragraph" w:styleId="Heading2">
    <w:name w:val="heading 2"/>
    <w:basedOn w:val="Normal"/>
    <w:next w:val="Normal"/>
    <w:link w:val="Heading2Char"/>
    <w:uiPriority w:val="9"/>
    <w:qFormat/>
    <w:rsid w:val="00C46221"/>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basedOn w:val="Normal"/>
    <w:next w:val="Normal"/>
    <w:link w:val="Heading3Char"/>
    <w:uiPriority w:val="9"/>
    <w:qFormat/>
    <w:rsid w:val="00C46221"/>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basedOn w:val="Normal"/>
    <w:next w:val="Normal"/>
    <w:link w:val="Heading4Char"/>
    <w:uiPriority w:val="1"/>
    <w:qFormat/>
    <w:rsid w:val="00C46221"/>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C46221"/>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C46221"/>
    <w:pPr>
      <w:keepNext/>
      <w:keepLines/>
      <w:spacing w:before="240" w:after="60"/>
      <w:outlineLvl w:val="5"/>
    </w:pPr>
    <w:rPr>
      <w:rFonts w:asciiTheme="majorHAnsi" w:eastAsiaTheme="majorEastAsia" w:hAnsiTheme="majorHAnsi" w:cstheme="majorBidi"/>
      <w:b/>
      <w:iCs/>
      <w:color w:val="003865" w:themeColor="accen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F22FE"/>
    <w:rPr>
      <w:b/>
      <w:color w:val="003865" w:themeColor="accent1"/>
      <w:sz w:val="40"/>
      <w:szCs w:val="40"/>
    </w:rPr>
  </w:style>
  <w:style w:type="character" w:customStyle="1" w:styleId="Heading2Char">
    <w:name w:val="Heading 2 Char"/>
    <w:basedOn w:val="DefaultParagraphFont"/>
    <w:link w:val="Heading2"/>
    <w:uiPriority w:val="9"/>
    <w:rsid w:val="00C46221"/>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C46221"/>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C46221"/>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C46221"/>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C46221"/>
    <w:rPr>
      <w:rFonts w:asciiTheme="majorHAnsi" w:eastAsiaTheme="majorEastAsia" w:hAnsiTheme="majorHAnsi" w:cstheme="majorBidi"/>
      <w:b/>
      <w:iCs/>
      <w:color w:val="003865" w:themeColor="accen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C46221"/>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pPr>
    <w:rPr>
      <w:rFonts w:ascii="Times New Roman" w:hAnsi="Times New Roman"/>
      <w:sz w:val="24"/>
      <w:szCs w:val="24"/>
    </w:rPr>
  </w:style>
  <w:style w:type="paragraph" w:styleId="ListParagraph">
    <w:name w:val="List Paragraph"/>
    <w:basedOn w:val="Normal"/>
    <w:link w:val="ListParagraphChar"/>
    <w:qFormat/>
    <w:rsid w:val="001B5073"/>
    <w:pPr>
      <w:numPr>
        <w:numId w:val="2"/>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rPr>
      <w:rFonts w:eastAsiaTheme="minorHAnsi" w:cs="Calibri"/>
      <w:lang w:bidi="ar-SA"/>
    </w:rPr>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C46221"/>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customStyle="1" w:styleId="NormalFollowingTable">
    <w:name w:val="Normal Following Table"/>
    <w:basedOn w:val="Normal"/>
    <w:next w:val="Normal"/>
    <w:link w:val="NormalFollowingTableChar"/>
    <w:qFormat/>
    <w:rsid w:val="00C46221"/>
    <w:pPr>
      <w:spacing w:before="240"/>
    </w:pPr>
  </w:style>
  <w:style w:type="character" w:customStyle="1" w:styleId="NormalFollowingTableChar">
    <w:name w:val="Normal Following Table Char"/>
    <w:basedOn w:val="DefaultParagraphFont"/>
    <w:link w:val="NormalFollowingTable"/>
    <w:rsid w:val="00C46221"/>
  </w:style>
  <w:style w:type="character" w:customStyle="1" w:styleId="Bold">
    <w:name w:val="Bold"/>
    <w:basedOn w:val="DefaultParagraphFont"/>
    <w:uiPriority w:val="2"/>
    <w:qFormat/>
    <w:rsid w:val="002B4723"/>
    <w:rPr>
      <w:b/>
      <w:bCs/>
    </w:rPr>
  </w:style>
  <w:style w:type="character" w:customStyle="1" w:styleId="Italic">
    <w:name w:val="Italic"/>
    <w:basedOn w:val="DefaultParagraphFont"/>
    <w:uiPriority w:val="2"/>
    <w:qFormat/>
    <w:rsid w:val="002B4723"/>
    <w:rPr>
      <w:i/>
      <w:iCs/>
    </w:rPr>
  </w:style>
  <w:style w:type="character" w:customStyle="1" w:styleId="Underline">
    <w:name w:val="Underline"/>
    <w:basedOn w:val="DefaultParagraphFont"/>
    <w:uiPriority w:val="2"/>
    <w:qFormat/>
    <w:rsid w:val="002B4723"/>
    <w:rPr>
      <w:u w:val="single"/>
    </w:rPr>
  </w:style>
  <w:style w:type="character" w:styleId="UnresolvedMention">
    <w:name w:val="Unresolved Mention"/>
    <w:basedOn w:val="DefaultParagraphFont"/>
    <w:uiPriority w:val="99"/>
    <w:semiHidden/>
    <w:unhideWhenUsed/>
    <w:rsid w:val="002D2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4740632">
      <w:bodyDiv w:val="1"/>
      <w:marLeft w:val="0"/>
      <w:marRight w:val="0"/>
      <w:marTop w:val="0"/>
      <w:marBottom w:val="0"/>
      <w:divBdr>
        <w:top w:val="none" w:sz="0" w:space="0" w:color="auto"/>
        <w:left w:val="none" w:sz="0" w:space="0" w:color="auto"/>
        <w:bottom w:val="none" w:sz="0" w:space="0" w:color="auto"/>
        <w:right w:val="none" w:sz="0" w:space="0" w:color="auto"/>
      </w:divBdr>
    </w:div>
    <w:div w:id="176971709">
      <w:bodyDiv w:val="1"/>
      <w:marLeft w:val="0"/>
      <w:marRight w:val="0"/>
      <w:marTop w:val="0"/>
      <w:marBottom w:val="0"/>
      <w:divBdr>
        <w:top w:val="none" w:sz="0" w:space="0" w:color="auto"/>
        <w:left w:val="none" w:sz="0" w:space="0" w:color="auto"/>
        <w:bottom w:val="none" w:sz="0" w:space="0" w:color="auto"/>
        <w:right w:val="none" w:sz="0" w:space="0" w:color="auto"/>
      </w:divBdr>
    </w:div>
    <w:div w:id="695421872">
      <w:bodyDiv w:val="1"/>
      <w:marLeft w:val="0"/>
      <w:marRight w:val="0"/>
      <w:marTop w:val="0"/>
      <w:marBottom w:val="0"/>
      <w:divBdr>
        <w:top w:val="none" w:sz="0" w:space="0" w:color="auto"/>
        <w:left w:val="none" w:sz="0" w:space="0" w:color="auto"/>
        <w:bottom w:val="none" w:sz="0" w:space="0" w:color="auto"/>
        <w:right w:val="none" w:sz="0" w:space="0" w:color="auto"/>
      </w:divBdr>
    </w:div>
    <w:div w:id="876963978">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315990470">
      <w:bodyDiv w:val="1"/>
      <w:marLeft w:val="0"/>
      <w:marRight w:val="0"/>
      <w:marTop w:val="0"/>
      <w:marBottom w:val="0"/>
      <w:divBdr>
        <w:top w:val="none" w:sz="0" w:space="0" w:color="auto"/>
        <w:left w:val="none" w:sz="0" w:space="0" w:color="auto"/>
        <w:bottom w:val="none" w:sz="0" w:space="0" w:color="auto"/>
        <w:right w:val="none" w:sz="0" w:space="0" w:color="auto"/>
      </w:divBdr>
    </w:div>
    <w:div w:id="1353796421">
      <w:bodyDiv w:val="1"/>
      <w:marLeft w:val="0"/>
      <w:marRight w:val="0"/>
      <w:marTop w:val="0"/>
      <w:marBottom w:val="0"/>
      <w:divBdr>
        <w:top w:val="none" w:sz="0" w:space="0" w:color="auto"/>
        <w:left w:val="none" w:sz="0" w:space="0" w:color="auto"/>
        <w:bottom w:val="none" w:sz="0" w:space="0" w:color="auto"/>
        <w:right w:val="none" w:sz="0" w:space="0" w:color="auto"/>
      </w:divBdr>
    </w:div>
    <w:div w:id="1378554844">
      <w:bodyDiv w:val="1"/>
      <w:marLeft w:val="0"/>
      <w:marRight w:val="0"/>
      <w:marTop w:val="0"/>
      <w:marBottom w:val="0"/>
      <w:divBdr>
        <w:top w:val="none" w:sz="0" w:space="0" w:color="auto"/>
        <w:left w:val="none" w:sz="0" w:space="0" w:color="auto"/>
        <w:bottom w:val="none" w:sz="0" w:space="0" w:color="auto"/>
        <w:right w:val="none" w:sz="0" w:space="0" w:color="auto"/>
      </w:divBdr>
    </w:div>
    <w:div w:id="1418555530">
      <w:bodyDiv w:val="1"/>
      <w:marLeft w:val="0"/>
      <w:marRight w:val="0"/>
      <w:marTop w:val="0"/>
      <w:marBottom w:val="0"/>
      <w:divBdr>
        <w:top w:val="none" w:sz="0" w:space="0" w:color="auto"/>
        <w:left w:val="none" w:sz="0" w:space="0" w:color="auto"/>
        <w:bottom w:val="none" w:sz="0" w:space="0" w:color="auto"/>
        <w:right w:val="none" w:sz="0" w:space="0" w:color="auto"/>
      </w:divBdr>
    </w:div>
    <w:div w:id="1529945928">
      <w:bodyDiv w:val="1"/>
      <w:marLeft w:val="0"/>
      <w:marRight w:val="0"/>
      <w:marTop w:val="0"/>
      <w:marBottom w:val="0"/>
      <w:divBdr>
        <w:top w:val="none" w:sz="0" w:space="0" w:color="auto"/>
        <w:left w:val="none" w:sz="0" w:space="0" w:color="auto"/>
        <w:bottom w:val="none" w:sz="0" w:space="0" w:color="auto"/>
        <w:right w:val="none" w:sz="0" w:space="0" w:color="auto"/>
      </w:divBdr>
    </w:div>
    <w:div w:id="1888302041">
      <w:bodyDiv w:val="1"/>
      <w:marLeft w:val="0"/>
      <w:marRight w:val="0"/>
      <w:marTop w:val="0"/>
      <w:marBottom w:val="0"/>
      <w:divBdr>
        <w:top w:val="none" w:sz="0" w:space="0" w:color="auto"/>
        <w:left w:val="none" w:sz="0" w:space="0" w:color="auto"/>
        <w:bottom w:val="none" w:sz="0" w:space="0" w:color="auto"/>
        <w:right w:val="none" w:sz="0" w:space="0" w:color="auto"/>
      </w:divBdr>
      <w:divsChild>
        <w:div w:id="1385830527">
          <w:marLeft w:val="-225"/>
          <w:marRight w:val="-225"/>
          <w:marTop w:val="150"/>
          <w:marBottom w:val="75"/>
          <w:divBdr>
            <w:top w:val="none" w:sz="0" w:space="0" w:color="auto"/>
            <w:left w:val="none" w:sz="0" w:space="0" w:color="auto"/>
            <w:bottom w:val="none" w:sz="0" w:space="0" w:color="auto"/>
            <w:right w:val="none" w:sz="0" w:space="0" w:color="auto"/>
          </w:divBdr>
          <w:divsChild>
            <w:div w:id="1832138898">
              <w:marLeft w:val="225"/>
              <w:marRight w:val="-225"/>
              <w:marTop w:val="0"/>
              <w:marBottom w:val="0"/>
              <w:divBdr>
                <w:top w:val="none" w:sz="0" w:space="0" w:color="auto"/>
                <w:left w:val="none" w:sz="0" w:space="0" w:color="auto"/>
                <w:bottom w:val="none" w:sz="0" w:space="0" w:color="auto"/>
                <w:right w:val="none" w:sz="0" w:space="0" w:color="auto"/>
              </w:divBdr>
              <w:divsChild>
                <w:div w:id="152405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4351">
          <w:marLeft w:val="0"/>
          <w:marRight w:val="0"/>
          <w:marTop w:val="0"/>
          <w:marBottom w:val="0"/>
          <w:divBdr>
            <w:top w:val="none" w:sz="0" w:space="0" w:color="auto"/>
            <w:left w:val="none" w:sz="0" w:space="0" w:color="auto"/>
            <w:bottom w:val="none" w:sz="0" w:space="0" w:color="auto"/>
            <w:right w:val="none" w:sz="0" w:space="0" w:color="auto"/>
          </w:divBdr>
          <w:divsChild>
            <w:div w:id="1116214499">
              <w:marLeft w:val="0"/>
              <w:marRight w:val="-225"/>
              <w:marTop w:val="0"/>
              <w:marBottom w:val="0"/>
              <w:divBdr>
                <w:top w:val="none" w:sz="0" w:space="0" w:color="auto"/>
                <w:left w:val="none" w:sz="0" w:space="0" w:color="auto"/>
                <w:bottom w:val="none" w:sz="0" w:space="0" w:color="auto"/>
                <w:right w:val="none" w:sz="0" w:space="0" w:color="auto"/>
              </w:divBdr>
              <w:divsChild>
                <w:div w:id="896598061">
                  <w:marLeft w:val="0"/>
                  <w:marRight w:val="0"/>
                  <w:marTop w:val="0"/>
                  <w:marBottom w:val="0"/>
                  <w:divBdr>
                    <w:top w:val="none" w:sz="0" w:space="0" w:color="auto"/>
                    <w:left w:val="none" w:sz="0" w:space="0" w:color="auto"/>
                    <w:bottom w:val="none" w:sz="0" w:space="0" w:color="auto"/>
                    <w:right w:val="none" w:sz="0" w:space="0" w:color="auto"/>
                  </w:divBdr>
                  <w:divsChild>
                    <w:div w:id="789014266">
                      <w:marLeft w:val="0"/>
                      <w:marRight w:val="0"/>
                      <w:marTop w:val="0"/>
                      <w:marBottom w:val="0"/>
                      <w:divBdr>
                        <w:top w:val="none" w:sz="0" w:space="0" w:color="auto"/>
                        <w:left w:val="none" w:sz="0" w:space="0" w:color="auto"/>
                        <w:bottom w:val="none" w:sz="0" w:space="0" w:color="auto"/>
                        <w:right w:val="none" w:sz="0" w:space="0" w:color="auto"/>
                      </w:divBdr>
                      <w:divsChild>
                        <w:div w:id="15619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0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li.mn.gov/about-department/about-dli" TargetMode="External"/><Relationship Id="rId13" Type="http://schemas.openxmlformats.org/officeDocument/2006/relationships/hyperlink" Target="mailto:nimo.samatar@state.mn.us"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daggett@state.mn.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PELINE.Program@state.mn.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evisor.leg.state.mn.us/statutes/?id=136A.246"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dli.mn.gov/business/workforce/news-and-events" TargetMode="External"/><Relationship Id="rId14" Type="http://schemas.openxmlformats.org/officeDocument/2006/relationships/footer" Target="footer1.xm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customXml/itemProps2.xml><?xml version="1.0" encoding="utf-8"?>
<ds:datastoreItem xmlns:ds="http://schemas.openxmlformats.org/officeDocument/2006/customXml" ds:itemID="{021D0DAF-6FAB-4A88-984F-F7D149C4D55F}"/>
</file>

<file path=customXml/itemProps3.xml><?xml version="1.0" encoding="utf-8"?>
<ds:datastoreItem xmlns:ds="http://schemas.openxmlformats.org/officeDocument/2006/customXml" ds:itemID="{BFD14380-4B62-4A0C-AD69-F2D2FC60C6F2}"/>
</file>

<file path=customXml/itemProps4.xml><?xml version="1.0" encoding="utf-8"?>
<ds:datastoreItem xmlns:ds="http://schemas.openxmlformats.org/officeDocument/2006/customXml" ds:itemID="{6D60B728-55B6-4B57-9209-DD5371CE12E8}"/>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Parker</dc:creator>
  <cp:keywords/>
  <dc:description/>
  <cp:lastModifiedBy>Vita, Carla K (She/Her/Hers) (DEED)</cp:lastModifiedBy>
  <cp:revision>3</cp:revision>
  <dcterms:created xsi:type="dcterms:W3CDTF">2024-12-04T15:25:00Z</dcterms:created>
  <dcterms:modified xsi:type="dcterms:W3CDTF">2024-12-04T15:26:00Z</dcterms:modified>
</cp:coreProperties>
</file>