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FDA6" w14:textId="775BDC37" w:rsidR="00171E87" w:rsidRPr="00692D38" w:rsidRDefault="00900016">
      <w:pPr>
        <w:rPr>
          <w:rFonts w:cstheme="minorHAnsi"/>
          <w:sz w:val="24"/>
          <w:szCs w:val="24"/>
        </w:rPr>
      </w:pPr>
      <w:r w:rsidRPr="00692D38">
        <w:rPr>
          <w:rFonts w:cstheme="minorHAnsi"/>
          <w:sz w:val="24"/>
          <w:szCs w:val="24"/>
        </w:rPr>
        <w:t>Greetings Council,</w:t>
      </w:r>
    </w:p>
    <w:p w14:paraId="62372CD8" w14:textId="3EF774D3" w:rsidR="00413C1A" w:rsidRPr="00413C1A" w:rsidRDefault="00A93A92" w:rsidP="00413C1A">
      <w:pPr>
        <w:rPr>
          <w:rFonts w:cstheme="minorHAnsi"/>
          <w:sz w:val="24"/>
          <w:szCs w:val="24"/>
        </w:rPr>
      </w:pPr>
      <w:r>
        <w:rPr>
          <w:rFonts w:cstheme="minorHAnsi"/>
          <w:sz w:val="24"/>
          <w:szCs w:val="24"/>
        </w:rPr>
        <w:t xml:space="preserve">I apologize for not being there in person today. My allergies have been brutal, and while not contagious, I don’t think anyone would appreciate me sneezing, coughing, and blowing my nose around you. </w:t>
      </w:r>
      <w:r w:rsidR="00D4310A">
        <w:rPr>
          <w:rFonts w:cstheme="minorHAnsi"/>
          <w:sz w:val="24"/>
          <w:szCs w:val="24"/>
        </w:rPr>
        <w:t xml:space="preserve">My report this month will be quite a bit abbreviated from other months for that reason; however, I do have </w:t>
      </w:r>
      <w:proofErr w:type="gramStart"/>
      <w:r w:rsidR="00D4310A">
        <w:rPr>
          <w:rFonts w:cstheme="minorHAnsi"/>
          <w:sz w:val="24"/>
          <w:szCs w:val="24"/>
        </w:rPr>
        <w:t>a number of</w:t>
      </w:r>
      <w:proofErr w:type="gramEnd"/>
      <w:r w:rsidR="00D4310A">
        <w:rPr>
          <w:rFonts w:cstheme="minorHAnsi"/>
          <w:sz w:val="24"/>
          <w:szCs w:val="24"/>
        </w:rPr>
        <w:t xml:space="preserve"> important announcements to share. </w:t>
      </w:r>
    </w:p>
    <w:p w14:paraId="417F957D" w14:textId="5D810DEC" w:rsidR="003E076E" w:rsidRPr="00692D38" w:rsidRDefault="00893FDA" w:rsidP="003E076E">
      <w:pPr>
        <w:widowControl w:val="0"/>
        <w:tabs>
          <w:tab w:val="left" w:pos="351"/>
        </w:tabs>
        <w:autoSpaceDE w:val="0"/>
        <w:autoSpaceDN w:val="0"/>
        <w:spacing w:before="145" w:after="0" w:line="242" w:lineRule="auto"/>
        <w:ind w:right="143"/>
        <w:rPr>
          <w:rFonts w:cstheme="minorHAnsi"/>
          <w:sz w:val="24"/>
          <w:szCs w:val="24"/>
          <w:u w:val="single"/>
        </w:rPr>
      </w:pPr>
      <w:r w:rsidRPr="00692D38">
        <w:rPr>
          <w:rFonts w:cstheme="minorHAnsi"/>
          <w:sz w:val="24"/>
          <w:szCs w:val="24"/>
          <w:u w:val="single"/>
        </w:rPr>
        <w:t>Legislative Updates</w:t>
      </w:r>
      <w:r w:rsidR="0068475D" w:rsidRPr="00692D38">
        <w:rPr>
          <w:rFonts w:cstheme="minorHAnsi"/>
          <w:sz w:val="24"/>
          <w:szCs w:val="24"/>
          <w:u w:val="single"/>
        </w:rPr>
        <w:t>: State Appropriation Increase</w:t>
      </w:r>
    </w:p>
    <w:p w14:paraId="4013EA4F" w14:textId="7DE26335" w:rsidR="00D4310A" w:rsidRDefault="00D4310A" w:rsidP="009B1F59">
      <w:pPr>
        <w:widowControl w:val="0"/>
        <w:tabs>
          <w:tab w:val="left" w:pos="351"/>
        </w:tabs>
        <w:autoSpaceDE w:val="0"/>
        <w:autoSpaceDN w:val="0"/>
        <w:spacing w:before="145" w:after="0" w:line="242" w:lineRule="auto"/>
        <w:ind w:right="143"/>
        <w:rPr>
          <w:rFonts w:cstheme="minorHAnsi"/>
          <w:sz w:val="24"/>
          <w:szCs w:val="24"/>
        </w:rPr>
      </w:pPr>
      <w:r>
        <w:rPr>
          <w:rFonts w:cstheme="minorHAnsi"/>
          <w:sz w:val="24"/>
          <w:szCs w:val="24"/>
        </w:rPr>
        <w:t xml:space="preserve">We are excited to share that SSB received </w:t>
      </w:r>
      <w:r w:rsidR="00690151">
        <w:rPr>
          <w:rFonts w:cstheme="minorHAnsi"/>
          <w:sz w:val="24"/>
          <w:szCs w:val="24"/>
        </w:rPr>
        <w:t>the</w:t>
      </w:r>
      <w:r>
        <w:rPr>
          <w:rFonts w:cstheme="minorHAnsi"/>
          <w:sz w:val="24"/>
          <w:szCs w:val="24"/>
        </w:rPr>
        <w:t xml:space="preserve"> $4,000,000/biennium increase to our state funds. </w:t>
      </w:r>
      <w:r w:rsidR="00E5787B">
        <w:rPr>
          <w:rFonts w:cstheme="minorHAnsi"/>
          <w:sz w:val="24"/>
          <w:szCs w:val="24"/>
        </w:rPr>
        <w:t>This is an increase to our base</w:t>
      </w:r>
      <w:r w:rsidR="000766ED">
        <w:rPr>
          <w:rFonts w:cstheme="minorHAnsi"/>
          <w:sz w:val="24"/>
          <w:szCs w:val="24"/>
        </w:rPr>
        <w:t xml:space="preserve">, </w:t>
      </w:r>
      <w:r w:rsidR="00E5787B">
        <w:rPr>
          <w:rFonts w:cstheme="minorHAnsi"/>
          <w:sz w:val="24"/>
          <w:szCs w:val="24"/>
        </w:rPr>
        <w:t xml:space="preserve">and it is not just one-time funds. As a result of this increase, we are able to </w:t>
      </w:r>
      <w:r w:rsidR="000766ED">
        <w:rPr>
          <w:rFonts w:cstheme="minorHAnsi"/>
          <w:sz w:val="24"/>
          <w:szCs w:val="24"/>
        </w:rPr>
        <w:t>meet our state matching requirements for our federal award</w:t>
      </w:r>
      <w:r w:rsidR="00036ECB">
        <w:rPr>
          <w:rFonts w:cstheme="minorHAnsi"/>
          <w:sz w:val="24"/>
          <w:szCs w:val="24"/>
        </w:rPr>
        <w:t xml:space="preserve"> without using dollars meant for our other programs, </w:t>
      </w:r>
      <w:r w:rsidR="000766ED">
        <w:rPr>
          <w:rFonts w:cstheme="minorHAnsi"/>
          <w:sz w:val="24"/>
          <w:szCs w:val="24"/>
        </w:rPr>
        <w:t>fill long-standing vacant positions,</w:t>
      </w:r>
      <w:r w:rsidR="00690151">
        <w:rPr>
          <w:rFonts w:cstheme="minorHAnsi"/>
          <w:sz w:val="24"/>
          <w:szCs w:val="24"/>
        </w:rPr>
        <w:t xml:space="preserve"> and</w:t>
      </w:r>
      <w:r w:rsidR="000766ED">
        <w:rPr>
          <w:rFonts w:cstheme="minorHAnsi"/>
          <w:sz w:val="24"/>
          <w:szCs w:val="24"/>
        </w:rPr>
        <w:t xml:space="preserve"> increase staff in those areas </w:t>
      </w:r>
      <w:r w:rsidR="00690151">
        <w:rPr>
          <w:rFonts w:cstheme="minorHAnsi"/>
          <w:sz w:val="24"/>
          <w:szCs w:val="24"/>
        </w:rPr>
        <w:t xml:space="preserve">our customers </w:t>
      </w:r>
      <w:proofErr w:type="gramStart"/>
      <w:r w:rsidR="00690151">
        <w:rPr>
          <w:rFonts w:cstheme="minorHAnsi"/>
          <w:sz w:val="24"/>
          <w:szCs w:val="24"/>
        </w:rPr>
        <w:t>needs</w:t>
      </w:r>
      <w:proofErr w:type="gramEnd"/>
      <w:r w:rsidR="00690151">
        <w:rPr>
          <w:rFonts w:cstheme="minorHAnsi"/>
          <w:sz w:val="24"/>
          <w:szCs w:val="24"/>
        </w:rPr>
        <w:t xml:space="preserve"> us the most.</w:t>
      </w:r>
      <w:r w:rsidR="000766ED">
        <w:rPr>
          <w:rFonts w:cstheme="minorHAnsi"/>
          <w:sz w:val="24"/>
          <w:szCs w:val="24"/>
        </w:rPr>
        <w:t xml:space="preserve"> </w:t>
      </w:r>
    </w:p>
    <w:p w14:paraId="7D3A55F2" w14:textId="143897E5" w:rsidR="009B1F59" w:rsidRPr="00692D38" w:rsidRDefault="009B1F59" w:rsidP="009B1F59">
      <w:pPr>
        <w:widowControl w:val="0"/>
        <w:tabs>
          <w:tab w:val="left" w:pos="351"/>
        </w:tabs>
        <w:autoSpaceDE w:val="0"/>
        <w:autoSpaceDN w:val="0"/>
        <w:spacing w:before="145" w:after="0" w:line="242" w:lineRule="auto"/>
        <w:ind w:right="143"/>
        <w:rPr>
          <w:rFonts w:cstheme="minorHAnsi"/>
          <w:sz w:val="24"/>
          <w:szCs w:val="24"/>
          <w:u w:val="single"/>
        </w:rPr>
      </w:pPr>
      <w:r w:rsidRPr="00692D38">
        <w:rPr>
          <w:rFonts w:cstheme="minorHAnsi"/>
          <w:sz w:val="24"/>
          <w:szCs w:val="24"/>
          <w:u w:val="single"/>
        </w:rPr>
        <w:t>Legislative Updates: Employer Reasonable Accommodation</w:t>
      </w:r>
      <w:r w:rsidR="00E74AE3" w:rsidRPr="00692D38">
        <w:rPr>
          <w:rFonts w:cstheme="minorHAnsi"/>
          <w:sz w:val="24"/>
          <w:szCs w:val="24"/>
          <w:u w:val="single"/>
        </w:rPr>
        <w:t xml:space="preserve"> Program</w:t>
      </w:r>
    </w:p>
    <w:p w14:paraId="1781F03E" w14:textId="6462D0C6" w:rsidR="00036ECB" w:rsidRDefault="00036ECB" w:rsidP="006267D1">
      <w:pPr>
        <w:rPr>
          <w:rFonts w:eastAsia="Calibri" w:cstheme="minorHAnsi"/>
          <w:sz w:val="24"/>
          <w:szCs w:val="24"/>
        </w:rPr>
      </w:pPr>
      <w:r>
        <w:rPr>
          <w:rFonts w:eastAsia="Calibri" w:cstheme="minorHAnsi"/>
          <w:sz w:val="24"/>
          <w:szCs w:val="24"/>
        </w:rPr>
        <w:t>We are also excite</w:t>
      </w:r>
      <w:r w:rsidR="00772AF3">
        <w:rPr>
          <w:rFonts w:eastAsia="Calibri" w:cstheme="minorHAnsi"/>
          <w:sz w:val="24"/>
          <w:szCs w:val="24"/>
        </w:rPr>
        <w:t>d</w:t>
      </w:r>
      <w:r>
        <w:rPr>
          <w:rFonts w:eastAsia="Calibri" w:cstheme="minorHAnsi"/>
          <w:sz w:val="24"/>
          <w:szCs w:val="24"/>
        </w:rPr>
        <w:t xml:space="preserve"> to share that SSB received </w:t>
      </w:r>
      <w:r w:rsidR="00F5490A">
        <w:rPr>
          <w:rFonts w:eastAsia="Calibri" w:cstheme="minorHAnsi"/>
          <w:sz w:val="24"/>
          <w:szCs w:val="24"/>
        </w:rPr>
        <w:t xml:space="preserve">$4,000,000 for the biennium to create the pilot Employer Reasonable Accommodation Fund. These are one-time funds that will allow us to determine if ERAF </w:t>
      </w:r>
      <w:r w:rsidR="00BB1C33">
        <w:rPr>
          <w:rFonts w:eastAsia="Calibri" w:cstheme="minorHAnsi"/>
          <w:sz w:val="24"/>
          <w:szCs w:val="24"/>
        </w:rPr>
        <w:t>makes a positive impact on the hiring of people with disabilities. This program is set to launch by September 1</w:t>
      </w:r>
      <w:r w:rsidR="00BB1C33" w:rsidRPr="00BB1C33">
        <w:rPr>
          <w:rFonts w:eastAsia="Calibri" w:cstheme="minorHAnsi"/>
          <w:sz w:val="24"/>
          <w:szCs w:val="24"/>
          <w:vertAlign w:val="superscript"/>
        </w:rPr>
        <w:t>st</w:t>
      </w:r>
      <w:r w:rsidR="00BB1C33">
        <w:rPr>
          <w:rFonts w:eastAsia="Calibri" w:cstheme="minorHAnsi"/>
          <w:sz w:val="24"/>
          <w:szCs w:val="24"/>
        </w:rPr>
        <w:t xml:space="preserve">. We </w:t>
      </w:r>
      <w:r w:rsidR="005C38F0">
        <w:rPr>
          <w:rFonts w:eastAsia="Calibri" w:cstheme="minorHAnsi"/>
          <w:sz w:val="24"/>
          <w:szCs w:val="24"/>
        </w:rPr>
        <w:t xml:space="preserve">are currently working on </w:t>
      </w:r>
      <w:r w:rsidR="00BB1C33">
        <w:rPr>
          <w:rFonts w:eastAsia="Calibri" w:cstheme="minorHAnsi"/>
          <w:sz w:val="24"/>
          <w:szCs w:val="24"/>
        </w:rPr>
        <w:t xml:space="preserve">hiring two </w:t>
      </w:r>
      <w:r w:rsidR="005C38F0">
        <w:rPr>
          <w:rFonts w:eastAsia="Calibri" w:cstheme="minorHAnsi"/>
          <w:sz w:val="24"/>
          <w:szCs w:val="24"/>
        </w:rPr>
        <w:t xml:space="preserve">temporary </w:t>
      </w:r>
      <w:r w:rsidR="00BB1C33">
        <w:rPr>
          <w:rFonts w:eastAsia="Calibri" w:cstheme="minorHAnsi"/>
          <w:sz w:val="24"/>
          <w:szCs w:val="24"/>
        </w:rPr>
        <w:t xml:space="preserve">positions </w:t>
      </w:r>
      <w:r w:rsidR="005C38F0">
        <w:rPr>
          <w:rFonts w:eastAsia="Calibri" w:cstheme="minorHAnsi"/>
          <w:sz w:val="24"/>
          <w:szCs w:val="24"/>
        </w:rPr>
        <w:t>to implement it</w:t>
      </w:r>
      <w:r w:rsidR="00AE518E">
        <w:rPr>
          <w:rFonts w:eastAsia="Calibri" w:cstheme="minorHAnsi"/>
          <w:sz w:val="24"/>
          <w:szCs w:val="24"/>
        </w:rPr>
        <w:t xml:space="preserve">. In addition, we are beginning the development of the policies, procedures, forms, and website. </w:t>
      </w:r>
    </w:p>
    <w:p w14:paraId="1A5D7033" w14:textId="07B3CE8D" w:rsidR="00B12C4C" w:rsidRDefault="00772AF3" w:rsidP="006267D1">
      <w:pPr>
        <w:rPr>
          <w:rFonts w:eastAsia="Calibri" w:cstheme="minorHAnsi"/>
          <w:sz w:val="24"/>
          <w:szCs w:val="24"/>
          <w:u w:val="single"/>
        </w:rPr>
      </w:pPr>
      <w:r>
        <w:rPr>
          <w:rFonts w:eastAsia="Calibri" w:cstheme="minorHAnsi"/>
          <w:sz w:val="24"/>
          <w:szCs w:val="24"/>
          <w:u w:val="single"/>
        </w:rPr>
        <w:t>Ending Order of Selection</w:t>
      </w:r>
    </w:p>
    <w:p w14:paraId="22EF0745" w14:textId="3089C7FF" w:rsidR="000F455B" w:rsidRPr="00772AF3" w:rsidRDefault="00772AF3" w:rsidP="000F455B">
      <w:pPr>
        <w:rPr>
          <w:rFonts w:eastAsia="Calibri" w:cstheme="minorHAnsi"/>
          <w:sz w:val="24"/>
          <w:szCs w:val="24"/>
        </w:rPr>
      </w:pPr>
      <w:r>
        <w:rPr>
          <w:rFonts w:eastAsia="Calibri" w:cstheme="minorHAnsi"/>
          <w:sz w:val="24"/>
          <w:szCs w:val="24"/>
        </w:rPr>
        <w:t xml:space="preserve">While there has not been a waiting list for services since September 2019, SSB’s VR program is still on an order of selection. </w:t>
      </w:r>
      <w:r w:rsidR="00B74112">
        <w:rPr>
          <w:rFonts w:eastAsia="Calibri" w:cstheme="minorHAnsi"/>
          <w:sz w:val="24"/>
          <w:szCs w:val="24"/>
        </w:rPr>
        <w:t xml:space="preserve">Being on an order of selection means that at any time, we can institute a waiting list for service. </w:t>
      </w:r>
      <w:r w:rsidR="003A3670">
        <w:rPr>
          <w:rFonts w:eastAsia="Calibri" w:cstheme="minorHAnsi"/>
          <w:sz w:val="24"/>
          <w:szCs w:val="24"/>
        </w:rPr>
        <w:t xml:space="preserve">State agencies who remain on OOS are reported to Congress via an RSA report. It is </w:t>
      </w:r>
      <w:r w:rsidR="00461842">
        <w:rPr>
          <w:rFonts w:eastAsia="Calibri" w:cstheme="minorHAnsi"/>
          <w:sz w:val="24"/>
          <w:szCs w:val="24"/>
        </w:rPr>
        <w:t xml:space="preserve">a list we don’t want to be on anymore. Therefore, today I am proposing our plans to end order of selection. </w:t>
      </w:r>
      <w:r w:rsidR="000F455B">
        <w:rPr>
          <w:rFonts w:eastAsia="Calibri" w:cstheme="minorHAnsi"/>
          <w:sz w:val="24"/>
          <w:szCs w:val="24"/>
        </w:rPr>
        <w:t xml:space="preserve">We are on a great budget </w:t>
      </w:r>
      <w:proofErr w:type="gramStart"/>
      <w:r w:rsidR="000F455B">
        <w:rPr>
          <w:rFonts w:eastAsia="Calibri" w:cstheme="minorHAnsi"/>
          <w:sz w:val="24"/>
          <w:szCs w:val="24"/>
        </w:rPr>
        <w:t>trajectory,</w:t>
      </w:r>
      <w:proofErr w:type="gramEnd"/>
      <w:r w:rsidR="000F455B">
        <w:rPr>
          <w:rFonts w:eastAsia="Calibri" w:cstheme="minorHAnsi"/>
          <w:sz w:val="24"/>
          <w:szCs w:val="24"/>
        </w:rPr>
        <w:t xml:space="preserve"> especially</w:t>
      </w:r>
      <w:r w:rsidR="00803EAC">
        <w:rPr>
          <w:rFonts w:eastAsia="Calibri" w:cstheme="minorHAnsi"/>
          <w:sz w:val="24"/>
          <w:szCs w:val="24"/>
        </w:rPr>
        <w:t xml:space="preserve"> given</w:t>
      </w:r>
      <w:r w:rsidR="000F455B">
        <w:rPr>
          <w:rFonts w:eastAsia="Calibri" w:cstheme="minorHAnsi"/>
          <w:sz w:val="24"/>
          <w:szCs w:val="24"/>
        </w:rPr>
        <w:t xml:space="preserve"> we just received an increase in our appropriation.</w:t>
      </w:r>
    </w:p>
    <w:p w14:paraId="71028879" w14:textId="1600C797" w:rsidR="00F509E6" w:rsidRDefault="00F509E6" w:rsidP="006267D1">
      <w:pPr>
        <w:rPr>
          <w:rFonts w:eastAsia="Calibri" w:cstheme="minorHAnsi"/>
          <w:sz w:val="24"/>
          <w:szCs w:val="24"/>
        </w:rPr>
      </w:pPr>
      <w:r>
        <w:rPr>
          <w:rFonts w:eastAsia="Calibri" w:cstheme="minorHAnsi"/>
          <w:sz w:val="24"/>
          <w:szCs w:val="24"/>
        </w:rPr>
        <w:t xml:space="preserve">The process to end it is </w:t>
      </w:r>
      <w:proofErr w:type="gramStart"/>
      <w:r>
        <w:rPr>
          <w:rFonts w:eastAsia="Calibri" w:cstheme="minorHAnsi"/>
          <w:sz w:val="24"/>
          <w:szCs w:val="24"/>
        </w:rPr>
        <w:t>actually fairly</w:t>
      </w:r>
      <w:proofErr w:type="gramEnd"/>
      <w:r>
        <w:rPr>
          <w:rFonts w:eastAsia="Calibri" w:cstheme="minorHAnsi"/>
          <w:sz w:val="24"/>
          <w:szCs w:val="24"/>
        </w:rPr>
        <w:t xml:space="preserve"> straightforward. </w:t>
      </w:r>
      <w:r w:rsidR="00596F0A">
        <w:rPr>
          <w:rFonts w:eastAsia="Calibri" w:cstheme="minorHAnsi"/>
          <w:sz w:val="24"/>
          <w:szCs w:val="24"/>
        </w:rPr>
        <w:t xml:space="preserve">It requires us to do an amendment to our Combined State Plan, which does require public </w:t>
      </w:r>
      <w:r w:rsidR="0018297E">
        <w:rPr>
          <w:rFonts w:eastAsia="Calibri" w:cstheme="minorHAnsi"/>
          <w:sz w:val="24"/>
          <w:szCs w:val="24"/>
        </w:rPr>
        <w:t>meetings and SRC-B involvement</w:t>
      </w:r>
      <w:r w:rsidR="00596F0A">
        <w:rPr>
          <w:rFonts w:eastAsia="Calibri" w:cstheme="minorHAnsi"/>
          <w:sz w:val="24"/>
          <w:szCs w:val="24"/>
        </w:rPr>
        <w:t>.</w:t>
      </w:r>
      <w:r w:rsidR="0018297E">
        <w:rPr>
          <w:rFonts w:eastAsia="Calibri" w:cstheme="minorHAnsi"/>
          <w:sz w:val="24"/>
          <w:szCs w:val="24"/>
        </w:rPr>
        <w:t xml:space="preserve"> We could do it one of two ways:</w:t>
      </w:r>
    </w:p>
    <w:p w14:paraId="36F5B6DC" w14:textId="4ECC3D89" w:rsidR="0018297E" w:rsidRDefault="0018297E" w:rsidP="0018297E">
      <w:pPr>
        <w:pStyle w:val="ListParagraph"/>
        <w:numPr>
          <w:ilvl w:val="0"/>
          <w:numId w:val="24"/>
        </w:numPr>
        <w:rPr>
          <w:rFonts w:eastAsia="Calibri" w:cstheme="minorHAnsi"/>
          <w:sz w:val="24"/>
          <w:szCs w:val="24"/>
        </w:rPr>
      </w:pPr>
      <w:r>
        <w:rPr>
          <w:rFonts w:eastAsia="Calibri" w:cstheme="minorHAnsi"/>
          <w:sz w:val="24"/>
          <w:szCs w:val="24"/>
        </w:rPr>
        <w:t xml:space="preserve">We </w:t>
      </w:r>
      <w:r w:rsidR="00A8418F">
        <w:rPr>
          <w:rFonts w:eastAsia="Calibri" w:cstheme="minorHAnsi"/>
          <w:sz w:val="24"/>
          <w:szCs w:val="24"/>
        </w:rPr>
        <w:t>can wait</w:t>
      </w:r>
      <w:r w:rsidR="00721978">
        <w:rPr>
          <w:rFonts w:eastAsia="Calibri" w:cstheme="minorHAnsi"/>
          <w:sz w:val="24"/>
          <w:szCs w:val="24"/>
        </w:rPr>
        <w:t xml:space="preserve"> and do it as part of our</w:t>
      </w:r>
      <w:r w:rsidR="00111153">
        <w:rPr>
          <w:rFonts w:eastAsia="Calibri" w:cstheme="minorHAnsi"/>
          <w:sz w:val="24"/>
          <w:szCs w:val="24"/>
        </w:rPr>
        <w:t xml:space="preserve"> new CSP; or</w:t>
      </w:r>
    </w:p>
    <w:p w14:paraId="4019B8B1" w14:textId="4068BE02" w:rsidR="00341EB2" w:rsidRDefault="00803EAC" w:rsidP="006267D1">
      <w:pPr>
        <w:pStyle w:val="ListParagraph"/>
        <w:numPr>
          <w:ilvl w:val="0"/>
          <w:numId w:val="24"/>
        </w:numPr>
        <w:rPr>
          <w:rFonts w:eastAsia="Calibri" w:cstheme="minorHAnsi"/>
          <w:sz w:val="24"/>
          <w:szCs w:val="24"/>
        </w:rPr>
      </w:pPr>
      <w:r>
        <w:rPr>
          <w:rFonts w:eastAsia="Calibri" w:cstheme="minorHAnsi"/>
          <w:sz w:val="24"/>
          <w:szCs w:val="24"/>
        </w:rPr>
        <w:t>My preference is w</w:t>
      </w:r>
      <w:r w:rsidR="00F05CB3">
        <w:rPr>
          <w:rFonts w:eastAsia="Calibri" w:cstheme="minorHAnsi"/>
          <w:sz w:val="24"/>
          <w:szCs w:val="24"/>
        </w:rPr>
        <w:t>e initiate the amen</w:t>
      </w:r>
      <w:r w:rsidR="00111153">
        <w:rPr>
          <w:rFonts w:eastAsia="Calibri" w:cstheme="minorHAnsi"/>
          <w:sz w:val="24"/>
          <w:szCs w:val="24"/>
        </w:rPr>
        <w:t>dment now</w:t>
      </w:r>
      <w:r w:rsidR="00493CD7">
        <w:rPr>
          <w:rFonts w:eastAsia="Calibri" w:cstheme="minorHAnsi"/>
          <w:sz w:val="24"/>
          <w:szCs w:val="24"/>
        </w:rPr>
        <w:t xml:space="preserve"> with RSA</w:t>
      </w:r>
      <w:r w:rsidR="00515CF0">
        <w:rPr>
          <w:rFonts w:eastAsia="Calibri" w:cstheme="minorHAnsi"/>
          <w:sz w:val="24"/>
          <w:szCs w:val="24"/>
        </w:rPr>
        <w:t xml:space="preserve">, hold a public virtual meeting </w:t>
      </w:r>
      <w:r w:rsidR="00562B99">
        <w:rPr>
          <w:rFonts w:eastAsia="Calibri" w:cstheme="minorHAnsi"/>
          <w:sz w:val="24"/>
          <w:szCs w:val="24"/>
        </w:rPr>
        <w:t xml:space="preserve">to solicit comments </w:t>
      </w:r>
      <w:r w:rsidR="00721978">
        <w:rPr>
          <w:rFonts w:eastAsia="Calibri" w:cstheme="minorHAnsi"/>
          <w:sz w:val="24"/>
          <w:szCs w:val="24"/>
        </w:rPr>
        <w:t>and</w:t>
      </w:r>
      <w:r w:rsidR="00562B99">
        <w:rPr>
          <w:rFonts w:eastAsia="Calibri" w:cstheme="minorHAnsi"/>
          <w:sz w:val="24"/>
          <w:szCs w:val="24"/>
        </w:rPr>
        <w:t xml:space="preserve"> thoughts, and be done with</w:t>
      </w:r>
      <w:r w:rsidR="000F455B">
        <w:rPr>
          <w:rFonts w:eastAsia="Calibri" w:cstheme="minorHAnsi"/>
          <w:sz w:val="24"/>
          <w:szCs w:val="24"/>
        </w:rPr>
        <w:t xml:space="preserve"> it</w:t>
      </w:r>
      <w:r w:rsidR="00562B99">
        <w:rPr>
          <w:rFonts w:eastAsia="Calibri" w:cstheme="minorHAnsi"/>
          <w:sz w:val="24"/>
          <w:szCs w:val="24"/>
        </w:rPr>
        <w:t xml:space="preserve"> by the end of the summer. </w:t>
      </w:r>
    </w:p>
    <w:p w14:paraId="0D4E2766" w14:textId="76538F45" w:rsidR="00110E43" w:rsidRPr="00110E43" w:rsidRDefault="00110E43" w:rsidP="00110E43">
      <w:pPr>
        <w:rPr>
          <w:rFonts w:eastAsia="Calibri" w:cstheme="minorHAnsi"/>
          <w:sz w:val="24"/>
          <w:szCs w:val="24"/>
        </w:rPr>
      </w:pPr>
      <w:r>
        <w:rPr>
          <w:rFonts w:eastAsia="Calibri" w:cstheme="minorHAnsi"/>
          <w:sz w:val="24"/>
          <w:szCs w:val="24"/>
        </w:rPr>
        <w:t>I will pause here to solicit any questions or comments from the Council.</w:t>
      </w:r>
    </w:p>
    <w:p w14:paraId="53E6542C" w14:textId="096721B0" w:rsidR="00896FB8" w:rsidRDefault="00896FB8" w:rsidP="006267D1">
      <w:pPr>
        <w:rPr>
          <w:rFonts w:cstheme="minorHAnsi"/>
          <w:sz w:val="24"/>
          <w:szCs w:val="24"/>
          <w:u w:val="single"/>
        </w:rPr>
      </w:pPr>
      <w:r>
        <w:rPr>
          <w:rFonts w:cstheme="minorHAnsi"/>
          <w:sz w:val="24"/>
          <w:szCs w:val="24"/>
          <w:u w:val="single"/>
        </w:rPr>
        <w:t>DEED’s SFY24 OKRs</w:t>
      </w:r>
    </w:p>
    <w:p w14:paraId="5484126F" w14:textId="15414228" w:rsidR="00896FB8" w:rsidRDefault="00896FB8" w:rsidP="006267D1">
      <w:pPr>
        <w:rPr>
          <w:rFonts w:cstheme="minorHAnsi"/>
          <w:sz w:val="24"/>
          <w:szCs w:val="24"/>
        </w:rPr>
      </w:pPr>
      <w:r>
        <w:rPr>
          <w:rFonts w:cstheme="minorHAnsi"/>
          <w:sz w:val="24"/>
          <w:szCs w:val="24"/>
        </w:rPr>
        <w:t xml:space="preserve">Our </w:t>
      </w:r>
      <w:proofErr w:type="gramStart"/>
      <w:r>
        <w:rPr>
          <w:rFonts w:cstheme="minorHAnsi"/>
          <w:sz w:val="24"/>
          <w:szCs w:val="24"/>
        </w:rPr>
        <w:t>Department</w:t>
      </w:r>
      <w:proofErr w:type="gramEnd"/>
      <w:r>
        <w:rPr>
          <w:rFonts w:cstheme="minorHAnsi"/>
          <w:sz w:val="24"/>
          <w:szCs w:val="24"/>
        </w:rPr>
        <w:t xml:space="preserve"> has established new OKRs that will go from July 1, 2023, to June 30, 2024. SSB will not be creating our own; however, we do </w:t>
      </w:r>
      <w:proofErr w:type="gramStart"/>
      <w:r>
        <w:rPr>
          <w:rFonts w:cstheme="minorHAnsi"/>
          <w:sz w:val="24"/>
          <w:szCs w:val="24"/>
        </w:rPr>
        <w:t>have involvement</w:t>
      </w:r>
      <w:proofErr w:type="gramEnd"/>
      <w:r>
        <w:rPr>
          <w:rFonts w:cstheme="minorHAnsi"/>
          <w:sz w:val="24"/>
          <w:szCs w:val="24"/>
        </w:rPr>
        <w:t xml:space="preserve"> in many of the areas, especially as it relates to the how people who are blind, visually impaired, and DeafBlind can help with the workforce shortage issues our state is experiencing. </w:t>
      </w:r>
    </w:p>
    <w:p w14:paraId="3B43B753" w14:textId="77A4641F" w:rsidR="00896FB8" w:rsidRDefault="00896FB8" w:rsidP="006267D1">
      <w:pPr>
        <w:rPr>
          <w:rFonts w:cstheme="minorHAnsi"/>
          <w:sz w:val="24"/>
          <w:szCs w:val="24"/>
        </w:rPr>
      </w:pPr>
      <w:r>
        <w:rPr>
          <w:rFonts w:cstheme="minorHAnsi"/>
          <w:sz w:val="24"/>
          <w:szCs w:val="24"/>
        </w:rPr>
        <w:t>The OKRs that we will all be focusing on are:</w:t>
      </w:r>
    </w:p>
    <w:p w14:paraId="78A1FA0F" w14:textId="29898181" w:rsidR="00896FB8" w:rsidRDefault="00094472" w:rsidP="006267D1">
      <w:pPr>
        <w:rPr>
          <w:rFonts w:cstheme="minorHAnsi"/>
          <w:sz w:val="24"/>
          <w:szCs w:val="24"/>
        </w:rPr>
      </w:pPr>
      <w:r>
        <w:rPr>
          <w:rFonts w:cstheme="minorHAnsi"/>
          <w:i/>
          <w:iCs/>
          <w:sz w:val="24"/>
          <w:szCs w:val="24"/>
        </w:rPr>
        <w:t xml:space="preserve">OKR #1: Empower Minnesota to create an economy rooted in equity- across every race, identify, and ability. </w:t>
      </w:r>
    </w:p>
    <w:p w14:paraId="113EE26E" w14:textId="77777777" w:rsidR="00841D3B" w:rsidRPr="00841D3B" w:rsidRDefault="00841D3B" w:rsidP="00841D3B">
      <w:pPr>
        <w:rPr>
          <w:rFonts w:cstheme="minorHAnsi"/>
          <w:sz w:val="24"/>
          <w:szCs w:val="24"/>
        </w:rPr>
      </w:pPr>
      <w:r w:rsidRPr="00841D3B">
        <w:rPr>
          <w:rFonts w:cstheme="minorHAnsi"/>
          <w:sz w:val="24"/>
          <w:szCs w:val="24"/>
        </w:rPr>
        <w:t>​​​​​​​Key Results:</w:t>
      </w:r>
    </w:p>
    <w:p w14:paraId="34814ED5" w14:textId="77777777" w:rsidR="00841D3B" w:rsidRPr="00841D3B" w:rsidRDefault="00841D3B" w:rsidP="00841D3B">
      <w:pPr>
        <w:rPr>
          <w:rFonts w:cstheme="minorHAnsi"/>
          <w:sz w:val="24"/>
          <w:szCs w:val="24"/>
        </w:rPr>
      </w:pPr>
    </w:p>
    <w:p w14:paraId="5FBA160C" w14:textId="77777777" w:rsidR="00841D3B" w:rsidRPr="00841D3B" w:rsidRDefault="00841D3B" w:rsidP="00841D3B">
      <w:pPr>
        <w:pStyle w:val="ListParagraph"/>
        <w:numPr>
          <w:ilvl w:val="0"/>
          <w:numId w:val="27"/>
        </w:numPr>
        <w:rPr>
          <w:rFonts w:cstheme="minorHAnsi"/>
          <w:sz w:val="24"/>
          <w:szCs w:val="24"/>
        </w:rPr>
      </w:pPr>
      <w:r w:rsidRPr="00841D3B">
        <w:rPr>
          <w:rFonts w:cstheme="minorHAnsi"/>
          <w:sz w:val="24"/>
          <w:szCs w:val="24"/>
        </w:rPr>
        <w:lastRenderedPageBreak/>
        <w:t xml:space="preserve">For direct-to-business programs, implement standardized demographic questionnaire for economic development programs and align with demographic data collection for workforce development programs.​ </w:t>
      </w:r>
    </w:p>
    <w:p w14:paraId="00ECADF1" w14:textId="77777777" w:rsidR="00841D3B" w:rsidRPr="00841D3B" w:rsidRDefault="00841D3B" w:rsidP="00841D3B">
      <w:pPr>
        <w:pStyle w:val="ListParagraph"/>
        <w:numPr>
          <w:ilvl w:val="0"/>
          <w:numId w:val="27"/>
        </w:numPr>
        <w:rPr>
          <w:rFonts w:cstheme="minorHAnsi"/>
          <w:sz w:val="24"/>
          <w:szCs w:val="24"/>
        </w:rPr>
      </w:pPr>
      <w:r w:rsidRPr="00841D3B">
        <w:rPr>
          <w:rFonts w:cstheme="minorHAnsi"/>
          <w:sz w:val="24"/>
          <w:szCs w:val="24"/>
        </w:rPr>
        <w:t xml:space="preserve">For RFP partner programs, require RFP grant partners to identify the target groups they serve by assessing who their end-users are (following the OBF demographic categories to the extent possible) </w:t>
      </w:r>
      <w:proofErr w:type="gramStart"/>
      <w:r w:rsidRPr="00841D3B">
        <w:rPr>
          <w:rFonts w:cstheme="minorHAnsi"/>
          <w:sz w:val="24"/>
          <w:szCs w:val="24"/>
        </w:rPr>
        <w:t>in order to</w:t>
      </w:r>
      <w:proofErr w:type="gramEnd"/>
      <w:r w:rsidRPr="00841D3B">
        <w:rPr>
          <w:rFonts w:cstheme="minorHAnsi"/>
          <w:sz w:val="24"/>
          <w:szCs w:val="24"/>
        </w:rPr>
        <w:t xml:space="preserve"> convey the reach and impact DEED has on equity.​ </w:t>
      </w:r>
    </w:p>
    <w:p w14:paraId="12D9B964" w14:textId="77777777" w:rsidR="00841D3B" w:rsidRPr="00841D3B" w:rsidRDefault="00841D3B" w:rsidP="00841D3B">
      <w:pPr>
        <w:pStyle w:val="ListParagraph"/>
        <w:numPr>
          <w:ilvl w:val="0"/>
          <w:numId w:val="27"/>
        </w:numPr>
        <w:rPr>
          <w:rFonts w:cstheme="minorHAnsi"/>
          <w:sz w:val="24"/>
          <w:szCs w:val="24"/>
        </w:rPr>
      </w:pPr>
      <w:r w:rsidRPr="00841D3B">
        <w:rPr>
          <w:rFonts w:cstheme="minorHAnsi"/>
          <w:sz w:val="24"/>
          <w:szCs w:val="24"/>
        </w:rPr>
        <w:t xml:space="preserve">Establish quarterly engagement plan for new Office of Public Engagement Director and Communications to meet with senior leadership about proactive outreach planning (program milestones, desired external footprint, tailored messaging, planning and execution).​ </w:t>
      </w:r>
    </w:p>
    <w:p w14:paraId="45A9E5B4" w14:textId="77777777" w:rsidR="00841D3B" w:rsidRPr="00841D3B" w:rsidRDefault="00841D3B" w:rsidP="00841D3B">
      <w:pPr>
        <w:pStyle w:val="ListParagraph"/>
        <w:numPr>
          <w:ilvl w:val="0"/>
          <w:numId w:val="27"/>
        </w:numPr>
        <w:rPr>
          <w:rFonts w:cstheme="minorHAnsi"/>
          <w:sz w:val="24"/>
          <w:szCs w:val="24"/>
        </w:rPr>
      </w:pPr>
      <w:r w:rsidRPr="00841D3B">
        <w:rPr>
          <w:rFonts w:cstheme="minorHAnsi"/>
          <w:sz w:val="24"/>
          <w:szCs w:val="24"/>
        </w:rPr>
        <w:t xml:space="preserve">Enhance DEED employee awareness of language access responsibilities, resources, and requirements to translate and interpret information for customers. ​ </w:t>
      </w:r>
    </w:p>
    <w:p w14:paraId="1B3A0782" w14:textId="09F50F2C" w:rsidR="00094472" w:rsidRDefault="00841D3B" w:rsidP="00841D3B">
      <w:pPr>
        <w:pStyle w:val="ListParagraph"/>
        <w:numPr>
          <w:ilvl w:val="0"/>
          <w:numId w:val="27"/>
        </w:numPr>
        <w:rPr>
          <w:rFonts w:cstheme="minorHAnsi"/>
          <w:sz w:val="24"/>
          <w:szCs w:val="24"/>
        </w:rPr>
      </w:pPr>
      <w:r w:rsidRPr="00841D3B">
        <w:rPr>
          <w:rFonts w:cstheme="minorHAnsi"/>
          <w:sz w:val="24"/>
          <w:szCs w:val="24"/>
        </w:rPr>
        <w:t>Achieve and sustain a workforce that at least matches the representation of Minnesota’s diverse communities, specifically regarding race and ethnicity, by July 2024.</w:t>
      </w:r>
    </w:p>
    <w:p w14:paraId="707F6EEA" w14:textId="1BA05AF0" w:rsidR="00841D3B" w:rsidRPr="00841D3B" w:rsidRDefault="00841D3B" w:rsidP="00841D3B">
      <w:pPr>
        <w:rPr>
          <w:rFonts w:cstheme="minorHAnsi"/>
          <w:sz w:val="24"/>
          <w:szCs w:val="24"/>
        </w:rPr>
      </w:pPr>
      <w:r w:rsidRPr="00841D3B">
        <w:rPr>
          <w:rFonts w:cstheme="minorHAnsi"/>
          <w:i/>
          <w:iCs/>
          <w:sz w:val="24"/>
          <w:szCs w:val="24"/>
        </w:rPr>
        <w:t>OKR #</w:t>
      </w:r>
      <w:r>
        <w:rPr>
          <w:rFonts w:cstheme="minorHAnsi"/>
          <w:i/>
          <w:iCs/>
          <w:sz w:val="24"/>
          <w:szCs w:val="24"/>
        </w:rPr>
        <w:t>2</w:t>
      </w:r>
      <w:r w:rsidRPr="00841D3B">
        <w:rPr>
          <w:rFonts w:cstheme="minorHAnsi"/>
          <w:i/>
          <w:iCs/>
          <w:sz w:val="24"/>
          <w:szCs w:val="24"/>
        </w:rPr>
        <w:t xml:space="preserve">: </w:t>
      </w:r>
      <w:r w:rsidR="00BB6E4A">
        <w:rPr>
          <w:rFonts w:cstheme="minorHAnsi"/>
          <w:i/>
          <w:iCs/>
          <w:sz w:val="24"/>
          <w:szCs w:val="24"/>
        </w:rPr>
        <w:t>Drive growth that puts</w:t>
      </w:r>
      <w:r w:rsidRPr="00841D3B">
        <w:rPr>
          <w:rFonts w:cstheme="minorHAnsi"/>
          <w:i/>
          <w:iCs/>
          <w:sz w:val="24"/>
          <w:szCs w:val="24"/>
        </w:rPr>
        <w:t xml:space="preserve"> Minnesota </w:t>
      </w:r>
      <w:r w:rsidR="00BB6E4A">
        <w:rPr>
          <w:rFonts w:cstheme="minorHAnsi"/>
          <w:i/>
          <w:iCs/>
          <w:sz w:val="24"/>
          <w:szCs w:val="24"/>
        </w:rPr>
        <w:t>at the forefront of innovation in technology, high-tech manufacturing, and health &amp; wellness.</w:t>
      </w:r>
    </w:p>
    <w:p w14:paraId="63CF0BDB" w14:textId="3A0FE048" w:rsidR="00841D3B" w:rsidRDefault="00841D3B" w:rsidP="00BB6E4A">
      <w:pPr>
        <w:rPr>
          <w:rFonts w:cstheme="minorHAnsi"/>
          <w:sz w:val="24"/>
          <w:szCs w:val="24"/>
        </w:rPr>
      </w:pPr>
      <w:r w:rsidRPr="00BB6E4A">
        <w:rPr>
          <w:rFonts w:cstheme="minorHAnsi"/>
          <w:sz w:val="24"/>
          <w:szCs w:val="24"/>
        </w:rPr>
        <w:t>Key Results:</w:t>
      </w:r>
    </w:p>
    <w:p w14:paraId="4D7CFD90" w14:textId="77777777" w:rsidR="008C70CD" w:rsidRPr="008C70CD" w:rsidRDefault="008C70CD" w:rsidP="008C70CD">
      <w:pPr>
        <w:pStyle w:val="ListParagraph"/>
        <w:numPr>
          <w:ilvl w:val="0"/>
          <w:numId w:val="28"/>
        </w:numPr>
        <w:rPr>
          <w:rFonts w:cstheme="minorHAnsi"/>
          <w:sz w:val="24"/>
          <w:szCs w:val="24"/>
        </w:rPr>
      </w:pPr>
      <w:r w:rsidRPr="008C70CD">
        <w:rPr>
          <w:rFonts w:cstheme="minorHAnsi"/>
          <w:sz w:val="24"/>
          <w:szCs w:val="24"/>
        </w:rPr>
        <w:t xml:space="preserve">Increase the business development pipeline (creating, fostering, and retaining opportunities) in target sectors by 15%. </w:t>
      </w:r>
    </w:p>
    <w:p w14:paraId="4F1851AE" w14:textId="77777777" w:rsidR="008C70CD" w:rsidRPr="008C70CD" w:rsidRDefault="008C70CD" w:rsidP="008C70CD">
      <w:pPr>
        <w:pStyle w:val="ListParagraph"/>
        <w:numPr>
          <w:ilvl w:val="0"/>
          <w:numId w:val="28"/>
        </w:numPr>
        <w:rPr>
          <w:rFonts w:cstheme="minorHAnsi"/>
          <w:sz w:val="24"/>
          <w:szCs w:val="24"/>
        </w:rPr>
      </w:pPr>
      <w:r w:rsidRPr="008C70CD">
        <w:rPr>
          <w:rFonts w:cstheme="minorHAnsi"/>
          <w:sz w:val="24"/>
          <w:szCs w:val="24"/>
        </w:rPr>
        <w:t xml:space="preserve">Establish at least seven new partnerships and collaborations between businesses, higher-ed institutions and other partners focused on target sectors. </w:t>
      </w:r>
    </w:p>
    <w:p w14:paraId="73026E47" w14:textId="77777777" w:rsidR="008C70CD" w:rsidRPr="008C70CD" w:rsidRDefault="008C70CD" w:rsidP="008C70CD">
      <w:pPr>
        <w:pStyle w:val="ListParagraph"/>
        <w:numPr>
          <w:ilvl w:val="0"/>
          <w:numId w:val="28"/>
        </w:numPr>
        <w:rPr>
          <w:rFonts w:cstheme="minorHAnsi"/>
          <w:sz w:val="24"/>
          <w:szCs w:val="24"/>
        </w:rPr>
      </w:pPr>
      <w:r w:rsidRPr="008C70CD">
        <w:rPr>
          <w:rFonts w:cstheme="minorHAnsi"/>
          <w:sz w:val="24"/>
          <w:szCs w:val="24"/>
        </w:rPr>
        <w:t xml:space="preserve">Feature at least 25 businesses within target sectors </w:t>
      </w:r>
      <w:proofErr w:type="gramStart"/>
      <w:r w:rsidRPr="008C70CD">
        <w:rPr>
          <w:rFonts w:cstheme="minorHAnsi"/>
          <w:sz w:val="24"/>
          <w:szCs w:val="24"/>
        </w:rPr>
        <w:t>in DEED</w:t>
      </w:r>
      <w:proofErr w:type="gramEnd"/>
      <w:r w:rsidRPr="008C70CD">
        <w:rPr>
          <w:rFonts w:cstheme="minorHAnsi"/>
          <w:sz w:val="24"/>
          <w:szCs w:val="24"/>
        </w:rPr>
        <w:t xml:space="preserve"> events, press conferences, media opportunities, and promotional campaigns. ​ </w:t>
      </w:r>
    </w:p>
    <w:p w14:paraId="0E1BFB02" w14:textId="3F4D937A" w:rsidR="008C70CD" w:rsidRPr="008C70CD" w:rsidRDefault="008C70CD" w:rsidP="008C70CD">
      <w:pPr>
        <w:pStyle w:val="ListParagraph"/>
        <w:numPr>
          <w:ilvl w:val="0"/>
          <w:numId w:val="28"/>
        </w:numPr>
        <w:rPr>
          <w:rFonts w:cstheme="minorHAnsi"/>
          <w:sz w:val="24"/>
          <w:szCs w:val="24"/>
        </w:rPr>
      </w:pPr>
      <w:r w:rsidRPr="008C70CD">
        <w:rPr>
          <w:rFonts w:cstheme="minorHAnsi"/>
          <w:sz w:val="24"/>
          <w:szCs w:val="24"/>
        </w:rPr>
        <w:t xml:space="preserve">Increase participation (attendance, sponsorship, exhibitor) by 20% in the most important and relevant outreach channels (trade shows, </w:t>
      </w:r>
      <w:proofErr w:type="gramStart"/>
      <w:r w:rsidRPr="008C70CD">
        <w:rPr>
          <w:rFonts w:cstheme="minorHAnsi"/>
          <w:sz w:val="24"/>
          <w:szCs w:val="24"/>
        </w:rPr>
        <w:t>events</w:t>
      </w:r>
      <w:proofErr w:type="gramEnd"/>
      <w:r w:rsidRPr="008C70CD">
        <w:rPr>
          <w:rFonts w:cstheme="minorHAnsi"/>
          <w:sz w:val="24"/>
          <w:szCs w:val="24"/>
        </w:rPr>
        <w:t xml:space="preserve"> and meetings).</w:t>
      </w:r>
    </w:p>
    <w:p w14:paraId="07C01726" w14:textId="7819F893" w:rsidR="008C70CD" w:rsidRPr="008C70CD" w:rsidRDefault="008C70CD" w:rsidP="008C70CD">
      <w:pPr>
        <w:rPr>
          <w:rFonts w:cstheme="minorHAnsi"/>
          <w:sz w:val="24"/>
          <w:szCs w:val="24"/>
        </w:rPr>
      </w:pPr>
      <w:r w:rsidRPr="008C70CD">
        <w:rPr>
          <w:rFonts w:cstheme="minorHAnsi"/>
          <w:i/>
          <w:iCs/>
          <w:sz w:val="24"/>
          <w:szCs w:val="24"/>
        </w:rPr>
        <w:t>OKR #</w:t>
      </w:r>
      <w:r>
        <w:rPr>
          <w:rFonts w:cstheme="minorHAnsi"/>
          <w:i/>
          <w:iCs/>
          <w:sz w:val="24"/>
          <w:szCs w:val="24"/>
        </w:rPr>
        <w:t>3</w:t>
      </w:r>
      <w:r w:rsidRPr="008C70CD">
        <w:rPr>
          <w:rFonts w:cstheme="minorHAnsi"/>
          <w:i/>
          <w:iCs/>
          <w:sz w:val="24"/>
          <w:szCs w:val="24"/>
        </w:rPr>
        <w:t xml:space="preserve">: </w:t>
      </w:r>
      <w:r w:rsidR="00E90CE1">
        <w:rPr>
          <w:rFonts w:cstheme="minorHAnsi"/>
          <w:i/>
          <w:iCs/>
          <w:sz w:val="24"/>
          <w:szCs w:val="24"/>
        </w:rPr>
        <w:t>Meet the moment for Minnesota’s historic workforce shortages, with collaborative efforts towards high-wage jobs with strong growth potential.</w:t>
      </w:r>
    </w:p>
    <w:p w14:paraId="6F44B2CA" w14:textId="77777777" w:rsidR="008C70CD" w:rsidRPr="008C70CD" w:rsidRDefault="008C70CD" w:rsidP="008C70CD">
      <w:pPr>
        <w:rPr>
          <w:rFonts w:cstheme="minorHAnsi"/>
          <w:sz w:val="24"/>
          <w:szCs w:val="24"/>
        </w:rPr>
      </w:pPr>
      <w:r w:rsidRPr="008C70CD">
        <w:rPr>
          <w:rFonts w:cstheme="minorHAnsi"/>
          <w:sz w:val="24"/>
          <w:szCs w:val="24"/>
        </w:rPr>
        <w:t>Key Results:</w:t>
      </w:r>
    </w:p>
    <w:p w14:paraId="0B2EC4F8" w14:textId="77777777" w:rsidR="00EF7C89" w:rsidRPr="00EF7C89" w:rsidRDefault="00EF7C89" w:rsidP="00EF7C89">
      <w:pPr>
        <w:pStyle w:val="ListParagraph"/>
        <w:numPr>
          <w:ilvl w:val="0"/>
          <w:numId w:val="29"/>
        </w:numPr>
        <w:rPr>
          <w:rFonts w:cstheme="minorHAnsi"/>
          <w:sz w:val="24"/>
          <w:szCs w:val="24"/>
        </w:rPr>
      </w:pPr>
      <w:r w:rsidRPr="00EF7C89">
        <w:rPr>
          <w:rFonts w:cstheme="minorHAnsi"/>
          <w:sz w:val="24"/>
          <w:szCs w:val="24"/>
        </w:rPr>
        <w:t>DEED workforce programs will increase by 5% the number of participants they serve who come from Quartile 1 and 2 of the Social Vulnerability Index (SVI), which includes the most vulnerable populations and areas of the state.</w:t>
      </w:r>
    </w:p>
    <w:p w14:paraId="1C472534" w14:textId="77777777" w:rsidR="00EF7C89" w:rsidRPr="00EF7C89" w:rsidRDefault="00EF7C89" w:rsidP="00EF7C89">
      <w:pPr>
        <w:pStyle w:val="ListParagraph"/>
        <w:numPr>
          <w:ilvl w:val="0"/>
          <w:numId w:val="29"/>
        </w:numPr>
        <w:rPr>
          <w:rFonts w:cstheme="minorHAnsi"/>
          <w:sz w:val="24"/>
          <w:szCs w:val="24"/>
        </w:rPr>
      </w:pPr>
      <w:r w:rsidRPr="00EF7C89">
        <w:rPr>
          <w:rFonts w:cstheme="minorHAnsi"/>
          <w:sz w:val="24"/>
          <w:szCs w:val="24"/>
        </w:rPr>
        <w:t xml:space="preserve">80% of Job Creation Fund/Minnesota Innovation Fund recipients hire at least 20% of participants from programs administered by Workforce Development and Workforce Services.   </w:t>
      </w:r>
    </w:p>
    <w:p w14:paraId="706AFDD3" w14:textId="77777777" w:rsidR="00EF7C89" w:rsidRPr="00EF7C89" w:rsidRDefault="00EF7C89" w:rsidP="00EF7C89">
      <w:pPr>
        <w:pStyle w:val="ListParagraph"/>
        <w:numPr>
          <w:ilvl w:val="0"/>
          <w:numId w:val="29"/>
        </w:numPr>
        <w:rPr>
          <w:rFonts w:cstheme="minorHAnsi"/>
          <w:sz w:val="24"/>
          <w:szCs w:val="24"/>
        </w:rPr>
      </w:pPr>
      <w:r w:rsidRPr="00EF7C89">
        <w:rPr>
          <w:rFonts w:cstheme="minorHAnsi"/>
          <w:sz w:val="24"/>
          <w:szCs w:val="24"/>
        </w:rPr>
        <w:t xml:space="preserve">Improve and provide training to DEED staff, grantees, and Local Workforce Development Area partners on how to assist job seekers in learning more about and </w:t>
      </w:r>
      <w:proofErr w:type="gramStart"/>
      <w:r w:rsidRPr="00EF7C89">
        <w:rPr>
          <w:rFonts w:cstheme="minorHAnsi"/>
          <w:sz w:val="24"/>
          <w:szCs w:val="24"/>
        </w:rPr>
        <w:t>entering into</w:t>
      </w:r>
      <w:proofErr w:type="gramEnd"/>
      <w:r w:rsidRPr="00EF7C89">
        <w:rPr>
          <w:rFonts w:cstheme="minorHAnsi"/>
          <w:sz w:val="24"/>
          <w:szCs w:val="24"/>
        </w:rPr>
        <w:t xml:space="preserve"> Occupations in Demand and the Drive for Five sectors.  </w:t>
      </w:r>
    </w:p>
    <w:p w14:paraId="1953B03A" w14:textId="539881DC" w:rsidR="00841D3B" w:rsidRPr="00EF7C89" w:rsidRDefault="00EF7C89" w:rsidP="00EF7C89">
      <w:pPr>
        <w:pStyle w:val="ListParagraph"/>
        <w:numPr>
          <w:ilvl w:val="0"/>
          <w:numId w:val="29"/>
        </w:numPr>
        <w:rPr>
          <w:rFonts w:cstheme="minorHAnsi"/>
          <w:sz w:val="24"/>
          <w:szCs w:val="24"/>
        </w:rPr>
      </w:pPr>
      <w:r w:rsidRPr="00EF7C89">
        <w:rPr>
          <w:rFonts w:cstheme="minorHAnsi"/>
          <w:sz w:val="24"/>
          <w:szCs w:val="24"/>
        </w:rPr>
        <w:t>Through the workforce digital transformation project, implement system integration and technology recommendations that support DEED in creating a better customer experience for individuals and employers.</w:t>
      </w:r>
    </w:p>
    <w:p w14:paraId="2DA299BA" w14:textId="3A2C6332" w:rsidR="00F348A0" w:rsidRDefault="00F348A0" w:rsidP="006267D1">
      <w:pPr>
        <w:rPr>
          <w:rFonts w:cstheme="minorHAnsi"/>
          <w:sz w:val="24"/>
          <w:szCs w:val="24"/>
          <w:u w:val="single"/>
        </w:rPr>
      </w:pPr>
      <w:r w:rsidRPr="00692D38">
        <w:rPr>
          <w:rFonts w:cstheme="minorHAnsi"/>
          <w:sz w:val="24"/>
          <w:szCs w:val="24"/>
          <w:u w:val="single"/>
        </w:rPr>
        <w:t>Projects</w:t>
      </w:r>
      <w:r w:rsidR="001C7D37" w:rsidRPr="00692D38">
        <w:rPr>
          <w:rFonts w:cstheme="minorHAnsi"/>
          <w:sz w:val="24"/>
          <w:szCs w:val="24"/>
          <w:u w:val="single"/>
        </w:rPr>
        <w:t xml:space="preserve"> and Notable News</w:t>
      </w:r>
    </w:p>
    <w:p w14:paraId="40E2895A" w14:textId="609603FB" w:rsidR="00492ADC" w:rsidRDefault="007F21D2" w:rsidP="006267D1">
      <w:pPr>
        <w:rPr>
          <w:rFonts w:cstheme="minorHAnsi"/>
          <w:i/>
          <w:iCs/>
          <w:sz w:val="24"/>
          <w:szCs w:val="24"/>
        </w:rPr>
      </w:pPr>
      <w:r w:rsidRPr="00F968A1">
        <w:rPr>
          <w:rFonts w:cstheme="minorHAnsi"/>
          <w:i/>
          <w:iCs/>
          <w:sz w:val="24"/>
          <w:szCs w:val="24"/>
        </w:rPr>
        <w:t>Community Partner Highlights</w:t>
      </w:r>
    </w:p>
    <w:p w14:paraId="54B94C22" w14:textId="635AE2D6" w:rsidR="00877C13" w:rsidRPr="00033301" w:rsidRDefault="00033301" w:rsidP="00033301">
      <w:pPr>
        <w:rPr>
          <w:rFonts w:cstheme="minorHAnsi"/>
          <w:sz w:val="24"/>
          <w:szCs w:val="24"/>
        </w:rPr>
      </w:pPr>
      <w:r w:rsidRPr="00033301">
        <w:rPr>
          <w:rFonts w:cstheme="minorHAnsi"/>
          <w:sz w:val="24"/>
          <w:szCs w:val="24"/>
        </w:rPr>
        <w:lastRenderedPageBreak/>
        <w:t xml:space="preserve">The next Community Partners + SSB Staff Forum will be July 11th at 10 AM to 12 PM. A </w:t>
      </w:r>
      <w:proofErr w:type="spellStart"/>
      <w:r w:rsidRPr="00033301">
        <w:rPr>
          <w:rFonts w:cstheme="minorHAnsi"/>
          <w:sz w:val="24"/>
          <w:szCs w:val="24"/>
        </w:rPr>
        <w:t>Gov.delivery</w:t>
      </w:r>
      <w:proofErr w:type="spellEnd"/>
      <w:r w:rsidRPr="00033301">
        <w:rPr>
          <w:rFonts w:cstheme="minorHAnsi"/>
          <w:sz w:val="24"/>
          <w:szCs w:val="24"/>
        </w:rPr>
        <w:t xml:space="preserve"> notice with Zoom Link will be coming soon. </w:t>
      </w:r>
      <w:r w:rsidR="00877C13">
        <w:rPr>
          <w:rFonts w:cstheme="minorHAnsi"/>
          <w:sz w:val="24"/>
          <w:szCs w:val="24"/>
        </w:rPr>
        <w:t xml:space="preserve">At that meeting, we will be providing an update on the Employer Reasonable Accommodation Fund, </w:t>
      </w:r>
      <w:r w:rsidR="00255242">
        <w:rPr>
          <w:rFonts w:cstheme="minorHAnsi"/>
          <w:sz w:val="24"/>
          <w:szCs w:val="24"/>
        </w:rPr>
        <w:t>as well presenting the updated</w:t>
      </w:r>
      <w:r w:rsidR="00877C13" w:rsidRPr="00395A62">
        <w:rPr>
          <w:sz w:val="24"/>
          <w:szCs w:val="24"/>
        </w:rPr>
        <w:t xml:space="preserve"> </w:t>
      </w:r>
      <w:r w:rsidR="00255242">
        <w:rPr>
          <w:sz w:val="24"/>
          <w:szCs w:val="24"/>
        </w:rPr>
        <w:t xml:space="preserve">employment </w:t>
      </w:r>
      <w:r w:rsidR="00877C13" w:rsidRPr="00395A62">
        <w:rPr>
          <w:sz w:val="24"/>
          <w:szCs w:val="24"/>
        </w:rPr>
        <w:t xml:space="preserve">training </w:t>
      </w:r>
      <w:r w:rsidR="00255242">
        <w:rPr>
          <w:sz w:val="24"/>
          <w:szCs w:val="24"/>
        </w:rPr>
        <w:t>we will be offering to employment community partners.</w:t>
      </w:r>
    </w:p>
    <w:p w14:paraId="3EA2F15A" w14:textId="77777777" w:rsidR="00033301" w:rsidRPr="00033301" w:rsidRDefault="00033301" w:rsidP="00033301">
      <w:pPr>
        <w:rPr>
          <w:rFonts w:cstheme="minorHAnsi"/>
          <w:sz w:val="24"/>
          <w:szCs w:val="24"/>
        </w:rPr>
      </w:pPr>
      <w:r w:rsidRPr="00033301">
        <w:rPr>
          <w:rFonts w:cstheme="minorHAnsi"/>
          <w:sz w:val="24"/>
          <w:szCs w:val="24"/>
        </w:rPr>
        <w:t xml:space="preserve">An SSB Staff ATB Training Contract with Vision Loss Resources has been executed and 2 more contracts are near completion (vendor info still confidential). </w:t>
      </w:r>
    </w:p>
    <w:p w14:paraId="24BD572B" w14:textId="77777777" w:rsidR="00033301" w:rsidRPr="00033301" w:rsidRDefault="00033301" w:rsidP="00033301">
      <w:pPr>
        <w:rPr>
          <w:rFonts w:cstheme="minorHAnsi"/>
          <w:sz w:val="24"/>
          <w:szCs w:val="24"/>
        </w:rPr>
      </w:pPr>
      <w:r w:rsidRPr="00033301">
        <w:rPr>
          <w:rFonts w:cstheme="minorHAnsi"/>
          <w:sz w:val="24"/>
          <w:szCs w:val="24"/>
        </w:rPr>
        <w:t xml:space="preserve">There are 3 contracts being negotiated for ATB and Pre-ETS services. </w:t>
      </w:r>
    </w:p>
    <w:p w14:paraId="56B46ABB" w14:textId="77777777" w:rsidR="00033301" w:rsidRPr="00033301" w:rsidRDefault="00033301" w:rsidP="00033301">
      <w:pPr>
        <w:rPr>
          <w:rFonts w:cstheme="minorHAnsi"/>
          <w:sz w:val="24"/>
          <w:szCs w:val="24"/>
        </w:rPr>
      </w:pPr>
      <w:r w:rsidRPr="00033301">
        <w:rPr>
          <w:rFonts w:cstheme="minorHAnsi"/>
          <w:sz w:val="24"/>
          <w:szCs w:val="24"/>
        </w:rPr>
        <w:t xml:space="preserve">There are 2 amendments being processed to add program specific language and additional ATB services. </w:t>
      </w:r>
    </w:p>
    <w:p w14:paraId="685C9FB3" w14:textId="77777777" w:rsidR="00033301" w:rsidRPr="00033301" w:rsidRDefault="00033301" w:rsidP="00033301">
      <w:pPr>
        <w:rPr>
          <w:rFonts w:cstheme="minorHAnsi"/>
          <w:sz w:val="24"/>
          <w:szCs w:val="24"/>
        </w:rPr>
      </w:pPr>
      <w:r w:rsidRPr="00033301">
        <w:rPr>
          <w:rFonts w:cstheme="minorHAnsi"/>
          <w:sz w:val="24"/>
          <w:szCs w:val="24"/>
        </w:rPr>
        <w:t xml:space="preserve">There is 1 pending application. </w:t>
      </w:r>
    </w:p>
    <w:p w14:paraId="52EFFEA4" w14:textId="77777777" w:rsidR="00033301" w:rsidRPr="00033301" w:rsidRDefault="00033301" w:rsidP="00033301">
      <w:pPr>
        <w:rPr>
          <w:rFonts w:cstheme="minorHAnsi"/>
          <w:sz w:val="24"/>
          <w:szCs w:val="24"/>
        </w:rPr>
      </w:pPr>
      <w:r w:rsidRPr="00033301">
        <w:rPr>
          <w:rFonts w:cstheme="minorHAnsi"/>
          <w:sz w:val="24"/>
          <w:szCs w:val="24"/>
        </w:rPr>
        <w:t xml:space="preserve">The six-month posted RFP for Community Partners of ATB, Employment Services and Pre-ETS expires on June 30, 2023. Since there is a continued need for additional Community Partners, minor revisions and updates will be made and the RFP reposted for another six months.  </w:t>
      </w:r>
    </w:p>
    <w:p w14:paraId="2878E13D" w14:textId="61FBCCA7" w:rsidR="00033301" w:rsidRPr="009D7442" w:rsidRDefault="00033301" w:rsidP="00033301">
      <w:pPr>
        <w:rPr>
          <w:rFonts w:cstheme="minorHAnsi"/>
          <w:sz w:val="24"/>
          <w:szCs w:val="24"/>
        </w:rPr>
      </w:pPr>
      <w:r w:rsidRPr="00033301">
        <w:rPr>
          <w:rFonts w:cstheme="minorHAnsi"/>
          <w:sz w:val="24"/>
          <w:szCs w:val="24"/>
        </w:rPr>
        <w:t xml:space="preserve">The contract for Court Reporting expires June 30, </w:t>
      </w:r>
      <w:proofErr w:type="gramStart"/>
      <w:r w:rsidRPr="00033301">
        <w:rPr>
          <w:rFonts w:cstheme="minorHAnsi"/>
          <w:sz w:val="24"/>
          <w:szCs w:val="24"/>
        </w:rPr>
        <w:t>2023</w:t>
      </w:r>
      <w:proofErr w:type="gramEnd"/>
      <w:r w:rsidRPr="00033301">
        <w:rPr>
          <w:rFonts w:cstheme="minorHAnsi"/>
          <w:sz w:val="24"/>
          <w:szCs w:val="24"/>
        </w:rPr>
        <w:t xml:space="preserve"> and we have been preparing a Quick Call targeted solicitation which goes to a minimum of 3 vendors, one of which must be from the State’s directory of certified Targeted Group (TG), Economically Disadvantaged (ED), and Veteran Owned (VO) Vendors.</w:t>
      </w:r>
    </w:p>
    <w:p w14:paraId="177BECDF" w14:textId="7E47FB6D" w:rsidR="00957FC8" w:rsidRDefault="00957FC8" w:rsidP="006267D1">
      <w:pPr>
        <w:rPr>
          <w:rFonts w:cstheme="minorHAnsi"/>
          <w:i/>
          <w:iCs/>
          <w:sz w:val="24"/>
          <w:szCs w:val="24"/>
        </w:rPr>
      </w:pPr>
      <w:r w:rsidRPr="00E7377F">
        <w:rPr>
          <w:rFonts w:cstheme="minorHAnsi"/>
          <w:i/>
          <w:iCs/>
          <w:sz w:val="24"/>
          <w:szCs w:val="24"/>
        </w:rPr>
        <w:t>Pre-ETS and Transition</w:t>
      </w:r>
      <w:r w:rsidR="000821B9">
        <w:rPr>
          <w:rFonts w:cstheme="minorHAnsi"/>
          <w:i/>
          <w:iCs/>
          <w:sz w:val="24"/>
          <w:szCs w:val="24"/>
        </w:rPr>
        <w:t xml:space="preserve"> Quick Hits</w:t>
      </w:r>
    </w:p>
    <w:p w14:paraId="43A6B49B" w14:textId="7BEF0B16" w:rsidR="000B4F39" w:rsidRPr="000B4F39" w:rsidRDefault="000B4F39" w:rsidP="006267D1">
      <w:pPr>
        <w:rPr>
          <w:rFonts w:cstheme="minorHAnsi"/>
          <w:sz w:val="24"/>
          <w:szCs w:val="24"/>
        </w:rPr>
      </w:pPr>
      <w:r>
        <w:rPr>
          <w:rFonts w:cstheme="minorHAnsi"/>
          <w:sz w:val="24"/>
          <w:szCs w:val="24"/>
        </w:rPr>
        <w:t>S</w:t>
      </w:r>
      <w:r w:rsidRPr="000B4F39">
        <w:rPr>
          <w:rFonts w:cstheme="minorHAnsi"/>
          <w:sz w:val="24"/>
          <w:szCs w:val="24"/>
        </w:rPr>
        <w:t xml:space="preserve">ummer is a time that many of our students are engaged with programs and work opportunities. </w:t>
      </w:r>
      <w:r>
        <w:rPr>
          <w:rFonts w:cstheme="minorHAnsi"/>
          <w:sz w:val="24"/>
          <w:szCs w:val="24"/>
        </w:rPr>
        <w:t>T</w:t>
      </w:r>
      <w:r w:rsidRPr="000B4F39">
        <w:rPr>
          <w:rFonts w:cstheme="minorHAnsi"/>
          <w:sz w:val="24"/>
          <w:szCs w:val="24"/>
        </w:rPr>
        <w:t>here are 22 students going to STP, and many other students attending a variety of programs from our community partners.</w:t>
      </w:r>
    </w:p>
    <w:p w14:paraId="525A77D3" w14:textId="731C9BF4" w:rsidR="00284B29" w:rsidRDefault="00284B29" w:rsidP="00E7377F">
      <w:pPr>
        <w:shd w:val="clear" w:color="auto" w:fill="FFFFFF"/>
        <w:spacing w:before="100" w:beforeAutospacing="1" w:after="100" w:afterAutospacing="1"/>
        <w:rPr>
          <w:rFonts w:eastAsia="Times New Roman"/>
          <w:i/>
          <w:iCs/>
          <w:color w:val="000000"/>
          <w:sz w:val="24"/>
          <w:szCs w:val="24"/>
        </w:rPr>
      </w:pPr>
      <w:r>
        <w:rPr>
          <w:rFonts w:eastAsia="Times New Roman"/>
          <w:i/>
          <w:iCs/>
          <w:color w:val="000000"/>
          <w:sz w:val="24"/>
          <w:szCs w:val="24"/>
        </w:rPr>
        <w:t xml:space="preserve">Business Enterprise Program </w:t>
      </w:r>
      <w:r w:rsidR="00EF09D2">
        <w:rPr>
          <w:rFonts w:eastAsia="Times New Roman"/>
          <w:i/>
          <w:iCs/>
          <w:color w:val="000000"/>
          <w:sz w:val="24"/>
          <w:szCs w:val="24"/>
        </w:rPr>
        <w:t>Quick Hits</w:t>
      </w:r>
    </w:p>
    <w:p w14:paraId="2B97CF83" w14:textId="3794540B" w:rsidR="00EF09D2" w:rsidRPr="00EF09D2" w:rsidRDefault="00EF09D2" w:rsidP="00E7377F">
      <w:pPr>
        <w:shd w:val="clear" w:color="auto" w:fill="FFFFFF"/>
        <w:spacing w:before="100" w:beforeAutospacing="1" w:after="100" w:afterAutospacing="1"/>
        <w:rPr>
          <w:rFonts w:eastAsia="Times New Roman"/>
          <w:color w:val="000000"/>
          <w:sz w:val="24"/>
          <w:szCs w:val="24"/>
        </w:rPr>
      </w:pPr>
      <w:r w:rsidRPr="00EF09D2">
        <w:rPr>
          <w:rFonts w:eastAsia="Times New Roman"/>
          <w:color w:val="000000"/>
          <w:sz w:val="24"/>
          <w:szCs w:val="24"/>
        </w:rPr>
        <w:t>BEP Elected Committee Chair Mike Colbrunn and BEP director John Hulet have started meeting with the Rehabilitation Services Administration (RSA) to review current BEP policy and procedures and BEP Rule to identify opportunities for enhancement.</w:t>
      </w:r>
    </w:p>
    <w:p w14:paraId="3F23C088" w14:textId="4D32087B" w:rsidR="00692E64" w:rsidRDefault="009974C0" w:rsidP="006267D1">
      <w:pPr>
        <w:rPr>
          <w:rFonts w:cstheme="minorHAnsi"/>
          <w:i/>
          <w:iCs/>
          <w:sz w:val="24"/>
          <w:szCs w:val="24"/>
        </w:rPr>
      </w:pPr>
      <w:r w:rsidRPr="000D0CB0">
        <w:rPr>
          <w:rFonts w:cstheme="minorHAnsi"/>
          <w:i/>
          <w:iCs/>
          <w:sz w:val="24"/>
          <w:szCs w:val="24"/>
        </w:rPr>
        <w:t>Communication Center Technology Updates</w:t>
      </w:r>
    </w:p>
    <w:p w14:paraId="2C873592" w14:textId="4EB31E75" w:rsidR="00D8799A" w:rsidRPr="00D8799A" w:rsidRDefault="009F1970" w:rsidP="00D8799A">
      <w:pPr>
        <w:rPr>
          <w:sz w:val="24"/>
          <w:szCs w:val="24"/>
        </w:rPr>
      </w:pPr>
      <w:r>
        <w:rPr>
          <w:sz w:val="24"/>
          <w:szCs w:val="24"/>
        </w:rPr>
        <w:t>The</w:t>
      </w:r>
      <w:r w:rsidR="00D8799A" w:rsidRPr="00D8799A">
        <w:rPr>
          <w:sz w:val="24"/>
          <w:szCs w:val="24"/>
        </w:rPr>
        <w:t xml:space="preserve"> state published </w:t>
      </w:r>
      <w:proofErr w:type="gramStart"/>
      <w:r w:rsidR="00D8799A" w:rsidRPr="00D8799A">
        <w:rPr>
          <w:sz w:val="24"/>
          <w:szCs w:val="24"/>
        </w:rPr>
        <w:t>a</w:t>
      </w:r>
      <w:proofErr w:type="gramEnd"/>
      <w:r w:rsidR="00D8799A" w:rsidRPr="00D8799A">
        <w:rPr>
          <w:sz w:val="24"/>
          <w:szCs w:val="24"/>
        </w:rPr>
        <w:t xml:space="preserve"> RFP, Request for Proposal, for recording software on our behalf in March. Aster delays, we finally got the results back. There was only one </w:t>
      </w:r>
      <w:proofErr w:type="gramStart"/>
      <w:r w:rsidR="00D8799A" w:rsidRPr="00D8799A">
        <w:rPr>
          <w:sz w:val="24"/>
          <w:szCs w:val="24"/>
        </w:rPr>
        <w:t>valid  bidder</w:t>
      </w:r>
      <w:proofErr w:type="gramEnd"/>
      <w:r w:rsidR="00D8799A" w:rsidRPr="00D8799A">
        <w:rPr>
          <w:sz w:val="24"/>
          <w:szCs w:val="24"/>
        </w:rPr>
        <w:t>, and we are in the process of scoring their submission. We do think it will meet our needs.</w:t>
      </w:r>
    </w:p>
    <w:p w14:paraId="781C5622" w14:textId="6D8FE800" w:rsidR="00D8799A" w:rsidRDefault="00D8799A" w:rsidP="00D8799A">
      <w:pPr>
        <w:rPr>
          <w:sz w:val="24"/>
          <w:szCs w:val="24"/>
        </w:rPr>
      </w:pPr>
      <w:r w:rsidRPr="00D8799A">
        <w:rPr>
          <w:sz w:val="24"/>
          <w:szCs w:val="24"/>
        </w:rPr>
        <w:t xml:space="preserve">The Go Live date for moving the Braille Unit to our new software system, KLAS was May 10. For a number of </w:t>
      </w:r>
      <w:proofErr w:type="gramStart"/>
      <w:r w:rsidRPr="00D8799A">
        <w:rPr>
          <w:sz w:val="24"/>
          <w:szCs w:val="24"/>
        </w:rPr>
        <w:t>reasons</w:t>
      </w:r>
      <w:proofErr w:type="gramEnd"/>
      <w:r w:rsidRPr="00D8799A">
        <w:rPr>
          <w:sz w:val="24"/>
          <w:szCs w:val="24"/>
        </w:rPr>
        <w:t xml:space="preserve"> we had to postpone the implementation. We are working through </w:t>
      </w:r>
      <w:proofErr w:type="gramStart"/>
      <w:r w:rsidRPr="00D8799A">
        <w:rPr>
          <w:sz w:val="24"/>
          <w:szCs w:val="24"/>
        </w:rPr>
        <w:t>a number of</w:t>
      </w:r>
      <w:proofErr w:type="gramEnd"/>
      <w:r w:rsidRPr="00D8799A">
        <w:rPr>
          <w:sz w:val="24"/>
          <w:szCs w:val="24"/>
        </w:rPr>
        <w:t xml:space="preserve"> issues, and making progress, but a new date has not yet been set.</w:t>
      </w:r>
    </w:p>
    <w:p w14:paraId="1964EAF6" w14:textId="6EFEF833" w:rsidR="00692E64" w:rsidRDefault="00300852" w:rsidP="3C87C7D2">
      <w:pPr>
        <w:rPr>
          <w:i/>
          <w:iCs/>
          <w:sz w:val="24"/>
          <w:szCs w:val="24"/>
        </w:rPr>
      </w:pPr>
      <w:r w:rsidRPr="3C87C7D2">
        <w:rPr>
          <w:i/>
          <w:iCs/>
          <w:sz w:val="24"/>
          <w:szCs w:val="24"/>
        </w:rPr>
        <w:t>S</w:t>
      </w:r>
      <w:r w:rsidR="00EF09D2">
        <w:rPr>
          <w:i/>
          <w:iCs/>
          <w:sz w:val="24"/>
          <w:szCs w:val="24"/>
        </w:rPr>
        <w:t>enior Services Unit</w:t>
      </w:r>
      <w:r w:rsidRPr="3C87C7D2">
        <w:rPr>
          <w:i/>
          <w:iCs/>
          <w:sz w:val="24"/>
          <w:szCs w:val="24"/>
        </w:rPr>
        <w:t xml:space="preserve"> </w:t>
      </w:r>
      <w:r w:rsidR="00806BDC">
        <w:rPr>
          <w:i/>
          <w:iCs/>
          <w:sz w:val="24"/>
          <w:szCs w:val="24"/>
        </w:rPr>
        <w:t>Quick Hits</w:t>
      </w:r>
    </w:p>
    <w:p w14:paraId="3EAF4DF3" w14:textId="77777777" w:rsidR="00806BDC" w:rsidRPr="00806BDC" w:rsidRDefault="00806BDC" w:rsidP="00806BDC">
      <w:pPr>
        <w:pStyle w:val="ListParagraph"/>
        <w:numPr>
          <w:ilvl w:val="0"/>
          <w:numId w:val="25"/>
        </w:numPr>
        <w:rPr>
          <w:rFonts w:eastAsia="Times New Roman"/>
          <w:sz w:val="24"/>
          <w:szCs w:val="24"/>
        </w:rPr>
      </w:pPr>
      <w:r w:rsidRPr="00806BDC">
        <w:rPr>
          <w:rFonts w:eastAsia="Times New Roman"/>
          <w:sz w:val="24"/>
          <w:szCs w:val="24"/>
        </w:rPr>
        <w:t>Aging Eyes position is permanent!</w:t>
      </w:r>
    </w:p>
    <w:p w14:paraId="664E3FBD" w14:textId="77777777" w:rsidR="00806BDC" w:rsidRPr="00806BDC" w:rsidRDefault="00806BDC" w:rsidP="00806BDC">
      <w:pPr>
        <w:pStyle w:val="ListParagraph"/>
        <w:numPr>
          <w:ilvl w:val="0"/>
          <w:numId w:val="25"/>
        </w:numPr>
        <w:rPr>
          <w:rFonts w:eastAsia="Times New Roman"/>
          <w:sz w:val="24"/>
          <w:szCs w:val="24"/>
        </w:rPr>
      </w:pPr>
      <w:r w:rsidRPr="00806BDC">
        <w:rPr>
          <w:rFonts w:eastAsia="Times New Roman"/>
          <w:sz w:val="24"/>
          <w:szCs w:val="24"/>
        </w:rPr>
        <w:t>Hiring soon for a second Rochester staffer</w:t>
      </w:r>
    </w:p>
    <w:p w14:paraId="62F0150B" w14:textId="77777777" w:rsidR="00806BDC" w:rsidRPr="00806BDC" w:rsidRDefault="00806BDC" w:rsidP="00806BDC">
      <w:pPr>
        <w:pStyle w:val="ListParagraph"/>
        <w:numPr>
          <w:ilvl w:val="0"/>
          <w:numId w:val="25"/>
        </w:numPr>
        <w:rPr>
          <w:rFonts w:eastAsia="Times New Roman"/>
          <w:sz w:val="24"/>
          <w:szCs w:val="24"/>
        </w:rPr>
      </w:pPr>
      <w:r w:rsidRPr="00806BDC">
        <w:rPr>
          <w:rFonts w:eastAsia="Times New Roman"/>
          <w:sz w:val="24"/>
          <w:szCs w:val="24"/>
        </w:rPr>
        <w:t>On pace to serve more than 4,000 seniors</w:t>
      </w:r>
    </w:p>
    <w:p w14:paraId="2F64299A" w14:textId="77777777" w:rsidR="00806BDC" w:rsidRPr="00806BDC" w:rsidRDefault="00806BDC" w:rsidP="00806BDC">
      <w:pPr>
        <w:pStyle w:val="ListParagraph"/>
        <w:numPr>
          <w:ilvl w:val="0"/>
          <w:numId w:val="25"/>
        </w:numPr>
        <w:rPr>
          <w:rFonts w:eastAsia="Times New Roman"/>
          <w:sz w:val="24"/>
          <w:szCs w:val="24"/>
        </w:rPr>
      </w:pPr>
      <w:r w:rsidRPr="00806BDC">
        <w:rPr>
          <w:rFonts w:eastAsia="Times New Roman"/>
          <w:sz w:val="24"/>
          <w:szCs w:val="24"/>
        </w:rPr>
        <w:t>Working with Senior Committee to plan a Possibilities Fair</w:t>
      </w:r>
    </w:p>
    <w:p w14:paraId="0FFB0B8E" w14:textId="77E3D4F8" w:rsidR="009E1696" w:rsidRDefault="00806BDC" w:rsidP="006267D1">
      <w:pPr>
        <w:pStyle w:val="ListParagraph"/>
        <w:numPr>
          <w:ilvl w:val="0"/>
          <w:numId w:val="25"/>
        </w:numPr>
        <w:rPr>
          <w:rFonts w:eastAsia="Times New Roman"/>
          <w:sz w:val="24"/>
          <w:szCs w:val="24"/>
        </w:rPr>
      </w:pPr>
      <w:r w:rsidRPr="00806BDC">
        <w:rPr>
          <w:rFonts w:eastAsia="Times New Roman"/>
          <w:sz w:val="24"/>
          <w:szCs w:val="24"/>
        </w:rPr>
        <w:t>Barb is back to work part-time</w:t>
      </w:r>
    </w:p>
    <w:p w14:paraId="7A6E20CE" w14:textId="1A2866EF" w:rsidR="000821B9" w:rsidRDefault="000821B9" w:rsidP="000821B9">
      <w:pPr>
        <w:rPr>
          <w:rFonts w:eastAsia="Times New Roman"/>
          <w:i/>
          <w:iCs/>
          <w:sz w:val="24"/>
          <w:szCs w:val="24"/>
        </w:rPr>
      </w:pPr>
      <w:r>
        <w:rPr>
          <w:rFonts w:eastAsia="Times New Roman"/>
          <w:i/>
          <w:iCs/>
          <w:sz w:val="24"/>
          <w:szCs w:val="24"/>
        </w:rPr>
        <w:lastRenderedPageBreak/>
        <w:t>Workforce Development Unit</w:t>
      </w:r>
      <w:r w:rsidR="00E745E8">
        <w:rPr>
          <w:rFonts w:eastAsia="Times New Roman"/>
          <w:i/>
          <w:iCs/>
          <w:sz w:val="24"/>
          <w:szCs w:val="24"/>
        </w:rPr>
        <w:t xml:space="preserve"> Data Snapshot </w:t>
      </w:r>
    </w:p>
    <w:tbl>
      <w:tblPr>
        <w:tblW w:w="11170" w:type="dxa"/>
        <w:shd w:val="clear" w:color="auto" w:fill="FFFFFF"/>
        <w:tblCellMar>
          <w:left w:w="0" w:type="dxa"/>
          <w:right w:w="0" w:type="dxa"/>
        </w:tblCellMar>
        <w:tblLook w:val="04A0" w:firstRow="1" w:lastRow="0" w:firstColumn="1" w:lastColumn="0" w:noHBand="0" w:noVBand="1"/>
      </w:tblPr>
      <w:tblGrid>
        <w:gridCol w:w="2432"/>
        <w:gridCol w:w="1892"/>
        <w:gridCol w:w="2162"/>
        <w:gridCol w:w="4684"/>
      </w:tblGrid>
      <w:tr w:rsidR="00E745E8" w14:paraId="7DCEE82C" w14:textId="77777777" w:rsidTr="00E745E8">
        <w:tc>
          <w:tcPr>
            <w:tcW w:w="2432" w:type="dxa"/>
            <w:tcBorders>
              <w:top w:val="single" w:sz="8" w:space="0" w:color="252423"/>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1EE5B97E"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Data Set</w:t>
            </w:r>
          </w:p>
        </w:tc>
        <w:tc>
          <w:tcPr>
            <w:tcW w:w="1892" w:type="dxa"/>
            <w:tcBorders>
              <w:top w:val="single" w:sz="8" w:space="0" w:color="252423"/>
              <w:left w:val="nil"/>
              <w:bottom w:val="single" w:sz="8" w:space="0" w:color="252423"/>
              <w:right w:val="single" w:sz="8" w:space="0" w:color="252423"/>
            </w:tcBorders>
            <w:shd w:val="clear" w:color="auto" w:fill="FFFFFF"/>
            <w:tcMar>
              <w:top w:w="15" w:type="dxa"/>
              <w:left w:w="15" w:type="dxa"/>
              <w:bottom w:w="15" w:type="dxa"/>
              <w:right w:w="15" w:type="dxa"/>
            </w:tcMar>
            <w:hideMark/>
          </w:tcPr>
          <w:p w14:paraId="6E09DF87"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Count/#</w:t>
            </w:r>
          </w:p>
        </w:tc>
        <w:tc>
          <w:tcPr>
            <w:tcW w:w="2162" w:type="dxa"/>
            <w:tcBorders>
              <w:top w:val="single" w:sz="8" w:space="0" w:color="252423"/>
              <w:left w:val="nil"/>
              <w:bottom w:val="single" w:sz="8" w:space="0" w:color="252423"/>
              <w:right w:val="single" w:sz="8" w:space="0" w:color="252423"/>
            </w:tcBorders>
            <w:shd w:val="clear" w:color="auto" w:fill="FFFFFF"/>
            <w:tcMar>
              <w:top w:w="15" w:type="dxa"/>
              <w:left w:w="15" w:type="dxa"/>
              <w:bottom w:w="15" w:type="dxa"/>
              <w:right w:w="15" w:type="dxa"/>
            </w:tcMar>
            <w:hideMark/>
          </w:tcPr>
          <w:p w14:paraId="0BD12632"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Date Range</w:t>
            </w:r>
          </w:p>
        </w:tc>
        <w:tc>
          <w:tcPr>
            <w:tcW w:w="4684" w:type="dxa"/>
            <w:tcBorders>
              <w:top w:val="single" w:sz="8" w:space="0" w:color="252423"/>
              <w:left w:val="nil"/>
              <w:bottom w:val="single" w:sz="8" w:space="0" w:color="252423"/>
              <w:right w:val="single" w:sz="8" w:space="0" w:color="252423"/>
            </w:tcBorders>
            <w:shd w:val="clear" w:color="auto" w:fill="FFFFFF"/>
            <w:tcMar>
              <w:top w:w="15" w:type="dxa"/>
              <w:left w:w="15" w:type="dxa"/>
              <w:bottom w:w="15" w:type="dxa"/>
              <w:right w:w="15" w:type="dxa"/>
            </w:tcMar>
            <w:hideMark/>
          </w:tcPr>
          <w:p w14:paraId="71B31238"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Notes</w:t>
            </w:r>
          </w:p>
        </w:tc>
      </w:tr>
      <w:tr w:rsidR="00E745E8" w14:paraId="02E52441"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05ADEDAD"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Applications Received for Services </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7C83CBE7"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233</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673256C0"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7/1/22-Present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136EB14"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Number of new applications for VR services submitted this program year.</w:t>
            </w:r>
          </w:p>
        </w:tc>
      </w:tr>
      <w:tr w:rsidR="00E745E8" w14:paraId="2AB4743B"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2BAC77C1"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Individuals Being Served (</w:t>
            </w:r>
            <w:r>
              <w:rPr>
                <w:rFonts w:ascii="Segoe UI" w:hAnsi="Segoe UI" w:cs="Segoe UI"/>
                <w:b/>
                <w:bCs/>
                <w:color w:val="252423"/>
                <w:sz w:val="21"/>
                <w:szCs w:val="21"/>
              </w:rPr>
              <w:t>WDU</w:t>
            </w:r>
            <w:r>
              <w:rPr>
                <w:rFonts w:ascii="Segoe UI" w:hAnsi="Segoe UI" w:cs="Segoe UI"/>
                <w:color w:val="252423"/>
                <w:sz w:val="21"/>
                <w:szCs w:val="21"/>
              </w:rPr>
              <w:t xml:space="preserve"> Open Cases)</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27AEC0E"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662</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0BE7D67"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As of 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76DD8140"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This is the current number of individuals who have an open case with us.</w:t>
            </w:r>
          </w:p>
        </w:tc>
      </w:tr>
      <w:tr w:rsidR="00E745E8" w14:paraId="2D990B8C"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67DBB833"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Applicants (</w:t>
            </w:r>
            <w:r>
              <w:rPr>
                <w:rFonts w:ascii="Segoe UI" w:hAnsi="Segoe UI" w:cs="Segoe UI"/>
                <w:b/>
                <w:bCs/>
                <w:color w:val="252423"/>
                <w:sz w:val="21"/>
                <w:szCs w:val="21"/>
              </w:rPr>
              <w:t xml:space="preserve">WDU </w:t>
            </w:r>
            <w:r>
              <w:rPr>
                <w:rFonts w:ascii="Segoe UI" w:hAnsi="Segoe UI" w:cs="Segoe UI"/>
                <w:color w:val="252423"/>
                <w:sz w:val="21"/>
                <w:szCs w:val="21"/>
              </w:rPr>
              <w:t>Pending Cases)</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73366247" w14:textId="77777777" w:rsidR="00E745E8" w:rsidRDefault="00E745E8">
            <w:pPr>
              <w:jc w:val="center"/>
              <w:rPr>
                <w:rFonts w:ascii="Segoe UI" w:hAnsi="Segoe UI" w:cs="Segoe UI"/>
                <w:b/>
                <w:bCs/>
                <w:sz w:val="21"/>
                <w:szCs w:val="21"/>
              </w:rPr>
            </w:pPr>
            <w:r>
              <w:rPr>
                <w:rFonts w:ascii="Segoe UI" w:hAnsi="Segoe UI" w:cs="Segoe UI"/>
                <w:b/>
                <w:bCs/>
                <w:color w:val="000000"/>
                <w:sz w:val="21"/>
                <w:szCs w:val="21"/>
              </w:rPr>
              <w:t>9</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08653143"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As of 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D1F875F"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This is the current number of individuals in application status who are awaiting an eligibility determination.</w:t>
            </w:r>
          </w:p>
        </w:tc>
      </w:tr>
      <w:tr w:rsidR="00E745E8" w14:paraId="418EBF6C"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635CD100"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Successful Closures</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7ACAD05A"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69</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51A8075A"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7/1/22-Present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362EEEDF"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 successful closure means the individual achieved competitive integrated employment and their case was closed. This is tracked by Program Year (July 1 to June 30).</w:t>
            </w:r>
          </w:p>
        </w:tc>
      </w:tr>
      <w:tr w:rsidR="00E745E8" w14:paraId="7A40FA1D"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1C5266FB"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Unsuccessful Closures </w:t>
            </w:r>
            <w:r>
              <w:rPr>
                <w:rFonts w:ascii="Segoe UI" w:hAnsi="Segoe UI" w:cs="Segoe UI"/>
                <w:b/>
                <w:bCs/>
                <w:color w:val="252423"/>
                <w:sz w:val="21"/>
                <w:szCs w:val="21"/>
              </w:rPr>
              <w:t> </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0456F5F"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99</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2CE4E3B"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7/1/22-Present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5F9BE22E"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Number of eligible individuals who were closed without a competitive integrated employment outcome. </w:t>
            </w:r>
            <w:proofErr w:type="gramStart"/>
            <w:r>
              <w:rPr>
                <w:rFonts w:ascii="Segoe UI" w:hAnsi="Segoe UI" w:cs="Segoe UI"/>
                <w:color w:val="252423"/>
                <w:sz w:val="21"/>
                <w:szCs w:val="21"/>
              </w:rPr>
              <w:t>A</w:t>
            </w:r>
            <w:proofErr w:type="gramEnd"/>
            <w:r>
              <w:rPr>
                <w:rFonts w:ascii="Segoe UI" w:hAnsi="Segoe UI" w:cs="Segoe UI"/>
                <w:color w:val="252423"/>
                <w:sz w:val="21"/>
                <w:szCs w:val="21"/>
              </w:rPr>
              <w:t xml:space="preserve"> unsuccessful closure occurs for a variety of reasons (no longer interested and cannot locate are the two main reasons). This is tracked by Program Year (July 1 to June 30).</w:t>
            </w:r>
          </w:p>
        </w:tc>
      </w:tr>
      <w:tr w:rsidR="00E745E8" w14:paraId="60CFBFAB"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29C830F5"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Total Closures- Month (</w:t>
            </w:r>
            <w:r>
              <w:rPr>
                <w:rFonts w:ascii="Segoe UI" w:hAnsi="Segoe UI" w:cs="Segoe UI"/>
                <w:b/>
                <w:bCs/>
                <w:color w:val="252423"/>
                <w:sz w:val="21"/>
                <w:szCs w:val="21"/>
              </w:rPr>
              <w:t>May</w:t>
            </w:r>
            <w:r>
              <w:rPr>
                <w:rFonts w:ascii="Segoe UI" w:hAnsi="Segoe UI" w:cs="Segoe UI"/>
                <w:color w:val="252423"/>
                <w:sz w:val="21"/>
                <w:szCs w:val="21"/>
              </w:rPr>
              <w:t>)</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000AFBC1"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19</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4068B8EF"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5/1/23-5/31/23</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0C8B8DE8"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Total closures last month (successful and unsuccessful). (</w:t>
            </w:r>
            <w:r>
              <w:rPr>
                <w:rFonts w:ascii="Segoe UI" w:hAnsi="Segoe UI" w:cs="Segoe UI"/>
                <w:b/>
                <w:bCs/>
                <w:color w:val="252423"/>
                <w:sz w:val="21"/>
                <w:szCs w:val="21"/>
              </w:rPr>
              <w:t>May</w:t>
            </w:r>
            <w:r>
              <w:rPr>
                <w:rFonts w:ascii="Segoe UI" w:hAnsi="Segoe UI" w:cs="Segoe UI"/>
                <w:color w:val="252423"/>
                <w:sz w:val="21"/>
                <w:szCs w:val="21"/>
              </w:rPr>
              <w:t>)</w:t>
            </w:r>
          </w:p>
        </w:tc>
      </w:tr>
      <w:tr w:rsidR="00E745E8" w14:paraId="30CB12FD"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1CF8DA6A"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Applications Received- Month (</w:t>
            </w:r>
            <w:r>
              <w:rPr>
                <w:rFonts w:ascii="Segoe UI" w:hAnsi="Segoe UI" w:cs="Segoe UI"/>
                <w:b/>
                <w:bCs/>
                <w:color w:val="252423"/>
                <w:sz w:val="21"/>
                <w:szCs w:val="21"/>
              </w:rPr>
              <w:t>May</w:t>
            </w:r>
            <w:r>
              <w:rPr>
                <w:rFonts w:ascii="Segoe UI" w:hAnsi="Segoe UI" w:cs="Segoe UI"/>
                <w:color w:val="252423"/>
                <w:sz w:val="21"/>
                <w:szCs w:val="21"/>
              </w:rPr>
              <w:t>)</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1DFDF70"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18</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548B97BD"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5/1/23-5/31/23</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0A491584"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Number of new applications for VR services submitted last month. (</w:t>
            </w:r>
            <w:r>
              <w:rPr>
                <w:rFonts w:ascii="Segoe UI" w:hAnsi="Segoe UI" w:cs="Segoe UI"/>
                <w:b/>
                <w:bCs/>
                <w:color w:val="252423"/>
                <w:sz w:val="21"/>
                <w:szCs w:val="21"/>
              </w:rPr>
              <w:t>May</w:t>
            </w:r>
            <w:r>
              <w:rPr>
                <w:rFonts w:ascii="Segoe UI" w:hAnsi="Segoe UI" w:cs="Segoe UI"/>
                <w:color w:val="252423"/>
                <w:sz w:val="21"/>
                <w:szCs w:val="21"/>
              </w:rPr>
              <w:t>)</w:t>
            </w:r>
          </w:p>
        </w:tc>
      </w:tr>
      <w:tr w:rsidR="00E745E8" w14:paraId="3EFB8AAC"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79A449ED"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Average Caseload Size per Counselor </w:t>
            </w:r>
            <w:r>
              <w:rPr>
                <w:rFonts w:ascii="Segoe UI" w:hAnsi="Segoe UI" w:cs="Segoe UI"/>
                <w:b/>
                <w:bCs/>
                <w:color w:val="252423"/>
                <w:sz w:val="21"/>
                <w:szCs w:val="21"/>
              </w:rPr>
              <w:t>WDU</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EB4F705" w14:textId="77777777" w:rsidR="00E745E8" w:rsidRDefault="00E745E8">
            <w:pPr>
              <w:jc w:val="center"/>
              <w:rPr>
                <w:rFonts w:ascii="Segoe UI" w:hAnsi="Segoe UI" w:cs="Segoe UI"/>
                <w:b/>
                <w:bCs/>
                <w:color w:val="252423"/>
                <w:sz w:val="21"/>
                <w:szCs w:val="21"/>
              </w:rPr>
            </w:pPr>
            <w:r>
              <w:rPr>
                <w:rFonts w:ascii="Segoe UI" w:hAnsi="Segoe UI" w:cs="Segoe UI"/>
                <w:b/>
                <w:bCs/>
                <w:color w:val="252423"/>
                <w:sz w:val="21"/>
                <w:szCs w:val="21"/>
              </w:rPr>
              <w:t>39</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6F754046"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As of 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002FA5E2"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Lowest caseload is </w:t>
            </w:r>
            <w:r>
              <w:rPr>
                <w:rFonts w:ascii="Segoe UI" w:hAnsi="Segoe UI" w:cs="Segoe UI"/>
                <w:color w:val="000000"/>
                <w:sz w:val="21"/>
                <w:szCs w:val="21"/>
              </w:rPr>
              <w:t>19</w:t>
            </w:r>
            <w:r>
              <w:rPr>
                <w:rFonts w:ascii="Segoe UI" w:hAnsi="Segoe UI" w:cs="Segoe UI"/>
                <w:color w:val="252423"/>
                <w:sz w:val="21"/>
                <w:szCs w:val="21"/>
              </w:rPr>
              <w:t xml:space="preserve"> (</w:t>
            </w:r>
            <w:r>
              <w:rPr>
                <w:rFonts w:ascii="Segoe UI" w:hAnsi="Segoe UI" w:cs="Segoe UI"/>
                <w:b/>
                <w:bCs/>
                <w:color w:val="000000"/>
                <w:sz w:val="21"/>
                <w:szCs w:val="21"/>
              </w:rPr>
              <w:t>Metro</w:t>
            </w:r>
            <w:r>
              <w:rPr>
                <w:rFonts w:ascii="Segoe UI" w:hAnsi="Segoe UI" w:cs="Segoe UI"/>
                <w:color w:val="252423"/>
                <w:sz w:val="21"/>
                <w:szCs w:val="21"/>
              </w:rPr>
              <w:t>) and highest caseload is 54</w:t>
            </w:r>
            <w:r>
              <w:rPr>
                <w:rFonts w:ascii="Segoe UI" w:hAnsi="Segoe UI" w:cs="Segoe UI"/>
                <w:b/>
                <w:bCs/>
                <w:color w:val="000000"/>
                <w:sz w:val="21"/>
                <w:szCs w:val="21"/>
              </w:rPr>
              <w:t xml:space="preserve"> </w:t>
            </w:r>
            <w:r>
              <w:rPr>
                <w:rFonts w:ascii="Segoe UI" w:hAnsi="Segoe UI" w:cs="Segoe UI"/>
                <w:b/>
                <w:bCs/>
                <w:color w:val="252423"/>
                <w:sz w:val="21"/>
                <w:szCs w:val="21"/>
              </w:rPr>
              <w:t>(</w:t>
            </w:r>
            <w:r>
              <w:rPr>
                <w:rFonts w:ascii="Segoe UI" w:hAnsi="Segoe UI" w:cs="Segoe UI"/>
                <w:b/>
                <w:bCs/>
                <w:color w:val="000000"/>
                <w:sz w:val="21"/>
                <w:szCs w:val="21"/>
              </w:rPr>
              <w:t>NC Region</w:t>
            </w:r>
            <w:r>
              <w:rPr>
                <w:rFonts w:ascii="Segoe UI" w:hAnsi="Segoe UI" w:cs="Segoe UI"/>
                <w:b/>
                <w:bCs/>
                <w:color w:val="252423"/>
                <w:sz w:val="21"/>
                <w:szCs w:val="21"/>
              </w:rPr>
              <w:t xml:space="preserve">). </w:t>
            </w:r>
            <w:r>
              <w:rPr>
                <w:rFonts w:ascii="Segoe UI" w:hAnsi="Segoe UI" w:cs="Segoe UI"/>
                <w:color w:val="252423"/>
                <w:sz w:val="21"/>
                <w:szCs w:val="21"/>
              </w:rPr>
              <w:t xml:space="preserve">*Caseload size includes pending and open cases. </w:t>
            </w:r>
          </w:p>
        </w:tc>
      </w:tr>
      <w:tr w:rsidR="00E745E8" w14:paraId="3910E8D9"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5303AB79"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Average Length of Time Receiving VR Services</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4ED611A7" w14:textId="77777777" w:rsidR="00E745E8" w:rsidRDefault="00E745E8">
            <w:pPr>
              <w:jc w:val="center"/>
              <w:rPr>
                <w:rFonts w:ascii="Segoe UI" w:hAnsi="Segoe UI" w:cs="Segoe UI"/>
                <w:color w:val="252423"/>
                <w:sz w:val="21"/>
                <w:szCs w:val="21"/>
              </w:rPr>
            </w:pPr>
            <w:r>
              <w:rPr>
                <w:rFonts w:ascii="Segoe UI" w:hAnsi="Segoe UI" w:cs="Segoe UI"/>
                <w:b/>
                <w:bCs/>
                <w:color w:val="252423"/>
                <w:sz w:val="21"/>
                <w:szCs w:val="21"/>
              </w:rPr>
              <w:t>Approx. 3 Years &amp; 5 Months</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05702590"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As of 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3A5DBC63"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This is the average length of time current customers have been receiving services from SSB.</w:t>
            </w:r>
          </w:p>
        </w:tc>
      </w:tr>
      <w:tr w:rsidR="00E745E8" w14:paraId="11F43B64"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58C1A03A"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Average Cost per Client </w:t>
            </w:r>
            <w:r>
              <w:rPr>
                <w:rFonts w:ascii="Segoe UI" w:hAnsi="Segoe UI" w:cs="Segoe UI"/>
                <w:b/>
                <w:bCs/>
                <w:color w:val="252423"/>
                <w:sz w:val="21"/>
                <w:szCs w:val="21"/>
              </w:rPr>
              <w:t>WDU</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72CB148" w14:textId="77777777" w:rsidR="00E745E8" w:rsidRDefault="00E745E8">
            <w:pPr>
              <w:jc w:val="center"/>
              <w:rPr>
                <w:rFonts w:ascii="Segoe UI" w:hAnsi="Segoe UI" w:cs="Segoe UI"/>
                <w:b/>
                <w:bCs/>
                <w:color w:val="252423"/>
                <w:sz w:val="21"/>
                <w:szCs w:val="21"/>
              </w:rPr>
            </w:pPr>
            <w:r>
              <w:rPr>
                <w:rFonts w:ascii="Segoe UI" w:hAnsi="Segoe UI" w:cs="Segoe UI"/>
                <w:b/>
                <w:bCs/>
                <w:color w:val="000000"/>
                <w:sz w:val="21"/>
                <w:szCs w:val="21"/>
              </w:rPr>
              <w:t>$3,558.00</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899D353"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 xml:space="preserve">PY 2022 (7/1/22-Present) </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304CEB86"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Average cost per client served during PY-2022</w:t>
            </w:r>
          </w:p>
        </w:tc>
      </w:tr>
    </w:tbl>
    <w:p w14:paraId="61971849" w14:textId="77777777" w:rsidR="00E745E8" w:rsidRDefault="00E745E8" w:rsidP="00E745E8">
      <w:pPr>
        <w:rPr>
          <w:rFonts w:ascii="Calibri" w:hAnsi="Calibri" w:cs="Calibri"/>
        </w:rPr>
      </w:pPr>
    </w:p>
    <w:p w14:paraId="7C8B81C1" w14:textId="77777777" w:rsidR="00E745E8" w:rsidRPr="00E745E8" w:rsidRDefault="00E745E8" w:rsidP="00E745E8">
      <w:pPr>
        <w:shd w:val="clear" w:color="auto" w:fill="FFFFFF"/>
        <w:spacing w:after="150"/>
        <w:rPr>
          <w:i/>
          <w:iCs/>
          <w:color w:val="252423"/>
          <w:sz w:val="24"/>
          <w:szCs w:val="24"/>
        </w:rPr>
      </w:pPr>
      <w:r w:rsidRPr="00E745E8">
        <w:rPr>
          <w:i/>
          <w:iCs/>
          <w:color w:val="252423"/>
          <w:sz w:val="24"/>
          <w:szCs w:val="24"/>
        </w:rPr>
        <w:t xml:space="preserve">Metro Intake and Referral Information </w:t>
      </w:r>
    </w:p>
    <w:tbl>
      <w:tblPr>
        <w:tblW w:w="11170" w:type="dxa"/>
        <w:shd w:val="clear" w:color="auto" w:fill="FFFFFF"/>
        <w:tblCellMar>
          <w:left w:w="0" w:type="dxa"/>
          <w:right w:w="0" w:type="dxa"/>
        </w:tblCellMar>
        <w:tblLook w:val="04A0" w:firstRow="1" w:lastRow="0" w:firstColumn="1" w:lastColumn="0" w:noHBand="0" w:noVBand="1"/>
      </w:tblPr>
      <w:tblGrid>
        <w:gridCol w:w="2432"/>
        <w:gridCol w:w="1892"/>
        <w:gridCol w:w="2162"/>
        <w:gridCol w:w="4684"/>
      </w:tblGrid>
      <w:tr w:rsidR="00E745E8" w14:paraId="582DBD54" w14:textId="77777777" w:rsidTr="00E745E8">
        <w:tc>
          <w:tcPr>
            <w:tcW w:w="2432" w:type="dxa"/>
            <w:tcBorders>
              <w:top w:val="single" w:sz="8" w:space="0" w:color="252423"/>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0EFDD622"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Data Set</w:t>
            </w:r>
          </w:p>
        </w:tc>
        <w:tc>
          <w:tcPr>
            <w:tcW w:w="1892" w:type="dxa"/>
            <w:tcBorders>
              <w:top w:val="single" w:sz="8" w:space="0" w:color="252423"/>
              <w:left w:val="nil"/>
              <w:bottom w:val="single" w:sz="8" w:space="0" w:color="252423"/>
              <w:right w:val="single" w:sz="8" w:space="0" w:color="252423"/>
            </w:tcBorders>
            <w:shd w:val="clear" w:color="auto" w:fill="FFFFFF"/>
            <w:tcMar>
              <w:top w:w="15" w:type="dxa"/>
              <w:left w:w="15" w:type="dxa"/>
              <w:bottom w:w="15" w:type="dxa"/>
              <w:right w:w="15" w:type="dxa"/>
            </w:tcMar>
            <w:hideMark/>
          </w:tcPr>
          <w:p w14:paraId="3B0C8422"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Count/#</w:t>
            </w:r>
          </w:p>
        </w:tc>
        <w:tc>
          <w:tcPr>
            <w:tcW w:w="2162" w:type="dxa"/>
            <w:tcBorders>
              <w:top w:val="single" w:sz="8" w:space="0" w:color="252423"/>
              <w:left w:val="nil"/>
              <w:bottom w:val="single" w:sz="8" w:space="0" w:color="252423"/>
              <w:right w:val="single" w:sz="8" w:space="0" w:color="252423"/>
            </w:tcBorders>
            <w:shd w:val="clear" w:color="auto" w:fill="FFFFFF"/>
            <w:tcMar>
              <w:top w:w="15" w:type="dxa"/>
              <w:left w:w="15" w:type="dxa"/>
              <w:bottom w:w="15" w:type="dxa"/>
              <w:right w:w="15" w:type="dxa"/>
            </w:tcMar>
            <w:hideMark/>
          </w:tcPr>
          <w:p w14:paraId="6A35E584"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Date Range</w:t>
            </w:r>
          </w:p>
        </w:tc>
        <w:tc>
          <w:tcPr>
            <w:tcW w:w="4684" w:type="dxa"/>
            <w:tcBorders>
              <w:top w:val="single" w:sz="8" w:space="0" w:color="252423"/>
              <w:left w:val="nil"/>
              <w:bottom w:val="single" w:sz="8" w:space="0" w:color="252423"/>
              <w:right w:val="single" w:sz="8" w:space="0" w:color="252423"/>
            </w:tcBorders>
            <w:shd w:val="clear" w:color="auto" w:fill="FFFFFF"/>
            <w:tcMar>
              <w:top w:w="15" w:type="dxa"/>
              <w:left w:w="15" w:type="dxa"/>
              <w:bottom w:w="15" w:type="dxa"/>
              <w:right w:w="15" w:type="dxa"/>
            </w:tcMar>
            <w:hideMark/>
          </w:tcPr>
          <w:p w14:paraId="30B2D8A3" w14:textId="77777777" w:rsidR="00E745E8" w:rsidRDefault="00E745E8">
            <w:pPr>
              <w:spacing w:line="252" w:lineRule="auto"/>
              <w:rPr>
                <w:rFonts w:ascii="Segoe UI" w:hAnsi="Segoe UI" w:cs="Segoe UI"/>
                <w:color w:val="252423"/>
                <w:sz w:val="21"/>
                <w:szCs w:val="21"/>
              </w:rPr>
            </w:pPr>
            <w:r>
              <w:rPr>
                <w:rFonts w:ascii="Segoe UI" w:hAnsi="Segoe UI" w:cs="Segoe UI"/>
                <w:b/>
                <w:bCs/>
                <w:color w:val="252423"/>
                <w:sz w:val="21"/>
                <w:szCs w:val="21"/>
              </w:rPr>
              <w:t>Notes</w:t>
            </w:r>
          </w:p>
        </w:tc>
      </w:tr>
      <w:tr w:rsidR="00E745E8" w14:paraId="5CE4EDE6"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6DC530BB"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Cases opened and transferred (</w:t>
            </w:r>
            <w:r>
              <w:rPr>
                <w:rFonts w:ascii="Segoe UI" w:hAnsi="Segoe UI" w:cs="Segoe UI"/>
                <w:b/>
                <w:bCs/>
                <w:color w:val="252423"/>
                <w:sz w:val="21"/>
                <w:szCs w:val="21"/>
              </w:rPr>
              <w:t>WDU</w:t>
            </w:r>
            <w:r>
              <w:rPr>
                <w:rFonts w:ascii="Segoe UI" w:hAnsi="Segoe UI" w:cs="Segoe UI"/>
                <w:color w:val="252423"/>
                <w:sz w:val="21"/>
                <w:szCs w:val="21"/>
              </w:rPr>
              <w:t>)</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40EB6162" w14:textId="77777777" w:rsidR="00E745E8" w:rsidRDefault="00E745E8">
            <w:pPr>
              <w:jc w:val="center"/>
              <w:rPr>
                <w:rFonts w:ascii="Segoe UI" w:hAnsi="Segoe UI" w:cs="Segoe UI"/>
                <w:b/>
                <w:bCs/>
                <w:color w:val="252423"/>
                <w:sz w:val="21"/>
                <w:szCs w:val="21"/>
              </w:rPr>
            </w:pPr>
            <w:r>
              <w:rPr>
                <w:b/>
                <w:bCs/>
                <w:color w:val="000000"/>
              </w:rPr>
              <w:t>13</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103B25D"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5/1/23-5/31/23</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25DE5162"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This is the number of individuals determined eligible in the Metro and assigned to a counselor last month (</w:t>
            </w:r>
            <w:r>
              <w:rPr>
                <w:rFonts w:ascii="Segoe UI" w:hAnsi="Segoe UI" w:cs="Segoe UI"/>
                <w:b/>
                <w:bCs/>
                <w:color w:val="252423"/>
                <w:sz w:val="21"/>
                <w:szCs w:val="21"/>
              </w:rPr>
              <w:t>May</w:t>
            </w:r>
            <w:r>
              <w:rPr>
                <w:rFonts w:ascii="Segoe UI" w:hAnsi="Segoe UI" w:cs="Segoe UI"/>
                <w:color w:val="252423"/>
                <w:sz w:val="21"/>
                <w:szCs w:val="21"/>
              </w:rPr>
              <w:t>)</w:t>
            </w:r>
          </w:p>
        </w:tc>
      </w:tr>
      <w:tr w:rsidR="00E745E8" w14:paraId="76934C5B"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55876D77"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lastRenderedPageBreak/>
              <w:t>Pending Cases (</w:t>
            </w:r>
            <w:r>
              <w:rPr>
                <w:rFonts w:ascii="Segoe UI" w:hAnsi="Segoe UI" w:cs="Segoe UI"/>
                <w:b/>
                <w:bCs/>
                <w:color w:val="252423"/>
                <w:sz w:val="21"/>
                <w:szCs w:val="21"/>
              </w:rPr>
              <w:t>Metro Intake</w:t>
            </w:r>
            <w:r>
              <w:rPr>
                <w:rFonts w:ascii="Segoe UI" w:hAnsi="Segoe UI" w:cs="Segoe UI"/>
                <w:color w:val="252423"/>
                <w:sz w:val="21"/>
                <w:szCs w:val="21"/>
              </w:rPr>
              <w:t>)</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477F5110" w14:textId="77777777" w:rsidR="00E745E8" w:rsidRDefault="00E745E8">
            <w:pPr>
              <w:jc w:val="center"/>
              <w:rPr>
                <w:rFonts w:ascii="Segoe UI" w:hAnsi="Segoe UI" w:cs="Segoe UI"/>
                <w:b/>
                <w:bCs/>
                <w:color w:val="252423"/>
                <w:sz w:val="21"/>
                <w:szCs w:val="21"/>
              </w:rPr>
            </w:pPr>
            <w:r>
              <w:rPr>
                <w:b/>
                <w:bCs/>
                <w:color w:val="000000"/>
              </w:rPr>
              <w:t>14</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7A559CB0"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As of 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41690FE3"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This is the current number of individuals who have completed Orientation &amp; Intake and we are waiting on an application and/or eye report.</w:t>
            </w:r>
          </w:p>
        </w:tc>
      </w:tr>
      <w:tr w:rsidR="00E745E8" w14:paraId="3A200222" w14:textId="77777777" w:rsidTr="00E745E8">
        <w:tc>
          <w:tcPr>
            <w:tcW w:w="2432" w:type="dxa"/>
            <w:tcBorders>
              <w:top w:val="nil"/>
              <w:left w:val="single" w:sz="8" w:space="0" w:color="252423"/>
              <w:bottom w:val="single" w:sz="8" w:space="0" w:color="252423"/>
              <w:right w:val="single" w:sz="8" w:space="0" w:color="252423"/>
            </w:tcBorders>
            <w:shd w:val="clear" w:color="auto" w:fill="FFFFFF"/>
            <w:tcMar>
              <w:top w:w="15" w:type="dxa"/>
              <w:left w:w="15" w:type="dxa"/>
              <w:bottom w:w="15" w:type="dxa"/>
              <w:right w:w="15" w:type="dxa"/>
            </w:tcMar>
            <w:hideMark/>
          </w:tcPr>
          <w:p w14:paraId="0BE5378C"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Incoming Cases (</w:t>
            </w:r>
            <w:r>
              <w:rPr>
                <w:rFonts w:ascii="Segoe UI" w:hAnsi="Segoe UI" w:cs="Segoe UI"/>
                <w:b/>
                <w:bCs/>
                <w:color w:val="252423"/>
                <w:sz w:val="21"/>
                <w:szCs w:val="21"/>
              </w:rPr>
              <w:t>Metro Intake</w:t>
            </w:r>
            <w:r>
              <w:rPr>
                <w:rFonts w:ascii="Segoe UI" w:hAnsi="Segoe UI" w:cs="Segoe UI"/>
                <w:color w:val="252423"/>
                <w:sz w:val="21"/>
                <w:szCs w:val="21"/>
              </w:rPr>
              <w:t>)</w:t>
            </w:r>
          </w:p>
        </w:tc>
        <w:tc>
          <w:tcPr>
            <w:tcW w:w="189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7390AC54" w14:textId="77777777" w:rsidR="00E745E8" w:rsidRDefault="00E745E8">
            <w:pPr>
              <w:jc w:val="center"/>
              <w:rPr>
                <w:rFonts w:ascii="Segoe UI" w:hAnsi="Segoe UI" w:cs="Segoe UI"/>
                <w:b/>
                <w:bCs/>
                <w:color w:val="252423"/>
                <w:sz w:val="21"/>
                <w:szCs w:val="21"/>
              </w:rPr>
            </w:pPr>
            <w:r>
              <w:rPr>
                <w:b/>
                <w:bCs/>
                <w:color w:val="000000"/>
              </w:rPr>
              <w:t>4</w:t>
            </w:r>
          </w:p>
        </w:tc>
        <w:tc>
          <w:tcPr>
            <w:tcW w:w="2162"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03014BF"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As of Present</w:t>
            </w:r>
          </w:p>
        </w:tc>
        <w:tc>
          <w:tcPr>
            <w:tcW w:w="4684" w:type="dxa"/>
            <w:tcBorders>
              <w:top w:val="nil"/>
              <w:left w:val="nil"/>
              <w:bottom w:val="single" w:sz="8" w:space="0" w:color="252423"/>
              <w:right w:val="single" w:sz="8" w:space="0" w:color="252423"/>
            </w:tcBorders>
            <w:shd w:val="clear" w:color="auto" w:fill="FFFFFF"/>
            <w:tcMar>
              <w:top w:w="15" w:type="dxa"/>
              <w:left w:w="15" w:type="dxa"/>
              <w:bottom w:w="15" w:type="dxa"/>
              <w:right w:w="15" w:type="dxa"/>
            </w:tcMar>
            <w:hideMark/>
          </w:tcPr>
          <w:p w14:paraId="1F988B2D" w14:textId="77777777" w:rsidR="00E745E8" w:rsidRDefault="00E745E8">
            <w:pPr>
              <w:spacing w:line="252" w:lineRule="auto"/>
              <w:rPr>
                <w:rFonts w:ascii="Segoe UI" w:hAnsi="Segoe UI" w:cs="Segoe UI"/>
                <w:color w:val="252423"/>
                <w:sz w:val="21"/>
                <w:szCs w:val="21"/>
              </w:rPr>
            </w:pPr>
            <w:r>
              <w:rPr>
                <w:rFonts w:ascii="Segoe UI" w:hAnsi="Segoe UI" w:cs="Segoe UI"/>
                <w:color w:val="252423"/>
                <w:sz w:val="21"/>
                <w:szCs w:val="21"/>
              </w:rPr>
              <w:t>This is the current number of incoming individuals who have not yet completed an intake.  </w:t>
            </w:r>
          </w:p>
        </w:tc>
      </w:tr>
    </w:tbl>
    <w:p w14:paraId="5BA1C10D" w14:textId="77777777" w:rsidR="0056023F" w:rsidRDefault="0056023F" w:rsidP="000821B9">
      <w:pPr>
        <w:rPr>
          <w:rFonts w:eastAsia="Times New Roman"/>
          <w:i/>
          <w:iCs/>
          <w:sz w:val="24"/>
          <w:szCs w:val="24"/>
        </w:rPr>
      </w:pPr>
    </w:p>
    <w:p w14:paraId="15F5CA54" w14:textId="3555C973" w:rsidR="00DE3DDA" w:rsidRPr="00DE3DDA" w:rsidRDefault="00DE3DDA" w:rsidP="000821B9">
      <w:pPr>
        <w:rPr>
          <w:rFonts w:eastAsia="Times New Roman"/>
          <w:sz w:val="24"/>
          <w:szCs w:val="24"/>
          <w:u w:val="single"/>
        </w:rPr>
      </w:pPr>
      <w:r>
        <w:rPr>
          <w:rFonts w:eastAsia="Times New Roman"/>
          <w:sz w:val="24"/>
          <w:szCs w:val="24"/>
          <w:u w:val="single"/>
        </w:rPr>
        <w:t>Staff Updates</w:t>
      </w:r>
    </w:p>
    <w:p w14:paraId="6D9D1207" w14:textId="54AF7B21" w:rsidR="0025232E" w:rsidRPr="0025232E" w:rsidRDefault="00DE3DDA" w:rsidP="0025232E">
      <w:pPr>
        <w:rPr>
          <w:rFonts w:eastAsia="Times New Roman"/>
          <w:sz w:val="24"/>
          <w:szCs w:val="24"/>
        </w:rPr>
      </w:pPr>
      <w:r>
        <w:rPr>
          <w:rFonts w:eastAsia="Times New Roman"/>
          <w:sz w:val="24"/>
          <w:szCs w:val="24"/>
        </w:rPr>
        <w:t xml:space="preserve">We are excited to announce that Brent Benson, one of our Metro VR-Techs, accepted the first job coach position. </w:t>
      </w:r>
      <w:r w:rsidR="00DE6C08">
        <w:rPr>
          <w:rFonts w:eastAsia="Times New Roman"/>
          <w:sz w:val="24"/>
          <w:szCs w:val="24"/>
        </w:rPr>
        <w:t xml:space="preserve">We are in the process of hiring two additional job coaches. </w:t>
      </w:r>
      <w:r w:rsidR="0025232E">
        <w:rPr>
          <w:rFonts w:eastAsia="Times New Roman"/>
          <w:sz w:val="24"/>
          <w:szCs w:val="24"/>
        </w:rPr>
        <w:t xml:space="preserve">Brent already has jumped into his new role and is assisting a student </w:t>
      </w:r>
      <w:r w:rsidR="00FA4B0D">
        <w:rPr>
          <w:rFonts w:eastAsia="Times New Roman"/>
          <w:sz w:val="24"/>
          <w:szCs w:val="24"/>
        </w:rPr>
        <w:t xml:space="preserve">who is doing a janitorial work experience up in the Isanti </w:t>
      </w:r>
      <w:proofErr w:type="spellStart"/>
      <w:proofErr w:type="gramStart"/>
      <w:r w:rsidR="00FA4B0D">
        <w:rPr>
          <w:rFonts w:eastAsia="Times New Roman"/>
          <w:sz w:val="24"/>
          <w:szCs w:val="24"/>
        </w:rPr>
        <w:t>area.</w:t>
      </w:r>
      <w:r w:rsidR="0025232E" w:rsidRPr="0025232E">
        <w:rPr>
          <w:rFonts w:eastAsia="Times New Roman"/>
          <w:sz w:val="24"/>
          <w:szCs w:val="24"/>
        </w:rPr>
        <w:t>It</w:t>
      </w:r>
      <w:proofErr w:type="spellEnd"/>
      <w:proofErr w:type="gramEnd"/>
      <w:r w:rsidR="0025232E" w:rsidRPr="0025232E">
        <w:rPr>
          <w:rFonts w:eastAsia="Times New Roman"/>
          <w:sz w:val="24"/>
          <w:szCs w:val="24"/>
        </w:rPr>
        <w:t xml:space="preserve"> wasn’t anticipated a job coach would be needed, as the customer had a previous experience doing similar work. The employer has expressed some concerns</w:t>
      </w:r>
      <w:r w:rsidR="00FA4B0D">
        <w:rPr>
          <w:rFonts w:eastAsia="Times New Roman"/>
          <w:sz w:val="24"/>
          <w:szCs w:val="24"/>
        </w:rPr>
        <w:t>,</w:t>
      </w:r>
      <w:r w:rsidR="0025232E" w:rsidRPr="0025232E">
        <w:rPr>
          <w:rFonts w:eastAsia="Times New Roman"/>
          <w:sz w:val="24"/>
          <w:szCs w:val="24"/>
        </w:rPr>
        <w:t xml:space="preserve"> and it was determined a job coach would be beneficial. Local Community Partners weren’t available to support this</w:t>
      </w:r>
      <w:r w:rsidR="00FA4B0D">
        <w:rPr>
          <w:rFonts w:eastAsia="Times New Roman"/>
          <w:sz w:val="24"/>
          <w:szCs w:val="24"/>
        </w:rPr>
        <w:t xml:space="preserve"> so Brent was contacted</w:t>
      </w:r>
      <w:r w:rsidR="0025232E" w:rsidRPr="0025232E">
        <w:rPr>
          <w:rFonts w:eastAsia="Times New Roman"/>
          <w:sz w:val="24"/>
          <w:szCs w:val="24"/>
        </w:rPr>
        <w:t>.</w:t>
      </w:r>
    </w:p>
    <w:p w14:paraId="5BF15B2C" w14:textId="68B75201" w:rsidR="000821B9" w:rsidRDefault="00DE3DDA" w:rsidP="000821B9">
      <w:pPr>
        <w:rPr>
          <w:rFonts w:eastAsia="Times New Roman"/>
          <w:sz w:val="24"/>
          <w:szCs w:val="24"/>
        </w:rPr>
      </w:pPr>
      <w:r>
        <w:rPr>
          <w:rFonts w:eastAsia="Times New Roman"/>
          <w:sz w:val="24"/>
          <w:szCs w:val="24"/>
        </w:rPr>
        <w:t>We are working on hiring a few additional VR-Techs</w:t>
      </w:r>
      <w:r w:rsidR="00DE6C08">
        <w:rPr>
          <w:rFonts w:eastAsia="Times New Roman"/>
          <w:sz w:val="24"/>
          <w:szCs w:val="24"/>
        </w:rPr>
        <w:t>, including filling the vacancy left by Brent</w:t>
      </w:r>
      <w:r>
        <w:rPr>
          <w:rFonts w:eastAsia="Times New Roman"/>
          <w:sz w:val="24"/>
          <w:szCs w:val="24"/>
        </w:rPr>
        <w:t>.</w:t>
      </w:r>
    </w:p>
    <w:p w14:paraId="1DDC266A" w14:textId="6E3E716B" w:rsidR="00DE6C08" w:rsidRDefault="00DE6C08" w:rsidP="000821B9">
      <w:pPr>
        <w:rPr>
          <w:rFonts w:eastAsia="Times New Roman"/>
          <w:sz w:val="24"/>
          <w:szCs w:val="24"/>
        </w:rPr>
      </w:pPr>
      <w:r>
        <w:rPr>
          <w:rFonts w:eastAsia="Times New Roman"/>
          <w:sz w:val="24"/>
          <w:szCs w:val="24"/>
        </w:rPr>
        <w:t>We are still working to hire the low vision trainer. This position was reposted recently.</w:t>
      </w:r>
    </w:p>
    <w:p w14:paraId="16243146" w14:textId="1E018CA4" w:rsidR="00DE3DDA" w:rsidRDefault="00DE3DDA" w:rsidP="000821B9">
      <w:pPr>
        <w:rPr>
          <w:rFonts w:eastAsia="Times New Roman"/>
          <w:sz w:val="24"/>
          <w:szCs w:val="24"/>
        </w:rPr>
      </w:pPr>
      <w:r>
        <w:rPr>
          <w:rFonts w:eastAsia="Times New Roman"/>
          <w:sz w:val="24"/>
          <w:szCs w:val="24"/>
        </w:rPr>
        <w:t xml:space="preserve">We are posting an outreach coordinator position that will assist Lisa Larges in communications and outreach. They will also be responsible for coordinating the </w:t>
      </w:r>
      <w:r w:rsidR="00DE6C08">
        <w:rPr>
          <w:rFonts w:eastAsia="Times New Roman"/>
          <w:sz w:val="24"/>
          <w:szCs w:val="24"/>
        </w:rPr>
        <w:t>SSB’s portion of the WIOA Combined State Plan.</w:t>
      </w:r>
    </w:p>
    <w:p w14:paraId="38E03F03" w14:textId="03A15C3B" w:rsidR="00DE6C08" w:rsidRDefault="00757E72" w:rsidP="000821B9">
      <w:pPr>
        <w:rPr>
          <w:rFonts w:eastAsia="Times New Roman"/>
          <w:sz w:val="24"/>
          <w:szCs w:val="24"/>
        </w:rPr>
      </w:pPr>
      <w:r>
        <w:rPr>
          <w:rFonts w:eastAsia="Times New Roman"/>
          <w:sz w:val="24"/>
          <w:szCs w:val="24"/>
        </w:rPr>
        <w:t xml:space="preserve">We will be hiring two temporary positions to support the Employer Reasonable Accommodation Fund, one program coordinator and one financial/administrative support. </w:t>
      </w:r>
    </w:p>
    <w:p w14:paraId="605BE3E0" w14:textId="5CE66DE6" w:rsidR="00757E72" w:rsidRDefault="00757E72" w:rsidP="000821B9">
      <w:pPr>
        <w:rPr>
          <w:rFonts w:eastAsia="Times New Roman"/>
          <w:sz w:val="24"/>
          <w:szCs w:val="24"/>
        </w:rPr>
      </w:pPr>
      <w:r>
        <w:rPr>
          <w:rFonts w:eastAsia="Times New Roman"/>
          <w:sz w:val="24"/>
          <w:szCs w:val="24"/>
        </w:rPr>
        <w:t xml:space="preserve">We will be </w:t>
      </w:r>
      <w:r w:rsidR="00BE544C">
        <w:rPr>
          <w:rFonts w:eastAsia="Times New Roman"/>
          <w:sz w:val="24"/>
          <w:szCs w:val="24"/>
        </w:rPr>
        <w:t xml:space="preserve">hiring an additional SSU specialist to serve the Rochester area. </w:t>
      </w:r>
    </w:p>
    <w:p w14:paraId="0F12E5AD" w14:textId="1CEEE330" w:rsidR="00BE544C" w:rsidRDefault="00BE544C" w:rsidP="000821B9">
      <w:pPr>
        <w:rPr>
          <w:rFonts w:eastAsia="Times New Roman"/>
          <w:sz w:val="24"/>
          <w:szCs w:val="24"/>
        </w:rPr>
      </w:pPr>
      <w:r>
        <w:rPr>
          <w:rFonts w:eastAsia="Times New Roman"/>
          <w:sz w:val="24"/>
          <w:szCs w:val="24"/>
        </w:rPr>
        <w:t xml:space="preserve">We will be hiring a quality technician in </w:t>
      </w:r>
      <w:r w:rsidR="0056023F">
        <w:rPr>
          <w:rFonts w:eastAsia="Times New Roman"/>
          <w:sz w:val="24"/>
          <w:szCs w:val="24"/>
        </w:rPr>
        <w:t>A</w:t>
      </w:r>
      <w:r>
        <w:rPr>
          <w:rFonts w:eastAsia="Times New Roman"/>
          <w:sz w:val="24"/>
          <w:szCs w:val="24"/>
        </w:rPr>
        <w:t xml:space="preserve">udio </w:t>
      </w:r>
      <w:r w:rsidR="0056023F">
        <w:rPr>
          <w:rFonts w:eastAsia="Times New Roman"/>
          <w:sz w:val="24"/>
          <w:szCs w:val="24"/>
        </w:rPr>
        <w:t>S</w:t>
      </w:r>
      <w:r>
        <w:rPr>
          <w:rFonts w:eastAsia="Times New Roman"/>
          <w:sz w:val="24"/>
          <w:szCs w:val="24"/>
        </w:rPr>
        <w:t xml:space="preserve">ervices; this is Jeff </w:t>
      </w:r>
      <w:proofErr w:type="spellStart"/>
      <w:r>
        <w:rPr>
          <w:rFonts w:eastAsia="Times New Roman"/>
          <w:sz w:val="24"/>
          <w:szCs w:val="24"/>
        </w:rPr>
        <w:t>Behl’s</w:t>
      </w:r>
      <w:proofErr w:type="spellEnd"/>
      <w:r>
        <w:rPr>
          <w:rFonts w:eastAsia="Times New Roman"/>
          <w:sz w:val="24"/>
          <w:szCs w:val="24"/>
        </w:rPr>
        <w:t xml:space="preserve"> former position that we were unable to fill.</w:t>
      </w:r>
    </w:p>
    <w:p w14:paraId="0CF9B9F7" w14:textId="709F099C" w:rsidR="00BE544C" w:rsidRPr="000821B9" w:rsidRDefault="00BE544C" w:rsidP="000821B9">
      <w:pPr>
        <w:rPr>
          <w:rFonts w:eastAsia="Times New Roman"/>
          <w:sz w:val="24"/>
          <w:szCs w:val="24"/>
        </w:rPr>
      </w:pPr>
      <w:r>
        <w:rPr>
          <w:rFonts w:eastAsia="Times New Roman"/>
          <w:sz w:val="24"/>
          <w:szCs w:val="24"/>
        </w:rPr>
        <w:t xml:space="preserve">We will be hiring a broadcaster in RTB. This was a vacancy also left unfilled when Steve Adler retired. </w:t>
      </w:r>
    </w:p>
    <w:sectPr w:rsidR="00BE544C" w:rsidRPr="000821B9" w:rsidSect="00D44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679"/>
    <w:multiLevelType w:val="multilevel"/>
    <w:tmpl w:val="708E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6F78"/>
    <w:multiLevelType w:val="hybridMultilevel"/>
    <w:tmpl w:val="4B4E4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41646A"/>
    <w:multiLevelType w:val="hybridMultilevel"/>
    <w:tmpl w:val="4A6EC60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6CF3"/>
    <w:multiLevelType w:val="hybridMultilevel"/>
    <w:tmpl w:val="DC8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126F"/>
    <w:multiLevelType w:val="hybridMultilevel"/>
    <w:tmpl w:val="BEEA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75C21"/>
    <w:multiLevelType w:val="hybridMultilevel"/>
    <w:tmpl w:val="341C66B6"/>
    <w:lvl w:ilvl="0" w:tplc="C61A7C6E">
      <w:start w:val="1"/>
      <w:numFmt w:val="decimal"/>
      <w:lvlText w:val="%1."/>
      <w:lvlJc w:val="left"/>
      <w:pPr>
        <w:ind w:left="120" w:hanging="359"/>
        <w:jc w:val="right"/>
      </w:pPr>
      <w:rPr>
        <w:rFonts w:hint="default"/>
        <w:spacing w:val="-2"/>
        <w:w w:val="100"/>
        <w:lang w:val="en-US" w:eastAsia="en-US" w:bidi="ar-SA"/>
      </w:rPr>
    </w:lvl>
    <w:lvl w:ilvl="1" w:tplc="0310B6B6">
      <w:start w:val="1"/>
      <w:numFmt w:val="upperLetter"/>
      <w:lvlText w:val="%2."/>
      <w:lvlJc w:val="left"/>
      <w:pPr>
        <w:ind w:left="120" w:hanging="230"/>
      </w:pPr>
      <w:rPr>
        <w:rFonts w:ascii="Cambria" w:eastAsia="Cambria" w:hAnsi="Cambria" w:cs="Cambria" w:hint="default"/>
        <w:b w:val="0"/>
        <w:bCs w:val="0"/>
        <w:i w:val="0"/>
        <w:iCs w:val="0"/>
        <w:spacing w:val="-2"/>
        <w:w w:val="100"/>
        <w:sz w:val="22"/>
        <w:szCs w:val="22"/>
        <w:lang w:val="en-US" w:eastAsia="en-US" w:bidi="ar-SA"/>
      </w:rPr>
    </w:lvl>
    <w:lvl w:ilvl="2" w:tplc="E028177E">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3" w:tplc="AAC84204">
      <w:numFmt w:val="bullet"/>
      <w:lvlText w:val="o"/>
      <w:lvlJc w:val="left"/>
      <w:pPr>
        <w:ind w:left="1561" w:hanging="361"/>
      </w:pPr>
      <w:rPr>
        <w:rFonts w:ascii="Courier New" w:eastAsia="Courier New" w:hAnsi="Courier New" w:cs="Courier New" w:hint="default"/>
        <w:b w:val="0"/>
        <w:bCs w:val="0"/>
        <w:i w:val="0"/>
        <w:iCs w:val="0"/>
        <w:w w:val="100"/>
        <w:sz w:val="22"/>
        <w:szCs w:val="22"/>
        <w:lang w:val="en-US" w:eastAsia="en-US" w:bidi="ar-SA"/>
      </w:rPr>
    </w:lvl>
    <w:lvl w:ilvl="4" w:tplc="F4B2E20E">
      <w:numFmt w:val="bullet"/>
      <w:lvlText w:val="•"/>
      <w:lvlJc w:val="left"/>
      <w:pPr>
        <w:ind w:left="3486" w:hanging="361"/>
      </w:pPr>
      <w:rPr>
        <w:rFonts w:hint="default"/>
        <w:lang w:val="en-US" w:eastAsia="en-US" w:bidi="ar-SA"/>
      </w:rPr>
    </w:lvl>
    <w:lvl w:ilvl="5" w:tplc="D1C052BE">
      <w:numFmt w:val="bullet"/>
      <w:lvlText w:val="•"/>
      <w:lvlJc w:val="left"/>
      <w:pPr>
        <w:ind w:left="4449" w:hanging="361"/>
      </w:pPr>
      <w:rPr>
        <w:rFonts w:hint="default"/>
        <w:lang w:val="en-US" w:eastAsia="en-US" w:bidi="ar-SA"/>
      </w:rPr>
    </w:lvl>
    <w:lvl w:ilvl="6" w:tplc="C694D692">
      <w:numFmt w:val="bullet"/>
      <w:lvlText w:val="•"/>
      <w:lvlJc w:val="left"/>
      <w:pPr>
        <w:ind w:left="5412" w:hanging="361"/>
      </w:pPr>
      <w:rPr>
        <w:rFonts w:hint="default"/>
        <w:lang w:val="en-US" w:eastAsia="en-US" w:bidi="ar-SA"/>
      </w:rPr>
    </w:lvl>
    <w:lvl w:ilvl="7" w:tplc="5A3E6196">
      <w:numFmt w:val="bullet"/>
      <w:lvlText w:val="•"/>
      <w:lvlJc w:val="left"/>
      <w:pPr>
        <w:ind w:left="6375" w:hanging="361"/>
      </w:pPr>
      <w:rPr>
        <w:rFonts w:hint="default"/>
        <w:lang w:val="en-US" w:eastAsia="en-US" w:bidi="ar-SA"/>
      </w:rPr>
    </w:lvl>
    <w:lvl w:ilvl="8" w:tplc="45C066C0">
      <w:numFmt w:val="bullet"/>
      <w:lvlText w:val="•"/>
      <w:lvlJc w:val="left"/>
      <w:pPr>
        <w:ind w:left="7338" w:hanging="361"/>
      </w:pPr>
      <w:rPr>
        <w:rFonts w:hint="default"/>
        <w:lang w:val="en-US" w:eastAsia="en-US" w:bidi="ar-SA"/>
      </w:rPr>
    </w:lvl>
  </w:abstractNum>
  <w:abstractNum w:abstractNumId="6" w15:restartNumberingAfterBreak="0">
    <w:nsid w:val="16282D89"/>
    <w:multiLevelType w:val="hybridMultilevel"/>
    <w:tmpl w:val="52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2839"/>
    <w:multiLevelType w:val="hybridMultilevel"/>
    <w:tmpl w:val="A5901FCC"/>
    <w:lvl w:ilvl="0" w:tplc="194CBBB6">
      <w:start w:val="1"/>
      <w:numFmt w:val="bullet"/>
      <w:lvlText w:val="·"/>
      <w:lvlJc w:val="left"/>
      <w:pPr>
        <w:ind w:left="720" w:hanging="360"/>
      </w:pPr>
      <w:rPr>
        <w:rFonts w:ascii="Symbol" w:hAnsi="Symbol" w:hint="default"/>
      </w:rPr>
    </w:lvl>
    <w:lvl w:ilvl="1" w:tplc="B6128320">
      <w:start w:val="1"/>
      <w:numFmt w:val="bullet"/>
      <w:lvlText w:val="o"/>
      <w:lvlJc w:val="left"/>
      <w:pPr>
        <w:ind w:left="1440" w:hanging="360"/>
      </w:pPr>
      <w:rPr>
        <w:rFonts w:ascii="Courier New" w:hAnsi="Courier New" w:hint="default"/>
      </w:rPr>
    </w:lvl>
    <w:lvl w:ilvl="2" w:tplc="06264728">
      <w:start w:val="1"/>
      <w:numFmt w:val="bullet"/>
      <w:lvlText w:val=""/>
      <w:lvlJc w:val="left"/>
      <w:pPr>
        <w:ind w:left="2160" w:hanging="360"/>
      </w:pPr>
      <w:rPr>
        <w:rFonts w:ascii="Wingdings" w:hAnsi="Wingdings" w:hint="default"/>
      </w:rPr>
    </w:lvl>
    <w:lvl w:ilvl="3" w:tplc="19AE8C86">
      <w:start w:val="1"/>
      <w:numFmt w:val="bullet"/>
      <w:lvlText w:val=""/>
      <w:lvlJc w:val="left"/>
      <w:pPr>
        <w:ind w:left="2880" w:hanging="360"/>
      </w:pPr>
      <w:rPr>
        <w:rFonts w:ascii="Symbol" w:hAnsi="Symbol" w:hint="default"/>
      </w:rPr>
    </w:lvl>
    <w:lvl w:ilvl="4" w:tplc="78D88338">
      <w:start w:val="1"/>
      <w:numFmt w:val="bullet"/>
      <w:lvlText w:val="o"/>
      <w:lvlJc w:val="left"/>
      <w:pPr>
        <w:ind w:left="3600" w:hanging="360"/>
      </w:pPr>
      <w:rPr>
        <w:rFonts w:ascii="Courier New" w:hAnsi="Courier New" w:hint="default"/>
      </w:rPr>
    </w:lvl>
    <w:lvl w:ilvl="5" w:tplc="5C50EC98">
      <w:start w:val="1"/>
      <w:numFmt w:val="bullet"/>
      <w:lvlText w:val=""/>
      <w:lvlJc w:val="left"/>
      <w:pPr>
        <w:ind w:left="4320" w:hanging="360"/>
      </w:pPr>
      <w:rPr>
        <w:rFonts w:ascii="Wingdings" w:hAnsi="Wingdings" w:hint="default"/>
      </w:rPr>
    </w:lvl>
    <w:lvl w:ilvl="6" w:tplc="46106870">
      <w:start w:val="1"/>
      <w:numFmt w:val="bullet"/>
      <w:lvlText w:val=""/>
      <w:lvlJc w:val="left"/>
      <w:pPr>
        <w:ind w:left="5040" w:hanging="360"/>
      </w:pPr>
      <w:rPr>
        <w:rFonts w:ascii="Symbol" w:hAnsi="Symbol" w:hint="default"/>
      </w:rPr>
    </w:lvl>
    <w:lvl w:ilvl="7" w:tplc="0E38F872">
      <w:start w:val="1"/>
      <w:numFmt w:val="bullet"/>
      <w:lvlText w:val="o"/>
      <w:lvlJc w:val="left"/>
      <w:pPr>
        <w:ind w:left="5760" w:hanging="360"/>
      </w:pPr>
      <w:rPr>
        <w:rFonts w:ascii="Courier New" w:hAnsi="Courier New" w:hint="default"/>
      </w:rPr>
    </w:lvl>
    <w:lvl w:ilvl="8" w:tplc="DDB63F48">
      <w:start w:val="1"/>
      <w:numFmt w:val="bullet"/>
      <w:lvlText w:val=""/>
      <w:lvlJc w:val="left"/>
      <w:pPr>
        <w:ind w:left="6480" w:hanging="360"/>
      </w:pPr>
      <w:rPr>
        <w:rFonts w:ascii="Wingdings" w:hAnsi="Wingdings" w:hint="default"/>
      </w:rPr>
    </w:lvl>
  </w:abstractNum>
  <w:abstractNum w:abstractNumId="8" w15:restartNumberingAfterBreak="0">
    <w:nsid w:val="25F439F5"/>
    <w:multiLevelType w:val="multilevel"/>
    <w:tmpl w:val="5A80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F573E"/>
    <w:multiLevelType w:val="hybridMultilevel"/>
    <w:tmpl w:val="7F1842EA"/>
    <w:lvl w:ilvl="0" w:tplc="98CC5170">
      <w:start w:val="1"/>
      <w:numFmt w:val="bullet"/>
      <w:lvlText w:val="·"/>
      <w:lvlJc w:val="left"/>
      <w:pPr>
        <w:ind w:left="720" w:hanging="360"/>
      </w:pPr>
      <w:rPr>
        <w:rFonts w:ascii="Symbol" w:hAnsi="Symbol" w:hint="default"/>
      </w:rPr>
    </w:lvl>
    <w:lvl w:ilvl="1" w:tplc="BF56F404">
      <w:start w:val="1"/>
      <w:numFmt w:val="bullet"/>
      <w:lvlText w:val="o"/>
      <w:lvlJc w:val="left"/>
      <w:pPr>
        <w:ind w:left="1440" w:hanging="360"/>
      </w:pPr>
      <w:rPr>
        <w:rFonts w:ascii="Courier New" w:hAnsi="Courier New" w:hint="default"/>
      </w:rPr>
    </w:lvl>
    <w:lvl w:ilvl="2" w:tplc="F9F018B4">
      <w:start w:val="1"/>
      <w:numFmt w:val="bullet"/>
      <w:lvlText w:val=""/>
      <w:lvlJc w:val="left"/>
      <w:pPr>
        <w:ind w:left="2160" w:hanging="360"/>
      </w:pPr>
      <w:rPr>
        <w:rFonts w:ascii="Wingdings" w:hAnsi="Wingdings" w:hint="default"/>
      </w:rPr>
    </w:lvl>
    <w:lvl w:ilvl="3" w:tplc="0C36C692">
      <w:start w:val="1"/>
      <w:numFmt w:val="bullet"/>
      <w:lvlText w:val=""/>
      <w:lvlJc w:val="left"/>
      <w:pPr>
        <w:ind w:left="2880" w:hanging="360"/>
      </w:pPr>
      <w:rPr>
        <w:rFonts w:ascii="Symbol" w:hAnsi="Symbol" w:hint="default"/>
      </w:rPr>
    </w:lvl>
    <w:lvl w:ilvl="4" w:tplc="416C3E40">
      <w:start w:val="1"/>
      <w:numFmt w:val="bullet"/>
      <w:lvlText w:val="o"/>
      <w:lvlJc w:val="left"/>
      <w:pPr>
        <w:ind w:left="3600" w:hanging="360"/>
      </w:pPr>
      <w:rPr>
        <w:rFonts w:ascii="Courier New" w:hAnsi="Courier New" w:hint="default"/>
      </w:rPr>
    </w:lvl>
    <w:lvl w:ilvl="5" w:tplc="B21A217A">
      <w:start w:val="1"/>
      <w:numFmt w:val="bullet"/>
      <w:lvlText w:val=""/>
      <w:lvlJc w:val="left"/>
      <w:pPr>
        <w:ind w:left="4320" w:hanging="360"/>
      </w:pPr>
      <w:rPr>
        <w:rFonts w:ascii="Wingdings" w:hAnsi="Wingdings" w:hint="default"/>
      </w:rPr>
    </w:lvl>
    <w:lvl w:ilvl="6" w:tplc="88BE4916">
      <w:start w:val="1"/>
      <w:numFmt w:val="bullet"/>
      <w:lvlText w:val=""/>
      <w:lvlJc w:val="left"/>
      <w:pPr>
        <w:ind w:left="5040" w:hanging="360"/>
      </w:pPr>
      <w:rPr>
        <w:rFonts w:ascii="Symbol" w:hAnsi="Symbol" w:hint="default"/>
      </w:rPr>
    </w:lvl>
    <w:lvl w:ilvl="7" w:tplc="4D6E047A">
      <w:start w:val="1"/>
      <w:numFmt w:val="bullet"/>
      <w:lvlText w:val="o"/>
      <w:lvlJc w:val="left"/>
      <w:pPr>
        <w:ind w:left="5760" w:hanging="360"/>
      </w:pPr>
      <w:rPr>
        <w:rFonts w:ascii="Courier New" w:hAnsi="Courier New" w:hint="default"/>
      </w:rPr>
    </w:lvl>
    <w:lvl w:ilvl="8" w:tplc="1624B93C">
      <w:start w:val="1"/>
      <w:numFmt w:val="bullet"/>
      <w:lvlText w:val=""/>
      <w:lvlJc w:val="left"/>
      <w:pPr>
        <w:ind w:left="6480" w:hanging="360"/>
      </w:pPr>
      <w:rPr>
        <w:rFonts w:ascii="Wingdings" w:hAnsi="Wingdings" w:hint="default"/>
      </w:rPr>
    </w:lvl>
  </w:abstractNum>
  <w:abstractNum w:abstractNumId="10" w15:restartNumberingAfterBreak="0">
    <w:nsid w:val="27CD0E48"/>
    <w:multiLevelType w:val="hybridMultilevel"/>
    <w:tmpl w:val="30F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D019C"/>
    <w:multiLevelType w:val="hybridMultilevel"/>
    <w:tmpl w:val="4AF62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47ED"/>
    <w:multiLevelType w:val="hybridMultilevel"/>
    <w:tmpl w:val="2BB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F4C7A"/>
    <w:multiLevelType w:val="hybridMultilevel"/>
    <w:tmpl w:val="4E22C7B8"/>
    <w:lvl w:ilvl="0" w:tplc="90FEEF20">
      <w:numFmt w:val="bullet"/>
      <w:lvlText w:val=""/>
      <w:lvlJc w:val="left"/>
      <w:pPr>
        <w:ind w:left="841" w:hanging="360"/>
      </w:pPr>
      <w:rPr>
        <w:rFonts w:ascii="Symbol" w:eastAsia="Symbol" w:hAnsi="Symbol" w:cs="Symbol" w:hint="default"/>
        <w:b w:val="0"/>
        <w:bCs w:val="0"/>
        <w:i w:val="0"/>
        <w:iCs w:val="0"/>
        <w:w w:val="100"/>
        <w:sz w:val="22"/>
        <w:szCs w:val="22"/>
        <w:lang w:val="en-US" w:eastAsia="en-US" w:bidi="ar-SA"/>
      </w:rPr>
    </w:lvl>
    <w:lvl w:ilvl="1" w:tplc="44C0FF52">
      <w:numFmt w:val="bullet"/>
      <w:lvlText w:val="•"/>
      <w:lvlJc w:val="left"/>
      <w:pPr>
        <w:ind w:left="1682" w:hanging="360"/>
      </w:pPr>
      <w:rPr>
        <w:rFonts w:hint="default"/>
        <w:lang w:val="en-US" w:eastAsia="en-US" w:bidi="ar-SA"/>
      </w:rPr>
    </w:lvl>
    <w:lvl w:ilvl="2" w:tplc="A1B88DB4">
      <w:numFmt w:val="bullet"/>
      <w:lvlText w:val="•"/>
      <w:lvlJc w:val="left"/>
      <w:pPr>
        <w:ind w:left="2525" w:hanging="360"/>
      </w:pPr>
      <w:rPr>
        <w:rFonts w:hint="default"/>
        <w:lang w:val="en-US" w:eastAsia="en-US" w:bidi="ar-SA"/>
      </w:rPr>
    </w:lvl>
    <w:lvl w:ilvl="3" w:tplc="A71A34D0">
      <w:numFmt w:val="bullet"/>
      <w:lvlText w:val="•"/>
      <w:lvlJc w:val="left"/>
      <w:pPr>
        <w:ind w:left="3367" w:hanging="360"/>
      </w:pPr>
      <w:rPr>
        <w:rFonts w:hint="default"/>
        <w:lang w:val="en-US" w:eastAsia="en-US" w:bidi="ar-SA"/>
      </w:rPr>
    </w:lvl>
    <w:lvl w:ilvl="4" w:tplc="9C6A21B2">
      <w:numFmt w:val="bullet"/>
      <w:lvlText w:val="•"/>
      <w:lvlJc w:val="left"/>
      <w:pPr>
        <w:ind w:left="4210" w:hanging="360"/>
      </w:pPr>
      <w:rPr>
        <w:rFonts w:hint="default"/>
        <w:lang w:val="en-US" w:eastAsia="en-US" w:bidi="ar-SA"/>
      </w:rPr>
    </w:lvl>
    <w:lvl w:ilvl="5" w:tplc="28049158">
      <w:numFmt w:val="bullet"/>
      <w:lvlText w:val="•"/>
      <w:lvlJc w:val="left"/>
      <w:pPr>
        <w:ind w:left="5052" w:hanging="360"/>
      </w:pPr>
      <w:rPr>
        <w:rFonts w:hint="default"/>
        <w:lang w:val="en-US" w:eastAsia="en-US" w:bidi="ar-SA"/>
      </w:rPr>
    </w:lvl>
    <w:lvl w:ilvl="6" w:tplc="5AA8407C">
      <w:numFmt w:val="bullet"/>
      <w:lvlText w:val="•"/>
      <w:lvlJc w:val="left"/>
      <w:pPr>
        <w:ind w:left="5895" w:hanging="360"/>
      </w:pPr>
      <w:rPr>
        <w:rFonts w:hint="default"/>
        <w:lang w:val="en-US" w:eastAsia="en-US" w:bidi="ar-SA"/>
      </w:rPr>
    </w:lvl>
    <w:lvl w:ilvl="7" w:tplc="4232C750">
      <w:numFmt w:val="bullet"/>
      <w:lvlText w:val="•"/>
      <w:lvlJc w:val="left"/>
      <w:pPr>
        <w:ind w:left="6737" w:hanging="360"/>
      </w:pPr>
      <w:rPr>
        <w:rFonts w:hint="default"/>
        <w:lang w:val="en-US" w:eastAsia="en-US" w:bidi="ar-SA"/>
      </w:rPr>
    </w:lvl>
    <w:lvl w:ilvl="8" w:tplc="BC685E96">
      <w:numFmt w:val="bullet"/>
      <w:lvlText w:val="•"/>
      <w:lvlJc w:val="left"/>
      <w:pPr>
        <w:ind w:left="7580" w:hanging="360"/>
      </w:pPr>
      <w:rPr>
        <w:rFonts w:hint="default"/>
        <w:lang w:val="en-US" w:eastAsia="en-US" w:bidi="ar-SA"/>
      </w:rPr>
    </w:lvl>
  </w:abstractNum>
  <w:abstractNum w:abstractNumId="14" w15:restartNumberingAfterBreak="0">
    <w:nsid w:val="3EC42A8B"/>
    <w:multiLevelType w:val="hybridMultilevel"/>
    <w:tmpl w:val="8CDC7730"/>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557C4"/>
    <w:multiLevelType w:val="hybridMultilevel"/>
    <w:tmpl w:val="31D8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00222"/>
    <w:multiLevelType w:val="hybridMultilevel"/>
    <w:tmpl w:val="0A4691A4"/>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408FB"/>
    <w:multiLevelType w:val="hybridMultilevel"/>
    <w:tmpl w:val="52621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2E0587"/>
    <w:multiLevelType w:val="hybridMultilevel"/>
    <w:tmpl w:val="974E110C"/>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64F96BC1"/>
    <w:multiLevelType w:val="hybridMultilevel"/>
    <w:tmpl w:val="1678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77B46"/>
    <w:multiLevelType w:val="hybridMultilevel"/>
    <w:tmpl w:val="1A3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F7D2B"/>
    <w:multiLevelType w:val="hybridMultilevel"/>
    <w:tmpl w:val="4EA4474C"/>
    <w:lvl w:ilvl="0" w:tplc="EA0C50C0">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6F6D5C"/>
    <w:multiLevelType w:val="hybridMultilevel"/>
    <w:tmpl w:val="7B1AF7DE"/>
    <w:lvl w:ilvl="0" w:tplc="CE5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81A0B"/>
    <w:multiLevelType w:val="hybridMultilevel"/>
    <w:tmpl w:val="A86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D1E23"/>
    <w:multiLevelType w:val="hybridMultilevel"/>
    <w:tmpl w:val="9A8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0161A"/>
    <w:multiLevelType w:val="hybridMultilevel"/>
    <w:tmpl w:val="38A2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9432C"/>
    <w:multiLevelType w:val="hybridMultilevel"/>
    <w:tmpl w:val="3C7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01AC7"/>
    <w:multiLevelType w:val="hybridMultilevel"/>
    <w:tmpl w:val="F72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135005">
    <w:abstractNumId w:val="20"/>
  </w:num>
  <w:num w:numId="2" w16cid:durableId="645861421">
    <w:abstractNumId w:val="5"/>
  </w:num>
  <w:num w:numId="3" w16cid:durableId="1880823219">
    <w:abstractNumId w:val="13"/>
  </w:num>
  <w:num w:numId="4" w16cid:durableId="1961566723">
    <w:abstractNumId w:val="24"/>
  </w:num>
  <w:num w:numId="5" w16cid:durableId="256523596">
    <w:abstractNumId w:val="23"/>
  </w:num>
  <w:num w:numId="6" w16cid:durableId="847410282">
    <w:abstractNumId w:val="12"/>
  </w:num>
  <w:num w:numId="7" w16cid:durableId="903030935">
    <w:abstractNumId w:val="27"/>
  </w:num>
  <w:num w:numId="8" w16cid:durableId="337773201">
    <w:abstractNumId w:val="10"/>
  </w:num>
  <w:num w:numId="9" w16cid:durableId="1815564963">
    <w:abstractNumId w:val="26"/>
  </w:num>
  <w:num w:numId="10" w16cid:durableId="755639339">
    <w:abstractNumId w:val="6"/>
  </w:num>
  <w:num w:numId="11" w16cid:durableId="702753040">
    <w:abstractNumId w:val="3"/>
  </w:num>
  <w:num w:numId="12" w16cid:durableId="106318273">
    <w:abstractNumId w:val="25"/>
  </w:num>
  <w:num w:numId="13" w16cid:durableId="243077568">
    <w:abstractNumId w:val="9"/>
  </w:num>
  <w:num w:numId="14" w16cid:durableId="136344000">
    <w:abstractNumId w:val="7"/>
  </w:num>
  <w:num w:numId="15" w16cid:durableId="1103767997">
    <w:abstractNumId w:val="8"/>
  </w:num>
  <w:num w:numId="16" w16cid:durableId="307824933">
    <w:abstractNumId w:val="0"/>
  </w:num>
  <w:num w:numId="17" w16cid:durableId="1283534850">
    <w:abstractNumId w:val="21"/>
  </w:num>
  <w:num w:numId="18" w16cid:durableId="525287242">
    <w:abstractNumId w:val="17"/>
  </w:num>
  <w:num w:numId="19" w16cid:durableId="1844589502">
    <w:abstractNumId w:val="15"/>
  </w:num>
  <w:num w:numId="20" w16cid:durableId="1106459905">
    <w:abstractNumId w:val="11"/>
  </w:num>
  <w:num w:numId="21" w16cid:durableId="8531979">
    <w:abstractNumId w:val="18"/>
  </w:num>
  <w:num w:numId="22" w16cid:durableId="2005815663">
    <w:abstractNumId w:val="19"/>
  </w:num>
  <w:num w:numId="23" w16cid:durableId="317536636">
    <w:abstractNumId w:val="4"/>
  </w:num>
  <w:num w:numId="24" w16cid:durableId="1949311921">
    <w:abstractNumId w:val="2"/>
  </w:num>
  <w:num w:numId="25" w16cid:durableId="1571500976">
    <w:abstractNumId w:val="1"/>
  </w:num>
  <w:num w:numId="26" w16cid:durableId="352611248">
    <w:abstractNumId w:val="1"/>
  </w:num>
  <w:num w:numId="27" w16cid:durableId="474369684">
    <w:abstractNumId w:val="14"/>
  </w:num>
  <w:num w:numId="28" w16cid:durableId="2117865458">
    <w:abstractNumId w:val="22"/>
  </w:num>
  <w:num w:numId="29" w16cid:durableId="1900943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16"/>
    <w:rsid w:val="00005F52"/>
    <w:rsid w:val="00006CB9"/>
    <w:rsid w:val="0002238B"/>
    <w:rsid w:val="000277B7"/>
    <w:rsid w:val="00033301"/>
    <w:rsid w:val="00036ECB"/>
    <w:rsid w:val="0004178A"/>
    <w:rsid w:val="00050D63"/>
    <w:rsid w:val="00054456"/>
    <w:rsid w:val="00062760"/>
    <w:rsid w:val="00064094"/>
    <w:rsid w:val="00071C3C"/>
    <w:rsid w:val="000766ED"/>
    <w:rsid w:val="00076DA2"/>
    <w:rsid w:val="00081A22"/>
    <w:rsid w:val="000821B9"/>
    <w:rsid w:val="00087A05"/>
    <w:rsid w:val="00090170"/>
    <w:rsid w:val="000924E9"/>
    <w:rsid w:val="00092D22"/>
    <w:rsid w:val="00094472"/>
    <w:rsid w:val="000A3EC1"/>
    <w:rsid w:val="000B4F39"/>
    <w:rsid w:val="000B73B8"/>
    <w:rsid w:val="000B7C84"/>
    <w:rsid w:val="000C1063"/>
    <w:rsid w:val="000C2B11"/>
    <w:rsid w:val="000D0CB0"/>
    <w:rsid w:val="000D2AA2"/>
    <w:rsid w:val="000D2C1E"/>
    <w:rsid w:val="000E0BCB"/>
    <w:rsid w:val="000F1EC9"/>
    <w:rsid w:val="000F2633"/>
    <w:rsid w:val="000F2E22"/>
    <w:rsid w:val="000F3B2A"/>
    <w:rsid w:val="000F455B"/>
    <w:rsid w:val="000F6AB7"/>
    <w:rsid w:val="0010288F"/>
    <w:rsid w:val="0010620C"/>
    <w:rsid w:val="00110E43"/>
    <w:rsid w:val="00111153"/>
    <w:rsid w:val="0011462A"/>
    <w:rsid w:val="00116FDC"/>
    <w:rsid w:val="001202CC"/>
    <w:rsid w:val="0012231D"/>
    <w:rsid w:val="001238DB"/>
    <w:rsid w:val="00124FC2"/>
    <w:rsid w:val="00125102"/>
    <w:rsid w:val="00143459"/>
    <w:rsid w:val="00147802"/>
    <w:rsid w:val="00154A3A"/>
    <w:rsid w:val="00164B3F"/>
    <w:rsid w:val="001672F0"/>
    <w:rsid w:val="00170613"/>
    <w:rsid w:val="00170763"/>
    <w:rsid w:val="00171737"/>
    <w:rsid w:val="00171E87"/>
    <w:rsid w:val="00172AE9"/>
    <w:rsid w:val="00173E5E"/>
    <w:rsid w:val="001816E0"/>
    <w:rsid w:val="0018297E"/>
    <w:rsid w:val="001835EA"/>
    <w:rsid w:val="00186276"/>
    <w:rsid w:val="00186441"/>
    <w:rsid w:val="00192E11"/>
    <w:rsid w:val="001934C3"/>
    <w:rsid w:val="001A134F"/>
    <w:rsid w:val="001A150A"/>
    <w:rsid w:val="001A23EC"/>
    <w:rsid w:val="001A2EA7"/>
    <w:rsid w:val="001A6201"/>
    <w:rsid w:val="001B4883"/>
    <w:rsid w:val="001B50A9"/>
    <w:rsid w:val="001C7D37"/>
    <w:rsid w:val="001D393E"/>
    <w:rsid w:val="001D68A6"/>
    <w:rsid w:val="001D74F3"/>
    <w:rsid w:val="001D760C"/>
    <w:rsid w:val="001E04AD"/>
    <w:rsid w:val="001E12EC"/>
    <w:rsid w:val="001E16B5"/>
    <w:rsid w:val="001E5F1E"/>
    <w:rsid w:val="001F1D96"/>
    <w:rsid w:val="00207D2F"/>
    <w:rsid w:val="0021677C"/>
    <w:rsid w:val="0021708E"/>
    <w:rsid w:val="002269CF"/>
    <w:rsid w:val="00231085"/>
    <w:rsid w:val="002368CE"/>
    <w:rsid w:val="002406BF"/>
    <w:rsid w:val="00242753"/>
    <w:rsid w:val="00244609"/>
    <w:rsid w:val="00246D22"/>
    <w:rsid w:val="0025232E"/>
    <w:rsid w:val="00255242"/>
    <w:rsid w:val="0026019F"/>
    <w:rsid w:val="00263E19"/>
    <w:rsid w:val="00273D94"/>
    <w:rsid w:val="00275A90"/>
    <w:rsid w:val="0028223F"/>
    <w:rsid w:val="00284B29"/>
    <w:rsid w:val="00286751"/>
    <w:rsid w:val="002A0A09"/>
    <w:rsid w:val="002A142B"/>
    <w:rsid w:val="002A3AC0"/>
    <w:rsid w:val="002A3C57"/>
    <w:rsid w:val="002A7C02"/>
    <w:rsid w:val="002B0276"/>
    <w:rsid w:val="002B1E63"/>
    <w:rsid w:val="002C2954"/>
    <w:rsid w:val="002C3CF5"/>
    <w:rsid w:val="002C4732"/>
    <w:rsid w:val="002C50AF"/>
    <w:rsid w:val="002C5A0B"/>
    <w:rsid w:val="002C6223"/>
    <w:rsid w:val="002D18D1"/>
    <w:rsid w:val="002D39E6"/>
    <w:rsid w:val="002E34CB"/>
    <w:rsid w:val="002F435E"/>
    <w:rsid w:val="00300852"/>
    <w:rsid w:val="00305C7C"/>
    <w:rsid w:val="00305D8F"/>
    <w:rsid w:val="003113A4"/>
    <w:rsid w:val="00332DC7"/>
    <w:rsid w:val="003348DC"/>
    <w:rsid w:val="003348F9"/>
    <w:rsid w:val="0033635D"/>
    <w:rsid w:val="00336926"/>
    <w:rsid w:val="00340C23"/>
    <w:rsid w:val="00341EB2"/>
    <w:rsid w:val="00341FAA"/>
    <w:rsid w:val="00345E83"/>
    <w:rsid w:val="003507C1"/>
    <w:rsid w:val="0035126E"/>
    <w:rsid w:val="00351D12"/>
    <w:rsid w:val="003542BF"/>
    <w:rsid w:val="003578FA"/>
    <w:rsid w:val="00363756"/>
    <w:rsid w:val="00375E2F"/>
    <w:rsid w:val="00376078"/>
    <w:rsid w:val="003802C2"/>
    <w:rsid w:val="003819F8"/>
    <w:rsid w:val="003826B8"/>
    <w:rsid w:val="003830E1"/>
    <w:rsid w:val="0038761E"/>
    <w:rsid w:val="0039297F"/>
    <w:rsid w:val="00393393"/>
    <w:rsid w:val="0039526D"/>
    <w:rsid w:val="00395A62"/>
    <w:rsid w:val="00396423"/>
    <w:rsid w:val="003A278A"/>
    <w:rsid w:val="003A3670"/>
    <w:rsid w:val="003A5EB6"/>
    <w:rsid w:val="003A7699"/>
    <w:rsid w:val="003B6106"/>
    <w:rsid w:val="003C26DA"/>
    <w:rsid w:val="003C5A7E"/>
    <w:rsid w:val="003E076E"/>
    <w:rsid w:val="003E33C0"/>
    <w:rsid w:val="003E4900"/>
    <w:rsid w:val="003E6516"/>
    <w:rsid w:val="003F1ED6"/>
    <w:rsid w:val="003F313B"/>
    <w:rsid w:val="003F382A"/>
    <w:rsid w:val="003F475A"/>
    <w:rsid w:val="003F4899"/>
    <w:rsid w:val="003F4FE1"/>
    <w:rsid w:val="004023D1"/>
    <w:rsid w:val="004044E7"/>
    <w:rsid w:val="004072F2"/>
    <w:rsid w:val="00413C1A"/>
    <w:rsid w:val="00414CAE"/>
    <w:rsid w:val="004219F4"/>
    <w:rsid w:val="00443B64"/>
    <w:rsid w:val="00446C19"/>
    <w:rsid w:val="004472CC"/>
    <w:rsid w:val="004565F2"/>
    <w:rsid w:val="004603E8"/>
    <w:rsid w:val="00461842"/>
    <w:rsid w:val="00466A94"/>
    <w:rsid w:val="00473554"/>
    <w:rsid w:val="004866BE"/>
    <w:rsid w:val="00487C80"/>
    <w:rsid w:val="004909A6"/>
    <w:rsid w:val="004922D8"/>
    <w:rsid w:val="00492ADC"/>
    <w:rsid w:val="00493CD7"/>
    <w:rsid w:val="00495114"/>
    <w:rsid w:val="004A1439"/>
    <w:rsid w:val="004A17F0"/>
    <w:rsid w:val="004A4EC5"/>
    <w:rsid w:val="004B0A76"/>
    <w:rsid w:val="004C340D"/>
    <w:rsid w:val="004C727C"/>
    <w:rsid w:val="004C7E46"/>
    <w:rsid w:val="004D0AD5"/>
    <w:rsid w:val="004E2CCB"/>
    <w:rsid w:val="004E5795"/>
    <w:rsid w:val="004E58F0"/>
    <w:rsid w:val="005022FB"/>
    <w:rsid w:val="005064FF"/>
    <w:rsid w:val="00507EA1"/>
    <w:rsid w:val="005128F7"/>
    <w:rsid w:val="00515CF0"/>
    <w:rsid w:val="00517B91"/>
    <w:rsid w:val="0052371E"/>
    <w:rsid w:val="00524A2C"/>
    <w:rsid w:val="005255BE"/>
    <w:rsid w:val="00527AD0"/>
    <w:rsid w:val="00531E2F"/>
    <w:rsid w:val="005321FA"/>
    <w:rsid w:val="005421DE"/>
    <w:rsid w:val="005539AC"/>
    <w:rsid w:val="00554890"/>
    <w:rsid w:val="0056023F"/>
    <w:rsid w:val="00562B99"/>
    <w:rsid w:val="00564879"/>
    <w:rsid w:val="0057671B"/>
    <w:rsid w:val="00580AFC"/>
    <w:rsid w:val="00581B49"/>
    <w:rsid w:val="00581CD2"/>
    <w:rsid w:val="00582310"/>
    <w:rsid w:val="00585687"/>
    <w:rsid w:val="005959F9"/>
    <w:rsid w:val="00596F0A"/>
    <w:rsid w:val="005B0EC8"/>
    <w:rsid w:val="005B4228"/>
    <w:rsid w:val="005B614E"/>
    <w:rsid w:val="005C1A1E"/>
    <w:rsid w:val="005C38F0"/>
    <w:rsid w:val="005C3F5A"/>
    <w:rsid w:val="005D2A1B"/>
    <w:rsid w:val="005D4FAD"/>
    <w:rsid w:val="005D5A0F"/>
    <w:rsid w:val="005D6722"/>
    <w:rsid w:val="005E1E4A"/>
    <w:rsid w:val="005E1F18"/>
    <w:rsid w:val="005E69C6"/>
    <w:rsid w:val="005F4486"/>
    <w:rsid w:val="005F4FC4"/>
    <w:rsid w:val="005F5456"/>
    <w:rsid w:val="005F5783"/>
    <w:rsid w:val="005F79AC"/>
    <w:rsid w:val="00602BB6"/>
    <w:rsid w:val="00612FB5"/>
    <w:rsid w:val="006170B4"/>
    <w:rsid w:val="0062109E"/>
    <w:rsid w:val="006228E1"/>
    <w:rsid w:val="006262F2"/>
    <w:rsid w:val="006267D1"/>
    <w:rsid w:val="00626F34"/>
    <w:rsid w:val="006311BC"/>
    <w:rsid w:val="00634C9A"/>
    <w:rsid w:val="00635F02"/>
    <w:rsid w:val="00642A95"/>
    <w:rsid w:val="006460A6"/>
    <w:rsid w:val="006518D2"/>
    <w:rsid w:val="00656703"/>
    <w:rsid w:val="00660441"/>
    <w:rsid w:val="0066715D"/>
    <w:rsid w:val="006700F6"/>
    <w:rsid w:val="00674087"/>
    <w:rsid w:val="0067695F"/>
    <w:rsid w:val="0068475D"/>
    <w:rsid w:val="00686D01"/>
    <w:rsid w:val="00690151"/>
    <w:rsid w:val="00690884"/>
    <w:rsid w:val="00692D38"/>
    <w:rsid w:val="00692E64"/>
    <w:rsid w:val="006A2821"/>
    <w:rsid w:val="006A3C6D"/>
    <w:rsid w:val="006B5179"/>
    <w:rsid w:val="006C47D2"/>
    <w:rsid w:val="006D277E"/>
    <w:rsid w:val="006D46BA"/>
    <w:rsid w:val="006D493A"/>
    <w:rsid w:val="006D63BA"/>
    <w:rsid w:val="006D7F7F"/>
    <w:rsid w:val="006E0DC7"/>
    <w:rsid w:val="006E2FEA"/>
    <w:rsid w:val="006F347C"/>
    <w:rsid w:val="007042F2"/>
    <w:rsid w:val="00705AAB"/>
    <w:rsid w:val="007109B4"/>
    <w:rsid w:val="0071380B"/>
    <w:rsid w:val="007172D8"/>
    <w:rsid w:val="007175D8"/>
    <w:rsid w:val="00721978"/>
    <w:rsid w:val="007253B9"/>
    <w:rsid w:val="0072636F"/>
    <w:rsid w:val="00730D4C"/>
    <w:rsid w:val="0073355C"/>
    <w:rsid w:val="00735981"/>
    <w:rsid w:val="00735BE4"/>
    <w:rsid w:val="00744234"/>
    <w:rsid w:val="00746C0B"/>
    <w:rsid w:val="00750357"/>
    <w:rsid w:val="00750F11"/>
    <w:rsid w:val="007541A6"/>
    <w:rsid w:val="00756602"/>
    <w:rsid w:val="00757E72"/>
    <w:rsid w:val="007631E1"/>
    <w:rsid w:val="00772AF3"/>
    <w:rsid w:val="00780F54"/>
    <w:rsid w:val="00787537"/>
    <w:rsid w:val="00790928"/>
    <w:rsid w:val="007A27C3"/>
    <w:rsid w:val="007A3CD3"/>
    <w:rsid w:val="007B1211"/>
    <w:rsid w:val="007B1A56"/>
    <w:rsid w:val="007B3D30"/>
    <w:rsid w:val="007D2358"/>
    <w:rsid w:val="007D48BA"/>
    <w:rsid w:val="007D55EF"/>
    <w:rsid w:val="007D55F5"/>
    <w:rsid w:val="007E335F"/>
    <w:rsid w:val="007E62F5"/>
    <w:rsid w:val="007F21D2"/>
    <w:rsid w:val="007F3B22"/>
    <w:rsid w:val="0080053C"/>
    <w:rsid w:val="008033E8"/>
    <w:rsid w:val="008034ED"/>
    <w:rsid w:val="00803EAC"/>
    <w:rsid w:val="00806BDC"/>
    <w:rsid w:val="00811B8C"/>
    <w:rsid w:val="00816119"/>
    <w:rsid w:val="00816776"/>
    <w:rsid w:val="00822059"/>
    <w:rsid w:val="008226ED"/>
    <w:rsid w:val="00835B47"/>
    <w:rsid w:val="00837A61"/>
    <w:rsid w:val="00841D3B"/>
    <w:rsid w:val="008469F0"/>
    <w:rsid w:val="0084741B"/>
    <w:rsid w:val="008539BA"/>
    <w:rsid w:val="00864570"/>
    <w:rsid w:val="00865E23"/>
    <w:rsid w:val="00877C13"/>
    <w:rsid w:val="00893FDA"/>
    <w:rsid w:val="00894D6E"/>
    <w:rsid w:val="00896FB8"/>
    <w:rsid w:val="008A0377"/>
    <w:rsid w:val="008A08E2"/>
    <w:rsid w:val="008A4A20"/>
    <w:rsid w:val="008A58F9"/>
    <w:rsid w:val="008A5D91"/>
    <w:rsid w:val="008B2B63"/>
    <w:rsid w:val="008B58A4"/>
    <w:rsid w:val="008C70CD"/>
    <w:rsid w:val="008D7106"/>
    <w:rsid w:val="008D79B5"/>
    <w:rsid w:val="008E4771"/>
    <w:rsid w:val="008F1122"/>
    <w:rsid w:val="008F1CDF"/>
    <w:rsid w:val="008F3439"/>
    <w:rsid w:val="00900016"/>
    <w:rsid w:val="009004C5"/>
    <w:rsid w:val="00904F77"/>
    <w:rsid w:val="00906C68"/>
    <w:rsid w:val="009104B8"/>
    <w:rsid w:val="0091426E"/>
    <w:rsid w:val="009146B3"/>
    <w:rsid w:val="00917145"/>
    <w:rsid w:val="0091764C"/>
    <w:rsid w:val="009234D1"/>
    <w:rsid w:val="0092494A"/>
    <w:rsid w:val="00924B5A"/>
    <w:rsid w:val="009356B2"/>
    <w:rsid w:val="009361D6"/>
    <w:rsid w:val="00944C22"/>
    <w:rsid w:val="009464BC"/>
    <w:rsid w:val="00953B31"/>
    <w:rsid w:val="00957FC8"/>
    <w:rsid w:val="00961841"/>
    <w:rsid w:val="00965AC6"/>
    <w:rsid w:val="009807C6"/>
    <w:rsid w:val="009851B2"/>
    <w:rsid w:val="009974C0"/>
    <w:rsid w:val="009A762B"/>
    <w:rsid w:val="009B165C"/>
    <w:rsid w:val="009B1F59"/>
    <w:rsid w:val="009B4257"/>
    <w:rsid w:val="009B7A05"/>
    <w:rsid w:val="009C342C"/>
    <w:rsid w:val="009C721D"/>
    <w:rsid w:val="009C786A"/>
    <w:rsid w:val="009D1C5E"/>
    <w:rsid w:val="009D7442"/>
    <w:rsid w:val="009E11AD"/>
    <w:rsid w:val="009E1696"/>
    <w:rsid w:val="009E2235"/>
    <w:rsid w:val="009E64C9"/>
    <w:rsid w:val="009F1970"/>
    <w:rsid w:val="009F4158"/>
    <w:rsid w:val="009F4628"/>
    <w:rsid w:val="009F6CF7"/>
    <w:rsid w:val="00A079C5"/>
    <w:rsid w:val="00A1037B"/>
    <w:rsid w:val="00A10B1E"/>
    <w:rsid w:val="00A214F7"/>
    <w:rsid w:val="00A217AC"/>
    <w:rsid w:val="00A219D9"/>
    <w:rsid w:val="00A2368B"/>
    <w:rsid w:val="00A2556B"/>
    <w:rsid w:val="00A41D42"/>
    <w:rsid w:val="00A42624"/>
    <w:rsid w:val="00A534B6"/>
    <w:rsid w:val="00A554ED"/>
    <w:rsid w:val="00A627EF"/>
    <w:rsid w:val="00A63285"/>
    <w:rsid w:val="00A63FDE"/>
    <w:rsid w:val="00A75FE0"/>
    <w:rsid w:val="00A825CB"/>
    <w:rsid w:val="00A8418F"/>
    <w:rsid w:val="00A84D42"/>
    <w:rsid w:val="00A86FB5"/>
    <w:rsid w:val="00A90041"/>
    <w:rsid w:val="00A9214F"/>
    <w:rsid w:val="00A92926"/>
    <w:rsid w:val="00A93A92"/>
    <w:rsid w:val="00A95503"/>
    <w:rsid w:val="00A96988"/>
    <w:rsid w:val="00AA03FA"/>
    <w:rsid w:val="00AA09B3"/>
    <w:rsid w:val="00AA5A0D"/>
    <w:rsid w:val="00AB12E6"/>
    <w:rsid w:val="00AB2997"/>
    <w:rsid w:val="00AB2E98"/>
    <w:rsid w:val="00AB3332"/>
    <w:rsid w:val="00AC509E"/>
    <w:rsid w:val="00AC51AD"/>
    <w:rsid w:val="00AE03F4"/>
    <w:rsid w:val="00AE248B"/>
    <w:rsid w:val="00AE518E"/>
    <w:rsid w:val="00AF4352"/>
    <w:rsid w:val="00AF6213"/>
    <w:rsid w:val="00B01F1A"/>
    <w:rsid w:val="00B03290"/>
    <w:rsid w:val="00B049B3"/>
    <w:rsid w:val="00B10A44"/>
    <w:rsid w:val="00B128A0"/>
    <w:rsid w:val="00B12BB1"/>
    <w:rsid w:val="00B12C4C"/>
    <w:rsid w:val="00B13088"/>
    <w:rsid w:val="00B23818"/>
    <w:rsid w:val="00B24EE5"/>
    <w:rsid w:val="00B25115"/>
    <w:rsid w:val="00B264A4"/>
    <w:rsid w:val="00B329A5"/>
    <w:rsid w:val="00B32FF4"/>
    <w:rsid w:val="00B348C0"/>
    <w:rsid w:val="00B34BDA"/>
    <w:rsid w:val="00B51FED"/>
    <w:rsid w:val="00B52BF1"/>
    <w:rsid w:val="00B54D02"/>
    <w:rsid w:val="00B604CF"/>
    <w:rsid w:val="00B6360F"/>
    <w:rsid w:val="00B67D91"/>
    <w:rsid w:val="00B707E2"/>
    <w:rsid w:val="00B7304E"/>
    <w:rsid w:val="00B73090"/>
    <w:rsid w:val="00B74112"/>
    <w:rsid w:val="00B74E1F"/>
    <w:rsid w:val="00B754F5"/>
    <w:rsid w:val="00B80CF8"/>
    <w:rsid w:val="00B82131"/>
    <w:rsid w:val="00B90BB6"/>
    <w:rsid w:val="00B914DC"/>
    <w:rsid w:val="00BA1A1D"/>
    <w:rsid w:val="00BA56A1"/>
    <w:rsid w:val="00BA6679"/>
    <w:rsid w:val="00BA6C79"/>
    <w:rsid w:val="00BB0739"/>
    <w:rsid w:val="00BB189C"/>
    <w:rsid w:val="00BB1C33"/>
    <w:rsid w:val="00BB30CB"/>
    <w:rsid w:val="00BB5D89"/>
    <w:rsid w:val="00BB6E4A"/>
    <w:rsid w:val="00BC5815"/>
    <w:rsid w:val="00BD66C1"/>
    <w:rsid w:val="00BE544C"/>
    <w:rsid w:val="00BE6B8A"/>
    <w:rsid w:val="00BE77AE"/>
    <w:rsid w:val="00BF45B7"/>
    <w:rsid w:val="00C00DA3"/>
    <w:rsid w:val="00C01C25"/>
    <w:rsid w:val="00C112BE"/>
    <w:rsid w:val="00C1416E"/>
    <w:rsid w:val="00C15E22"/>
    <w:rsid w:val="00C1696B"/>
    <w:rsid w:val="00C20B87"/>
    <w:rsid w:val="00C237B4"/>
    <w:rsid w:val="00C24276"/>
    <w:rsid w:val="00C24AE0"/>
    <w:rsid w:val="00C2601F"/>
    <w:rsid w:val="00C268C9"/>
    <w:rsid w:val="00C328D0"/>
    <w:rsid w:val="00C419DE"/>
    <w:rsid w:val="00C4233F"/>
    <w:rsid w:val="00C43ED5"/>
    <w:rsid w:val="00C44B82"/>
    <w:rsid w:val="00C456B0"/>
    <w:rsid w:val="00C45D59"/>
    <w:rsid w:val="00C63F7F"/>
    <w:rsid w:val="00C65DD4"/>
    <w:rsid w:val="00C6600F"/>
    <w:rsid w:val="00C66B16"/>
    <w:rsid w:val="00C66B44"/>
    <w:rsid w:val="00C676D9"/>
    <w:rsid w:val="00C7161A"/>
    <w:rsid w:val="00C71903"/>
    <w:rsid w:val="00C73EFE"/>
    <w:rsid w:val="00C905AF"/>
    <w:rsid w:val="00C926F0"/>
    <w:rsid w:val="00C955E8"/>
    <w:rsid w:val="00CA38A7"/>
    <w:rsid w:val="00CB114D"/>
    <w:rsid w:val="00CB120A"/>
    <w:rsid w:val="00CB5E58"/>
    <w:rsid w:val="00CC6370"/>
    <w:rsid w:val="00CC6FEC"/>
    <w:rsid w:val="00CD60D9"/>
    <w:rsid w:val="00CD76B3"/>
    <w:rsid w:val="00CD7B34"/>
    <w:rsid w:val="00CE6B79"/>
    <w:rsid w:val="00CF54B9"/>
    <w:rsid w:val="00CF5AA3"/>
    <w:rsid w:val="00D00BDE"/>
    <w:rsid w:val="00D0100D"/>
    <w:rsid w:val="00D06B0C"/>
    <w:rsid w:val="00D07AFA"/>
    <w:rsid w:val="00D16E7E"/>
    <w:rsid w:val="00D224F2"/>
    <w:rsid w:val="00D22B81"/>
    <w:rsid w:val="00D24F33"/>
    <w:rsid w:val="00D35222"/>
    <w:rsid w:val="00D4310A"/>
    <w:rsid w:val="00D44D63"/>
    <w:rsid w:val="00D47F65"/>
    <w:rsid w:val="00D504C5"/>
    <w:rsid w:val="00D50810"/>
    <w:rsid w:val="00D55D04"/>
    <w:rsid w:val="00D635B4"/>
    <w:rsid w:val="00D66094"/>
    <w:rsid w:val="00D6793B"/>
    <w:rsid w:val="00D707A8"/>
    <w:rsid w:val="00D70802"/>
    <w:rsid w:val="00D713A9"/>
    <w:rsid w:val="00D84524"/>
    <w:rsid w:val="00D84980"/>
    <w:rsid w:val="00D8632E"/>
    <w:rsid w:val="00D8799A"/>
    <w:rsid w:val="00D94754"/>
    <w:rsid w:val="00D951C0"/>
    <w:rsid w:val="00D9590A"/>
    <w:rsid w:val="00DA1730"/>
    <w:rsid w:val="00DB5C07"/>
    <w:rsid w:val="00DC2A71"/>
    <w:rsid w:val="00DC679F"/>
    <w:rsid w:val="00DD08B9"/>
    <w:rsid w:val="00DD5C5A"/>
    <w:rsid w:val="00DE2EEF"/>
    <w:rsid w:val="00DE3DDA"/>
    <w:rsid w:val="00DE6C08"/>
    <w:rsid w:val="00DE6D78"/>
    <w:rsid w:val="00E062FD"/>
    <w:rsid w:val="00E0704A"/>
    <w:rsid w:val="00E179D2"/>
    <w:rsid w:val="00E236D6"/>
    <w:rsid w:val="00E3005F"/>
    <w:rsid w:val="00E372ED"/>
    <w:rsid w:val="00E453F4"/>
    <w:rsid w:val="00E47336"/>
    <w:rsid w:val="00E547C5"/>
    <w:rsid w:val="00E54E1F"/>
    <w:rsid w:val="00E5787B"/>
    <w:rsid w:val="00E64F09"/>
    <w:rsid w:val="00E666F2"/>
    <w:rsid w:val="00E67450"/>
    <w:rsid w:val="00E7377F"/>
    <w:rsid w:val="00E745E8"/>
    <w:rsid w:val="00E74959"/>
    <w:rsid w:val="00E74AE3"/>
    <w:rsid w:val="00E772F3"/>
    <w:rsid w:val="00E77EF8"/>
    <w:rsid w:val="00E90CE1"/>
    <w:rsid w:val="00E9308C"/>
    <w:rsid w:val="00EA07E2"/>
    <w:rsid w:val="00EA0EA0"/>
    <w:rsid w:val="00EA1971"/>
    <w:rsid w:val="00EA487E"/>
    <w:rsid w:val="00EA5050"/>
    <w:rsid w:val="00EB479A"/>
    <w:rsid w:val="00EC72E2"/>
    <w:rsid w:val="00ED0606"/>
    <w:rsid w:val="00ED3034"/>
    <w:rsid w:val="00ED3146"/>
    <w:rsid w:val="00EE32A8"/>
    <w:rsid w:val="00EE6D63"/>
    <w:rsid w:val="00EF09D2"/>
    <w:rsid w:val="00EF32E5"/>
    <w:rsid w:val="00EF7C89"/>
    <w:rsid w:val="00F01663"/>
    <w:rsid w:val="00F058F8"/>
    <w:rsid w:val="00F05CB3"/>
    <w:rsid w:val="00F06D6B"/>
    <w:rsid w:val="00F24C53"/>
    <w:rsid w:val="00F24FED"/>
    <w:rsid w:val="00F26528"/>
    <w:rsid w:val="00F33725"/>
    <w:rsid w:val="00F348A0"/>
    <w:rsid w:val="00F4329B"/>
    <w:rsid w:val="00F43C0A"/>
    <w:rsid w:val="00F509E6"/>
    <w:rsid w:val="00F5269D"/>
    <w:rsid w:val="00F5490A"/>
    <w:rsid w:val="00F643CF"/>
    <w:rsid w:val="00F65551"/>
    <w:rsid w:val="00F707D4"/>
    <w:rsid w:val="00F770B1"/>
    <w:rsid w:val="00F93D7C"/>
    <w:rsid w:val="00F968A1"/>
    <w:rsid w:val="00FA44FA"/>
    <w:rsid w:val="00FA4B0D"/>
    <w:rsid w:val="00FA64D3"/>
    <w:rsid w:val="00FA6EFC"/>
    <w:rsid w:val="00FB1CBF"/>
    <w:rsid w:val="00FB20AF"/>
    <w:rsid w:val="00FB2206"/>
    <w:rsid w:val="00FB443C"/>
    <w:rsid w:val="00FC02A7"/>
    <w:rsid w:val="00FC3336"/>
    <w:rsid w:val="00FC5571"/>
    <w:rsid w:val="00FC6ABE"/>
    <w:rsid w:val="00FD28D4"/>
    <w:rsid w:val="00FD293C"/>
    <w:rsid w:val="00FD5ABF"/>
    <w:rsid w:val="00FD7EDD"/>
    <w:rsid w:val="00FE76B3"/>
    <w:rsid w:val="00FF2DF5"/>
    <w:rsid w:val="00FF673E"/>
    <w:rsid w:val="00FF6DCB"/>
    <w:rsid w:val="01326696"/>
    <w:rsid w:val="0657E728"/>
    <w:rsid w:val="09B5F8B1"/>
    <w:rsid w:val="159E05A5"/>
    <w:rsid w:val="18471697"/>
    <w:rsid w:val="1B0ACD8E"/>
    <w:rsid w:val="207177F7"/>
    <w:rsid w:val="21F773D5"/>
    <w:rsid w:val="3A73320F"/>
    <w:rsid w:val="3C87C7D2"/>
    <w:rsid w:val="3D9AD700"/>
    <w:rsid w:val="59C52C8C"/>
    <w:rsid w:val="5DC3AA75"/>
    <w:rsid w:val="5FDE6388"/>
    <w:rsid w:val="6A79A039"/>
    <w:rsid w:val="79FB4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EE6"/>
  <w15:chartTrackingRefBased/>
  <w15:docId w15:val="{AD16FAA0-2388-4B7D-867E-FFFBEBE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D1"/>
    <w:pPr>
      <w:ind w:left="720"/>
      <w:contextualSpacing/>
    </w:pPr>
  </w:style>
  <w:style w:type="paragraph" w:customStyle="1" w:styleId="xmsonormal">
    <w:name w:val="x_msonormal"/>
    <w:basedOn w:val="Normal"/>
    <w:rsid w:val="001E16B5"/>
    <w:pPr>
      <w:spacing w:after="0" w:line="240" w:lineRule="auto"/>
    </w:pPr>
    <w:rPr>
      <w:rFonts w:ascii="Calibri" w:hAnsi="Calibri" w:cs="Calibri"/>
    </w:rPr>
  </w:style>
  <w:style w:type="character" w:styleId="Hyperlink">
    <w:name w:val="Hyperlink"/>
    <w:basedOn w:val="DefaultParagraphFont"/>
    <w:uiPriority w:val="99"/>
    <w:semiHidden/>
    <w:unhideWhenUsed/>
    <w:rsid w:val="009F6CF7"/>
    <w:rPr>
      <w:color w:val="0563C1"/>
      <w:u w:val="single"/>
    </w:rPr>
  </w:style>
  <w:style w:type="paragraph" w:styleId="NormalWeb">
    <w:name w:val="Normal (Web)"/>
    <w:basedOn w:val="Normal"/>
    <w:uiPriority w:val="99"/>
    <w:semiHidden/>
    <w:unhideWhenUsed/>
    <w:rsid w:val="00E236D6"/>
    <w:pPr>
      <w:spacing w:after="0" w:line="240" w:lineRule="auto"/>
    </w:pPr>
    <w:rPr>
      <w:rFonts w:ascii="Calibri" w:hAnsi="Calibri" w:cs="Calibri"/>
    </w:rPr>
  </w:style>
  <w:style w:type="character" w:customStyle="1" w:styleId="contentpasted0">
    <w:name w:val="contentpasted0"/>
    <w:basedOn w:val="DefaultParagraphFont"/>
    <w:rsid w:val="00E2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319">
      <w:bodyDiv w:val="1"/>
      <w:marLeft w:val="0"/>
      <w:marRight w:val="0"/>
      <w:marTop w:val="0"/>
      <w:marBottom w:val="0"/>
      <w:divBdr>
        <w:top w:val="none" w:sz="0" w:space="0" w:color="auto"/>
        <w:left w:val="none" w:sz="0" w:space="0" w:color="auto"/>
        <w:bottom w:val="none" w:sz="0" w:space="0" w:color="auto"/>
        <w:right w:val="none" w:sz="0" w:space="0" w:color="auto"/>
      </w:divBdr>
    </w:div>
    <w:div w:id="70852448">
      <w:bodyDiv w:val="1"/>
      <w:marLeft w:val="0"/>
      <w:marRight w:val="0"/>
      <w:marTop w:val="0"/>
      <w:marBottom w:val="0"/>
      <w:divBdr>
        <w:top w:val="none" w:sz="0" w:space="0" w:color="auto"/>
        <w:left w:val="none" w:sz="0" w:space="0" w:color="auto"/>
        <w:bottom w:val="none" w:sz="0" w:space="0" w:color="auto"/>
        <w:right w:val="none" w:sz="0" w:space="0" w:color="auto"/>
      </w:divBdr>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28323614">
      <w:bodyDiv w:val="1"/>
      <w:marLeft w:val="0"/>
      <w:marRight w:val="0"/>
      <w:marTop w:val="0"/>
      <w:marBottom w:val="0"/>
      <w:divBdr>
        <w:top w:val="none" w:sz="0" w:space="0" w:color="auto"/>
        <w:left w:val="none" w:sz="0" w:space="0" w:color="auto"/>
        <w:bottom w:val="none" w:sz="0" w:space="0" w:color="auto"/>
        <w:right w:val="none" w:sz="0" w:space="0" w:color="auto"/>
      </w:divBdr>
    </w:div>
    <w:div w:id="226379161">
      <w:bodyDiv w:val="1"/>
      <w:marLeft w:val="0"/>
      <w:marRight w:val="0"/>
      <w:marTop w:val="0"/>
      <w:marBottom w:val="0"/>
      <w:divBdr>
        <w:top w:val="none" w:sz="0" w:space="0" w:color="auto"/>
        <w:left w:val="none" w:sz="0" w:space="0" w:color="auto"/>
        <w:bottom w:val="none" w:sz="0" w:space="0" w:color="auto"/>
        <w:right w:val="none" w:sz="0" w:space="0" w:color="auto"/>
      </w:divBdr>
    </w:div>
    <w:div w:id="288318160">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312950278">
      <w:bodyDiv w:val="1"/>
      <w:marLeft w:val="0"/>
      <w:marRight w:val="0"/>
      <w:marTop w:val="0"/>
      <w:marBottom w:val="0"/>
      <w:divBdr>
        <w:top w:val="none" w:sz="0" w:space="0" w:color="auto"/>
        <w:left w:val="none" w:sz="0" w:space="0" w:color="auto"/>
        <w:bottom w:val="none" w:sz="0" w:space="0" w:color="auto"/>
        <w:right w:val="none" w:sz="0" w:space="0" w:color="auto"/>
      </w:divBdr>
    </w:div>
    <w:div w:id="358045623">
      <w:bodyDiv w:val="1"/>
      <w:marLeft w:val="0"/>
      <w:marRight w:val="0"/>
      <w:marTop w:val="0"/>
      <w:marBottom w:val="0"/>
      <w:divBdr>
        <w:top w:val="none" w:sz="0" w:space="0" w:color="auto"/>
        <w:left w:val="none" w:sz="0" w:space="0" w:color="auto"/>
        <w:bottom w:val="none" w:sz="0" w:space="0" w:color="auto"/>
        <w:right w:val="none" w:sz="0" w:space="0" w:color="auto"/>
      </w:divBdr>
    </w:div>
    <w:div w:id="369301075">
      <w:bodyDiv w:val="1"/>
      <w:marLeft w:val="0"/>
      <w:marRight w:val="0"/>
      <w:marTop w:val="0"/>
      <w:marBottom w:val="0"/>
      <w:divBdr>
        <w:top w:val="none" w:sz="0" w:space="0" w:color="auto"/>
        <w:left w:val="none" w:sz="0" w:space="0" w:color="auto"/>
        <w:bottom w:val="none" w:sz="0" w:space="0" w:color="auto"/>
        <w:right w:val="none" w:sz="0" w:space="0" w:color="auto"/>
      </w:divBdr>
    </w:div>
    <w:div w:id="445077417">
      <w:bodyDiv w:val="1"/>
      <w:marLeft w:val="0"/>
      <w:marRight w:val="0"/>
      <w:marTop w:val="0"/>
      <w:marBottom w:val="0"/>
      <w:divBdr>
        <w:top w:val="none" w:sz="0" w:space="0" w:color="auto"/>
        <w:left w:val="none" w:sz="0" w:space="0" w:color="auto"/>
        <w:bottom w:val="none" w:sz="0" w:space="0" w:color="auto"/>
        <w:right w:val="none" w:sz="0" w:space="0" w:color="auto"/>
      </w:divBdr>
    </w:div>
    <w:div w:id="512644925">
      <w:bodyDiv w:val="1"/>
      <w:marLeft w:val="0"/>
      <w:marRight w:val="0"/>
      <w:marTop w:val="0"/>
      <w:marBottom w:val="0"/>
      <w:divBdr>
        <w:top w:val="none" w:sz="0" w:space="0" w:color="auto"/>
        <w:left w:val="none" w:sz="0" w:space="0" w:color="auto"/>
        <w:bottom w:val="none" w:sz="0" w:space="0" w:color="auto"/>
        <w:right w:val="none" w:sz="0" w:space="0" w:color="auto"/>
      </w:divBdr>
    </w:div>
    <w:div w:id="609775765">
      <w:bodyDiv w:val="1"/>
      <w:marLeft w:val="0"/>
      <w:marRight w:val="0"/>
      <w:marTop w:val="0"/>
      <w:marBottom w:val="0"/>
      <w:divBdr>
        <w:top w:val="none" w:sz="0" w:space="0" w:color="auto"/>
        <w:left w:val="none" w:sz="0" w:space="0" w:color="auto"/>
        <w:bottom w:val="none" w:sz="0" w:space="0" w:color="auto"/>
        <w:right w:val="none" w:sz="0" w:space="0" w:color="auto"/>
      </w:divBdr>
    </w:div>
    <w:div w:id="663781155">
      <w:bodyDiv w:val="1"/>
      <w:marLeft w:val="0"/>
      <w:marRight w:val="0"/>
      <w:marTop w:val="0"/>
      <w:marBottom w:val="0"/>
      <w:divBdr>
        <w:top w:val="none" w:sz="0" w:space="0" w:color="auto"/>
        <w:left w:val="none" w:sz="0" w:space="0" w:color="auto"/>
        <w:bottom w:val="none" w:sz="0" w:space="0" w:color="auto"/>
        <w:right w:val="none" w:sz="0" w:space="0" w:color="auto"/>
      </w:divBdr>
    </w:div>
    <w:div w:id="690955882">
      <w:bodyDiv w:val="1"/>
      <w:marLeft w:val="0"/>
      <w:marRight w:val="0"/>
      <w:marTop w:val="0"/>
      <w:marBottom w:val="0"/>
      <w:divBdr>
        <w:top w:val="none" w:sz="0" w:space="0" w:color="auto"/>
        <w:left w:val="none" w:sz="0" w:space="0" w:color="auto"/>
        <w:bottom w:val="none" w:sz="0" w:space="0" w:color="auto"/>
        <w:right w:val="none" w:sz="0" w:space="0" w:color="auto"/>
      </w:divBdr>
    </w:div>
    <w:div w:id="716126924">
      <w:bodyDiv w:val="1"/>
      <w:marLeft w:val="0"/>
      <w:marRight w:val="0"/>
      <w:marTop w:val="0"/>
      <w:marBottom w:val="0"/>
      <w:divBdr>
        <w:top w:val="none" w:sz="0" w:space="0" w:color="auto"/>
        <w:left w:val="none" w:sz="0" w:space="0" w:color="auto"/>
        <w:bottom w:val="none" w:sz="0" w:space="0" w:color="auto"/>
        <w:right w:val="none" w:sz="0" w:space="0" w:color="auto"/>
      </w:divBdr>
    </w:div>
    <w:div w:id="738601938">
      <w:bodyDiv w:val="1"/>
      <w:marLeft w:val="0"/>
      <w:marRight w:val="0"/>
      <w:marTop w:val="0"/>
      <w:marBottom w:val="0"/>
      <w:divBdr>
        <w:top w:val="none" w:sz="0" w:space="0" w:color="auto"/>
        <w:left w:val="none" w:sz="0" w:space="0" w:color="auto"/>
        <w:bottom w:val="none" w:sz="0" w:space="0" w:color="auto"/>
        <w:right w:val="none" w:sz="0" w:space="0" w:color="auto"/>
      </w:divBdr>
    </w:div>
    <w:div w:id="783499228">
      <w:bodyDiv w:val="1"/>
      <w:marLeft w:val="0"/>
      <w:marRight w:val="0"/>
      <w:marTop w:val="0"/>
      <w:marBottom w:val="0"/>
      <w:divBdr>
        <w:top w:val="none" w:sz="0" w:space="0" w:color="auto"/>
        <w:left w:val="none" w:sz="0" w:space="0" w:color="auto"/>
        <w:bottom w:val="none" w:sz="0" w:space="0" w:color="auto"/>
        <w:right w:val="none" w:sz="0" w:space="0" w:color="auto"/>
      </w:divBdr>
    </w:div>
    <w:div w:id="841428386">
      <w:bodyDiv w:val="1"/>
      <w:marLeft w:val="0"/>
      <w:marRight w:val="0"/>
      <w:marTop w:val="0"/>
      <w:marBottom w:val="0"/>
      <w:divBdr>
        <w:top w:val="none" w:sz="0" w:space="0" w:color="auto"/>
        <w:left w:val="none" w:sz="0" w:space="0" w:color="auto"/>
        <w:bottom w:val="none" w:sz="0" w:space="0" w:color="auto"/>
        <w:right w:val="none" w:sz="0" w:space="0" w:color="auto"/>
      </w:divBdr>
    </w:div>
    <w:div w:id="893807213">
      <w:bodyDiv w:val="1"/>
      <w:marLeft w:val="0"/>
      <w:marRight w:val="0"/>
      <w:marTop w:val="0"/>
      <w:marBottom w:val="0"/>
      <w:divBdr>
        <w:top w:val="none" w:sz="0" w:space="0" w:color="auto"/>
        <w:left w:val="none" w:sz="0" w:space="0" w:color="auto"/>
        <w:bottom w:val="none" w:sz="0" w:space="0" w:color="auto"/>
        <w:right w:val="none" w:sz="0" w:space="0" w:color="auto"/>
      </w:divBdr>
    </w:div>
    <w:div w:id="944774369">
      <w:bodyDiv w:val="1"/>
      <w:marLeft w:val="0"/>
      <w:marRight w:val="0"/>
      <w:marTop w:val="0"/>
      <w:marBottom w:val="0"/>
      <w:divBdr>
        <w:top w:val="none" w:sz="0" w:space="0" w:color="auto"/>
        <w:left w:val="none" w:sz="0" w:space="0" w:color="auto"/>
        <w:bottom w:val="none" w:sz="0" w:space="0" w:color="auto"/>
        <w:right w:val="none" w:sz="0" w:space="0" w:color="auto"/>
      </w:divBdr>
    </w:div>
    <w:div w:id="952828932">
      <w:bodyDiv w:val="1"/>
      <w:marLeft w:val="0"/>
      <w:marRight w:val="0"/>
      <w:marTop w:val="0"/>
      <w:marBottom w:val="0"/>
      <w:divBdr>
        <w:top w:val="none" w:sz="0" w:space="0" w:color="auto"/>
        <w:left w:val="none" w:sz="0" w:space="0" w:color="auto"/>
        <w:bottom w:val="none" w:sz="0" w:space="0" w:color="auto"/>
        <w:right w:val="none" w:sz="0" w:space="0" w:color="auto"/>
      </w:divBdr>
    </w:div>
    <w:div w:id="971246754">
      <w:bodyDiv w:val="1"/>
      <w:marLeft w:val="0"/>
      <w:marRight w:val="0"/>
      <w:marTop w:val="0"/>
      <w:marBottom w:val="0"/>
      <w:divBdr>
        <w:top w:val="none" w:sz="0" w:space="0" w:color="auto"/>
        <w:left w:val="none" w:sz="0" w:space="0" w:color="auto"/>
        <w:bottom w:val="none" w:sz="0" w:space="0" w:color="auto"/>
        <w:right w:val="none" w:sz="0" w:space="0" w:color="auto"/>
      </w:divBdr>
    </w:div>
    <w:div w:id="982349613">
      <w:bodyDiv w:val="1"/>
      <w:marLeft w:val="0"/>
      <w:marRight w:val="0"/>
      <w:marTop w:val="0"/>
      <w:marBottom w:val="0"/>
      <w:divBdr>
        <w:top w:val="none" w:sz="0" w:space="0" w:color="auto"/>
        <w:left w:val="none" w:sz="0" w:space="0" w:color="auto"/>
        <w:bottom w:val="none" w:sz="0" w:space="0" w:color="auto"/>
        <w:right w:val="none" w:sz="0" w:space="0" w:color="auto"/>
      </w:divBdr>
    </w:div>
    <w:div w:id="1248611516">
      <w:bodyDiv w:val="1"/>
      <w:marLeft w:val="0"/>
      <w:marRight w:val="0"/>
      <w:marTop w:val="0"/>
      <w:marBottom w:val="0"/>
      <w:divBdr>
        <w:top w:val="none" w:sz="0" w:space="0" w:color="auto"/>
        <w:left w:val="none" w:sz="0" w:space="0" w:color="auto"/>
        <w:bottom w:val="none" w:sz="0" w:space="0" w:color="auto"/>
        <w:right w:val="none" w:sz="0" w:space="0" w:color="auto"/>
      </w:divBdr>
    </w:div>
    <w:div w:id="1278560366">
      <w:bodyDiv w:val="1"/>
      <w:marLeft w:val="0"/>
      <w:marRight w:val="0"/>
      <w:marTop w:val="0"/>
      <w:marBottom w:val="0"/>
      <w:divBdr>
        <w:top w:val="none" w:sz="0" w:space="0" w:color="auto"/>
        <w:left w:val="none" w:sz="0" w:space="0" w:color="auto"/>
        <w:bottom w:val="none" w:sz="0" w:space="0" w:color="auto"/>
        <w:right w:val="none" w:sz="0" w:space="0" w:color="auto"/>
      </w:divBdr>
    </w:div>
    <w:div w:id="1342777713">
      <w:bodyDiv w:val="1"/>
      <w:marLeft w:val="0"/>
      <w:marRight w:val="0"/>
      <w:marTop w:val="0"/>
      <w:marBottom w:val="0"/>
      <w:divBdr>
        <w:top w:val="none" w:sz="0" w:space="0" w:color="auto"/>
        <w:left w:val="none" w:sz="0" w:space="0" w:color="auto"/>
        <w:bottom w:val="none" w:sz="0" w:space="0" w:color="auto"/>
        <w:right w:val="none" w:sz="0" w:space="0" w:color="auto"/>
      </w:divBdr>
    </w:div>
    <w:div w:id="1354191672">
      <w:bodyDiv w:val="1"/>
      <w:marLeft w:val="0"/>
      <w:marRight w:val="0"/>
      <w:marTop w:val="0"/>
      <w:marBottom w:val="0"/>
      <w:divBdr>
        <w:top w:val="none" w:sz="0" w:space="0" w:color="auto"/>
        <w:left w:val="none" w:sz="0" w:space="0" w:color="auto"/>
        <w:bottom w:val="none" w:sz="0" w:space="0" w:color="auto"/>
        <w:right w:val="none" w:sz="0" w:space="0" w:color="auto"/>
      </w:divBdr>
    </w:div>
    <w:div w:id="1461681419">
      <w:bodyDiv w:val="1"/>
      <w:marLeft w:val="0"/>
      <w:marRight w:val="0"/>
      <w:marTop w:val="0"/>
      <w:marBottom w:val="0"/>
      <w:divBdr>
        <w:top w:val="none" w:sz="0" w:space="0" w:color="auto"/>
        <w:left w:val="none" w:sz="0" w:space="0" w:color="auto"/>
        <w:bottom w:val="none" w:sz="0" w:space="0" w:color="auto"/>
        <w:right w:val="none" w:sz="0" w:space="0" w:color="auto"/>
      </w:divBdr>
    </w:div>
    <w:div w:id="1465386563">
      <w:bodyDiv w:val="1"/>
      <w:marLeft w:val="0"/>
      <w:marRight w:val="0"/>
      <w:marTop w:val="0"/>
      <w:marBottom w:val="0"/>
      <w:divBdr>
        <w:top w:val="none" w:sz="0" w:space="0" w:color="auto"/>
        <w:left w:val="none" w:sz="0" w:space="0" w:color="auto"/>
        <w:bottom w:val="none" w:sz="0" w:space="0" w:color="auto"/>
        <w:right w:val="none" w:sz="0" w:space="0" w:color="auto"/>
      </w:divBdr>
    </w:div>
    <w:div w:id="1570843920">
      <w:bodyDiv w:val="1"/>
      <w:marLeft w:val="0"/>
      <w:marRight w:val="0"/>
      <w:marTop w:val="0"/>
      <w:marBottom w:val="0"/>
      <w:divBdr>
        <w:top w:val="none" w:sz="0" w:space="0" w:color="auto"/>
        <w:left w:val="none" w:sz="0" w:space="0" w:color="auto"/>
        <w:bottom w:val="none" w:sz="0" w:space="0" w:color="auto"/>
        <w:right w:val="none" w:sz="0" w:space="0" w:color="auto"/>
      </w:divBdr>
    </w:div>
    <w:div w:id="1572622793">
      <w:bodyDiv w:val="1"/>
      <w:marLeft w:val="0"/>
      <w:marRight w:val="0"/>
      <w:marTop w:val="0"/>
      <w:marBottom w:val="0"/>
      <w:divBdr>
        <w:top w:val="none" w:sz="0" w:space="0" w:color="auto"/>
        <w:left w:val="none" w:sz="0" w:space="0" w:color="auto"/>
        <w:bottom w:val="none" w:sz="0" w:space="0" w:color="auto"/>
        <w:right w:val="none" w:sz="0" w:space="0" w:color="auto"/>
      </w:divBdr>
    </w:div>
    <w:div w:id="1601449754">
      <w:bodyDiv w:val="1"/>
      <w:marLeft w:val="0"/>
      <w:marRight w:val="0"/>
      <w:marTop w:val="0"/>
      <w:marBottom w:val="0"/>
      <w:divBdr>
        <w:top w:val="none" w:sz="0" w:space="0" w:color="auto"/>
        <w:left w:val="none" w:sz="0" w:space="0" w:color="auto"/>
        <w:bottom w:val="none" w:sz="0" w:space="0" w:color="auto"/>
        <w:right w:val="none" w:sz="0" w:space="0" w:color="auto"/>
      </w:divBdr>
    </w:div>
    <w:div w:id="1649243690">
      <w:bodyDiv w:val="1"/>
      <w:marLeft w:val="0"/>
      <w:marRight w:val="0"/>
      <w:marTop w:val="0"/>
      <w:marBottom w:val="0"/>
      <w:divBdr>
        <w:top w:val="none" w:sz="0" w:space="0" w:color="auto"/>
        <w:left w:val="none" w:sz="0" w:space="0" w:color="auto"/>
        <w:bottom w:val="none" w:sz="0" w:space="0" w:color="auto"/>
        <w:right w:val="none" w:sz="0" w:space="0" w:color="auto"/>
      </w:divBdr>
    </w:div>
    <w:div w:id="1677726072">
      <w:bodyDiv w:val="1"/>
      <w:marLeft w:val="0"/>
      <w:marRight w:val="0"/>
      <w:marTop w:val="0"/>
      <w:marBottom w:val="0"/>
      <w:divBdr>
        <w:top w:val="none" w:sz="0" w:space="0" w:color="auto"/>
        <w:left w:val="none" w:sz="0" w:space="0" w:color="auto"/>
        <w:bottom w:val="none" w:sz="0" w:space="0" w:color="auto"/>
        <w:right w:val="none" w:sz="0" w:space="0" w:color="auto"/>
      </w:divBdr>
    </w:div>
    <w:div w:id="1762413484">
      <w:bodyDiv w:val="1"/>
      <w:marLeft w:val="0"/>
      <w:marRight w:val="0"/>
      <w:marTop w:val="0"/>
      <w:marBottom w:val="0"/>
      <w:divBdr>
        <w:top w:val="none" w:sz="0" w:space="0" w:color="auto"/>
        <w:left w:val="none" w:sz="0" w:space="0" w:color="auto"/>
        <w:bottom w:val="none" w:sz="0" w:space="0" w:color="auto"/>
        <w:right w:val="none" w:sz="0" w:space="0" w:color="auto"/>
      </w:divBdr>
    </w:div>
    <w:div w:id="1821729139">
      <w:bodyDiv w:val="1"/>
      <w:marLeft w:val="0"/>
      <w:marRight w:val="0"/>
      <w:marTop w:val="0"/>
      <w:marBottom w:val="0"/>
      <w:divBdr>
        <w:top w:val="none" w:sz="0" w:space="0" w:color="auto"/>
        <w:left w:val="none" w:sz="0" w:space="0" w:color="auto"/>
        <w:bottom w:val="none" w:sz="0" w:space="0" w:color="auto"/>
        <w:right w:val="none" w:sz="0" w:space="0" w:color="auto"/>
      </w:divBdr>
    </w:div>
    <w:div w:id="1864631823">
      <w:bodyDiv w:val="1"/>
      <w:marLeft w:val="0"/>
      <w:marRight w:val="0"/>
      <w:marTop w:val="0"/>
      <w:marBottom w:val="0"/>
      <w:divBdr>
        <w:top w:val="none" w:sz="0" w:space="0" w:color="auto"/>
        <w:left w:val="none" w:sz="0" w:space="0" w:color="auto"/>
        <w:bottom w:val="none" w:sz="0" w:space="0" w:color="auto"/>
        <w:right w:val="none" w:sz="0" w:space="0" w:color="auto"/>
      </w:divBdr>
    </w:div>
    <w:div w:id="1885369022">
      <w:bodyDiv w:val="1"/>
      <w:marLeft w:val="0"/>
      <w:marRight w:val="0"/>
      <w:marTop w:val="0"/>
      <w:marBottom w:val="0"/>
      <w:divBdr>
        <w:top w:val="none" w:sz="0" w:space="0" w:color="auto"/>
        <w:left w:val="none" w:sz="0" w:space="0" w:color="auto"/>
        <w:bottom w:val="none" w:sz="0" w:space="0" w:color="auto"/>
        <w:right w:val="none" w:sz="0" w:space="0" w:color="auto"/>
      </w:divBdr>
    </w:div>
    <w:div w:id="1891766870">
      <w:bodyDiv w:val="1"/>
      <w:marLeft w:val="0"/>
      <w:marRight w:val="0"/>
      <w:marTop w:val="0"/>
      <w:marBottom w:val="0"/>
      <w:divBdr>
        <w:top w:val="none" w:sz="0" w:space="0" w:color="auto"/>
        <w:left w:val="none" w:sz="0" w:space="0" w:color="auto"/>
        <w:bottom w:val="none" w:sz="0" w:space="0" w:color="auto"/>
        <w:right w:val="none" w:sz="0" w:space="0" w:color="auto"/>
      </w:divBdr>
    </w:div>
    <w:div w:id="1992517874">
      <w:bodyDiv w:val="1"/>
      <w:marLeft w:val="0"/>
      <w:marRight w:val="0"/>
      <w:marTop w:val="0"/>
      <w:marBottom w:val="0"/>
      <w:divBdr>
        <w:top w:val="none" w:sz="0" w:space="0" w:color="auto"/>
        <w:left w:val="none" w:sz="0" w:space="0" w:color="auto"/>
        <w:bottom w:val="none" w:sz="0" w:space="0" w:color="auto"/>
        <w:right w:val="none" w:sz="0" w:space="0" w:color="auto"/>
      </w:divBdr>
    </w:div>
    <w:div w:id="2007904105">
      <w:bodyDiv w:val="1"/>
      <w:marLeft w:val="0"/>
      <w:marRight w:val="0"/>
      <w:marTop w:val="0"/>
      <w:marBottom w:val="0"/>
      <w:divBdr>
        <w:top w:val="none" w:sz="0" w:space="0" w:color="auto"/>
        <w:left w:val="none" w:sz="0" w:space="0" w:color="auto"/>
        <w:bottom w:val="none" w:sz="0" w:space="0" w:color="auto"/>
        <w:right w:val="none" w:sz="0" w:space="0" w:color="auto"/>
      </w:divBdr>
    </w:div>
    <w:div w:id="2013795355">
      <w:bodyDiv w:val="1"/>
      <w:marLeft w:val="0"/>
      <w:marRight w:val="0"/>
      <w:marTop w:val="0"/>
      <w:marBottom w:val="0"/>
      <w:divBdr>
        <w:top w:val="none" w:sz="0" w:space="0" w:color="auto"/>
        <w:left w:val="none" w:sz="0" w:space="0" w:color="auto"/>
        <w:bottom w:val="none" w:sz="0" w:space="0" w:color="auto"/>
        <w:right w:val="none" w:sz="0" w:space="0" w:color="auto"/>
      </w:divBdr>
    </w:div>
    <w:div w:id="2034384508">
      <w:bodyDiv w:val="1"/>
      <w:marLeft w:val="0"/>
      <w:marRight w:val="0"/>
      <w:marTop w:val="0"/>
      <w:marBottom w:val="0"/>
      <w:divBdr>
        <w:top w:val="none" w:sz="0" w:space="0" w:color="auto"/>
        <w:left w:val="none" w:sz="0" w:space="0" w:color="auto"/>
        <w:bottom w:val="none" w:sz="0" w:space="0" w:color="auto"/>
        <w:right w:val="none" w:sz="0" w:space="0" w:color="auto"/>
      </w:divBdr>
    </w:div>
    <w:div w:id="2077046364">
      <w:bodyDiv w:val="1"/>
      <w:marLeft w:val="0"/>
      <w:marRight w:val="0"/>
      <w:marTop w:val="0"/>
      <w:marBottom w:val="0"/>
      <w:divBdr>
        <w:top w:val="none" w:sz="0" w:space="0" w:color="auto"/>
        <w:left w:val="none" w:sz="0" w:space="0" w:color="auto"/>
        <w:bottom w:val="none" w:sz="0" w:space="0" w:color="auto"/>
        <w:right w:val="none" w:sz="0" w:space="0" w:color="auto"/>
      </w:divBdr>
    </w:div>
    <w:div w:id="2092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FFD44-3CD4-493E-8520-013EF935E0A2}"/>
</file>

<file path=customXml/itemProps2.xml><?xml version="1.0" encoding="utf-8"?>
<ds:datastoreItem xmlns:ds="http://schemas.openxmlformats.org/officeDocument/2006/customXml" ds:itemID="{B6CF48CB-EEE4-4F5F-9244-1947408C20FA}"/>
</file>

<file path=customXml/itemProps3.xml><?xml version="1.0" encoding="utf-8"?>
<ds:datastoreItem xmlns:ds="http://schemas.openxmlformats.org/officeDocument/2006/customXml" ds:itemID="{E02339A2-678C-4E5E-8CCE-866234C414CA}"/>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Links>
    <vt:vector size="6" baseType="variant">
      <vt:variant>
        <vt:i4>5832809</vt:i4>
      </vt:variant>
      <vt:variant>
        <vt:i4>0</vt:i4>
      </vt:variant>
      <vt:variant>
        <vt:i4>0</vt:i4>
      </vt:variant>
      <vt:variant>
        <vt:i4>5</vt:i4>
      </vt:variant>
      <vt:variant>
        <vt:lpwstr>https://gcc02.safelinks.protection.outlook.com/?url=https%3A%2F%2Fr20.rs6.net%2Ftn.jsp%3Ff%3D0018oTCAqON5aP6KiRRzyx6nHNmSpmui4VAO2e73_5nbUi-pI7NNDwU1Nij5isTjkioqmdOjgTUTRVPCXgfi6eXj3s5ftWgfzsL9hFnwjj1rkUXWG2dDnS4iU7oGEGvyoNMKDYHauFzi76oB7-QYjMPB-XCko7oamxMwJmluvJhebLO2lKya0xUnejPQzkZ9jZeFC5l2j0w_AW7acq3yO0y9jt32DO0phqb%26c%3DEObPs4nEE1xtMR8fxler3jSQL6HYuVVVknObPQEpfiYYTCTyqpLGuA%3D%3D%26ch%3DHwfan0TixieU8SaqubnS5RlZ51ly0SJ71LtuL04rOGtRfd_SoJxHQw%3D%3D&amp;data=05%7C01%7Cnatasha.jerde%40state.mn.us%7Ce149683b94fb4a943c7a08db3052a3f9%7Ceb14b04624c445198f26b89c2159828c%7C0%7C0%7C638156903731740308%7CUnknown%7CTWFpbGZsb3d8eyJWIjoiMC4wLjAwMDAiLCJQIjoiV2luMzIiLCJBTiI6Ik1haWwiLCJXVCI6Mn0%3D%7C3000%7C%7C%7C&amp;sdata=7v%2B0%2Feu1els50UVEy1IW4rExj7%2Bbe98hvq9JJKAfUi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Jerde, Natasha N (DEED)</dc:creator>
  <cp:keywords/>
  <dc:description/>
  <cp:lastModifiedBy>Kusz, Susan (She/Her/Hers) (DEED)</cp:lastModifiedBy>
  <cp:revision>2</cp:revision>
  <dcterms:created xsi:type="dcterms:W3CDTF">2023-06-05T15:35:00Z</dcterms:created>
  <dcterms:modified xsi:type="dcterms:W3CDTF">2023-06-05T15:35:00Z</dcterms:modified>
</cp:coreProperties>
</file>