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A220" w14:textId="77777777" w:rsidR="00EC6E5A" w:rsidRDefault="003B06EE" w:rsidP="00C94285">
      <w:pPr>
        <w:pStyle w:val="Heading1"/>
        <w:rPr>
          <w:rFonts w:asciiTheme="minorHAnsi" w:eastAsiaTheme="majorEastAsia" w:hAnsiTheme="minorHAnsi" w:cs="Arial"/>
          <w:b w:val="0"/>
          <w:color w:val="auto"/>
          <w:sz w:val="22"/>
          <w:szCs w:val="22"/>
        </w:rPr>
      </w:pPr>
      <w:r w:rsidRPr="003B06EE">
        <w:rPr>
          <w:rFonts w:asciiTheme="minorHAnsi" w:eastAsiaTheme="majorEastAsia" w:hAnsiTheme="minorHAnsi" w:cs="Arial"/>
          <w:b w:val="0"/>
          <w:noProof/>
          <w:color w:val="auto"/>
          <w:sz w:val="22"/>
          <w:szCs w:val="22"/>
        </w:rPr>
        <mc:AlternateContent>
          <mc:Choice Requires="wps">
            <w:drawing>
              <wp:anchor distT="45720" distB="45720" distL="114300" distR="114300" simplePos="0" relativeHeight="251659264" behindDoc="0" locked="0" layoutInCell="1" allowOverlap="1" wp14:anchorId="5F3F7ECD" wp14:editId="3F092069">
                <wp:simplePos x="0" y="0"/>
                <wp:positionH relativeFrom="column">
                  <wp:posOffset>5304790</wp:posOffset>
                </wp:positionH>
                <wp:positionV relativeFrom="paragraph">
                  <wp:posOffset>161925</wp:posOffset>
                </wp:positionV>
                <wp:extent cx="1061085" cy="9906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990600"/>
                        </a:xfrm>
                        <a:prstGeom prst="rect">
                          <a:avLst/>
                        </a:prstGeom>
                        <a:solidFill>
                          <a:srgbClr val="FFFFFF"/>
                        </a:solidFill>
                        <a:ln w="9525">
                          <a:noFill/>
                          <a:miter lim="800000"/>
                          <a:headEnd/>
                          <a:tailEnd/>
                        </a:ln>
                      </wps:spPr>
                      <wps:txbx>
                        <w:txbxContent>
                          <w:p w14:paraId="2C2DF180" w14:textId="6747AADE" w:rsidR="003B06EE" w:rsidRPr="003B06EE" w:rsidRDefault="003B06EE" w:rsidP="003B06EE">
                            <w:pPr>
                              <w:jc w:val="right"/>
                              <w:rPr>
                                <w:sz w:val="96"/>
                                <w:szCs w:val="96"/>
                              </w:rPr>
                            </w:pPr>
                            <w:r w:rsidRPr="003B06EE">
                              <w:rPr>
                                <w:sz w:val="96"/>
                                <w:szCs w:val="96"/>
                              </w:rPr>
                              <w:t>7</w:t>
                            </w:r>
                            <w:r w:rsidR="00815EC8">
                              <w:rPr>
                                <w:sz w:val="96"/>
                                <w:szCs w:val="9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F7ECD" id="_x0000_t202" coordsize="21600,21600" o:spt="202" path="m,l,21600r21600,l21600,xe">
                <v:stroke joinstyle="miter"/>
                <v:path gradientshapeok="t" o:connecttype="rect"/>
              </v:shapetype>
              <v:shape id="Text Box 2" o:spid="_x0000_s1026" type="#_x0000_t202" style="position:absolute;margin-left:417.7pt;margin-top:12.75pt;width:83.5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lwDAIAAPY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" stroked="f">
                <v:textbox>
                  <w:txbxContent>
                    <w:p w14:paraId="2C2DF180" w14:textId="6747AADE" w:rsidR="003B06EE" w:rsidRPr="003B06EE" w:rsidRDefault="003B06EE" w:rsidP="003B06EE">
                      <w:pPr>
                        <w:jc w:val="right"/>
                        <w:rPr>
                          <w:sz w:val="96"/>
                          <w:szCs w:val="96"/>
                        </w:rPr>
                      </w:pPr>
                      <w:r w:rsidRPr="003B06EE">
                        <w:rPr>
                          <w:sz w:val="96"/>
                          <w:szCs w:val="96"/>
                        </w:rPr>
                        <w:t>7</w:t>
                      </w:r>
                      <w:r w:rsidR="00815EC8">
                        <w:rPr>
                          <w:sz w:val="96"/>
                          <w:szCs w:val="96"/>
                        </w:rPr>
                        <w:t>b</w:t>
                      </w:r>
                    </w:p>
                  </w:txbxContent>
                </v:textbox>
                <w10:wrap type="square"/>
              </v:shape>
            </w:pict>
          </mc:Fallback>
        </mc:AlternateContent>
      </w:r>
    </w:p>
    <w:sdt>
      <w:sdtPr>
        <w:rPr>
          <w:rFonts w:asciiTheme="minorHAnsi" w:eastAsiaTheme="majorEastAsia" w:hAnsiTheme="minorHAnsi" w:cs="Arial"/>
          <w:b w:val="0"/>
          <w:color w:val="auto"/>
          <w:sz w:val="22"/>
          <w:szCs w:val="22"/>
        </w:rPr>
        <w:id w:val="10729564"/>
        <w:docPartObj>
          <w:docPartGallery w:val="Cover Pages"/>
          <w:docPartUnique/>
        </w:docPartObj>
      </w:sdtPr>
      <w:sdtEndPr>
        <w:rPr>
          <w:rFonts w:ascii="Times New Roman" w:hAnsi="Times New Roman" w:cs="Times New Roman"/>
          <w:sz w:val="24"/>
          <w:szCs w:val="24"/>
        </w:rPr>
      </w:sdtEndPr>
      <w:sdtContent>
        <w:p w14:paraId="23DCF9D2" w14:textId="6DDACC2C" w:rsidR="00C94285" w:rsidRPr="0096747C" w:rsidRDefault="00C94285" w:rsidP="00C94285">
          <w:pPr>
            <w:pStyle w:val="Heading1"/>
            <w:rPr>
              <w:rFonts w:ascii="Times New Roman" w:hAnsi="Times New Roman"/>
            </w:rPr>
          </w:pPr>
          <w:r w:rsidRPr="0096747C">
            <w:rPr>
              <w:rFonts w:ascii="Times New Roman" w:hAnsi="Times New Roman"/>
            </w:rPr>
            <w:t>Memo</w:t>
          </w:r>
        </w:p>
        <w:p w14:paraId="6F68B3A5" w14:textId="0476A364" w:rsidR="00C94285" w:rsidRPr="00815EC8" w:rsidRDefault="00C94285" w:rsidP="00C94285">
          <w:pPr>
            <w:pStyle w:val="BodyText"/>
            <w:rPr>
              <w:rFonts w:ascii="Times New Roman" w:hAnsi="Times New Roman"/>
              <w:b/>
              <w:color w:val="171715" w:themeColor="background2" w:themeShade="1A"/>
            </w:rPr>
          </w:pPr>
          <w:r w:rsidRPr="0096747C">
            <w:rPr>
              <w:rFonts w:ascii="Times New Roman" w:hAnsi="Times New Roman"/>
              <w:b/>
            </w:rPr>
            <w:t xml:space="preserve">Date: </w:t>
          </w:r>
          <w:r w:rsidRPr="0096747C">
            <w:rPr>
              <w:rFonts w:ascii="Times New Roman" w:hAnsi="Times New Roman"/>
              <w:b/>
            </w:rPr>
            <w:tab/>
          </w:r>
          <w:r w:rsidR="0096747C" w:rsidRPr="00815EC8">
            <w:rPr>
              <w:rFonts w:ascii="Times New Roman" w:hAnsi="Times New Roman"/>
              <w:b/>
              <w:color w:val="171715" w:themeColor="background2" w:themeShade="1A"/>
            </w:rPr>
            <w:t>September 27</w:t>
          </w:r>
          <w:r w:rsidR="00EB63D1" w:rsidRPr="00815EC8">
            <w:rPr>
              <w:rFonts w:ascii="Times New Roman" w:hAnsi="Times New Roman"/>
              <w:b/>
              <w:color w:val="171715" w:themeColor="background2" w:themeShade="1A"/>
            </w:rPr>
            <w:t>, 2022</w:t>
          </w:r>
        </w:p>
        <w:p w14:paraId="1EC0B04A" w14:textId="5229AECB" w:rsidR="00C94285" w:rsidRPr="00815EC8" w:rsidRDefault="00C94285" w:rsidP="00C94285">
          <w:pPr>
            <w:pStyle w:val="BodyText"/>
            <w:rPr>
              <w:rFonts w:ascii="Times New Roman" w:hAnsi="Times New Roman"/>
              <w:b/>
              <w:color w:val="171715" w:themeColor="background2" w:themeShade="1A"/>
            </w:rPr>
          </w:pPr>
          <w:r w:rsidRPr="00815EC8">
            <w:rPr>
              <w:rFonts w:ascii="Times New Roman" w:hAnsi="Times New Roman"/>
              <w:b/>
              <w:color w:val="171715" w:themeColor="background2" w:themeShade="1A"/>
            </w:rPr>
            <w:t xml:space="preserve">To: </w:t>
          </w:r>
          <w:r w:rsidRPr="00815EC8">
            <w:rPr>
              <w:rFonts w:ascii="Times New Roman" w:hAnsi="Times New Roman"/>
              <w:b/>
              <w:color w:val="171715" w:themeColor="background2" w:themeShade="1A"/>
            </w:rPr>
            <w:tab/>
          </w:r>
          <w:r w:rsidR="00EB63D1" w:rsidRPr="00815EC8">
            <w:rPr>
              <w:rFonts w:ascii="Times New Roman" w:hAnsi="Times New Roman"/>
              <w:b/>
              <w:color w:val="171715" w:themeColor="background2" w:themeShade="1A"/>
            </w:rPr>
            <w:t>Energy Transition Advisory Committee</w:t>
          </w:r>
        </w:p>
        <w:p w14:paraId="6137B75C" w14:textId="036E9B86" w:rsidR="00C94285" w:rsidRPr="00815EC8" w:rsidRDefault="00C94285" w:rsidP="00C94285">
          <w:pPr>
            <w:pStyle w:val="BodyText"/>
            <w:rPr>
              <w:rFonts w:ascii="Times New Roman" w:hAnsi="Times New Roman"/>
              <w:b/>
              <w:color w:val="171715" w:themeColor="background2" w:themeShade="1A"/>
            </w:rPr>
          </w:pPr>
          <w:r w:rsidRPr="00815EC8">
            <w:rPr>
              <w:rFonts w:ascii="Times New Roman" w:hAnsi="Times New Roman"/>
              <w:b/>
              <w:color w:val="171715" w:themeColor="background2" w:themeShade="1A"/>
            </w:rPr>
            <w:t xml:space="preserve">From: </w:t>
          </w:r>
          <w:r w:rsidRPr="00815EC8">
            <w:rPr>
              <w:rFonts w:ascii="Times New Roman" w:hAnsi="Times New Roman"/>
              <w:b/>
              <w:color w:val="171715" w:themeColor="background2" w:themeShade="1A"/>
            </w:rPr>
            <w:tab/>
          </w:r>
          <w:r w:rsidR="00EB63D1" w:rsidRPr="00815EC8">
            <w:rPr>
              <w:rFonts w:ascii="Times New Roman" w:hAnsi="Times New Roman"/>
              <w:b/>
              <w:color w:val="171715" w:themeColor="background2" w:themeShade="1A"/>
            </w:rPr>
            <w:t>Carla Vita, Director Energy Transition</w:t>
          </w:r>
        </w:p>
        <w:p w14:paraId="3DF4A022" w14:textId="77777777" w:rsidR="00815EC8" w:rsidRPr="00815EC8" w:rsidRDefault="00C94285" w:rsidP="00815EC8">
          <w:pPr>
            <w:tabs>
              <w:tab w:val="left" w:pos="720"/>
            </w:tabs>
            <w:spacing w:before="100" w:beforeAutospacing="1" w:after="240" w:line="240" w:lineRule="auto"/>
            <w:contextualSpacing/>
            <w:rPr>
              <w:rFonts w:ascii="Times New Roman" w:hAnsi="Times New Roman"/>
              <w:b/>
              <w:color w:val="171715" w:themeColor="background2" w:themeShade="1A"/>
            </w:rPr>
          </w:pPr>
          <w:r w:rsidRPr="00815EC8">
            <w:rPr>
              <w:rFonts w:ascii="Times New Roman" w:hAnsi="Times New Roman"/>
              <w:b/>
              <w:color w:val="171715" w:themeColor="background2" w:themeShade="1A"/>
            </w:rPr>
            <w:t xml:space="preserve">RE: </w:t>
          </w:r>
          <w:r w:rsidR="00815EC8" w:rsidRPr="00815EC8">
            <w:rPr>
              <w:rFonts w:ascii="Times New Roman" w:hAnsi="Times New Roman"/>
              <w:b/>
              <w:color w:val="171715" w:themeColor="background2" w:themeShade="1A"/>
            </w:rPr>
            <w:t>ETAC Draft Plan Stakeholder Survey and survey dates – Consensus</w:t>
          </w:r>
        </w:p>
        <w:p w14:paraId="31823245" w14:textId="6CB00FCA" w:rsidR="00C94285" w:rsidRPr="0096747C" w:rsidRDefault="00C94285" w:rsidP="00815EC8">
          <w:pPr>
            <w:pStyle w:val="Heading2"/>
            <w:pBdr>
              <w:bottom w:val="single" w:sz="4" w:space="0" w:color="auto"/>
            </w:pBdr>
            <w:rPr>
              <w:rFonts w:ascii="Times New Roman" w:hAnsi="Times New Roman" w:cs="Times New Roman"/>
            </w:rPr>
          </w:pPr>
        </w:p>
        <w:p w14:paraId="5250D676" w14:textId="4A7B5273" w:rsidR="00EB63D1" w:rsidRPr="0096747C" w:rsidRDefault="00EB63D1" w:rsidP="0007762A">
          <w:pPr>
            <w:pStyle w:val="BodyText"/>
            <w:spacing w:before="0" w:after="0" w:line="240" w:lineRule="auto"/>
            <w:rPr>
              <w:rFonts w:ascii="Times New Roman" w:hAnsi="Times New Roman"/>
              <w:b/>
              <w:bCs/>
              <w:color w:val="002060"/>
              <w:sz w:val="24"/>
              <w:szCs w:val="24"/>
            </w:rPr>
          </w:pPr>
          <w:r w:rsidRPr="0096747C">
            <w:rPr>
              <w:rFonts w:ascii="Times New Roman" w:hAnsi="Times New Roman"/>
              <w:b/>
              <w:bCs/>
              <w:color w:val="002060"/>
              <w:sz w:val="24"/>
              <w:szCs w:val="24"/>
            </w:rPr>
            <w:t>Background</w:t>
          </w:r>
        </w:p>
        <w:p w14:paraId="0D2A5136" w14:textId="490138FE" w:rsidR="0096747C" w:rsidRPr="00FF20DA" w:rsidRDefault="0007762A" w:rsidP="0007762A">
          <w:pPr>
            <w:spacing w:before="0" w:line="240" w:lineRule="auto"/>
            <w:rPr>
              <w:rFonts w:ascii="Verdana" w:hAnsi="Verdana"/>
              <w:b/>
              <w:bCs/>
              <w:color w:val="003865"/>
              <w:sz w:val="16"/>
              <w:szCs w:val="16"/>
            </w:rPr>
          </w:pPr>
          <w:r>
            <w:rPr>
              <w:rFonts w:ascii="Times New Roman" w:hAnsi="Times New Roman"/>
              <w:sz w:val="24"/>
              <w:szCs w:val="24"/>
            </w:rPr>
            <w:t>A</w:t>
          </w:r>
          <w:r w:rsidR="00EB63D1" w:rsidRPr="0096747C">
            <w:rPr>
              <w:rFonts w:ascii="Times New Roman" w:hAnsi="Times New Roman"/>
              <w:sz w:val="24"/>
              <w:szCs w:val="24"/>
            </w:rPr>
            <w:t xml:space="preserve">t </w:t>
          </w:r>
          <w:r w:rsidR="0096747C" w:rsidRPr="0096747C">
            <w:rPr>
              <w:rFonts w:ascii="Times New Roman" w:hAnsi="Times New Roman"/>
              <w:sz w:val="24"/>
              <w:szCs w:val="24"/>
            </w:rPr>
            <w:t>the</w:t>
          </w:r>
          <w:r w:rsidR="00EB63D1" w:rsidRPr="0096747C">
            <w:rPr>
              <w:rFonts w:ascii="Times New Roman" w:hAnsi="Times New Roman"/>
              <w:sz w:val="24"/>
              <w:szCs w:val="24"/>
            </w:rPr>
            <w:t xml:space="preserve"> June 28, </w:t>
          </w:r>
          <w:proofErr w:type="gramStart"/>
          <w:r w:rsidR="00EB63D1" w:rsidRPr="0096747C">
            <w:rPr>
              <w:rFonts w:ascii="Times New Roman" w:hAnsi="Times New Roman"/>
              <w:sz w:val="24"/>
              <w:szCs w:val="24"/>
            </w:rPr>
            <w:t>2022</w:t>
          </w:r>
          <w:proofErr w:type="gramEnd"/>
          <w:r w:rsidR="00EB63D1" w:rsidRPr="0096747C">
            <w:rPr>
              <w:rFonts w:ascii="Times New Roman" w:hAnsi="Times New Roman"/>
              <w:sz w:val="24"/>
              <w:szCs w:val="24"/>
            </w:rPr>
            <w:t xml:space="preserve"> </w:t>
          </w:r>
          <w:r>
            <w:rPr>
              <w:rFonts w:ascii="Times New Roman" w:hAnsi="Times New Roman"/>
              <w:sz w:val="24"/>
              <w:szCs w:val="24"/>
            </w:rPr>
            <w:t xml:space="preserve">ETAC meeting </w:t>
          </w:r>
          <w:r w:rsidR="00C47D14" w:rsidRPr="0096747C">
            <w:rPr>
              <w:rFonts w:ascii="Times New Roman" w:hAnsi="Times New Roman"/>
              <w:sz w:val="24"/>
              <w:szCs w:val="24"/>
            </w:rPr>
            <w:t xml:space="preserve">you </w:t>
          </w:r>
          <w:r w:rsidR="00EB63D1" w:rsidRPr="0096747C">
            <w:rPr>
              <w:rFonts w:ascii="Times New Roman" w:hAnsi="Times New Roman"/>
              <w:sz w:val="24"/>
              <w:szCs w:val="24"/>
            </w:rPr>
            <w:t xml:space="preserve">determined </w:t>
          </w:r>
          <w:r w:rsidR="0096747C" w:rsidRPr="0096747C">
            <w:rPr>
              <w:rFonts w:ascii="Times New Roman" w:hAnsi="Times New Roman"/>
              <w:sz w:val="24"/>
              <w:szCs w:val="24"/>
            </w:rPr>
            <w:t>that surveys from Stakeholders w</w:t>
          </w:r>
          <w:r>
            <w:rPr>
              <w:rFonts w:ascii="Times New Roman" w:hAnsi="Times New Roman"/>
              <w:sz w:val="24"/>
              <w:szCs w:val="24"/>
            </w:rPr>
            <w:t>ere</w:t>
          </w:r>
          <w:r w:rsidR="0096747C" w:rsidRPr="0096747C">
            <w:rPr>
              <w:rFonts w:ascii="Times New Roman" w:hAnsi="Times New Roman"/>
              <w:sz w:val="24"/>
              <w:szCs w:val="24"/>
            </w:rPr>
            <w:t xml:space="preserve"> needed per the recommendation of the Exec</w:t>
          </w:r>
          <w:r w:rsidR="0096747C" w:rsidRPr="00FF20DA">
            <w:rPr>
              <w:rFonts w:ascii="Times New Roman" w:hAnsi="Times New Roman"/>
              <w:color w:val="171715" w:themeColor="background2" w:themeShade="1A"/>
              <w:sz w:val="24"/>
              <w:szCs w:val="24"/>
            </w:rPr>
            <w:t xml:space="preserve">utive Committee.  </w:t>
          </w:r>
          <w:r w:rsidR="00FF20DA" w:rsidRPr="00FF20DA">
            <w:rPr>
              <w:rFonts w:ascii="Times New Roman" w:hAnsi="Times New Roman"/>
              <w:color w:val="171715" w:themeColor="background2" w:themeShade="1A"/>
              <w:sz w:val="24"/>
              <w:szCs w:val="24"/>
            </w:rPr>
            <w:t xml:space="preserve">DEED’s Thu-Mai Ho-Kim, Senior Economic Analyst developed </w:t>
          </w:r>
          <w:r>
            <w:rPr>
              <w:rFonts w:ascii="Times New Roman" w:hAnsi="Times New Roman"/>
              <w:color w:val="171715" w:themeColor="background2" w:themeShade="1A"/>
              <w:sz w:val="24"/>
              <w:szCs w:val="24"/>
            </w:rPr>
            <w:t xml:space="preserve">the attached survey </w:t>
          </w:r>
          <w:r w:rsidR="00FF20DA" w:rsidRPr="00FF20DA">
            <w:rPr>
              <w:rFonts w:ascii="Times New Roman" w:hAnsi="Times New Roman"/>
              <w:color w:val="171715" w:themeColor="background2" w:themeShade="1A"/>
              <w:sz w:val="24"/>
              <w:szCs w:val="24"/>
            </w:rPr>
            <w:t xml:space="preserve">with information on </w:t>
          </w:r>
          <w:r w:rsidR="00FF20DA">
            <w:rPr>
              <w:rFonts w:ascii="Times New Roman" w:hAnsi="Times New Roman"/>
              <w:sz w:val="24"/>
              <w:szCs w:val="24"/>
            </w:rPr>
            <w:t xml:space="preserve">the ETAC plan.  The </w:t>
          </w:r>
          <w:r w:rsidR="0096747C" w:rsidRPr="0096747C">
            <w:rPr>
              <w:rFonts w:ascii="Times New Roman" w:hAnsi="Times New Roman"/>
              <w:sz w:val="24"/>
              <w:szCs w:val="24"/>
            </w:rPr>
            <w:t xml:space="preserve">Executive Committee along with Abby Wozniak and </w:t>
          </w:r>
          <w:r>
            <w:rPr>
              <w:rFonts w:ascii="Times New Roman" w:hAnsi="Times New Roman"/>
              <w:sz w:val="24"/>
              <w:szCs w:val="24"/>
            </w:rPr>
            <w:t xml:space="preserve">ETO staff </w:t>
          </w:r>
          <w:r w:rsidR="00FF20DA">
            <w:rPr>
              <w:rFonts w:ascii="Times New Roman" w:hAnsi="Times New Roman"/>
              <w:sz w:val="24"/>
              <w:szCs w:val="24"/>
            </w:rPr>
            <w:t>reviewed the survey</w:t>
          </w:r>
          <w:r w:rsidR="00F0750B">
            <w:rPr>
              <w:rFonts w:ascii="Times New Roman" w:hAnsi="Times New Roman"/>
              <w:sz w:val="24"/>
              <w:szCs w:val="24"/>
            </w:rPr>
            <w:t xml:space="preserve">.  </w:t>
          </w:r>
        </w:p>
        <w:p w14:paraId="7656C3E2" w14:textId="77777777" w:rsidR="00FF20DA" w:rsidRDefault="00FF20DA" w:rsidP="0096747C">
          <w:pPr>
            <w:pStyle w:val="BodyText"/>
            <w:spacing w:before="0" w:after="0"/>
            <w:rPr>
              <w:rFonts w:ascii="Times New Roman" w:eastAsiaTheme="majorEastAsia" w:hAnsi="Times New Roman"/>
              <w:sz w:val="24"/>
              <w:szCs w:val="24"/>
            </w:rPr>
          </w:pPr>
        </w:p>
        <w:p w14:paraId="15484A64" w14:textId="7DFB3876" w:rsidR="00FF20DA" w:rsidRDefault="00FF20DA" w:rsidP="0096747C">
          <w:pPr>
            <w:pStyle w:val="BodyText"/>
            <w:spacing w:before="0" w:after="0"/>
            <w:rPr>
              <w:rFonts w:ascii="Times New Roman" w:eastAsiaTheme="majorEastAsia" w:hAnsi="Times New Roman"/>
              <w:sz w:val="24"/>
              <w:szCs w:val="24"/>
            </w:rPr>
          </w:pPr>
          <w:r>
            <w:rPr>
              <w:rFonts w:ascii="Times New Roman" w:eastAsiaTheme="majorEastAsia" w:hAnsi="Times New Roman"/>
              <w:sz w:val="24"/>
              <w:szCs w:val="24"/>
            </w:rPr>
            <w:t xml:space="preserve">With the tight timeline, it is recommended that the survey go live tomorrow, September 28.  The deadline for survey of October 7.  The following two weeks the ETAC Executive Committee and Task Forces would review the results and make any modifications to the ETAC plan based on the recommendations.  </w:t>
          </w:r>
        </w:p>
        <w:p w14:paraId="5A75DF0F" w14:textId="77777777" w:rsidR="00FF20DA" w:rsidRDefault="00FF20DA" w:rsidP="0096747C">
          <w:pPr>
            <w:pStyle w:val="BodyText"/>
            <w:spacing w:before="0" w:after="0"/>
            <w:rPr>
              <w:rFonts w:ascii="Times New Roman" w:eastAsiaTheme="majorEastAsia" w:hAnsi="Times New Roman"/>
              <w:sz w:val="24"/>
              <w:szCs w:val="24"/>
            </w:rPr>
          </w:pPr>
        </w:p>
        <w:p w14:paraId="61A58BA3" w14:textId="76240856" w:rsidR="00FF20DA" w:rsidRDefault="00FF20DA" w:rsidP="0096747C">
          <w:pPr>
            <w:pStyle w:val="BodyText"/>
            <w:spacing w:before="0" w:after="0"/>
            <w:rPr>
              <w:rFonts w:ascii="Times New Roman" w:eastAsiaTheme="majorEastAsia" w:hAnsi="Times New Roman"/>
              <w:sz w:val="24"/>
              <w:szCs w:val="24"/>
            </w:rPr>
          </w:pPr>
          <w:r>
            <w:rPr>
              <w:rFonts w:ascii="Times New Roman" w:eastAsiaTheme="majorEastAsia" w:hAnsi="Times New Roman"/>
              <w:sz w:val="24"/>
              <w:szCs w:val="24"/>
            </w:rPr>
            <w:t xml:space="preserve">ETO Director Vita </w:t>
          </w:r>
          <w:r w:rsidR="0007762A">
            <w:rPr>
              <w:rFonts w:ascii="Times New Roman" w:eastAsiaTheme="majorEastAsia" w:hAnsi="Times New Roman"/>
              <w:sz w:val="24"/>
              <w:szCs w:val="24"/>
            </w:rPr>
            <w:t xml:space="preserve">will </w:t>
          </w:r>
          <w:r>
            <w:rPr>
              <w:rFonts w:ascii="Times New Roman" w:eastAsiaTheme="majorEastAsia" w:hAnsi="Times New Roman"/>
              <w:sz w:val="24"/>
              <w:szCs w:val="24"/>
            </w:rPr>
            <w:t xml:space="preserve">inform </w:t>
          </w:r>
          <w:r w:rsidR="0007762A">
            <w:rPr>
              <w:rFonts w:ascii="Times New Roman" w:eastAsiaTheme="majorEastAsia" w:hAnsi="Times New Roman"/>
              <w:sz w:val="24"/>
              <w:szCs w:val="24"/>
            </w:rPr>
            <w:t>the ETAC</w:t>
          </w:r>
          <w:r>
            <w:rPr>
              <w:rFonts w:ascii="Times New Roman" w:eastAsiaTheme="majorEastAsia" w:hAnsi="Times New Roman"/>
              <w:sz w:val="24"/>
              <w:szCs w:val="24"/>
            </w:rPr>
            <w:t xml:space="preserve">, all cities, counties, </w:t>
          </w:r>
          <w:r w:rsidR="0007762A">
            <w:rPr>
              <w:rFonts w:ascii="Times New Roman" w:eastAsiaTheme="majorEastAsia" w:hAnsi="Times New Roman"/>
              <w:sz w:val="24"/>
              <w:szCs w:val="24"/>
            </w:rPr>
            <w:t xml:space="preserve">and </w:t>
          </w:r>
          <w:r>
            <w:rPr>
              <w:rFonts w:ascii="Times New Roman" w:eastAsiaTheme="majorEastAsia" w:hAnsi="Times New Roman"/>
              <w:sz w:val="24"/>
              <w:szCs w:val="24"/>
            </w:rPr>
            <w:t xml:space="preserve">DEED’s Indian Liaison who will inform Minnesota’s tribes and others.  It is expected of each of you to forward </w:t>
          </w:r>
          <w:r w:rsidR="0007762A">
            <w:rPr>
              <w:rFonts w:ascii="Times New Roman" w:eastAsiaTheme="majorEastAsia" w:hAnsi="Times New Roman"/>
              <w:sz w:val="24"/>
              <w:szCs w:val="24"/>
            </w:rPr>
            <w:t xml:space="preserve">to your stakeholders </w:t>
          </w:r>
          <w:r>
            <w:rPr>
              <w:rFonts w:ascii="Times New Roman" w:eastAsiaTheme="majorEastAsia" w:hAnsi="Times New Roman"/>
              <w:sz w:val="24"/>
              <w:szCs w:val="24"/>
            </w:rPr>
            <w:t xml:space="preserve">to receive as many comments as possible.  </w:t>
          </w:r>
        </w:p>
        <w:p w14:paraId="6C19AAE2" w14:textId="79A59DD9" w:rsidR="0096747C" w:rsidRPr="0096747C" w:rsidRDefault="00F0750B" w:rsidP="0096747C">
          <w:pPr>
            <w:pStyle w:val="BodyText"/>
            <w:spacing w:before="0" w:after="0"/>
            <w:rPr>
              <w:rFonts w:ascii="Times New Roman" w:eastAsiaTheme="majorEastAsia" w:hAnsi="Times New Roman"/>
              <w:sz w:val="24"/>
              <w:szCs w:val="24"/>
            </w:rPr>
          </w:pPr>
        </w:p>
      </w:sdtContent>
    </w:sdt>
    <w:p w14:paraId="7C7EFAAE" w14:textId="083ECBB6" w:rsidR="006416A4" w:rsidRPr="0096747C" w:rsidRDefault="006416A4" w:rsidP="0096747C">
      <w:pPr>
        <w:pStyle w:val="BodyText"/>
        <w:spacing w:before="0" w:after="0" w:line="240" w:lineRule="auto"/>
        <w:rPr>
          <w:rFonts w:ascii="Times New Roman" w:hAnsi="Times New Roman"/>
          <w:sz w:val="24"/>
          <w:szCs w:val="24"/>
        </w:rPr>
      </w:pPr>
      <w:r w:rsidRPr="0096747C">
        <w:rPr>
          <w:rFonts w:ascii="Times New Roman" w:hAnsi="Times New Roman"/>
          <w:b/>
          <w:bCs/>
          <w:color w:val="004379" w:themeColor="text1" w:themeTint="F2"/>
          <w:sz w:val="24"/>
          <w:szCs w:val="24"/>
        </w:rPr>
        <w:t>Goal</w:t>
      </w:r>
    </w:p>
    <w:p w14:paraId="2E63CDF6" w14:textId="62E1A027" w:rsidR="006416A4" w:rsidRPr="0096747C" w:rsidRDefault="0096747C" w:rsidP="0096747C">
      <w:pPr>
        <w:spacing w:before="0" w:line="240" w:lineRule="auto"/>
        <w:contextualSpacing/>
        <w:rPr>
          <w:rFonts w:ascii="Times New Roman" w:hAnsi="Times New Roman"/>
          <w:b/>
          <w:bCs/>
          <w:sz w:val="24"/>
          <w:szCs w:val="24"/>
        </w:rPr>
      </w:pPr>
      <w:r w:rsidRPr="0096747C">
        <w:rPr>
          <w:rStyle w:val="boldtext"/>
          <w:rFonts w:ascii="Times New Roman" w:eastAsiaTheme="majorEastAsia" w:hAnsi="Times New Roman" w:cs="Times New Roman"/>
          <w:b w:val="0"/>
          <w:bCs w:val="0"/>
          <w:sz w:val="24"/>
          <w:szCs w:val="24"/>
        </w:rPr>
        <w:t xml:space="preserve">Receive information from stakeholders </w:t>
      </w:r>
      <w:r w:rsidR="00FF20DA">
        <w:rPr>
          <w:rStyle w:val="boldtext"/>
          <w:rFonts w:ascii="Times New Roman" w:eastAsiaTheme="majorEastAsia" w:hAnsi="Times New Roman" w:cs="Times New Roman"/>
          <w:b w:val="0"/>
          <w:bCs w:val="0"/>
          <w:sz w:val="24"/>
          <w:szCs w:val="24"/>
        </w:rPr>
        <w:t xml:space="preserve">on their perspective on the draft ETAC plan.  That information then will be provided to each </w:t>
      </w:r>
      <w:r w:rsidR="0007762A">
        <w:rPr>
          <w:rStyle w:val="boldtext"/>
          <w:rFonts w:ascii="Times New Roman" w:eastAsiaTheme="majorEastAsia" w:hAnsi="Times New Roman" w:cs="Times New Roman"/>
          <w:b w:val="0"/>
          <w:bCs w:val="0"/>
          <w:sz w:val="24"/>
          <w:szCs w:val="24"/>
        </w:rPr>
        <w:t>t</w:t>
      </w:r>
      <w:r w:rsidR="00FF20DA">
        <w:rPr>
          <w:rStyle w:val="boldtext"/>
          <w:rFonts w:ascii="Times New Roman" w:eastAsiaTheme="majorEastAsia" w:hAnsi="Times New Roman" w:cs="Times New Roman"/>
          <w:b w:val="0"/>
          <w:bCs w:val="0"/>
          <w:sz w:val="24"/>
          <w:szCs w:val="24"/>
        </w:rPr>
        <w:t xml:space="preserve">ask </w:t>
      </w:r>
      <w:r w:rsidR="0007762A">
        <w:rPr>
          <w:rStyle w:val="boldtext"/>
          <w:rFonts w:ascii="Times New Roman" w:eastAsiaTheme="majorEastAsia" w:hAnsi="Times New Roman" w:cs="Times New Roman"/>
          <w:b w:val="0"/>
          <w:bCs w:val="0"/>
          <w:sz w:val="24"/>
          <w:szCs w:val="24"/>
        </w:rPr>
        <w:t>f</w:t>
      </w:r>
      <w:r w:rsidR="00FF20DA">
        <w:rPr>
          <w:rStyle w:val="boldtext"/>
          <w:rFonts w:ascii="Times New Roman" w:eastAsiaTheme="majorEastAsia" w:hAnsi="Times New Roman" w:cs="Times New Roman"/>
          <w:b w:val="0"/>
          <w:bCs w:val="0"/>
          <w:sz w:val="24"/>
          <w:szCs w:val="24"/>
        </w:rPr>
        <w:t xml:space="preserve">orce for any revisions towards the final language within the document.  </w:t>
      </w:r>
    </w:p>
    <w:p w14:paraId="45E12DCF" w14:textId="77777777" w:rsidR="006416A4" w:rsidRPr="0096747C" w:rsidRDefault="006416A4" w:rsidP="006416A4">
      <w:pPr>
        <w:spacing w:before="100" w:beforeAutospacing="1" w:after="100" w:afterAutospacing="1" w:line="240" w:lineRule="auto"/>
        <w:contextualSpacing/>
        <w:rPr>
          <w:rFonts w:ascii="Times New Roman" w:hAnsi="Times New Roman"/>
          <w:sz w:val="24"/>
          <w:szCs w:val="24"/>
        </w:rPr>
      </w:pPr>
    </w:p>
    <w:p w14:paraId="6AA73710" w14:textId="3A64DCE7" w:rsidR="006416A4" w:rsidRDefault="006416A4" w:rsidP="0096747C">
      <w:pPr>
        <w:spacing w:before="0" w:line="240" w:lineRule="auto"/>
        <w:rPr>
          <w:rFonts w:ascii="Times New Roman" w:hAnsi="Times New Roman"/>
          <w:sz w:val="24"/>
          <w:szCs w:val="24"/>
          <w:shd w:val="clear" w:color="auto" w:fill="FFFFFF"/>
        </w:rPr>
      </w:pPr>
      <w:r w:rsidRPr="0096747C">
        <w:rPr>
          <w:rFonts w:ascii="Times New Roman" w:hAnsi="Times New Roman"/>
          <w:b/>
          <w:bCs/>
          <w:color w:val="004379" w:themeColor="text1" w:themeTint="F2"/>
          <w:sz w:val="24"/>
          <w:szCs w:val="24"/>
        </w:rPr>
        <w:t>Recommendations</w:t>
      </w:r>
      <w:r w:rsidRPr="0096747C">
        <w:rPr>
          <w:rFonts w:ascii="Times New Roman" w:hAnsi="Times New Roman"/>
          <w:sz w:val="24"/>
          <w:szCs w:val="24"/>
          <w:shd w:val="clear" w:color="auto" w:fill="FFFFFF"/>
        </w:rPr>
        <w:t xml:space="preserve"> </w:t>
      </w:r>
    </w:p>
    <w:p w14:paraId="66ADB467" w14:textId="5CBF34C7" w:rsidR="00FF20DA" w:rsidRDefault="00FF20DA" w:rsidP="00FF20DA">
      <w:pPr>
        <w:pStyle w:val="ListParagraph"/>
        <w:numPr>
          <w:ilvl w:val="0"/>
          <w:numId w:val="39"/>
        </w:numPr>
        <w:spacing w:before="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Approve the survey</w:t>
      </w:r>
    </w:p>
    <w:p w14:paraId="2E589EBF" w14:textId="461F7571" w:rsidR="00FF20DA" w:rsidRPr="00FF20DA" w:rsidRDefault="00FF20DA" w:rsidP="00FF20DA">
      <w:pPr>
        <w:pStyle w:val="ListParagraph"/>
        <w:numPr>
          <w:ilvl w:val="0"/>
          <w:numId w:val="39"/>
        </w:numPr>
        <w:spacing w:before="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Approve the dates</w:t>
      </w:r>
    </w:p>
    <w:p w14:paraId="63582F87" w14:textId="77777777" w:rsidR="0096747C" w:rsidRPr="006416A4" w:rsidRDefault="0096747C" w:rsidP="0096747C">
      <w:pPr>
        <w:pStyle w:val="bodybulletlastone"/>
        <w:spacing w:after="0" w:line="240" w:lineRule="auto"/>
        <w:ind w:left="720" w:firstLine="0"/>
        <w:rPr>
          <w:rFonts w:ascii="Times New Roman" w:hAnsi="Times New Roman" w:cs="Times New Roman"/>
          <w:color w:val="171715" w:themeColor="background2" w:themeShade="1A"/>
          <w:sz w:val="24"/>
          <w:szCs w:val="24"/>
        </w:rPr>
      </w:pPr>
    </w:p>
    <w:p w14:paraId="3AE205CB" w14:textId="18F2EC6D" w:rsidR="00D616C1" w:rsidRDefault="0007762A" w:rsidP="0007762A">
      <w:pPr>
        <w:pStyle w:val="BodyText"/>
        <w:spacing w:before="0" w:after="0" w:line="240" w:lineRule="auto"/>
        <w:rPr>
          <w:rFonts w:ascii="Times New Roman" w:hAnsi="Times New Roman"/>
          <w:b/>
          <w:bCs/>
          <w:color w:val="004379" w:themeColor="text1" w:themeTint="F2"/>
          <w:sz w:val="24"/>
          <w:szCs w:val="24"/>
        </w:rPr>
      </w:pPr>
      <w:r>
        <w:rPr>
          <w:rFonts w:ascii="Times New Roman" w:hAnsi="Times New Roman"/>
          <w:b/>
          <w:bCs/>
          <w:color w:val="004379" w:themeColor="text1" w:themeTint="F2"/>
          <w:sz w:val="24"/>
          <w:szCs w:val="24"/>
        </w:rPr>
        <w:t>Attachment</w:t>
      </w:r>
    </w:p>
    <w:p w14:paraId="703A0DB9" w14:textId="745EC3D5" w:rsidR="0007762A" w:rsidRPr="0007762A" w:rsidRDefault="00F0750B" w:rsidP="0007762A">
      <w:pPr>
        <w:pStyle w:val="BodyText"/>
        <w:spacing w:before="0" w:after="0" w:line="240" w:lineRule="auto"/>
        <w:rPr>
          <w:color w:val="171715" w:themeColor="background2" w:themeShade="1A"/>
          <w:lang w:val="es-ES"/>
        </w:rPr>
      </w:pPr>
      <w:r w:rsidRPr="00F0750B">
        <w:rPr>
          <w:rFonts w:ascii="Times New Roman" w:hAnsi="Times New Roman"/>
          <w:color w:val="171715" w:themeColor="background2" w:themeShade="1A"/>
          <w:sz w:val="24"/>
          <w:szCs w:val="24"/>
        </w:rPr>
        <w:t xml:space="preserve">Please use the following link to review the proposed survey:  </w:t>
      </w:r>
      <w:hyperlink r:id="rId11" w:history="1">
        <w:r>
          <w:rPr>
            <w:rStyle w:val="Hyperlink"/>
          </w:rPr>
          <w:t>https://survey.mn.gov/SURVEY_PREVIEW.asp?k=166319179777</w:t>
        </w:r>
      </w:hyperlink>
    </w:p>
    <w:p w14:paraId="36A593AE" w14:textId="091F3FC0" w:rsidR="00D616C1" w:rsidRDefault="00D616C1" w:rsidP="006972B9">
      <w:pPr>
        <w:pStyle w:val="BodyText"/>
        <w:rPr>
          <w:lang w:val="es-ES"/>
        </w:rPr>
      </w:pPr>
    </w:p>
    <w:p w14:paraId="49988DE6" w14:textId="77777777" w:rsidR="00395B10" w:rsidRPr="00E074DA" w:rsidRDefault="00395B10" w:rsidP="006972B9">
      <w:pPr>
        <w:pStyle w:val="BodyText"/>
        <w:rPr>
          <w:lang w:val="es-ES"/>
        </w:rPr>
      </w:pPr>
    </w:p>
    <w:sectPr w:rsidR="00395B10" w:rsidRPr="00E074DA" w:rsidSect="00EC6E5A">
      <w:headerReference w:type="first" r:id="rId12"/>
      <w:type w:val="continuous"/>
      <w:pgSz w:w="12240" w:h="15840" w:code="1"/>
      <w:pgMar w:top="720" w:right="1440" w:bottom="1440" w:left="144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2DB296A"/>
    <w:multiLevelType w:val="hybridMultilevel"/>
    <w:tmpl w:val="FCDE6B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98D"/>
    <w:multiLevelType w:val="hybridMultilevel"/>
    <w:tmpl w:val="832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D1B"/>
    <w:multiLevelType w:val="hybridMultilevel"/>
    <w:tmpl w:val="50E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3EF7"/>
    <w:multiLevelType w:val="hybridMultilevel"/>
    <w:tmpl w:val="B7D4C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386B"/>
    <w:multiLevelType w:val="hybridMultilevel"/>
    <w:tmpl w:val="433E145C"/>
    <w:lvl w:ilvl="0" w:tplc="7698377C">
      <w:start w:val="1"/>
      <w:numFmt w:val="bullet"/>
      <w:lvlText w:val="•"/>
      <w:lvlJc w:val="left"/>
      <w:pPr>
        <w:tabs>
          <w:tab w:val="num" w:pos="720"/>
        </w:tabs>
        <w:ind w:left="720" w:hanging="360"/>
      </w:pPr>
      <w:rPr>
        <w:rFonts w:ascii="Arial" w:hAnsi="Arial" w:hint="default"/>
      </w:rPr>
    </w:lvl>
    <w:lvl w:ilvl="1" w:tplc="E94A6F12">
      <w:numFmt w:val="bullet"/>
      <w:lvlText w:val="•"/>
      <w:lvlJc w:val="left"/>
      <w:pPr>
        <w:tabs>
          <w:tab w:val="num" w:pos="1440"/>
        </w:tabs>
        <w:ind w:left="1440" w:hanging="360"/>
      </w:pPr>
      <w:rPr>
        <w:rFonts w:ascii="Arial" w:hAnsi="Arial" w:hint="default"/>
      </w:rPr>
    </w:lvl>
    <w:lvl w:ilvl="2" w:tplc="76DE7EBA">
      <w:numFmt w:val="bullet"/>
      <w:lvlText w:val="•"/>
      <w:lvlJc w:val="left"/>
      <w:pPr>
        <w:tabs>
          <w:tab w:val="num" w:pos="2160"/>
        </w:tabs>
        <w:ind w:left="2160" w:hanging="360"/>
      </w:pPr>
      <w:rPr>
        <w:rFonts w:ascii="Arial" w:hAnsi="Arial" w:hint="default"/>
      </w:rPr>
    </w:lvl>
    <w:lvl w:ilvl="3" w:tplc="277880B6" w:tentative="1">
      <w:start w:val="1"/>
      <w:numFmt w:val="bullet"/>
      <w:lvlText w:val="•"/>
      <w:lvlJc w:val="left"/>
      <w:pPr>
        <w:tabs>
          <w:tab w:val="num" w:pos="2880"/>
        </w:tabs>
        <w:ind w:left="2880" w:hanging="360"/>
      </w:pPr>
      <w:rPr>
        <w:rFonts w:ascii="Arial" w:hAnsi="Arial" w:hint="default"/>
      </w:rPr>
    </w:lvl>
    <w:lvl w:ilvl="4" w:tplc="44CCA3DA" w:tentative="1">
      <w:start w:val="1"/>
      <w:numFmt w:val="bullet"/>
      <w:lvlText w:val="•"/>
      <w:lvlJc w:val="left"/>
      <w:pPr>
        <w:tabs>
          <w:tab w:val="num" w:pos="3600"/>
        </w:tabs>
        <w:ind w:left="3600" w:hanging="360"/>
      </w:pPr>
      <w:rPr>
        <w:rFonts w:ascii="Arial" w:hAnsi="Arial" w:hint="default"/>
      </w:rPr>
    </w:lvl>
    <w:lvl w:ilvl="5" w:tplc="4FE20398" w:tentative="1">
      <w:start w:val="1"/>
      <w:numFmt w:val="bullet"/>
      <w:lvlText w:val="•"/>
      <w:lvlJc w:val="left"/>
      <w:pPr>
        <w:tabs>
          <w:tab w:val="num" w:pos="4320"/>
        </w:tabs>
        <w:ind w:left="4320" w:hanging="360"/>
      </w:pPr>
      <w:rPr>
        <w:rFonts w:ascii="Arial" w:hAnsi="Arial" w:hint="default"/>
      </w:rPr>
    </w:lvl>
    <w:lvl w:ilvl="6" w:tplc="17FA2B58" w:tentative="1">
      <w:start w:val="1"/>
      <w:numFmt w:val="bullet"/>
      <w:lvlText w:val="•"/>
      <w:lvlJc w:val="left"/>
      <w:pPr>
        <w:tabs>
          <w:tab w:val="num" w:pos="5040"/>
        </w:tabs>
        <w:ind w:left="5040" w:hanging="360"/>
      </w:pPr>
      <w:rPr>
        <w:rFonts w:ascii="Arial" w:hAnsi="Arial" w:hint="default"/>
      </w:rPr>
    </w:lvl>
    <w:lvl w:ilvl="7" w:tplc="55A29F5C" w:tentative="1">
      <w:start w:val="1"/>
      <w:numFmt w:val="bullet"/>
      <w:lvlText w:val="•"/>
      <w:lvlJc w:val="left"/>
      <w:pPr>
        <w:tabs>
          <w:tab w:val="num" w:pos="5760"/>
        </w:tabs>
        <w:ind w:left="5760" w:hanging="360"/>
      </w:pPr>
      <w:rPr>
        <w:rFonts w:ascii="Arial" w:hAnsi="Arial" w:hint="default"/>
      </w:rPr>
    </w:lvl>
    <w:lvl w:ilvl="8" w:tplc="F7B6C2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05F5F"/>
    <w:multiLevelType w:val="hybridMultilevel"/>
    <w:tmpl w:val="0B5AB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A7C92"/>
    <w:multiLevelType w:val="hybridMultilevel"/>
    <w:tmpl w:val="744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EE8"/>
    <w:multiLevelType w:val="multilevel"/>
    <w:tmpl w:val="C08AFA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ED16923"/>
    <w:multiLevelType w:val="hybridMultilevel"/>
    <w:tmpl w:val="A2A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603D0"/>
    <w:multiLevelType w:val="hybridMultilevel"/>
    <w:tmpl w:val="E8E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54838"/>
    <w:multiLevelType w:val="hybridMultilevel"/>
    <w:tmpl w:val="32E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D25BE"/>
    <w:multiLevelType w:val="multilevel"/>
    <w:tmpl w:val="32403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EC405A"/>
    <w:multiLevelType w:val="multilevel"/>
    <w:tmpl w:val="E94A4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624040"/>
    <w:multiLevelType w:val="multilevel"/>
    <w:tmpl w:val="44FE38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619233E"/>
    <w:multiLevelType w:val="hybridMultilevel"/>
    <w:tmpl w:val="AE34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1095C"/>
    <w:multiLevelType w:val="hybridMultilevel"/>
    <w:tmpl w:val="6526B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526A7D"/>
    <w:multiLevelType w:val="hybridMultilevel"/>
    <w:tmpl w:val="AC2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B5A36"/>
    <w:multiLevelType w:val="multilevel"/>
    <w:tmpl w:val="249E1E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DCF774D"/>
    <w:multiLevelType w:val="multilevel"/>
    <w:tmpl w:val="CE8A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lowerLetter"/>
      <w:lvlText w:val="%9."/>
      <w:lvlJc w:val="left"/>
      <w:pPr>
        <w:tabs>
          <w:tab w:val="num" w:pos="6480"/>
        </w:tabs>
        <w:ind w:left="6480" w:hanging="360"/>
      </w:pPr>
    </w:lvl>
  </w:abstractNum>
  <w:abstractNum w:abstractNumId="20" w15:restartNumberingAfterBreak="0">
    <w:nsid w:val="3E12076E"/>
    <w:multiLevelType w:val="multilevel"/>
    <w:tmpl w:val="8F0E8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4F3A51"/>
    <w:multiLevelType w:val="hybridMultilevel"/>
    <w:tmpl w:val="EE2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70A8"/>
    <w:multiLevelType w:val="multilevel"/>
    <w:tmpl w:val="9938733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548F3"/>
    <w:multiLevelType w:val="hybridMultilevel"/>
    <w:tmpl w:val="4F0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01A45"/>
    <w:multiLevelType w:val="hybridMultilevel"/>
    <w:tmpl w:val="E02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12AC9"/>
    <w:multiLevelType w:val="hybridMultilevel"/>
    <w:tmpl w:val="39944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045CD6"/>
    <w:multiLevelType w:val="hybridMultilevel"/>
    <w:tmpl w:val="A83447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C473AE"/>
    <w:multiLevelType w:val="hybridMultilevel"/>
    <w:tmpl w:val="B1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B562A"/>
    <w:multiLevelType w:val="hybridMultilevel"/>
    <w:tmpl w:val="8390B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352235"/>
    <w:multiLevelType w:val="multilevel"/>
    <w:tmpl w:val="EF8447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00F01"/>
    <w:multiLevelType w:val="hybridMultilevel"/>
    <w:tmpl w:val="8E5A9AC6"/>
    <w:lvl w:ilvl="0" w:tplc="242A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1E7BDA"/>
    <w:multiLevelType w:val="hybridMultilevel"/>
    <w:tmpl w:val="4F4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42266"/>
    <w:multiLevelType w:val="multilevel"/>
    <w:tmpl w:val="B60A2978"/>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F282FC9"/>
    <w:multiLevelType w:val="hybridMultilevel"/>
    <w:tmpl w:val="E21CFCB4"/>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6" w15:restartNumberingAfterBreak="0">
    <w:nsid w:val="7D196E84"/>
    <w:multiLevelType w:val="hybridMultilevel"/>
    <w:tmpl w:val="3EE42C60"/>
    <w:lvl w:ilvl="0" w:tplc="BB5EA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752922"/>
    <w:multiLevelType w:val="hybridMultilevel"/>
    <w:tmpl w:val="953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9093C"/>
    <w:multiLevelType w:val="hybridMultilevel"/>
    <w:tmpl w:val="06F42A20"/>
    <w:lvl w:ilvl="0" w:tplc="70B09C5E">
      <w:start w:val="1"/>
      <w:numFmt w:val="decimal"/>
      <w:lvlText w:val="%1)"/>
      <w:lvlJc w:val="left"/>
      <w:pPr>
        <w:tabs>
          <w:tab w:val="num" w:pos="1620"/>
        </w:tabs>
        <w:ind w:left="1620" w:hanging="360"/>
      </w:pPr>
      <w:rPr>
        <w:rFonts w:ascii="Times New Roman" w:eastAsia="Times New Roman" w:hAnsi="Times New Roman" w:cs="Times New Roman"/>
        <w:b w:val="0"/>
        <w:bCs w:val="0"/>
      </w:rPr>
    </w:lvl>
    <w:lvl w:ilvl="1" w:tplc="04090017">
      <w:start w:val="1"/>
      <w:numFmt w:val="lowerLetter"/>
      <w:lvlText w:val="%2)"/>
      <w:lvlJc w:val="left"/>
      <w:pPr>
        <w:tabs>
          <w:tab w:val="num" w:pos="2340"/>
        </w:tabs>
        <w:ind w:left="2340" w:hanging="360"/>
      </w:pPr>
      <w:rPr>
        <w:rFonts w:hint="default"/>
      </w:rPr>
    </w:lvl>
    <w:lvl w:ilvl="2" w:tplc="D6A895A6">
      <w:start w:val="1"/>
      <w:numFmt w:val="bullet"/>
      <w:lvlText w:val="•"/>
      <w:lvlJc w:val="left"/>
      <w:pPr>
        <w:tabs>
          <w:tab w:val="num" w:pos="3060"/>
        </w:tabs>
        <w:ind w:left="3060" w:hanging="360"/>
      </w:pPr>
      <w:rPr>
        <w:rFonts w:ascii="Arial" w:hAnsi="Arial" w:hint="default"/>
      </w:rPr>
    </w:lvl>
    <w:lvl w:ilvl="3" w:tplc="B0B0F0B8">
      <w:start w:val="1"/>
      <w:numFmt w:val="bullet"/>
      <w:lvlText w:val="•"/>
      <w:lvlJc w:val="left"/>
      <w:pPr>
        <w:tabs>
          <w:tab w:val="num" w:pos="3780"/>
        </w:tabs>
        <w:ind w:left="3780" w:hanging="360"/>
      </w:pPr>
      <w:rPr>
        <w:rFonts w:ascii="Arial" w:hAnsi="Arial" w:hint="default"/>
      </w:rPr>
    </w:lvl>
    <w:lvl w:ilvl="4" w:tplc="61684F9A" w:tentative="1">
      <w:start w:val="1"/>
      <w:numFmt w:val="bullet"/>
      <w:lvlText w:val="•"/>
      <w:lvlJc w:val="left"/>
      <w:pPr>
        <w:tabs>
          <w:tab w:val="num" w:pos="4500"/>
        </w:tabs>
        <w:ind w:left="4500" w:hanging="360"/>
      </w:pPr>
      <w:rPr>
        <w:rFonts w:ascii="Arial" w:hAnsi="Arial" w:hint="default"/>
      </w:rPr>
    </w:lvl>
    <w:lvl w:ilvl="5" w:tplc="48E86B02" w:tentative="1">
      <w:start w:val="1"/>
      <w:numFmt w:val="bullet"/>
      <w:lvlText w:val="•"/>
      <w:lvlJc w:val="left"/>
      <w:pPr>
        <w:tabs>
          <w:tab w:val="num" w:pos="5220"/>
        </w:tabs>
        <w:ind w:left="5220" w:hanging="360"/>
      </w:pPr>
      <w:rPr>
        <w:rFonts w:ascii="Arial" w:hAnsi="Arial" w:hint="default"/>
      </w:rPr>
    </w:lvl>
    <w:lvl w:ilvl="6" w:tplc="A9E69066" w:tentative="1">
      <w:start w:val="1"/>
      <w:numFmt w:val="bullet"/>
      <w:lvlText w:val="•"/>
      <w:lvlJc w:val="left"/>
      <w:pPr>
        <w:tabs>
          <w:tab w:val="num" w:pos="5940"/>
        </w:tabs>
        <w:ind w:left="5940" w:hanging="360"/>
      </w:pPr>
      <w:rPr>
        <w:rFonts w:ascii="Arial" w:hAnsi="Arial" w:hint="default"/>
      </w:rPr>
    </w:lvl>
    <w:lvl w:ilvl="7" w:tplc="FD5C7C7E" w:tentative="1">
      <w:start w:val="1"/>
      <w:numFmt w:val="bullet"/>
      <w:lvlText w:val="•"/>
      <w:lvlJc w:val="left"/>
      <w:pPr>
        <w:tabs>
          <w:tab w:val="num" w:pos="6660"/>
        </w:tabs>
        <w:ind w:left="6660" w:hanging="360"/>
      </w:pPr>
      <w:rPr>
        <w:rFonts w:ascii="Arial" w:hAnsi="Arial" w:hint="default"/>
      </w:rPr>
    </w:lvl>
    <w:lvl w:ilvl="8" w:tplc="53A8E52E" w:tentative="1">
      <w:start w:val="1"/>
      <w:numFmt w:val="bullet"/>
      <w:lvlText w:val="•"/>
      <w:lvlJc w:val="left"/>
      <w:pPr>
        <w:tabs>
          <w:tab w:val="num" w:pos="7380"/>
        </w:tabs>
        <w:ind w:left="7380" w:hanging="360"/>
      </w:pPr>
      <w:rPr>
        <w:rFonts w:ascii="Arial" w:hAnsi="Arial" w:hint="default"/>
      </w:rPr>
    </w:lvl>
  </w:abstractNum>
  <w:num w:numId="1">
    <w:abstractNumId w:val="0"/>
  </w:num>
  <w:num w:numId="2">
    <w:abstractNumId w:val="21"/>
  </w:num>
  <w:num w:numId="3">
    <w:abstractNumId w:val="31"/>
  </w:num>
  <w:num w:numId="4">
    <w:abstractNumId w:val="29"/>
  </w:num>
  <w:num w:numId="5">
    <w:abstractNumId w:val="18"/>
  </w:num>
  <w:num w:numId="6">
    <w:abstractNumId w:val="20"/>
  </w:num>
  <w:num w:numId="7">
    <w:abstractNumId w:val="8"/>
  </w:num>
  <w:num w:numId="8">
    <w:abstractNumId w:val="12"/>
  </w:num>
  <w:num w:numId="9">
    <w:abstractNumId w:val="13"/>
  </w:num>
  <w:num w:numId="10">
    <w:abstractNumId w:val="14"/>
  </w:num>
  <w:num w:numId="11">
    <w:abstractNumId w:val="19"/>
  </w:num>
  <w:num w:numId="12">
    <w:abstractNumId w:val="30"/>
  </w:num>
  <w:num w:numId="13">
    <w:abstractNumId w:val="23"/>
  </w:num>
  <w:num w:numId="14">
    <w:abstractNumId w:val="34"/>
  </w:num>
  <w:num w:numId="15">
    <w:abstractNumId w:val="15"/>
  </w:num>
  <w:num w:numId="16">
    <w:abstractNumId w:val="9"/>
  </w:num>
  <w:num w:numId="17">
    <w:abstractNumId w:val="28"/>
  </w:num>
  <w:num w:numId="18">
    <w:abstractNumId w:val="32"/>
  </w:num>
  <w:num w:numId="19">
    <w:abstractNumId w:val="33"/>
  </w:num>
  <w:num w:numId="20">
    <w:abstractNumId w:val="3"/>
  </w:num>
  <w:num w:numId="21">
    <w:abstractNumId w:val="7"/>
  </w:num>
  <w:num w:numId="22">
    <w:abstractNumId w:val="11"/>
  </w:num>
  <w:num w:numId="23">
    <w:abstractNumId w:val="22"/>
  </w:num>
  <w:num w:numId="24">
    <w:abstractNumId w:val="37"/>
  </w:num>
  <w:num w:numId="25">
    <w:abstractNumId w:val="5"/>
  </w:num>
  <w:num w:numId="26">
    <w:abstractNumId w:val="4"/>
  </w:num>
  <w:num w:numId="27">
    <w:abstractNumId w:val="2"/>
  </w:num>
  <w:num w:numId="28">
    <w:abstractNumId w:val="17"/>
  </w:num>
  <w:num w:numId="29">
    <w:abstractNumId w:val="24"/>
  </w:num>
  <w:num w:numId="30">
    <w:abstractNumId w:val="25"/>
  </w:num>
  <w:num w:numId="31">
    <w:abstractNumId w:val="10"/>
  </w:num>
  <w:num w:numId="32">
    <w:abstractNumId w:val="36"/>
  </w:num>
  <w:num w:numId="33">
    <w:abstractNumId w:val="27"/>
  </w:num>
  <w:num w:numId="34">
    <w:abstractNumId w:val="26"/>
  </w:num>
  <w:num w:numId="35">
    <w:abstractNumId w:val="16"/>
  </w:num>
  <w:num w:numId="36">
    <w:abstractNumId w:val="35"/>
  </w:num>
  <w:num w:numId="37">
    <w:abstractNumId w:val="1"/>
  </w:num>
  <w:num w:numId="38">
    <w:abstractNumId w:val="38"/>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7762A"/>
    <w:rsid w:val="00080404"/>
    <w:rsid w:val="00084742"/>
    <w:rsid w:val="000B2653"/>
    <w:rsid w:val="000B2E68"/>
    <w:rsid w:val="000C3708"/>
    <w:rsid w:val="000C3761"/>
    <w:rsid w:val="000C7373"/>
    <w:rsid w:val="000D6A34"/>
    <w:rsid w:val="000E313B"/>
    <w:rsid w:val="000E3E9D"/>
    <w:rsid w:val="000F4BB1"/>
    <w:rsid w:val="001163D7"/>
    <w:rsid w:val="00120386"/>
    <w:rsid w:val="00135082"/>
    <w:rsid w:val="00135DC7"/>
    <w:rsid w:val="00147ED1"/>
    <w:rsid w:val="001500D6"/>
    <w:rsid w:val="00157C41"/>
    <w:rsid w:val="001661D9"/>
    <w:rsid w:val="001666CA"/>
    <w:rsid w:val="001708EC"/>
    <w:rsid w:val="001925A8"/>
    <w:rsid w:val="0019673D"/>
    <w:rsid w:val="001974C5"/>
    <w:rsid w:val="001A46BB"/>
    <w:rsid w:val="001C55E0"/>
    <w:rsid w:val="001E5ECF"/>
    <w:rsid w:val="00211CA3"/>
    <w:rsid w:val="00222A49"/>
    <w:rsid w:val="0022552E"/>
    <w:rsid w:val="00261247"/>
    <w:rsid w:val="00264652"/>
    <w:rsid w:val="00282084"/>
    <w:rsid w:val="00291052"/>
    <w:rsid w:val="002B5E79"/>
    <w:rsid w:val="002C0859"/>
    <w:rsid w:val="002F1947"/>
    <w:rsid w:val="00306D94"/>
    <w:rsid w:val="003125DF"/>
    <w:rsid w:val="00335736"/>
    <w:rsid w:val="003563D2"/>
    <w:rsid w:val="00376FA5"/>
    <w:rsid w:val="0038732F"/>
    <w:rsid w:val="00395B10"/>
    <w:rsid w:val="003A1479"/>
    <w:rsid w:val="003A1813"/>
    <w:rsid w:val="003B06EE"/>
    <w:rsid w:val="003B7D82"/>
    <w:rsid w:val="003C4644"/>
    <w:rsid w:val="003C5BE3"/>
    <w:rsid w:val="003F205C"/>
    <w:rsid w:val="00413A7C"/>
    <w:rsid w:val="004141DD"/>
    <w:rsid w:val="00461804"/>
    <w:rsid w:val="00466810"/>
    <w:rsid w:val="004816B5"/>
    <w:rsid w:val="00483DD2"/>
    <w:rsid w:val="00494E6F"/>
    <w:rsid w:val="004A1B4D"/>
    <w:rsid w:val="004A58DD"/>
    <w:rsid w:val="004A6119"/>
    <w:rsid w:val="004B47DC"/>
    <w:rsid w:val="004B71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4207"/>
    <w:rsid w:val="005D45B3"/>
    <w:rsid w:val="005F5FB1"/>
    <w:rsid w:val="005F6005"/>
    <w:rsid w:val="00601B87"/>
    <w:rsid w:val="006064AB"/>
    <w:rsid w:val="00622BB5"/>
    <w:rsid w:val="00632913"/>
    <w:rsid w:val="006416A4"/>
    <w:rsid w:val="00652F76"/>
    <w:rsid w:val="00655345"/>
    <w:rsid w:val="00661660"/>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93F48"/>
    <w:rsid w:val="007B35B2"/>
    <w:rsid w:val="007D1FFF"/>
    <w:rsid w:val="007D42A0"/>
    <w:rsid w:val="007E685C"/>
    <w:rsid w:val="007F6108"/>
    <w:rsid w:val="007F7097"/>
    <w:rsid w:val="008067A6"/>
    <w:rsid w:val="00815EC8"/>
    <w:rsid w:val="008251B3"/>
    <w:rsid w:val="00830899"/>
    <w:rsid w:val="00832D42"/>
    <w:rsid w:val="00844F1D"/>
    <w:rsid w:val="0084749F"/>
    <w:rsid w:val="00864202"/>
    <w:rsid w:val="00875C55"/>
    <w:rsid w:val="008B5443"/>
    <w:rsid w:val="008C2062"/>
    <w:rsid w:val="008C7EEB"/>
    <w:rsid w:val="008D0DEF"/>
    <w:rsid w:val="008D2256"/>
    <w:rsid w:val="008D5E3D"/>
    <w:rsid w:val="0090737A"/>
    <w:rsid w:val="0096108C"/>
    <w:rsid w:val="00963BA0"/>
    <w:rsid w:val="0096747C"/>
    <w:rsid w:val="00967764"/>
    <w:rsid w:val="009810EE"/>
    <w:rsid w:val="00984CC9"/>
    <w:rsid w:val="0099233F"/>
    <w:rsid w:val="009B54A0"/>
    <w:rsid w:val="009C6405"/>
    <w:rsid w:val="00A01123"/>
    <w:rsid w:val="00A30799"/>
    <w:rsid w:val="00A57FE8"/>
    <w:rsid w:val="00A64ECE"/>
    <w:rsid w:val="00A66185"/>
    <w:rsid w:val="00A66996"/>
    <w:rsid w:val="00A71CAD"/>
    <w:rsid w:val="00A731A2"/>
    <w:rsid w:val="00A827C1"/>
    <w:rsid w:val="00A92DD6"/>
    <w:rsid w:val="00A93F40"/>
    <w:rsid w:val="00A96F93"/>
    <w:rsid w:val="00AE5772"/>
    <w:rsid w:val="00AF22AD"/>
    <w:rsid w:val="00AF5107"/>
    <w:rsid w:val="00B06264"/>
    <w:rsid w:val="00B07C8F"/>
    <w:rsid w:val="00B150D6"/>
    <w:rsid w:val="00B275D4"/>
    <w:rsid w:val="00B57D75"/>
    <w:rsid w:val="00B75051"/>
    <w:rsid w:val="00B859DE"/>
    <w:rsid w:val="00BD0E59"/>
    <w:rsid w:val="00C12D2F"/>
    <w:rsid w:val="00C277A8"/>
    <w:rsid w:val="00C309AE"/>
    <w:rsid w:val="00C365CE"/>
    <w:rsid w:val="00C417EB"/>
    <w:rsid w:val="00C47D14"/>
    <w:rsid w:val="00C528AE"/>
    <w:rsid w:val="00C618DC"/>
    <w:rsid w:val="00C877B2"/>
    <w:rsid w:val="00C94285"/>
    <w:rsid w:val="00CA5274"/>
    <w:rsid w:val="00CA7853"/>
    <w:rsid w:val="00CD5159"/>
    <w:rsid w:val="00CE45B0"/>
    <w:rsid w:val="00D0014D"/>
    <w:rsid w:val="00D22819"/>
    <w:rsid w:val="00D511F0"/>
    <w:rsid w:val="00D54EE5"/>
    <w:rsid w:val="00D616C1"/>
    <w:rsid w:val="00D63F82"/>
    <w:rsid w:val="00D640FC"/>
    <w:rsid w:val="00D70F7D"/>
    <w:rsid w:val="00D9236F"/>
    <w:rsid w:val="00D92929"/>
    <w:rsid w:val="00D93C2E"/>
    <w:rsid w:val="00D970A5"/>
    <w:rsid w:val="00DB4967"/>
    <w:rsid w:val="00DE50CB"/>
    <w:rsid w:val="00E074DA"/>
    <w:rsid w:val="00E17FB9"/>
    <w:rsid w:val="00E206AE"/>
    <w:rsid w:val="00E23397"/>
    <w:rsid w:val="00E32CD7"/>
    <w:rsid w:val="00E44EE1"/>
    <w:rsid w:val="00E5241D"/>
    <w:rsid w:val="00E5680C"/>
    <w:rsid w:val="00E61522"/>
    <w:rsid w:val="00E61A16"/>
    <w:rsid w:val="00E76267"/>
    <w:rsid w:val="00EA535B"/>
    <w:rsid w:val="00EB63D1"/>
    <w:rsid w:val="00EC579D"/>
    <w:rsid w:val="00EC6E5A"/>
    <w:rsid w:val="00ED5BDC"/>
    <w:rsid w:val="00ED7DAC"/>
    <w:rsid w:val="00F067A6"/>
    <w:rsid w:val="00F0750B"/>
    <w:rsid w:val="00F20B25"/>
    <w:rsid w:val="00F42068"/>
    <w:rsid w:val="00F70C03"/>
    <w:rsid w:val="00F9084A"/>
    <w:rsid w:val="00FB6E40"/>
    <w:rsid w:val="00FD1CCB"/>
    <w:rsid w:val="00FF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47D14"/>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C47D14"/>
  </w:style>
  <w:style w:type="character" w:customStyle="1" w:styleId="eop">
    <w:name w:val="eop"/>
    <w:basedOn w:val="DefaultParagraphFont"/>
    <w:rsid w:val="00C47D14"/>
  </w:style>
  <w:style w:type="paragraph" w:styleId="BodyText2">
    <w:name w:val="Body Text 2"/>
    <w:basedOn w:val="Normal"/>
    <w:link w:val="BodyText2Char"/>
    <w:semiHidden/>
    <w:unhideWhenUsed/>
    <w:qFormat/>
    <w:rsid w:val="006416A4"/>
    <w:pPr>
      <w:spacing w:after="120" w:line="480" w:lineRule="auto"/>
    </w:pPr>
  </w:style>
  <w:style w:type="character" w:customStyle="1" w:styleId="BodyText2Char">
    <w:name w:val="Body Text 2 Char"/>
    <w:basedOn w:val="DefaultParagraphFont"/>
    <w:link w:val="BodyText2"/>
    <w:semiHidden/>
    <w:rsid w:val="006416A4"/>
  </w:style>
  <w:style w:type="paragraph" w:customStyle="1" w:styleId="bodybullets">
    <w:name w:val="body bullets"/>
    <w:basedOn w:val="Normal"/>
    <w:uiPriority w:val="99"/>
    <w:rsid w:val="006416A4"/>
    <w:pPr>
      <w:tabs>
        <w:tab w:val="left" w:pos="260"/>
      </w:tabs>
      <w:suppressAutoHyphens/>
      <w:autoSpaceDE w:val="0"/>
      <w:autoSpaceDN w:val="0"/>
      <w:adjustRightInd w:val="0"/>
      <w:spacing w:before="0" w:after="58" w:line="264" w:lineRule="atLeast"/>
      <w:ind w:left="260" w:hanging="260"/>
      <w:textAlignment w:val="center"/>
    </w:pPr>
    <w:rPr>
      <w:rFonts w:eastAsia="DengXian" w:cs="Calibri"/>
      <w:color w:val="000000"/>
      <w:lang w:eastAsia="zh-CN" w:bidi="ar-SA"/>
    </w:rPr>
  </w:style>
  <w:style w:type="paragraph" w:customStyle="1" w:styleId="numbers">
    <w:name w:val="numbers"/>
    <w:basedOn w:val="Normal"/>
    <w:uiPriority w:val="99"/>
    <w:rsid w:val="006416A4"/>
    <w:pPr>
      <w:tabs>
        <w:tab w:val="right" w:leader="dot" w:pos="280"/>
      </w:tabs>
      <w:suppressAutoHyphens/>
      <w:autoSpaceDE w:val="0"/>
      <w:autoSpaceDN w:val="0"/>
      <w:adjustRightInd w:val="0"/>
      <w:spacing w:before="0" w:after="90" w:line="264" w:lineRule="atLeast"/>
      <w:ind w:left="560" w:hanging="240"/>
      <w:textAlignment w:val="center"/>
    </w:pPr>
    <w:rPr>
      <w:rFonts w:eastAsia="DengXian" w:cs="Calibri"/>
      <w:color w:val="000000"/>
      <w:lang w:eastAsia="zh-CN" w:bidi="ar-SA"/>
    </w:rPr>
  </w:style>
  <w:style w:type="character" w:customStyle="1" w:styleId="boldtext">
    <w:name w:val="bold text"/>
    <w:uiPriority w:val="99"/>
    <w:rsid w:val="006416A4"/>
    <w:rPr>
      <w:rFonts w:ascii="Calibri" w:hAnsi="Calibri" w:cs="Calibri"/>
      <w:b/>
      <w:bCs/>
      <w:color w:val="000000"/>
    </w:rPr>
  </w:style>
  <w:style w:type="paragraph" w:customStyle="1" w:styleId="bodybulletlastone">
    <w:name w:val="body bullet last one"/>
    <w:basedOn w:val="bodybullets"/>
    <w:uiPriority w:val="99"/>
    <w:rsid w:val="006416A4"/>
    <w:pPr>
      <w:spacing w:after="180"/>
    </w:pPr>
  </w:style>
  <w:style w:type="paragraph" w:customStyle="1" w:styleId="subhead3H5">
    <w:name w:val="subhead 3_H5"/>
    <w:basedOn w:val="Normal"/>
    <w:uiPriority w:val="99"/>
    <w:rsid w:val="006416A4"/>
    <w:pPr>
      <w:suppressAutoHyphens/>
      <w:autoSpaceDE w:val="0"/>
      <w:autoSpaceDN w:val="0"/>
      <w:adjustRightInd w:val="0"/>
      <w:spacing w:before="90" w:after="180" w:line="264" w:lineRule="atLeast"/>
      <w:textAlignment w:val="center"/>
    </w:pPr>
    <w:rPr>
      <w:rFonts w:eastAsia="DengXian" w:cs="Calibri"/>
      <w:b/>
      <w:bCs/>
      <w:i/>
      <w:iCs/>
      <w:caps/>
      <w:color w:val="00005E"/>
      <w:sz w:val="24"/>
      <w:szCs w:val="24"/>
      <w:lang w:eastAsia="zh-CN" w:bidi="ar-SA"/>
    </w:rPr>
  </w:style>
  <w:style w:type="paragraph" w:customStyle="1" w:styleId="subhead4h5">
    <w:name w:val="subhead 4_h5"/>
    <w:basedOn w:val="subhead3H5"/>
    <w:uiPriority w:val="99"/>
    <w:rsid w:val="006416A4"/>
    <w:pPr>
      <w:spacing w:after="90"/>
    </w:pPr>
    <w:rPr>
      <w:rFonts w:eastAsiaTheme="minorEastAsia"/>
      <w:i w:val="0"/>
      <w:iCs w:val="0"/>
      <w:caps w:val="0"/>
    </w:rPr>
  </w:style>
  <w:style w:type="paragraph" w:customStyle="1" w:styleId="numberslastone">
    <w:name w:val="numbers last one"/>
    <w:basedOn w:val="numbers"/>
    <w:uiPriority w:val="99"/>
    <w:rsid w:val="006416A4"/>
    <w:pPr>
      <w:spacing w:after="180"/>
    </w:pPr>
    <w:rPr>
      <w:rFonts w:eastAsiaTheme="minorEastAsia"/>
    </w:rPr>
  </w:style>
  <w:style w:type="paragraph" w:customStyle="1" w:styleId="bulletsindented">
    <w:name w:val="bullets indented"/>
    <w:basedOn w:val="bodybullets"/>
    <w:uiPriority w:val="99"/>
    <w:rsid w:val="00D616C1"/>
    <w:pPr>
      <w:spacing w:after="0"/>
      <w:ind w:left="540" w:hanging="240"/>
    </w:pPr>
  </w:style>
  <w:style w:type="paragraph" w:customStyle="1" w:styleId="bulletsindentedlastone">
    <w:name w:val="bullets indented last one"/>
    <w:basedOn w:val="bulletsindented"/>
    <w:uiPriority w:val="99"/>
    <w:rsid w:val="00D616C1"/>
    <w:pPr>
      <w:spacing w:after="90"/>
    </w:pPr>
  </w:style>
  <w:style w:type="paragraph" w:customStyle="1" w:styleId="Subhead3h5notallcaps">
    <w:name w:val="Subhead 3_h5 not all caps"/>
    <w:basedOn w:val="subhead3H5"/>
    <w:uiPriority w:val="99"/>
    <w:rsid w:val="00D616C1"/>
    <w:rPr>
      <w:caps w:val="0"/>
    </w:rPr>
  </w:style>
  <w:style w:type="paragraph" w:customStyle="1" w:styleId="numbersnoindent">
    <w:name w:val="numbers no indent"/>
    <w:basedOn w:val="numbers"/>
    <w:uiPriority w:val="99"/>
    <w:rsid w:val="00D616C1"/>
    <w:pPr>
      <w:ind w:left="240"/>
    </w:pPr>
  </w:style>
  <w:style w:type="paragraph" w:customStyle="1" w:styleId="bodytext2lastone">
    <w:name w:val="body text 2 last one"/>
    <w:basedOn w:val="BodyText2"/>
    <w:uiPriority w:val="99"/>
    <w:rsid w:val="00395B10"/>
    <w:pPr>
      <w:suppressAutoHyphens/>
      <w:autoSpaceDE w:val="0"/>
      <w:autoSpaceDN w:val="0"/>
      <w:adjustRightInd w:val="0"/>
      <w:spacing w:before="0" w:after="180" w:line="264" w:lineRule="atLeast"/>
      <w:textAlignment w:val="center"/>
    </w:pPr>
    <w:rPr>
      <w:rFonts w:eastAsia="DengXian" w:cs="Calibri"/>
      <w:color w:val="00000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7691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mn.gov/SURVEY_PREVIEW.asp?k=16631917977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7937-57B6-4CAE-B7AC-33303ABA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A9003-B12D-4021-8C6C-63E939816530}">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customXml/itemProps3.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4.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2022-09-21T19:46:00Z</dcterms:created>
  <dcterms:modified xsi:type="dcterms:W3CDTF">2022-09-23T13:20:00Z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