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3F866" w14:textId="77777777" w:rsidR="00460E8E" w:rsidRPr="00542079" w:rsidRDefault="00460E8E">
      <w:pPr>
        <w:rPr>
          <w:rFonts w:ascii="Calibri" w:hAnsi="Calibri"/>
          <w:sz w:val="28"/>
          <w:szCs w:val="28"/>
        </w:rPr>
      </w:pPr>
    </w:p>
    <w:p w14:paraId="72AD1F3E" w14:textId="498C669C" w:rsidR="00460E8E" w:rsidRPr="00953D3B" w:rsidRDefault="00460E8E" w:rsidP="00BB55E9">
      <w:pPr>
        <w:tabs>
          <w:tab w:val="center" w:pos="5400"/>
        </w:tabs>
        <w:jc w:val="center"/>
        <w:rPr>
          <w:rFonts w:asciiTheme="minorHAnsi" w:hAnsiTheme="minorHAnsi" w:cstheme="minorHAnsi"/>
          <w:b/>
          <w:bCs/>
          <w:sz w:val="28"/>
          <w:szCs w:val="28"/>
        </w:rPr>
      </w:pPr>
      <w:r w:rsidRPr="00953D3B">
        <w:rPr>
          <w:rStyle w:val="TitleChar"/>
          <w:rFonts w:asciiTheme="minorHAnsi" w:hAnsiTheme="minorHAnsi" w:cstheme="minorHAnsi"/>
          <w:sz w:val="44"/>
        </w:rPr>
        <w:t>STATE OF MINNESOTA</w:t>
      </w:r>
    </w:p>
    <w:p w14:paraId="76948495" w14:textId="6D84859B" w:rsidR="00A64CB1" w:rsidRPr="00953D3B" w:rsidRDefault="001F07CB" w:rsidP="00AA3EBF">
      <w:pPr>
        <w:pStyle w:val="Heading1"/>
        <w:jc w:val="center"/>
        <w:rPr>
          <w:rFonts w:asciiTheme="minorHAnsi" w:hAnsiTheme="minorHAnsi" w:cstheme="minorHAnsi"/>
          <w:sz w:val="28"/>
        </w:rPr>
      </w:pPr>
      <w:r w:rsidRPr="00953D3B">
        <w:rPr>
          <w:rFonts w:asciiTheme="minorHAnsi" w:hAnsiTheme="minorHAnsi" w:cstheme="minorHAnsi"/>
          <w:sz w:val="28"/>
        </w:rPr>
        <w:t xml:space="preserve">MASTER </w:t>
      </w:r>
      <w:r w:rsidR="00C4735C">
        <w:rPr>
          <w:rFonts w:asciiTheme="minorHAnsi" w:hAnsiTheme="minorHAnsi" w:cstheme="minorHAnsi"/>
          <w:sz w:val="28"/>
        </w:rPr>
        <w:t>GRANT CONTRACT AGREEMENT</w:t>
      </w:r>
    </w:p>
    <w:p w14:paraId="3AAF3A18" w14:textId="38A9FDC2" w:rsidR="00460E8E" w:rsidRPr="00BB55E9" w:rsidRDefault="003C53AD" w:rsidP="00782961">
      <w:pPr>
        <w:tabs>
          <w:tab w:val="center" w:pos="5400"/>
        </w:tabs>
        <w:jc w:val="center"/>
        <w:rPr>
          <w:rFonts w:ascii="Calibri" w:hAnsi="Calibri"/>
          <w:b/>
          <w:bCs/>
          <w:sz w:val="24"/>
          <w:szCs w:val="28"/>
        </w:rPr>
      </w:pPr>
      <w:r w:rsidRPr="00BB55E9">
        <w:rPr>
          <w:rFonts w:ascii="Calibri" w:hAnsi="Calibri"/>
          <w:b/>
          <w:bCs/>
          <w:sz w:val="24"/>
          <w:szCs w:val="28"/>
        </w:rPr>
        <w:t xml:space="preserve">State and/or Federal Master </w:t>
      </w:r>
      <w:r w:rsidR="00C4735C">
        <w:rPr>
          <w:rFonts w:ascii="Calibri" w:hAnsi="Calibri"/>
          <w:b/>
          <w:bCs/>
          <w:sz w:val="24"/>
          <w:szCs w:val="28"/>
        </w:rPr>
        <w:t xml:space="preserve">Grant </w:t>
      </w:r>
      <w:r w:rsidR="00C50C6A">
        <w:rPr>
          <w:rFonts w:ascii="Calibri" w:hAnsi="Calibri"/>
          <w:b/>
          <w:bCs/>
          <w:sz w:val="24"/>
          <w:szCs w:val="28"/>
        </w:rPr>
        <w:t>C</w:t>
      </w:r>
      <w:r w:rsidR="00C4735C">
        <w:rPr>
          <w:rFonts w:ascii="Calibri" w:hAnsi="Calibri"/>
          <w:b/>
          <w:bCs/>
          <w:sz w:val="24"/>
          <w:szCs w:val="28"/>
        </w:rPr>
        <w:t xml:space="preserve">ontract </w:t>
      </w:r>
      <w:r w:rsidR="00C50C6A">
        <w:rPr>
          <w:rFonts w:ascii="Calibri" w:hAnsi="Calibri"/>
          <w:b/>
          <w:bCs/>
          <w:sz w:val="24"/>
          <w:szCs w:val="28"/>
        </w:rPr>
        <w:t>A</w:t>
      </w:r>
      <w:r w:rsidR="00C4735C">
        <w:rPr>
          <w:rFonts w:ascii="Calibri" w:hAnsi="Calibri"/>
          <w:b/>
          <w:bCs/>
          <w:sz w:val="24"/>
          <w:szCs w:val="28"/>
        </w:rPr>
        <w:t>greement</w:t>
      </w:r>
      <w:r w:rsidR="00A64CB1" w:rsidRPr="00BB55E9">
        <w:rPr>
          <w:rFonts w:ascii="Calibri" w:hAnsi="Calibri"/>
          <w:b/>
          <w:bCs/>
          <w:sz w:val="24"/>
          <w:szCs w:val="28"/>
        </w:rPr>
        <w:t xml:space="preserve">: </w:t>
      </w:r>
      <w:r w:rsidR="009F518A" w:rsidRPr="00BB55E9">
        <w:rPr>
          <w:rFonts w:ascii="Calibri" w:hAnsi="Calibri"/>
          <w:b/>
          <w:bCs/>
          <w:sz w:val="24"/>
          <w:szCs w:val="28"/>
        </w:rPr>
        <w:t xml:space="preserve"> </w:t>
      </w:r>
      <w:r w:rsidR="00820603" w:rsidRPr="00BB55E9">
        <w:rPr>
          <w:rFonts w:ascii="Calibri" w:hAnsi="Calibri"/>
          <w:b/>
          <w:bCs/>
          <w:sz w:val="24"/>
          <w:szCs w:val="28"/>
          <w:highlight w:val="yellow"/>
        </w:rPr>
        <w:t>XXXXXXXX</w:t>
      </w:r>
    </w:p>
    <w:p w14:paraId="6F548F32" w14:textId="77777777" w:rsidR="009F518A" w:rsidRPr="00542079" w:rsidRDefault="009F518A" w:rsidP="00A64CB1">
      <w:pPr>
        <w:tabs>
          <w:tab w:val="center" w:pos="5400"/>
        </w:tabs>
        <w:rPr>
          <w:rFonts w:ascii="Calibri" w:hAnsi="Calibri"/>
          <w:sz w:val="22"/>
          <w:szCs w:val="22"/>
        </w:rPr>
      </w:pPr>
    </w:p>
    <w:p w14:paraId="1A066142" w14:textId="081DE17E" w:rsidR="00460E8E" w:rsidRPr="00542079" w:rsidRDefault="00460E8E">
      <w:pPr>
        <w:rPr>
          <w:rFonts w:ascii="Calibri" w:hAnsi="Calibri"/>
          <w:sz w:val="22"/>
          <w:szCs w:val="22"/>
        </w:rPr>
      </w:pPr>
      <w:r w:rsidRPr="00542079">
        <w:rPr>
          <w:rFonts w:ascii="Calibri" w:hAnsi="Calibri"/>
          <w:sz w:val="22"/>
          <w:szCs w:val="22"/>
        </w:rPr>
        <w:t xml:space="preserve">This </w:t>
      </w:r>
      <w:r w:rsidR="00C1744F" w:rsidRPr="00542079">
        <w:rPr>
          <w:rFonts w:ascii="Calibri" w:hAnsi="Calibri"/>
          <w:sz w:val="22"/>
          <w:szCs w:val="22"/>
        </w:rPr>
        <w:t xml:space="preserve">Master </w:t>
      </w:r>
      <w:r w:rsidR="00C4735C">
        <w:rPr>
          <w:rFonts w:ascii="Calibri" w:hAnsi="Calibri"/>
          <w:sz w:val="22"/>
          <w:szCs w:val="22"/>
        </w:rPr>
        <w:t xml:space="preserve">Grant </w:t>
      </w:r>
      <w:r w:rsidR="00C50C6A">
        <w:rPr>
          <w:rFonts w:ascii="Calibri" w:hAnsi="Calibri"/>
          <w:sz w:val="22"/>
          <w:szCs w:val="22"/>
        </w:rPr>
        <w:t>C</w:t>
      </w:r>
      <w:r w:rsidR="00C4735C">
        <w:rPr>
          <w:rFonts w:ascii="Calibri" w:hAnsi="Calibri"/>
          <w:sz w:val="22"/>
          <w:szCs w:val="22"/>
        </w:rPr>
        <w:t xml:space="preserve">ontract </w:t>
      </w:r>
      <w:r w:rsidR="00C50C6A">
        <w:rPr>
          <w:rFonts w:ascii="Calibri" w:hAnsi="Calibri"/>
          <w:sz w:val="22"/>
          <w:szCs w:val="22"/>
        </w:rPr>
        <w:t>A</w:t>
      </w:r>
      <w:r w:rsidR="00C4735C">
        <w:rPr>
          <w:rFonts w:ascii="Calibri" w:hAnsi="Calibri"/>
          <w:sz w:val="22"/>
          <w:szCs w:val="22"/>
        </w:rPr>
        <w:t xml:space="preserve">greement </w:t>
      </w:r>
      <w:r w:rsidRPr="00542079">
        <w:rPr>
          <w:rFonts w:ascii="Calibri" w:hAnsi="Calibri"/>
          <w:sz w:val="22"/>
          <w:szCs w:val="22"/>
        </w:rPr>
        <w:t xml:space="preserve">is between the State of Minnesota, acting through </w:t>
      </w:r>
      <w:r w:rsidR="00254C4F" w:rsidRPr="00542079">
        <w:rPr>
          <w:rFonts w:ascii="Calibri" w:hAnsi="Calibri"/>
          <w:sz w:val="22"/>
          <w:szCs w:val="22"/>
        </w:rPr>
        <w:t>the</w:t>
      </w:r>
      <w:r w:rsidRPr="00542079">
        <w:rPr>
          <w:rFonts w:ascii="Calibri" w:hAnsi="Calibri"/>
          <w:sz w:val="22"/>
          <w:szCs w:val="22"/>
        </w:rPr>
        <w:t xml:space="preserve"> </w:t>
      </w:r>
      <w:r w:rsidR="00C1744F" w:rsidRPr="00542079">
        <w:rPr>
          <w:rFonts w:ascii="Calibri" w:hAnsi="Calibri"/>
          <w:sz w:val="22"/>
          <w:szCs w:val="22"/>
        </w:rPr>
        <w:t xml:space="preserve">Department of Employment and Economic Development (DEED), </w:t>
      </w:r>
      <w:r w:rsidR="00EB22DA">
        <w:rPr>
          <w:rFonts w:ascii="Calibri" w:hAnsi="Calibri"/>
          <w:sz w:val="22"/>
          <w:szCs w:val="22"/>
        </w:rPr>
        <w:t>Employment and Training Programs</w:t>
      </w:r>
      <w:r w:rsidR="00C1744F" w:rsidRPr="00542079">
        <w:rPr>
          <w:rFonts w:ascii="Calibri" w:hAnsi="Calibri"/>
          <w:sz w:val="22"/>
          <w:szCs w:val="22"/>
        </w:rPr>
        <w:t xml:space="preserve"> </w:t>
      </w:r>
      <w:r w:rsidRPr="00542079">
        <w:rPr>
          <w:rFonts w:ascii="Calibri" w:hAnsi="Calibri"/>
          <w:sz w:val="22"/>
          <w:szCs w:val="22"/>
        </w:rPr>
        <w:t>("</w:t>
      </w:r>
      <w:r w:rsidR="00BA704F">
        <w:rPr>
          <w:rFonts w:ascii="Calibri" w:hAnsi="Calibri"/>
          <w:sz w:val="22"/>
          <w:szCs w:val="22"/>
        </w:rPr>
        <w:t>State</w:t>
      </w:r>
      <w:r w:rsidRPr="00542079">
        <w:rPr>
          <w:rFonts w:ascii="Calibri" w:hAnsi="Calibri"/>
          <w:sz w:val="22"/>
          <w:szCs w:val="22"/>
        </w:rPr>
        <w:t xml:space="preserve">") and </w:t>
      </w:r>
      <w:r w:rsidR="00820603" w:rsidRPr="00820603">
        <w:rPr>
          <w:rFonts w:ascii="Calibri" w:hAnsi="Calibri"/>
          <w:sz w:val="22"/>
          <w:szCs w:val="22"/>
          <w:highlight w:val="yellow"/>
        </w:rPr>
        <w:t>Grantee Name, Address and Zi</w:t>
      </w:r>
      <w:r w:rsidR="00820603" w:rsidRPr="004E3186">
        <w:rPr>
          <w:rFonts w:ascii="Calibri" w:hAnsi="Calibri"/>
          <w:sz w:val="22"/>
          <w:szCs w:val="22"/>
          <w:highlight w:val="yellow"/>
        </w:rPr>
        <w:t>p</w:t>
      </w:r>
      <w:r w:rsidR="004E3186" w:rsidRPr="004E3186">
        <w:rPr>
          <w:rFonts w:ascii="Calibri" w:hAnsi="Calibri"/>
          <w:sz w:val="22"/>
          <w:szCs w:val="22"/>
          <w:highlight w:val="yellow"/>
        </w:rPr>
        <w:t xml:space="preserve"> Code</w:t>
      </w:r>
      <w:r w:rsidR="0032491A">
        <w:rPr>
          <w:rFonts w:ascii="Calibri" w:hAnsi="Calibri"/>
          <w:sz w:val="22"/>
          <w:szCs w:val="22"/>
        </w:rPr>
        <w:t xml:space="preserve"> (</w:t>
      </w:r>
      <w:r w:rsidR="00187965">
        <w:rPr>
          <w:rFonts w:ascii="Calibri" w:hAnsi="Calibri"/>
          <w:sz w:val="22"/>
          <w:szCs w:val="22"/>
        </w:rPr>
        <w:t>“</w:t>
      </w:r>
      <w:r w:rsidR="0032491A">
        <w:rPr>
          <w:rFonts w:ascii="Calibri" w:hAnsi="Calibri"/>
          <w:sz w:val="22"/>
          <w:szCs w:val="22"/>
        </w:rPr>
        <w:t>G</w:t>
      </w:r>
      <w:r w:rsidR="00BA704F">
        <w:rPr>
          <w:rFonts w:ascii="Calibri" w:hAnsi="Calibri"/>
          <w:sz w:val="22"/>
          <w:szCs w:val="22"/>
        </w:rPr>
        <w:t>rantee</w:t>
      </w:r>
      <w:r w:rsidRPr="00542079">
        <w:rPr>
          <w:rFonts w:ascii="Calibri" w:hAnsi="Calibri"/>
          <w:sz w:val="22"/>
          <w:szCs w:val="22"/>
        </w:rPr>
        <w:t xml:space="preserve">"). </w:t>
      </w:r>
    </w:p>
    <w:p w14:paraId="01CDF0A1" w14:textId="77777777" w:rsidR="005C1A44" w:rsidRPr="00542079" w:rsidRDefault="005C1A44">
      <w:pPr>
        <w:tabs>
          <w:tab w:val="center" w:pos="5400"/>
        </w:tabs>
        <w:rPr>
          <w:rFonts w:ascii="Calibri" w:hAnsi="Calibri"/>
          <w:sz w:val="22"/>
          <w:szCs w:val="22"/>
        </w:rPr>
      </w:pPr>
    </w:p>
    <w:p w14:paraId="5495072F" w14:textId="77777777" w:rsidR="0027361F" w:rsidRPr="00542079" w:rsidRDefault="00460E8E" w:rsidP="00BB55E9">
      <w:pPr>
        <w:pStyle w:val="Heading1"/>
        <w:jc w:val="center"/>
      </w:pPr>
      <w:r w:rsidRPr="00542079">
        <w:t>Recitals</w:t>
      </w:r>
    </w:p>
    <w:p w14:paraId="744186D7" w14:textId="7BDBB6DC" w:rsidR="00D83290" w:rsidRPr="00542079" w:rsidRDefault="00D83290" w:rsidP="00BF56FD">
      <w:pPr>
        <w:pStyle w:val="Level1"/>
        <w:numPr>
          <w:ilvl w:val="0"/>
          <w:numId w:val="1"/>
        </w:numPr>
        <w:tabs>
          <w:tab w:val="left" w:pos="-360"/>
          <w:tab w:val="left" w:pos="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Calibri" w:hAnsi="Calibri"/>
          <w:sz w:val="22"/>
          <w:szCs w:val="22"/>
        </w:rPr>
      </w:pPr>
      <w:r w:rsidRPr="00542079">
        <w:rPr>
          <w:rFonts w:ascii="Calibri" w:hAnsi="Calibri"/>
          <w:sz w:val="22"/>
          <w:szCs w:val="22"/>
        </w:rPr>
        <w:t xml:space="preserve">The </w:t>
      </w:r>
      <w:r w:rsidR="001C4437">
        <w:rPr>
          <w:rFonts w:ascii="Calibri" w:hAnsi="Calibri"/>
          <w:sz w:val="22"/>
          <w:szCs w:val="22"/>
        </w:rPr>
        <w:t>State</w:t>
      </w:r>
      <w:r w:rsidR="000A61AD" w:rsidRPr="00542079">
        <w:rPr>
          <w:rFonts w:ascii="Calibri" w:hAnsi="Calibri"/>
          <w:sz w:val="22"/>
          <w:szCs w:val="22"/>
        </w:rPr>
        <w:t xml:space="preserve"> </w:t>
      </w:r>
      <w:r w:rsidRPr="00542079">
        <w:rPr>
          <w:rFonts w:ascii="Calibri" w:hAnsi="Calibri"/>
          <w:sz w:val="22"/>
          <w:szCs w:val="22"/>
        </w:rPr>
        <w:t xml:space="preserve">is in need of employment and training related services </w:t>
      </w:r>
      <w:r w:rsidR="002329F0" w:rsidRPr="00542079">
        <w:rPr>
          <w:rFonts w:ascii="Calibri" w:hAnsi="Calibri"/>
          <w:sz w:val="22"/>
          <w:szCs w:val="22"/>
        </w:rPr>
        <w:t xml:space="preserve">from the </w:t>
      </w:r>
      <w:r w:rsidR="00D92FAA" w:rsidRPr="00542079">
        <w:rPr>
          <w:rFonts w:ascii="Calibri" w:hAnsi="Calibri"/>
          <w:sz w:val="22"/>
          <w:szCs w:val="22"/>
        </w:rPr>
        <w:t>S</w:t>
      </w:r>
      <w:r w:rsidR="00BA704F">
        <w:rPr>
          <w:rFonts w:ascii="Calibri" w:hAnsi="Calibri"/>
          <w:sz w:val="22"/>
          <w:szCs w:val="22"/>
        </w:rPr>
        <w:t>tate</w:t>
      </w:r>
      <w:r w:rsidR="00D92FAA" w:rsidRPr="00542079">
        <w:rPr>
          <w:rFonts w:ascii="Calibri" w:hAnsi="Calibri"/>
          <w:sz w:val="22"/>
          <w:szCs w:val="22"/>
        </w:rPr>
        <w:t xml:space="preserve"> </w:t>
      </w:r>
      <w:r w:rsidR="00D92FAA">
        <w:rPr>
          <w:rFonts w:ascii="Calibri" w:hAnsi="Calibri"/>
          <w:sz w:val="22"/>
          <w:szCs w:val="22"/>
        </w:rPr>
        <w:t>Employment</w:t>
      </w:r>
      <w:r w:rsidR="008A24C7">
        <w:rPr>
          <w:rFonts w:ascii="Calibri" w:hAnsi="Calibri"/>
          <w:sz w:val="22"/>
          <w:szCs w:val="22"/>
        </w:rPr>
        <w:t xml:space="preserve"> and Training Programs</w:t>
      </w:r>
      <w:r w:rsidR="002329F0" w:rsidRPr="00542079">
        <w:rPr>
          <w:rFonts w:ascii="Calibri" w:hAnsi="Calibri"/>
          <w:sz w:val="22"/>
          <w:szCs w:val="22"/>
        </w:rPr>
        <w:t xml:space="preserve"> </w:t>
      </w:r>
      <w:r w:rsidR="00B750BB">
        <w:rPr>
          <w:rFonts w:ascii="Calibri" w:hAnsi="Calibri"/>
          <w:sz w:val="22"/>
          <w:szCs w:val="22"/>
        </w:rPr>
        <w:t xml:space="preserve">(ETP) </w:t>
      </w:r>
      <w:r w:rsidR="002329F0" w:rsidRPr="00542079">
        <w:rPr>
          <w:rFonts w:ascii="Calibri" w:hAnsi="Calibri"/>
          <w:sz w:val="22"/>
          <w:szCs w:val="22"/>
        </w:rPr>
        <w:t xml:space="preserve">Division for program participants. </w:t>
      </w:r>
    </w:p>
    <w:p w14:paraId="10DEE51D" w14:textId="77777777" w:rsidR="00D83290" w:rsidRPr="00542079" w:rsidRDefault="00D83290" w:rsidP="00D83290">
      <w:pPr>
        <w:pStyle w:val="Level1"/>
        <w:numPr>
          <w:ilvl w:val="0"/>
          <w:numId w:val="0"/>
        </w:numPr>
        <w:tabs>
          <w:tab w:val="left" w:pos="-360"/>
          <w:tab w:val="left" w:pos="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jc w:val="both"/>
        <w:rPr>
          <w:rFonts w:ascii="Calibri" w:hAnsi="Calibri"/>
          <w:sz w:val="22"/>
          <w:szCs w:val="22"/>
        </w:rPr>
      </w:pPr>
    </w:p>
    <w:p w14:paraId="52083884" w14:textId="0C30055F" w:rsidR="00BD3DD5" w:rsidRPr="00772A8D" w:rsidRDefault="00677CA3" w:rsidP="00BF56FD">
      <w:pPr>
        <w:pStyle w:val="Level1"/>
        <w:numPr>
          <w:ilvl w:val="0"/>
          <w:numId w:val="1"/>
        </w:numPr>
        <w:tabs>
          <w:tab w:val="left" w:pos="-360"/>
          <w:tab w:val="left" w:pos="0"/>
          <w:tab w:val="num"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Calibri" w:hAnsi="Calibri"/>
          <w:sz w:val="22"/>
          <w:szCs w:val="22"/>
        </w:rPr>
      </w:pPr>
      <w:r w:rsidRPr="00772A8D">
        <w:rPr>
          <w:rFonts w:ascii="Calibri" w:hAnsi="Calibri"/>
          <w:sz w:val="22"/>
          <w:szCs w:val="22"/>
        </w:rPr>
        <w:t xml:space="preserve">Under Minn. Stat. </w:t>
      </w:r>
      <w:bookmarkStart w:id="0" w:name="_Hlk68611580"/>
      <w:r w:rsidR="0098375F">
        <w:fldChar w:fldCharType="begin"/>
      </w:r>
      <w:r w:rsidR="0098375F">
        <w:instrText xml:space="preserve"> HYPERLINK "https://www.revisor.mn.gov/statutes/cite/116J.035" </w:instrText>
      </w:r>
      <w:r w:rsidR="0098375F">
        <w:fldChar w:fldCharType="separate"/>
      </w:r>
      <w:bookmarkStart w:id="1" w:name="_Hlk68689976"/>
      <w:r w:rsidRPr="00787E7D">
        <w:rPr>
          <w:rStyle w:val="Hyperlink"/>
          <w:rFonts w:ascii="Calibri" w:hAnsi="Calibri"/>
          <w:sz w:val="22"/>
          <w:szCs w:val="22"/>
        </w:rPr>
        <w:t>§</w:t>
      </w:r>
      <w:bookmarkEnd w:id="1"/>
      <w:r w:rsidR="000064C0" w:rsidRPr="00787E7D">
        <w:rPr>
          <w:rStyle w:val="Hyperlink"/>
          <w:rFonts w:ascii="Calibri" w:hAnsi="Calibri"/>
          <w:sz w:val="22"/>
          <w:szCs w:val="22"/>
        </w:rPr>
        <w:t>116J.035</w:t>
      </w:r>
      <w:r w:rsidR="0098375F">
        <w:rPr>
          <w:rStyle w:val="Hyperlink"/>
          <w:rFonts w:ascii="Calibri" w:hAnsi="Calibri"/>
          <w:sz w:val="22"/>
          <w:szCs w:val="22"/>
        </w:rPr>
        <w:fldChar w:fldCharType="end"/>
      </w:r>
      <w:bookmarkEnd w:id="0"/>
      <w:r w:rsidR="000064C0" w:rsidRPr="00772A8D">
        <w:rPr>
          <w:rFonts w:ascii="Calibri" w:hAnsi="Calibri"/>
          <w:sz w:val="22"/>
          <w:szCs w:val="22"/>
        </w:rPr>
        <w:t xml:space="preserve">; the </w:t>
      </w:r>
      <w:hyperlink r:id="rId12" w:history="1">
        <w:r w:rsidR="000064C0" w:rsidRPr="00257899">
          <w:rPr>
            <w:rStyle w:val="Hyperlink"/>
            <w:rFonts w:ascii="Calibri" w:hAnsi="Calibri"/>
            <w:sz w:val="22"/>
            <w:szCs w:val="22"/>
          </w:rPr>
          <w:t>Workforce Investment Act of 1998 (WIA), Public Law 105-220</w:t>
        </w:r>
      </w:hyperlink>
      <w:r w:rsidR="000064C0" w:rsidRPr="00772A8D">
        <w:rPr>
          <w:rFonts w:ascii="Calibri" w:hAnsi="Calibri"/>
          <w:sz w:val="22"/>
          <w:szCs w:val="22"/>
        </w:rPr>
        <w:t xml:space="preserve">, as amended; </w:t>
      </w:r>
      <w:r w:rsidR="009B5BEC" w:rsidRPr="00772A8D">
        <w:rPr>
          <w:rFonts w:ascii="Calibri" w:hAnsi="Calibri"/>
          <w:sz w:val="22"/>
          <w:szCs w:val="22"/>
        </w:rPr>
        <w:t xml:space="preserve">the </w:t>
      </w:r>
      <w:hyperlink r:id="rId13" w:history="1">
        <w:r w:rsidR="009B5BEC" w:rsidRPr="00257899">
          <w:rPr>
            <w:rStyle w:val="Hyperlink"/>
            <w:rFonts w:ascii="Calibri" w:hAnsi="Calibri"/>
            <w:sz w:val="22"/>
            <w:szCs w:val="22"/>
          </w:rPr>
          <w:t xml:space="preserve">Workforce Innovation and Opportunity Act (WIOA), signed </w:t>
        </w:r>
        <w:r w:rsidR="006A2D65" w:rsidRPr="00257899">
          <w:rPr>
            <w:rStyle w:val="Hyperlink"/>
            <w:rFonts w:ascii="Calibri" w:hAnsi="Calibri"/>
            <w:sz w:val="22"/>
            <w:szCs w:val="22"/>
          </w:rPr>
          <w:t>July 22, 2014</w:t>
        </w:r>
        <w:r w:rsidR="009B5BEC" w:rsidRPr="00257899">
          <w:rPr>
            <w:rStyle w:val="Hyperlink"/>
            <w:rFonts w:ascii="Calibri" w:hAnsi="Calibri"/>
            <w:sz w:val="22"/>
            <w:szCs w:val="22"/>
          </w:rPr>
          <w:t>, Public Law 113-128</w:t>
        </w:r>
      </w:hyperlink>
      <w:r w:rsidR="009B5BEC" w:rsidRPr="00772A8D">
        <w:rPr>
          <w:rFonts w:ascii="Calibri" w:hAnsi="Calibri"/>
          <w:sz w:val="22"/>
          <w:szCs w:val="22"/>
        </w:rPr>
        <w:t xml:space="preserve">; </w:t>
      </w:r>
      <w:r w:rsidR="000064C0" w:rsidRPr="00772A8D">
        <w:rPr>
          <w:rFonts w:ascii="Calibri" w:hAnsi="Calibri"/>
          <w:sz w:val="22"/>
          <w:szCs w:val="22"/>
        </w:rPr>
        <w:t xml:space="preserve">the </w:t>
      </w:r>
      <w:hyperlink r:id="rId14" w:history="1">
        <w:r w:rsidR="000064C0" w:rsidRPr="00257899">
          <w:rPr>
            <w:rStyle w:val="Hyperlink"/>
            <w:rFonts w:ascii="Calibri" w:hAnsi="Calibri"/>
            <w:sz w:val="22"/>
            <w:szCs w:val="22"/>
          </w:rPr>
          <w:t>Older American Community Service Employment Act, Title V of the Older Americans Amendments of 1987, Public Law 100-175</w:t>
        </w:r>
      </w:hyperlink>
      <w:r w:rsidR="000064C0" w:rsidRPr="00772A8D">
        <w:rPr>
          <w:rFonts w:ascii="Calibri" w:hAnsi="Calibri"/>
          <w:sz w:val="22"/>
          <w:szCs w:val="22"/>
        </w:rPr>
        <w:t xml:space="preserve"> and </w:t>
      </w:r>
      <w:hyperlink r:id="rId15" w:history="1">
        <w:r w:rsidR="000064C0" w:rsidRPr="00257899">
          <w:rPr>
            <w:rStyle w:val="Hyperlink"/>
            <w:rFonts w:ascii="Calibri" w:hAnsi="Calibri"/>
            <w:sz w:val="22"/>
            <w:szCs w:val="22"/>
          </w:rPr>
          <w:t>Public Law 109</w:t>
        </w:r>
        <w:r w:rsidRPr="00257899">
          <w:rPr>
            <w:rStyle w:val="Hyperlink"/>
            <w:rFonts w:ascii="Calibri" w:hAnsi="Calibri"/>
            <w:sz w:val="22"/>
            <w:szCs w:val="22"/>
          </w:rPr>
          <w:t>-365</w:t>
        </w:r>
      </w:hyperlink>
      <w:r w:rsidRPr="00772A8D">
        <w:rPr>
          <w:rFonts w:ascii="Calibri" w:hAnsi="Calibri"/>
          <w:sz w:val="22"/>
          <w:szCs w:val="22"/>
        </w:rPr>
        <w:t xml:space="preserve">, as amended; </w:t>
      </w:r>
      <w:hyperlink r:id="rId16" w:history="1">
        <w:r w:rsidR="00EE6CFA" w:rsidRPr="00EE6CFA">
          <w:rPr>
            <w:rStyle w:val="Hyperlink"/>
            <w:rFonts w:ascii="Calibri" w:hAnsi="Calibri"/>
            <w:sz w:val="22"/>
            <w:szCs w:val="22"/>
          </w:rPr>
          <w:t>Minn. Stat. §</w:t>
        </w:r>
        <w:r w:rsidR="00EE6CFA" w:rsidRPr="00E644DF">
          <w:rPr>
            <w:rStyle w:val="Hyperlink"/>
            <w:rFonts w:ascii="Calibri" w:hAnsi="Calibri"/>
            <w:sz w:val="22"/>
            <w:szCs w:val="22"/>
          </w:rPr>
          <w:t>116L</w:t>
        </w:r>
        <w:r w:rsidR="000064C0" w:rsidRPr="00EE6CFA">
          <w:rPr>
            <w:rStyle w:val="Hyperlink"/>
            <w:rFonts w:ascii="Calibri" w:hAnsi="Calibri"/>
            <w:sz w:val="22"/>
            <w:szCs w:val="22"/>
          </w:rPr>
          <w:t>.20</w:t>
        </w:r>
      </w:hyperlink>
      <w:r w:rsidR="000064C0" w:rsidRPr="00772A8D">
        <w:rPr>
          <w:rFonts w:ascii="Calibri" w:hAnsi="Calibri"/>
          <w:sz w:val="22"/>
          <w:szCs w:val="22"/>
        </w:rPr>
        <w:t xml:space="preserve">; </w:t>
      </w:r>
      <w:r w:rsidR="008A2357">
        <w:rPr>
          <w:rFonts w:ascii="Calibri" w:hAnsi="Calibri"/>
          <w:sz w:val="22"/>
          <w:szCs w:val="22"/>
        </w:rPr>
        <w:t xml:space="preserve">Youth </w:t>
      </w:r>
      <w:r w:rsidR="0041112F">
        <w:rPr>
          <w:rFonts w:ascii="Calibri" w:hAnsi="Calibri"/>
          <w:sz w:val="22"/>
          <w:szCs w:val="22"/>
        </w:rPr>
        <w:t xml:space="preserve">Employment; </w:t>
      </w:r>
      <w:proofErr w:type="spellStart"/>
      <w:r w:rsidR="0041112F">
        <w:rPr>
          <w:rFonts w:ascii="Calibri" w:hAnsi="Calibri"/>
          <w:sz w:val="22"/>
          <w:szCs w:val="22"/>
        </w:rPr>
        <w:t>Youthbuild</w:t>
      </w:r>
      <w:proofErr w:type="spellEnd"/>
      <w:r w:rsidR="0066358D">
        <w:rPr>
          <w:rFonts w:ascii="Calibri" w:hAnsi="Calibri"/>
          <w:sz w:val="22"/>
          <w:szCs w:val="22"/>
        </w:rPr>
        <w:t>,</w:t>
      </w:r>
      <w:r w:rsidR="0041112F">
        <w:rPr>
          <w:rFonts w:ascii="Calibri" w:hAnsi="Calibri"/>
          <w:sz w:val="22"/>
          <w:szCs w:val="22"/>
        </w:rPr>
        <w:t xml:space="preserve"> </w:t>
      </w:r>
      <w:r w:rsidR="006C2781">
        <w:rPr>
          <w:rFonts w:ascii="Calibri" w:hAnsi="Calibri"/>
          <w:sz w:val="22"/>
          <w:szCs w:val="22"/>
        </w:rPr>
        <w:t xml:space="preserve">Minn. Stat. </w:t>
      </w:r>
      <w:r w:rsidR="006C2781" w:rsidRPr="006C2781">
        <w:rPr>
          <w:rFonts w:ascii="Calibri" w:hAnsi="Calibri"/>
          <w:sz w:val="22"/>
          <w:szCs w:val="22"/>
        </w:rPr>
        <w:t>§§</w:t>
      </w:r>
      <w:r w:rsidR="000064C0" w:rsidRPr="00772A8D">
        <w:rPr>
          <w:rFonts w:ascii="Calibri" w:hAnsi="Calibri"/>
          <w:sz w:val="22"/>
          <w:szCs w:val="22"/>
        </w:rPr>
        <w:t>116L.361</w:t>
      </w:r>
      <w:r w:rsidR="00476BA2">
        <w:rPr>
          <w:rFonts w:ascii="Calibri" w:hAnsi="Calibri"/>
          <w:sz w:val="22"/>
          <w:szCs w:val="22"/>
        </w:rPr>
        <w:t>, .362, .364</w:t>
      </w:r>
      <w:r w:rsidR="000064C0" w:rsidRPr="00772A8D">
        <w:rPr>
          <w:rFonts w:ascii="Calibri" w:hAnsi="Calibri"/>
          <w:sz w:val="22"/>
          <w:szCs w:val="22"/>
        </w:rPr>
        <w:t xml:space="preserve"> </w:t>
      </w:r>
      <w:r w:rsidR="00476BA2">
        <w:rPr>
          <w:rFonts w:ascii="Calibri" w:hAnsi="Calibri"/>
          <w:sz w:val="22"/>
          <w:szCs w:val="22"/>
        </w:rPr>
        <w:t>and .365,</w:t>
      </w:r>
      <w:r w:rsidR="000064C0" w:rsidRPr="00772A8D">
        <w:rPr>
          <w:rFonts w:ascii="Calibri" w:hAnsi="Calibri"/>
          <w:sz w:val="22"/>
          <w:szCs w:val="22"/>
        </w:rPr>
        <w:t xml:space="preserve"> 116L.366;</w:t>
      </w:r>
      <w:r w:rsidR="007674EF">
        <w:rPr>
          <w:rFonts w:ascii="Calibri" w:hAnsi="Calibri"/>
          <w:sz w:val="22"/>
          <w:szCs w:val="22"/>
        </w:rPr>
        <w:t xml:space="preserve"> Minnesota Youth Program, </w:t>
      </w:r>
      <w:r w:rsidR="000064C0" w:rsidRPr="00772A8D">
        <w:rPr>
          <w:rFonts w:ascii="Calibri" w:hAnsi="Calibri"/>
          <w:sz w:val="22"/>
          <w:szCs w:val="22"/>
        </w:rPr>
        <w:t xml:space="preserve"> </w:t>
      </w:r>
      <w:r w:rsidR="0066358D">
        <w:rPr>
          <w:rFonts w:ascii="Calibri" w:hAnsi="Calibri"/>
          <w:sz w:val="22"/>
          <w:szCs w:val="22"/>
        </w:rPr>
        <w:t xml:space="preserve">Minn. Stat. </w:t>
      </w:r>
      <w:r w:rsidR="007674EF" w:rsidRPr="007674EF">
        <w:rPr>
          <w:rFonts w:ascii="Calibri" w:hAnsi="Calibri"/>
          <w:sz w:val="22"/>
          <w:szCs w:val="22"/>
        </w:rPr>
        <w:t>§§</w:t>
      </w:r>
      <w:r w:rsidR="000064C0" w:rsidRPr="00772A8D">
        <w:rPr>
          <w:rFonts w:ascii="Calibri" w:hAnsi="Calibri"/>
          <w:sz w:val="22"/>
          <w:szCs w:val="22"/>
        </w:rPr>
        <w:t>116L.56 – 116L.561;</w:t>
      </w:r>
      <w:r w:rsidR="00455CF4">
        <w:rPr>
          <w:rFonts w:ascii="Calibri" w:hAnsi="Calibri"/>
          <w:sz w:val="22"/>
          <w:szCs w:val="22"/>
        </w:rPr>
        <w:t xml:space="preserve"> </w:t>
      </w:r>
      <w:r w:rsidR="000D4F9E">
        <w:rPr>
          <w:rFonts w:ascii="Calibri" w:hAnsi="Calibri"/>
          <w:sz w:val="22"/>
          <w:szCs w:val="22"/>
        </w:rPr>
        <w:t xml:space="preserve">Rural Career Counseling Coordinators, </w:t>
      </w:r>
      <w:hyperlink r:id="rId17" w:history="1">
        <w:r w:rsidR="000D4F9E" w:rsidRPr="00924D7D">
          <w:rPr>
            <w:rStyle w:val="Hyperlink"/>
            <w:rFonts w:ascii="Calibri" w:hAnsi="Calibri"/>
            <w:sz w:val="22"/>
            <w:szCs w:val="22"/>
          </w:rPr>
          <w:t>Minn. Stat. §116L.667</w:t>
        </w:r>
      </w:hyperlink>
      <w:r w:rsidR="00924D7D">
        <w:rPr>
          <w:rFonts w:ascii="Calibri" w:hAnsi="Calibri"/>
          <w:sz w:val="22"/>
          <w:szCs w:val="22"/>
        </w:rPr>
        <w:t>;</w:t>
      </w:r>
      <w:r w:rsidR="000064C0" w:rsidRPr="00772A8D">
        <w:rPr>
          <w:rFonts w:ascii="Calibri" w:hAnsi="Calibri"/>
          <w:sz w:val="22"/>
          <w:szCs w:val="22"/>
        </w:rPr>
        <w:t xml:space="preserve"> </w:t>
      </w:r>
      <w:hyperlink r:id="rId18" w:history="1">
        <w:r w:rsidR="000064C0" w:rsidRPr="00257899">
          <w:rPr>
            <w:rStyle w:val="Hyperlink"/>
            <w:rFonts w:ascii="Calibri" w:hAnsi="Calibri"/>
            <w:sz w:val="22"/>
            <w:szCs w:val="22"/>
          </w:rPr>
          <w:t>Minnesota Session Laws of 2014, Chapter 239, H.F. 2536</w:t>
        </w:r>
      </w:hyperlink>
      <w:r w:rsidR="000064C0" w:rsidRPr="00772A8D">
        <w:rPr>
          <w:rFonts w:ascii="Calibri" w:hAnsi="Calibri"/>
          <w:sz w:val="22"/>
          <w:szCs w:val="22"/>
        </w:rPr>
        <w:t xml:space="preserve">, for the Women and High-Wage, High-Demand, Nontraditional Jobs Grant Program; and </w:t>
      </w:r>
      <w:hyperlink r:id="rId19" w:history="1">
        <w:r w:rsidR="000064C0" w:rsidRPr="00257899">
          <w:rPr>
            <w:rStyle w:val="Hyperlink"/>
            <w:rFonts w:ascii="Calibri" w:hAnsi="Calibri"/>
            <w:sz w:val="22"/>
            <w:szCs w:val="22"/>
          </w:rPr>
          <w:t>116L.96</w:t>
        </w:r>
      </w:hyperlink>
      <w:r w:rsidR="00476BA2">
        <w:rPr>
          <w:rStyle w:val="Hyperlink"/>
          <w:rFonts w:ascii="Calibri" w:hAnsi="Calibri"/>
          <w:sz w:val="22"/>
          <w:szCs w:val="22"/>
        </w:rPr>
        <w:t>,</w:t>
      </w:r>
      <w:r w:rsidR="00476BA2" w:rsidRPr="00415C51">
        <w:rPr>
          <w:rStyle w:val="Hyperlink"/>
          <w:rFonts w:ascii="Calibri" w:hAnsi="Calibri"/>
          <w:sz w:val="22"/>
          <w:szCs w:val="22"/>
          <w:u w:val="none"/>
        </w:rPr>
        <w:t xml:space="preserve"> </w:t>
      </w:r>
      <w:r w:rsidR="00476BA2" w:rsidRPr="00415C51">
        <w:rPr>
          <w:rStyle w:val="Hyperlink"/>
          <w:rFonts w:ascii="Calibri" w:hAnsi="Calibri"/>
          <w:color w:val="auto"/>
          <w:sz w:val="22"/>
          <w:szCs w:val="22"/>
          <w:u w:val="none"/>
        </w:rPr>
        <w:t>Minnesota Family Resiliency Partnership</w:t>
      </w:r>
      <w:r w:rsidR="000064C0" w:rsidRPr="00772A8D">
        <w:rPr>
          <w:rFonts w:ascii="Calibri" w:hAnsi="Calibri"/>
          <w:sz w:val="22"/>
          <w:szCs w:val="22"/>
        </w:rPr>
        <w:t xml:space="preserve">, the </w:t>
      </w:r>
      <w:r w:rsidR="001C4437">
        <w:rPr>
          <w:rFonts w:ascii="Calibri" w:hAnsi="Calibri"/>
          <w:sz w:val="22"/>
          <w:szCs w:val="22"/>
        </w:rPr>
        <w:t>State</w:t>
      </w:r>
      <w:r w:rsidR="000A61AD" w:rsidRPr="00772A8D">
        <w:rPr>
          <w:rFonts w:ascii="Calibri" w:hAnsi="Calibri"/>
          <w:sz w:val="22"/>
          <w:szCs w:val="22"/>
        </w:rPr>
        <w:t xml:space="preserve"> i</w:t>
      </w:r>
      <w:r w:rsidR="000064C0" w:rsidRPr="00772A8D">
        <w:rPr>
          <w:rFonts w:ascii="Calibri" w:hAnsi="Calibri"/>
          <w:sz w:val="22"/>
          <w:szCs w:val="22"/>
        </w:rPr>
        <w:t>s empowered to enter into this grant.</w:t>
      </w:r>
      <w:r w:rsidR="00BD3DD5" w:rsidRPr="00772A8D">
        <w:rPr>
          <w:rFonts w:ascii="Calibri" w:hAnsi="Calibri"/>
          <w:sz w:val="22"/>
          <w:szCs w:val="22"/>
        </w:rPr>
        <w:t xml:space="preserve"> </w:t>
      </w:r>
    </w:p>
    <w:p w14:paraId="206CF586" w14:textId="77777777" w:rsidR="006A236F" w:rsidRPr="00772A8D" w:rsidRDefault="006A236F" w:rsidP="009D7BD9">
      <w:pPr>
        <w:pStyle w:val="Level1"/>
        <w:numPr>
          <w:ilvl w:val="0"/>
          <w:numId w:val="0"/>
        </w:numPr>
        <w:tabs>
          <w:tab w:val="left" w:pos="-360"/>
          <w:tab w:val="left" w:pos="0"/>
          <w:tab w:val="num"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jc w:val="both"/>
        <w:rPr>
          <w:rFonts w:ascii="Calibri" w:hAnsi="Calibri"/>
          <w:sz w:val="22"/>
          <w:szCs w:val="22"/>
        </w:rPr>
      </w:pPr>
    </w:p>
    <w:p w14:paraId="0F13D9CB" w14:textId="2E7AA9DC" w:rsidR="006F76E6" w:rsidRPr="00772A8D" w:rsidRDefault="00040DDA" w:rsidP="00BF56FD">
      <w:pPr>
        <w:pStyle w:val="Level1"/>
        <w:numPr>
          <w:ilvl w:val="0"/>
          <w:numId w:val="1"/>
        </w:numPr>
        <w:tabs>
          <w:tab w:val="left" w:pos="-360"/>
          <w:tab w:val="left" w:pos="0"/>
          <w:tab w:val="num"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Calibri" w:hAnsi="Calibri"/>
          <w:sz w:val="22"/>
          <w:szCs w:val="22"/>
        </w:rPr>
      </w:pPr>
      <w:hyperlink r:id="rId20" w:history="1">
        <w:r w:rsidR="00D87EC3" w:rsidRPr="00257899">
          <w:rPr>
            <w:rStyle w:val="Hyperlink"/>
            <w:rFonts w:ascii="Calibri" w:hAnsi="Calibri"/>
            <w:sz w:val="22"/>
            <w:szCs w:val="22"/>
          </w:rPr>
          <w:t>Minnesota Statute 116J.401</w:t>
        </w:r>
      </w:hyperlink>
      <w:r w:rsidR="00D87EC3" w:rsidRPr="00772A8D">
        <w:rPr>
          <w:rFonts w:ascii="Calibri" w:hAnsi="Calibri"/>
          <w:sz w:val="22"/>
          <w:szCs w:val="22"/>
        </w:rPr>
        <w:t xml:space="preserve"> </w:t>
      </w:r>
      <w:r w:rsidR="00187965">
        <w:rPr>
          <w:rFonts w:ascii="Calibri" w:hAnsi="Calibri"/>
          <w:sz w:val="22"/>
          <w:szCs w:val="22"/>
        </w:rPr>
        <w:t>a</w:t>
      </w:r>
      <w:r w:rsidR="00D87EC3" w:rsidRPr="00772A8D">
        <w:rPr>
          <w:rFonts w:ascii="Calibri" w:hAnsi="Calibri"/>
          <w:sz w:val="22"/>
          <w:szCs w:val="22"/>
        </w:rPr>
        <w:t xml:space="preserve">uthorizes </w:t>
      </w:r>
      <w:r w:rsidR="001E5C11" w:rsidRPr="00772A8D">
        <w:rPr>
          <w:rFonts w:ascii="Calibri" w:hAnsi="Calibri"/>
          <w:sz w:val="22"/>
          <w:szCs w:val="22"/>
        </w:rPr>
        <w:t>Minnesota</w:t>
      </w:r>
      <w:r w:rsidR="00D87EC3" w:rsidRPr="00772A8D">
        <w:rPr>
          <w:rFonts w:ascii="Calibri" w:hAnsi="Calibri"/>
          <w:sz w:val="22"/>
          <w:szCs w:val="22"/>
        </w:rPr>
        <w:t xml:space="preserve"> Department of Employment and Economic </w:t>
      </w:r>
      <w:r w:rsidR="001E5C11" w:rsidRPr="00772A8D">
        <w:rPr>
          <w:rFonts w:ascii="Calibri" w:hAnsi="Calibri"/>
          <w:sz w:val="22"/>
          <w:szCs w:val="22"/>
        </w:rPr>
        <w:t>Development</w:t>
      </w:r>
      <w:r w:rsidR="00D87EC3" w:rsidRPr="00772A8D">
        <w:rPr>
          <w:rFonts w:ascii="Calibri" w:hAnsi="Calibri"/>
          <w:sz w:val="22"/>
          <w:szCs w:val="22"/>
        </w:rPr>
        <w:t xml:space="preserve"> to administer the Workforce </w:t>
      </w:r>
      <w:r w:rsidR="001E5C11" w:rsidRPr="00772A8D">
        <w:rPr>
          <w:rFonts w:ascii="Calibri" w:hAnsi="Calibri"/>
          <w:sz w:val="22"/>
          <w:szCs w:val="22"/>
        </w:rPr>
        <w:t>Investment</w:t>
      </w:r>
      <w:r w:rsidR="00D87EC3" w:rsidRPr="00772A8D">
        <w:rPr>
          <w:rFonts w:ascii="Calibri" w:hAnsi="Calibri"/>
          <w:sz w:val="22"/>
          <w:szCs w:val="22"/>
        </w:rPr>
        <w:t xml:space="preserve"> Act </w:t>
      </w:r>
      <w:r w:rsidR="00BC0054" w:rsidRPr="00772A8D">
        <w:rPr>
          <w:rFonts w:ascii="Calibri" w:hAnsi="Calibri"/>
          <w:sz w:val="22"/>
          <w:szCs w:val="22"/>
        </w:rPr>
        <w:t>and Workforce Innovation and Opportunity Act</w:t>
      </w:r>
      <w:r w:rsidR="00D87EC3" w:rsidRPr="00772A8D">
        <w:rPr>
          <w:rFonts w:ascii="Calibri" w:hAnsi="Calibri"/>
          <w:sz w:val="22"/>
          <w:szCs w:val="22"/>
        </w:rPr>
        <w:t xml:space="preserve">. </w:t>
      </w:r>
    </w:p>
    <w:p w14:paraId="0796F87F" w14:textId="77777777" w:rsidR="006F76E6" w:rsidRPr="00772A8D" w:rsidRDefault="00714339" w:rsidP="0027361F">
      <w:pPr>
        <w:pStyle w:val="Level1"/>
        <w:numPr>
          <w:ilvl w:val="0"/>
          <w:numId w:val="0"/>
        </w:numPr>
        <w:tabs>
          <w:tab w:val="left" w:pos="-360"/>
          <w:tab w:val="left" w:pos="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jc w:val="both"/>
        <w:rPr>
          <w:rFonts w:ascii="Calibri" w:hAnsi="Calibri"/>
          <w:sz w:val="22"/>
          <w:szCs w:val="22"/>
        </w:rPr>
      </w:pPr>
      <w:r w:rsidRPr="00772A8D">
        <w:rPr>
          <w:rFonts w:ascii="Calibri" w:hAnsi="Calibri"/>
          <w:sz w:val="22"/>
          <w:szCs w:val="22"/>
        </w:rPr>
        <w:t xml:space="preserve"> </w:t>
      </w:r>
    </w:p>
    <w:p w14:paraId="59F8F39B" w14:textId="6B611126" w:rsidR="0027361F" w:rsidRPr="00772A8D" w:rsidRDefault="001F07CB" w:rsidP="00DB5F5F">
      <w:pPr>
        <w:pStyle w:val="Level1"/>
        <w:numPr>
          <w:ilvl w:val="0"/>
          <w:numId w:val="1"/>
        </w:numPr>
        <w:tabs>
          <w:tab w:val="left" w:pos="-360"/>
          <w:tab w:val="left" w:pos="0"/>
          <w:tab w:val="num"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Calibri" w:hAnsi="Calibri"/>
          <w:sz w:val="22"/>
          <w:szCs w:val="22"/>
        </w:rPr>
      </w:pPr>
      <w:bookmarkStart w:id="2" w:name="_Hlk68680946"/>
      <w:r w:rsidRPr="00772A8D">
        <w:rPr>
          <w:rFonts w:ascii="Calibri" w:hAnsi="Calibri"/>
          <w:sz w:val="22"/>
          <w:szCs w:val="22"/>
        </w:rPr>
        <w:t>T</w:t>
      </w:r>
      <w:r w:rsidR="00782824" w:rsidRPr="00772A8D">
        <w:rPr>
          <w:rFonts w:ascii="Calibri" w:hAnsi="Calibri"/>
          <w:sz w:val="22"/>
          <w:szCs w:val="22"/>
        </w:rPr>
        <w:t xml:space="preserve">his </w:t>
      </w:r>
      <w:r w:rsidR="00C50C6A">
        <w:rPr>
          <w:rFonts w:ascii="Calibri" w:hAnsi="Calibri"/>
          <w:sz w:val="22"/>
          <w:szCs w:val="22"/>
        </w:rPr>
        <w:t xml:space="preserve">master grant </w:t>
      </w:r>
      <w:r w:rsidR="00782824" w:rsidRPr="00772A8D">
        <w:rPr>
          <w:rFonts w:ascii="Calibri" w:hAnsi="Calibri"/>
          <w:sz w:val="22"/>
          <w:szCs w:val="22"/>
        </w:rPr>
        <w:t xml:space="preserve">contract </w:t>
      </w:r>
      <w:r w:rsidR="00C50C6A">
        <w:rPr>
          <w:rFonts w:ascii="Calibri" w:hAnsi="Calibri"/>
          <w:sz w:val="22"/>
          <w:szCs w:val="22"/>
        </w:rPr>
        <w:t xml:space="preserve">agreement </w:t>
      </w:r>
      <w:r w:rsidR="00782824" w:rsidRPr="00772A8D">
        <w:rPr>
          <w:rFonts w:ascii="Calibri" w:hAnsi="Calibri"/>
          <w:sz w:val="22"/>
          <w:szCs w:val="22"/>
        </w:rPr>
        <w:t xml:space="preserve">is issued in anticipation of receipt of funds by the </w:t>
      </w:r>
      <w:r w:rsidR="001C4437">
        <w:rPr>
          <w:rFonts w:ascii="Calibri" w:hAnsi="Calibri"/>
          <w:sz w:val="22"/>
          <w:szCs w:val="22"/>
        </w:rPr>
        <w:t>State</w:t>
      </w:r>
      <w:r w:rsidR="00DD356D" w:rsidRPr="00772A8D">
        <w:rPr>
          <w:rFonts w:ascii="Calibri" w:hAnsi="Calibri"/>
          <w:sz w:val="22"/>
          <w:szCs w:val="22"/>
        </w:rPr>
        <w:t xml:space="preserve"> to be used for programs including but not limited to those listed </w:t>
      </w:r>
      <w:bookmarkEnd w:id="2"/>
      <w:r w:rsidR="00E24681">
        <w:rPr>
          <w:rFonts w:ascii="Calibri" w:hAnsi="Calibri"/>
          <w:sz w:val="22"/>
          <w:szCs w:val="22"/>
        </w:rPr>
        <w:t>In Recital 2, and other appro</w:t>
      </w:r>
      <w:r w:rsidR="00C66D52">
        <w:rPr>
          <w:rFonts w:ascii="Calibri" w:hAnsi="Calibri"/>
          <w:sz w:val="22"/>
          <w:szCs w:val="22"/>
        </w:rPr>
        <w:t>priated funds received from the federal government, state government, or other entities.</w:t>
      </w:r>
    </w:p>
    <w:p w14:paraId="3EA67992" w14:textId="77777777" w:rsidR="006F76E6" w:rsidRPr="00542079" w:rsidRDefault="006F76E6" w:rsidP="006F76E6">
      <w:pPr>
        <w:pStyle w:val="Level1"/>
        <w:numPr>
          <w:ilvl w:val="0"/>
          <w:numId w:val="0"/>
        </w:numPr>
        <w:tabs>
          <w:tab w:val="left" w:pos="-360"/>
          <w:tab w:val="left" w:pos="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jc w:val="both"/>
        <w:rPr>
          <w:rFonts w:ascii="Calibri" w:hAnsi="Calibri"/>
          <w:sz w:val="22"/>
          <w:szCs w:val="22"/>
        </w:rPr>
      </w:pPr>
    </w:p>
    <w:p w14:paraId="13929DF9" w14:textId="1092798A" w:rsidR="00C62DD4" w:rsidRPr="00542079" w:rsidRDefault="00F616DF" w:rsidP="00BF56FD">
      <w:pPr>
        <w:pStyle w:val="Level1"/>
        <w:numPr>
          <w:ilvl w:val="0"/>
          <w:numId w:val="0"/>
        </w:numPr>
        <w:tabs>
          <w:tab w:val="left" w:pos="-360"/>
          <w:tab w:val="left" w:pos="36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hanging="360"/>
        <w:rPr>
          <w:rFonts w:ascii="Calibri" w:hAnsi="Calibri"/>
          <w:sz w:val="22"/>
          <w:szCs w:val="22"/>
        </w:rPr>
      </w:pPr>
      <w:r w:rsidRPr="00542079">
        <w:rPr>
          <w:rFonts w:ascii="Calibri" w:hAnsi="Calibri"/>
          <w:sz w:val="22"/>
          <w:szCs w:val="22"/>
        </w:rPr>
        <w:t>5</w:t>
      </w:r>
      <w:r w:rsidR="00CF2749" w:rsidRPr="00542079">
        <w:rPr>
          <w:rFonts w:ascii="Calibri" w:hAnsi="Calibri"/>
          <w:sz w:val="22"/>
          <w:szCs w:val="22"/>
        </w:rPr>
        <w:t>.</w:t>
      </w:r>
      <w:r w:rsidR="00CF2749" w:rsidRPr="00542079">
        <w:rPr>
          <w:rFonts w:ascii="Calibri" w:hAnsi="Calibri"/>
          <w:sz w:val="22"/>
          <w:szCs w:val="22"/>
        </w:rPr>
        <w:tab/>
      </w:r>
      <w:r w:rsidR="00460E8E" w:rsidRPr="00542079">
        <w:rPr>
          <w:rFonts w:ascii="Calibri" w:hAnsi="Calibri"/>
          <w:sz w:val="22"/>
          <w:szCs w:val="22"/>
        </w:rPr>
        <w:t xml:space="preserve">The </w:t>
      </w:r>
      <w:r w:rsidR="0027361F" w:rsidRPr="00542079">
        <w:rPr>
          <w:rFonts w:ascii="Calibri" w:hAnsi="Calibri"/>
          <w:sz w:val="22"/>
          <w:szCs w:val="22"/>
        </w:rPr>
        <w:t>G</w:t>
      </w:r>
      <w:r w:rsidR="00BA704F">
        <w:rPr>
          <w:rFonts w:ascii="Calibri" w:hAnsi="Calibri"/>
          <w:sz w:val="22"/>
          <w:szCs w:val="22"/>
        </w:rPr>
        <w:t>rantee</w:t>
      </w:r>
      <w:r w:rsidR="0064263F" w:rsidRPr="00542079">
        <w:rPr>
          <w:rFonts w:ascii="Calibri" w:hAnsi="Calibri"/>
          <w:sz w:val="22"/>
          <w:szCs w:val="22"/>
        </w:rPr>
        <w:t xml:space="preserve"> </w:t>
      </w:r>
      <w:r w:rsidR="00460E8E" w:rsidRPr="00542079">
        <w:rPr>
          <w:rFonts w:ascii="Calibri" w:hAnsi="Calibri"/>
          <w:sz w:val="22"/>
          <w:szCs w:val="22"/>
        </w:rPr>
        <w:t xml:space="preserve">represents that it is duly qualified and agrees to perform all services described in this </w:t>
      </w:r>
      <w:r w:rsidR="00C4735C">
        <w:rPr>
          <w:rFonts w:ascii="Calibri" w:hAnsi="Calibri"/>
          <w:sz w:val="22"/>
          <w:szCs w:val="22"/>
        </w:rPr>
        <w:t xml:space="preserve">master grant contract agreement </w:t>
      </w:r>
      <w:r w:rsidR="00460E8E" w:rsidRPr="00542079">
        <w:rPr>
          <w:rFonts w:ascii="Calibri" w:hAnsi="Calibri"/>
          <w:sz w:val="22"/>
          <w:szCs w:val="22"/>
        </w:rPr>
        <w:t xml:space="preserve">to the satisfaction of the </w:t>
      </w:r>
      <w:r w:rsidR="0027361F" w:rsidRPr="00542079">
        <w:rPr>
          <w:rFonts w:ascii="Calibri" w:hAnsi="Calibri"/>
          <w:sz w:val="22"/>
          <w:szCs w:val="22"/>
        </w:rPr>
        <w:t>S</w:t>
      </w:r>
      <w:r w:rsidR="00BA704F">
        <w:rPr>
          <w:rFonts w:ascii="Calibri" w:hAnsi="Calibri"/>
          <w:sz w:val="22"/>
          <w:szCs w:val="22"/>
        </w:rPr>
        <w:t>tate</w:t>
      </w:r>
      <w:r w:rsidR="00460E8E" w:rsidRPr="00542079">
        <w:rPr>
          <w:rFonts w:ascii="Calibri" w:hAnsi="Calibri"/>
          <w:sz w:val="22"/>
          <w:szCs w:val="22"/>
        </w:rPr>
        <w:t>.</w:t>
      </w:r>
      <w:r w:rsidR="00485D5C" w:rsidRPr="00542079">
        <w:rPr>
          <w:rFonts w:ascii="Calibri" w:hAnsi="Calibri"/>
          <w:color w:val="FF0000"/>
          <w:sz w:val="22"/>
          <w:szCs w:val="22"/>
        </w:rPr>
        <w:t xml:space="preserve"> </w:t>
      </w:r>
      <w:r w:rsidR="000931B1" w:rsidRPr="00542079">
        <w:rPr>
          <w:rFonts w:ascii="Calibri" w:hAnsi="Calibri"/>
          <w:sz w:val="22"/>
          <w:szCs w:val="22"/>
        </w:rPr>
        <w:t xml:space="preserve">Pursuant to </w:t>
      </w:r>
      <w:hyperlink r:id="rId21" w:history="1">
        <w:r w:rsidR="00485D5C" w:rsidRPr="00257899">
          <w:rPr>
            <w:rStyle w:val="Hyperlink"/>
            <w:rFonts w:ascii="Calibri" w:hAnsi="Calibri"/>
            <w:sz w:val="22"/>
            <w:szCs w:val="22"/>
          </w:rPr>
          <w:t>Minn</w:t>
        </w:r>
        <w:r w:rsidR="00254C4F" w:rsidRPr="00257899">
          <w:rPr>
            <w:rStyle w:val="Hyperlink"/>
            <w:rFonts w:ascii="Calibri" w:hAnsi="Calibri"/>
            <w:sz w:val="22"/>
            <w:szCs w:val="22"/>
          </w:rPr>
          <w:t>. Stat.</w:t>
        </w:r>
        <w:r w:rsidR="001226A2" w:rsidRPr="00257899">
          <w:rPr>
            <w:rStyle w:val="Hyperlink"/>
            <w:rFonts w:ascii="Calibri" w:hAnsi="Calibri"/>
            <w:sz w:val="22"/>
            <w:szCs w:val="22"/>
          </w:rPr>
          <w:t xml:space="preserve"> §16B.98</w:t>
        </w:r>
        <w:r w:rsidR="00254C4F" w:rsidRPr="00257899">
          <w:rPr>
            <w:rStyle w:val="Hyperlink"/>
            <w:rFonts w:ascii="Calibri" w:hAnsi="Calibri"/>
            <w:sz w:val="22"/>
            <w:szCs w:val="22"/>
          </w:rPr>
          <w:t>, s</w:t>
        </w:r>
        <w:r w:rsidR="001226A2" w:rsidRPr="00257899">
          <w:rPr>
            <w:rStyle w:val="Hyperlink"/>
            <w:rFonts w:ascii="Calibri" w:hAnsi="Calibri"/>
            <w:sz w:val="22"/>
            <w:szCs w:val="22"/>
          </w:rPr>
          <w:t>ubdivision</w:t>
        </w:r>
        <w:r w:rsidR="00187965" w:rsidRPr="00257899">
          <w:rPr>
            <w:rStyle w:val="Hyperlink"/>
            <w:rFonts w:ascii="Calibri" w:hAnsi="Calibri"/>
            <w:sz w:val="22"/>
            <w:szCs w:val="22"/>
          </w:rPr>
          <w:t xml:space="preserve"> </w:t>
        </w:r>
        <w:r w:rsidR="001226A2" w:rsidRPr="00257899">
          <w:rPr>
            <w:rStyle w:val="Hyperlink"/>
            <w:rFonts w:ascii="Calibri" w:hAnsi="Calibri"/>
            <w:sz w:val="22"/>
            <w:szCs w:val="22"/>
          </w:rPr>
          <w:t>1</w:t>
        </w:r>
      </w:hyperlink>
      <w:r w:rsidR="001226A2" w:rsidRPr="00542079">
        <w:rPr>
          <w:rFonts w:ascii="Calibri" w:hAnsi="Calibri"/>
          <w:sz w:val="22"/>
          <w:szCs w:val="22"/>
        </w:rPr>
        <w:t>,</w:t>
      </w:r>
      <w:r w:rsidR="00D73C6D" w:rsidRPr="00542079">
        <w:rPr>
          <w:rFonts w:ascii="Calibri" w:hAnsi="Calibri"/>
          <w:sz w:val="22"/>
          <w:szCs w:val="22"/>
        </w:rPr>
        <w:t xml:space="preserve"> </w:t>
      </w:r>
      <w:r w:rsidR="008E0A2B" w:rsidRPr="00542079">
        <w:rPr>
          <w:rFonts w:ascii="Calibri" w:hAnsi="Calibri"/>
          <w:sz w:val="22"/>
          <w:szCs w:val="22"/>
        </w:rPr>
        <w:t xml:space="preserve">the </w:t>
      </w:r>
      <w:r w:rsidR="0027361F" w:rsidRPr="00542079">
        <w:rPr>
          <w:rFonts w:ascii="Calibri" w:hAnsi="Calibri"/>
          <w:sz w:val="22"/>
          <w:szCs w:val="22"/>
        </w:rPr>
        <w:t>G</w:t>
      </w:r>
      <w:r w:rsidR="00BA704F">
        <w:rPr>
          <w:rFonts w:ascii="Calibri" w:hAnsi="Calibri"/>
          <w:sz w:val="22"/>
          <w:szCs w:val="22"/>
        </w:rPr>
        <w:t>rantee</w:t>
      </w:r>
      <w:r w:rsidR="00D73C6D" w:rsidRPr="00542079">
        <w:rPr>
          <w:rFonts w:ascii="Calibri" w:hAnsi="Calibri"/>
          <w:sz w:val="22"/>
          <w:szCs w:val="22"/>
        </w:rPr>
        <w:t xml:space="preserve"> agrees to minimize administrative costs</w:t>
      </w:r>
      <w:r w:rsidR="0064263F" w:rsidRPr="00542079">
        <w:rPr>
          <w:rFonts w:ascii="Calibri" w:hAnsi="Calibri"/>
          <w:sz w:val="22"/>
          <w:szCs w:val="22"/>
        </w:rPr>
        <w:t xml:space="preserve"> as a condition of </w:t>
      </w:r>
      <w:r w:rsidR="00183BBF">
        <w:rPr>
          <w:rFonts w:ascii="Calibri" w:hAnsi="Calibri"/>
          <w:sz w:val="22"/>
          <w:szCs w:val="22"/>
        </w:rPr>
        <w:t xml:space="preserve">receiving Project Specific Plans (PSPs) associated with this </w:t>
      </w:r>
      <w:r w:rsidR="00CF1CB4">
        <w:rPr>
          <w:rFonts w:ascii="Calibri" w:hAnsi="Calibri"/>
          <w:sz w:val="22"/>
          <w:szCs w:val="22"/>
        </w:rPr>
        <w:t>m</w:t>
      </w:r>
      <w:r w:rsidR="00183BBF">
        <w:rPr>
          <w:rFonts w:ascii="Calibri" w:hAnsi="Calibri"/>
          <w:sz w:val="22"/>
          <w:szCs w:val="22"/>
        </w:rPr>
        <w:t xml:space="preserve">aster </w:t>
      </w:r>
      <w:r w:rsidR="00CF1CB4">
        <w:rPr>
          <w:rFonts w:ascii="Calibri" w:hAnsi="Calibri"/>
          <w:sz w:val="22"/>
          <w:szCs w:val="22"/>
        </w:rPr>
        <w:t>gran</w:t>
      </w:r>
      <w:r w:rsidR="00183BBF">
        <w:rPr>
          <w:rFonts w:ascii="Calibri" w:hAnsi="Calibri"/>
          <w:sz w:val="22"/>
          <w:szCs w:val="22"/>
        </w:rPr>
        <w:t xml:space="preserve">t </w:t>
      </w:r>
      <w:r w:rsidR="00CF1CB4">
        <w:rPr>
          <w:rFonts w:ascii="Calibri" w:hAnsi="Calibri"/>
          <w:sz w:val="22"/>
          <w:szCs w:val="22"/>
        </w:rPr>
        <w:t>c</w:t>
      </w:r>
      <w:r w:rsidR="00183BBF">
        <w:rPr>
          <w:rFonts w:ascii="Calibri" w:hAnsi="Calibri"/>
          <w:sz w:val="22"/>
          <w:szCs w:val="22"/>
        </w:rPr>
        <w:t xml:space="preserve">ontract </w:t>
      </w:r>
      <w:r w:rsidR="00CF1CB4">
        <w:rPr>
          <w:rFonts w:ascii="Calibri" w:hAnsi="Calibri"/>
          <w:sz w:val="22"/>
          <w:szCs w:val="22"/>
        </w:rPr>
        <w:t>a</w:t>
      </w:r>
      <w:r w:rsidR="00183BBF">
        <w:rPr>
          <w:rFonts w:ascii="Calibri" w:hAnsi="Calibri"/>
          <w:sz w:val="22"/>
          <w:szCs w:val="22"/>
        </w:rPr>
        <w:t>greement</w:t>
      </w:r>
      <w:r w:rsidR="00D73C6D" w:rsidRPr="00542079">
        <w:rPr>
          <w:rFonts w:ascii="Calibri" w:hAnsi="Calibri"/>
          <w:sz w:val="22"/>
          <w:szCs w:val="22"/>
        </w:rPr>
        <w:t xml:space="preserve">. </w:t>
      </w:r>
      <w:r w:rsidR="00460E8E" w:rsidRPr="00542079">
        <w:rPr>
          <w:rFonts w:ascii="Calibri" w:hAnsi="Calibri"/>
          <w:sz w:val="22"/>
          <w:szCs w:val="22"/>
        </w:rPr>
        <w:tab/>
      </w:r>
    </w:p>
    <w:p w14:paraId="7AC31B51" w14:textId="77777777" w:rsidR="00460E8E" w:rsidRPr="00BB55E9" w:rsidRDefault="00460E8E" w:rsidP="007578D2">
      <w:pPr>
        <w:pStyle w:val="Level1"/>
        <w:numPr>
          <w:ilvl w:val="0"/>
          <w:numId w:val="0"/>
        </w:numPr>
        <w:tabs>
          <w:tab w:val="left" w:pos="-360"/>
          <w:tab w:val="left" w:pos="36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hanging="360"/>
        <w:jc w:val="both"/>
        <w:rPr>
          <w:rFonts w:ascii="Calibri" w:hAnsi="Calibri"/>
          <w:sz w:val="22"/>
          <w:szCs w:val="22"/>
        </w:rPr>
      </w:pPr>
      <w:r w:rsidRPr="00542079">
        <w:rPr>
          <w:rFonts w:ascii="Calibri" w:hAnsi="Calibri"/>
          <w:sz w:val="22"/>
          <w:szCs w:val="22"/>
        </w:rPr>
        <w:tab/>
      </w:r>
      <w:r w:rsidRPr="00542079">
        <w:rPr>
          <w:rFonts w:ascii="Calibri" w:hAnsi="Calibri"/>
          <w:sz w:val="22"/>
          <w:szCs w:val="22"/>
        </w:rPr>
        <w:tab/>
      </w:r>
      <w:r w:rsidRPr="00542079">
        <w:rPr>
          <w:rFonts w:ascii="Calibri" w:hAnsi="Calibri"/>
          <w:sz w:val="22"/>
          <w:szCs w:val="22"/>
        </w:rPr>
        <w:tab/>
      </w:r>
      <w:r w:rsidRPr="00542079">
        <w:rPr>
          <w:rFonts w:ascii="Calibri" w:hAnsi="Calibri"/>
          <w:sz w:val="22"/>
          <w:szCs w:val="22"/>
        </w:rPr>
        <w:tab/>
      </w:r>
      <w:r w:rsidRPr="00542079">
        <w:rPr>
          <w:rFonts w:ascii="Calibri" w:hAnsi="Calibri"/>
          <w:color w:val="FF0000"/>
          <w:sz w:val="22"/>
          <w:szCs w:val="22"/>
        </w:rPr>
        <w:tab/>
      </w:r>
      <w:r w:rsidRPr="00542079">
        <w:rPr>
          <w:rFonts w:ascii="Calibri" w:hAnsi="Calibri"/>
          <w:color w:val="FF0000"/>
          <w:sz w:val="22"/>
          <w:szCs w:val="22"/>
        </w:rPr>
        <w:tab/>
      </w:r>
      <w:r w:rsidRPr="00542079">
        <w:rPr>
          <w:rFonts w:ascii="Calibri" w:hAnsi="Calibri"/>
          <w:color w:val="FF0000"/>
          <w:sz w:val="22"/>
          <w:szCs w:val="22"/>
        </w:rPr>
        <w:tab/>
      </w:r>
      <w:r w:rsidRPr="00542079">
        <w:rPr>
          <w:rFonts w:ascii="Calibri" w:hAnsi="Calibri"/>
          <w:color w:val="FF0000"/>
          <w:sz w:val="22"/>
          <w:szCs w:val="22"/>
        </w:rPr>
        <w:tab/>
      </w:r>
    </w:p>
    <w:p w14:paraId="503B58D8" w14:textId="77777777" w:rsidR="00DC0D1F" w:rsidRDefault="00DC0D1F" w:rsidP="009A1A0D">
      <w:pPr>
        <w:pStyle w:val="Heading1"/>
        <w:jc w:val="center"/>
        <w:sectPr w:rsidR="00DC0D1F" w:rsidSect="00DC0D1F">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2240" w:h="15840"/>
          <w:pgMar w:top="432" w:right="720" w:bottom="432" w:left="720" w:header="720" w:footer="720" w:gutter="0"/>
          <w:cols w:space="720"/>
          <w:noEndnote/>
          <w:docGrid w:linePitch="272"/>
        </w:sectPr>
      </w:pPr>
    </w:p>
    <w:p w14:paraId="3FA692AF" w14:textId="2D5A1BC0" w:rsidR="00460E8E" w:rsidRPr="00DB1805" w:rsidRDefault="000F78E3" w:rsidP="009A1A0D">
      <w:pPr>
        <w:pStyle w:val="Heading1"/>
        <w:jc w:val="center"/>
        <w:rPr>
          <w:rFonts w:asciiTheme="minorHAnsi" w:hAnsiTheme="minorHAnsi" w:cstheme="minorHAnsi"/>
        </w:rPr>
      </w:pPr>
      <w:r w:rsidRPr="00DB1805">
        <w:rPr>
          <w:rFonts w:asciiTheme="minorHAnsi" w:hAnsiTheme="minorHAnsi" w:cstheme="minorHAnsi"/>
        </w:rPr>
        <w:lastRenderedPageBreak/>
        <w:t xml:space="preserve">MASTER </w:t>
      </w:r>
      <w:r w:rsidR="00C4735C">
        <w:rPr>
          <w:rFonts w:asciiTheme="minorHAnsi" w:hAnsiTheme="minorHAnsi" w:cstheme="minorHAnsi"/>
        </w:rPr>
        <w:t>GRANT CONTRACT AGREEMENT</w:t>
      </w:r>
    </w:p>
    <w:p w14:paraId="74561AF0" w14:textId="77777777" w:rsidR="009A1A0D" w:rsidRPr="00DB1805" w:rsidRDefault="009A1A0D">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hanging="360"/>
        <w:rPr>
          <w:rFonts w:asciiTheme="minorHAnsi" w:hAnsiTheme="minorHAnsi" w:cstheme="minorHAnsi"/>
          <w:b/>
          <w:bCs/>
          <w:color w:val="000000"/>
          <w:sz w:val="22"/>
          <w:szCs w:val="22"/>
        </w:rPr>
      </w:pPr>
    </w:p>
    <w:p w14:paraId="26546173" w14:textId="1AE85964" w:rsidR="00460E8E" w:rsidRPr="00542079" w:rsidRDefault="00460E8E">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hanging="360"/>
        <w:rPr>
          <w:rFonts w:ascii="Calibri" w:hAnsi="Calibri"/>
          <w:b/>
          <w:bCs/>
          <w:color w:val="000000"/>
          <w:sz w:val="22"/>
          <w:szCs w:val="22"/>
        </w:rPr>
      </w:pPr>
      <w:r w:rsidRPr="00542079">
        <w:rPr>
          <w:rFonts w:ascii="Calibri" w:hAnsi="Calibri"/>
          <w:b/>
          <w:bCs/>
          <w:color w:val="000000"/>
          <w:sz w:val="22"/>
          <w:szCs w:val="22"/>
        </w:rPr>
        <w:t>1</w:t>
      </w:r>
      <w:r w:rsidRPr="00542079">
        <w:rPr>
          <w:rFonts w:ascii="Calibri" w:hAnsi="Calibri"/>
          <w:b/>
          <w:bCs/>
          <w:color w:val="000000"/>
          <w:sz w:val="22"/>
          <w:szCs w:val="22"/>
        </w:rPr>
        <w:tab/>
        <w:t xml:space="preserve">Term of </w:t>
      </w:r>
      <w:r w:rsidR="00600AE8">
        <w:rPr>
          <w:rFonts w:ascii="Calibri" w:hAnsi="Calibri"/>
          <w:b/>
          <w:bCs/>
          <w:color w:val="000000"/>
          <w:sz w:val="22"/>
          <w:szCs w:val="22"/>
        </w:rPr>
        <w:t xml:space="preserve">Master </w:t>
      </w:r>
      <w:r w:rsidR="00C4735C">
        <w:rPr>
          <w:rFonts w:ascii="Calibri" w:hAnsi="Calibri"/>
          <w:b/>
          <w:bCs/>
          <w:color w:val="000000"/>
          <w:sz w:val="22"/>
          <w:szCs w:val="22"/>
        </w:rPr>
        <w:t xml:space="preserve">Grant </w:t>
      </w:r>
      <w:r w:rsidR="00600AE8">
        <w:rPr>
          <w:rFonts w:ascii="Calibri" w:hAnsi="Calibri"/>
          <w:b/>
          <w:bCs/>
          <w:color w:val="000000"/>
          <w:sz w:val="22"/>
          <w:szCs w:val="22"/>
        </w:rPr>
        <w:t>C</w:t>
      </w:r>
      <w:r w:rsidR="00C4735C">
        <w:rPr>
          <w:rFonts w:ascii="Calibri" w:hAnsi="Calibri"/>
          <w:b/>
          <w:bCs/>
          <w:color w:val="000000"/>
          <w:sz w:val="22"/>
          <w:szCs w:val="22"/>
        </w:rPr>
        <w:t xml:space="preserve">ontract </w:t>
      </w:r>
      <w:r w:rsidR="00600AE8">
        <w:rPr>
          <w:rFonts w:ascii="Calibri" w:hAnsi="Calibri"/>
          <w:b/>
          <w:bCs/>
          <w:color w:val="000000"/>
          <w:sz w:val="22"/>
          <w:szCs w:val="22"/>
        </w:rPr>
        <w:t>A</w:t>
      </w:r>
      <w:r w:rsidR="00C4735C">
        <w:rPr>
          <w:rFonts w:ascii="Calibri" w:hAnsi="Calibri"/>
          <w:b/>
          <w:bCs/>
          <w:color w:val="000000"/>
          <w:sz w:val="22"/>
          <w:szCs w:val="22"/>
        </w:rPr>
        <w:t xml:space="preserve">greement </w:t>
      </w:r>
    </w:p>
    <w:p w14:paraId="0E2B40C9" w14:textId="614E8899" w:rsidR="00460E8E" w:rsidRPr="00542079" w:rsidRDefault="00460E8E">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360"/>
        <w:rPr>
          <w:rFonts w:ascii="Calibri" w:hAnsi="Calibri"/>
          <w:color w:val="000000"/>
          <w:sz w:val="22"/>
          <w:szCs w:val="22"/>
        </w:rPr>
      </w:pPr>
      <w:r w:rsidRPr="00542079">
        <w:rPr>
          <w:rFonts w:ascii="Calibri" w:hAnsi="Calibri"/>
          <w:color w:val="000000"/>
          <w:sz w:val="22"/>
          <w:szCs w:val="22"/>
        </w:rPr>
        <w:t>1.1</w:t>
      </w:r>
      <w:r w:rsidRPr="00542079">
        <w:rPr>
          <w:rFonts w:ascii="Calibri" w:hAnsi="Calibri"/>
          <w:color w:val="000000"/>
          <w:sz w:val="22"/>
          <w:szCs w:val="22"/>
        </w:rPr>
        <w:tab/>
      </w:r>
      <w:r w:rsidRPr="00542079">
        <w:rPr>
          <w:rFonts w:ascii="Calibri" w:hAnsi="Calibri"/>
          <w:b/>
          <w:bCs/>
          <w:i/>
          <w:iCs/>
          <w:color w:val="000000"/>
          <w:sz w:val="22"/>
          <w:szCs w:val="22"/>
        </w:rPr>
        <w:t>Effective date</w:t>
      </w:r>
      <w:r w:rsidRPr="00542079">
        <w:rPr>
          <w:rFonts w:ascii="Calibri" w:hAnsi="Calibri"/>
          <w:b/>
          <w:bCs/>
          <w:color w:val="000000"/>
          <w:sz w:val="22"/>
          <w:szCs w:val="22"/>
        </w:rPr>
        <w:t>:</w:t>
      </w:r>
      <w:r w:rsidRPr="00542079">
        <w:rPr>
          <w:rFonts w:ascii="Calibri" w:hAnsi="Calibri"/>
          <w:i/>
          <w:iCs/>
          <w:color w:val="000000"/>
          <w:sz w:val="22"/>
          <w:szCs w:val="22"/>
        </w:rPr>
        <w:t xml:space="preserve">  </w:t>
      </w:r>
      <w:r w:rsidR="00CD2D07">
        <w:rPr>
          <w:rFonts w:ascii="Calibri" w:hAnsi="Calibri"/>
          <w:b/>
          <w:iCs/>
          <w:color w:val="000000"/>
          <w:sz w:val="22"/>
          <w:szCs w:val="22"/>
        </w:rPr>
        <w:t>1/1/2022</w:t>
      </w:r>
      <w:r w:rsidR="006B56BC" w:rsidRPr="00542079">
        <w:rPr>
          <w:rFonts w:ascii="Calibri" w:hAnsi="Calibri"/>
          <w:i/>
          <w:iCs/>
          <w:color w:val="00B050"/>
          <w:sz w:val="22"/>
          <w:szCs w:val="22"/>
        </w:rPr>
        <w:t xml:space="preserve"> </w:t>
      </w:r>
      <w:r w:rsidRPr="00542079">
        <w:rPr>
          <w:rFonts w:ascii="Calibri" w:hAnsi="Calibri"/>
          <w:color w:val="000000"/>
          <w:sz w:val="22"/>
          <w:szCs w:val="22"/>
        </w:rPr>
        <w:t xml:space="preserve">or the date the </w:t>
      </w:r>
      <w:r w:rsidR="0027361F" w:rsidRPr="00542079">
        <w:rPr>
          <w:rFonts w:ascii="Calibri" w:hAnsi="Calibri"/>
          <w:color w:val="000000"/>
          <w:sz w:val="22"/>
          <w:szCs w:val="22"/>
        </w:rPr>
        <w:t>S</w:t>
      </w:r>
      <w:r w:rsidR="00BA704F">
        <w:rPr>
          <w:rFonts w:ascii="Calibri" w:hAnsi="Calibri"/>
          <w:color w:val="000000"/>
          <w:sz w:val="22"/>
          <w:szCs w:val="22"/>
        </w:rPr>
        <w:t>tate</w:t>
      </w:r>
      <w:r w:rsidR="0064263F" w:rsidRPr="00542079">
        <w:rPr>
          <w:rFonts w:ascii="Calibri" w:hAnsi="Calibri"/>
          <w:color w:val="000000"/>
          <w:sz w:val="22"/>
          <w:szCs w:val="22"/>
        </w:rPr>
        <w:t xml:space="preserve"> </w:t>
      </w:r>
      <w:r w:rsidRPr="00542079">
        <w:rPr>
          <w:rFonts w:ascii="Calibri" w:hAnsi="Calibri"/>
          <w:color w:val="000000"/>
          <w:sz w:val="22"/>
          <w:szCs w:val="22"/>
        </w:rPr>
        <w:t xml:space="preserve">obtains all required signatures under </w:t>
      </w:r>
      <w:hyperlink r:id="rId28" w:history="1">
        <w:r w:rsidR="005B36B5" w:rsidRPr="00C4735C">
          <w:rPr>
            <w:rStyle w:val="Hyperlink"/>
            <w:rFonts w:asciiTheme="minorHAnsi" w:hAnsiTheme="minorHAnsi" w:cstheme="minorHAnsi"/>
            <w:sz w:val="22"/>
            <w:szCs w:val="28"/>
          </w:rPr>
          <w:t>Minn. Stat.§16B.98</w:t>
        </w:r>
      </w:hyperlink>
      <w:r w:rsidR="00E84A94" w:rsidRPr="00542079">
        <w:rPr>
          <w:rFonts w:ascii="Calibri" w:hAnsi="Calibri"/>
          <w:color w:val="000000"/>
          <w:sz w:val="22"/>
          <w:szCs w:val="22"/>
        </w:rPr>
        <w:t>,</w:t>
      </w:r>
      <w:r w:rsidRPr="00542079">
        <w:rPr>
          <w:rFonts w:ascii="Calibri" w:hAnsi="Calibri"/>
          <w:color w:val="000000"/>
          <w:sz w:val="22"/>
          <w:szCs w:val="22"/>
        </w:rPr>
        <w:t xml:space="preserve"> </w:t>
      </w:r>
      <w:proofErr w:type="spellStart"/>
      <w:r w:rsidR="005B36B5">
        <w:rPr>
          <w:rFonts w:ascii="Calibri" w:hAnsi="Calibri"/>
          <w:color w:val="000000"/>
          <w:sz w:val="22"/>
          <w:szCs w:val="22"/>
        </w:rPr>
        <w:t>Subd</w:t>
      </w:r>
      <w:proofErr w:type="spellEnd"/>
      <w:r w:rsidR="00FA1246">
        <w:rPr>
          <w:rFonts w:ascii="Calibri" w:hAnsi="Calibri"/>
          <w:color w:val="000000"/>
          <w:sz w:val="22"/>
          <w:szCs w:val="22"/>
        </w:rPr>
        <w:t xml:space="preserve">. 5, </w:t>
      </w:r>
      <w:r w:rsidRPr="00542079">
        <w:rPr>
          <w:rFonts w:ascii="Calibri" w:hAnsi="Calibri"/>
          <w:color w:val="000000"/>
          <w:sz w:val="22"/>
          <w:szCs w:val="22"/>
        </w:rPr>
        <w:t>whichever is later.</w:t>
      </w:r>
      <w:r w:rsidR="00C4735C" w:rsidRPr="00C4735C">
        <w:t xml:space="preserve"> </w:t>
      </w:r>
      <w:r w:rsidR="00C4735C" w:rsidRPr="00C4735C">
        <w:rPr>
          <w:rFonts w:asciiTheme="minorHAnsi" w:hAnsiTheme="minorHAnsi" w:cstheme="minorHAnsi"/>
          <w:sz w:val="22"/>
          <w:szCs w:val="28"/>
        </w:rPr>
        <w:t xml:space="preserve">Per </w:t>
      </w:r>
      <w:hyperlink r:id="rId29" w:history="1">
        <w:r w:rsidR="00C4735C" w:rsidRPr="00C4735C">
          <w:rPr>
            <w:rStyle w:val="Hyperlink"/>
            <w:rFonts w:asciiTheme="minorHAnsi" w:hAnsiTheme="minorHAnsi" w:cstheme="minorHAnsi"/>
            <w:sz w:val="22"/>
            <w:szCs w:val="28"/>
          </w:rPr>
          <w:t>Minn. Stat.§16B.98</w:t>
        </w:r>
      </w:hyperlink>
      <w:r w:rsidR="00C4735C" w:rsidRPr="00C4735C">
        <w:rPr>
          <w:rFonts w:asciiTheme="minorHAnsi" w:hAnsiTheme="minorHAnsi" w:cstheme="minorHAnsi"/>
          <w:sz w:val="22"/>
          <w:szCs w:val="28"/>
        </w:rPr>
        <w:t xml:space="preserve">, </w:t>
      </w:r>
      <w:proofErr w:type="spellStart"/>
      <w:r w:rsidR="00C4735C" w:rsidRPr="00C4735C">
        <w:rPr>
          <w:rFonts w:asciiTheme="minorHAnsi" w:hAnsiTheme="minorHAnsi" w:cstheme="minorHAnsi"/>
          <w:sz w:val="22"/>
          <w:szCs w:val="28"/>
        </w:rPr>
        <w:t>Subd</w:t>
      </w:r>
      <w:proofErr w:type="spellEnd"/>
      <w:r w:rsidR="00C4735C" w:rsidRPr="00C4735C">
        <w:rPr>
          <w:rFonts w:asciiTheme="minorHAnsi" w:hAnsiTheme="minorHAnsi" w:cstheme="minorHAnsi"/>
          <w:sz w:val="22"/>
          <w:szCs w:val="28"/>
        </w:rPr>
        <w:t>. 5</w:t>
      </w:r>
      <w:r w:rsidR="00C4735C" w:rsidRPr="00C4735C">
        <w:rPr>
          <w:rFonts w:asciiTheme="minorHAnsi" w:hAnsiTheme="minorHAnsi" w:cstheme="minorHAnsi"/>
          <w:i/>
          <w:iCs/>
          <w:sz w:val="22"/>
          <w:szCs w:val="28"/>
        </w:rPr>
        <w:t>,</w:t>
      </w:r>
      <w:r w:rsidR="00C4735C" w:rsidRPr="00C4735C">
        <w:rPr>
          <w:rFonts w:asciiTheme="minorHAnsi" w:hAnsiTheme="minorHAnsi" w:cstheme="minorHAnsi"/>
          <w:sz w:val="22"/>
          <w:szCs w:val="28"/>
        </w:rPr>
        <w:t xml:space="preserve"> the Grantee must not begin work </w:t>
      </w:r>
      <w:r w:rsidR="00476BA2">
        <w:rPr>
          <w:rFonts w:asciiTheme="minorHAnsi" w:hAnsiTheme="minorHAnsi" w:cstheme="minorHAnsi"/>
          <w:sz w:val="22"/>
          <w:szCs w:val="28"/>
        </w:rPr>
        <w:t xml:space="preserve">on any Project Specific Plans (PSPs) </w:t>
      </w:r>
      <w:r w:rsidR="00451651">
        <w:rPr>
          <w:rFonts w:asciiTheme="minorHAnsi" w:hAnsiTheme="minorHAnsi" w:cstheme="minorHAnsi"/>
          <w:sz w:val="22"/>
          <w:szCs w:val="28"/>
        </w:rPr>
        <w:t>issued under</w:t>
      </w:r>
      <w:r w:rsidR="00476BA2">
        <w:rPr>
          <w:rFonts w:asciiTheme="minorHAnsi" w:hAnsiTheme="minorHAnsi" w:cstheme="minorHAnsi"/>
          <w:sz w:val="22"/>
          <w:szCs w:val="28"/>
        </w:rPr>
        <w:t xml:space="preserve"> this</w:t>
      </w:r>
      <w:r w:rsidR="00C4735C" w:rsidRPr="00C4735C">
        <w:rPr>
          <w:rFonts w:asciiTheme="minorHAnsi" w:hAnsiTheme="minorHAnsi" w:cstheme="minorHAnsi"/>
          <w:sz w:val="22"/>
          <w:szCs w:val="28"/>
        </w:rPr>
        <w:t xml:space="preserve"> </w:t>
      </w:r>
      <w:r w:rsidR="00600AE8">
        <w:rPr>
          <w:rFonts w:asciiTheme="minorHAnsi" w:hAnsiTheme="minorHAnsi" w:cstheme="minorHAnsi"/>
          <w:sz w:val="22"/>
          <w:szCs w:val="28"/>
        </w:rPr>
        <w:t xml:space="preserve">master </w:t>
      </w:r>
      <w:r w:rsidR="00C4735C" w:rsidRPr="00C4735C">
        <w:rPr>
          <w:rFonts w:asciiTheme="minorHAnsi" w:hAnsiTheme="minorHAnsi" w:cstheme="minorHAnsi"/>
          <w:sz w:val="22"/>
          <w:szCs w:val="28"/>
        </w:rPr>
        <w:t>grant contract agreement</w:t>
      </w:r>
      <w:r w:rsidR="00476BA2">
        <w:rPr>
          <w:rFonts w:asciiTheme="minorHAnsi" w:hAnsiTheme="minorHAnsi" w:cstheme="minorHAnsi"/>
          <w:sz w:val="22"/>
          <w:szCs w:val="28"/>
        </w:rPr>
        <w:t xml:space="preserve"> until it</w:t>
      </w:r>
      <w:r w:rsidR="00C4735C" w:rsidRPr="00C4735C">
        <w:rPr>
          <w:rFonts w:asciiTheme="minorHAnsi" w:hAnsiTheme="minorHAnsi" w:cstheme="minorHAnsi"/>
          <w:sz w:val="22"/>
          <w:szCs w:val="28"/>
        </w:rPr>
        <w:t xml:space="preserve"> is fully </w:t>
      </w:r>
      <w:proofErr w:type="gramStart"/>
      <w:r w:rsidR="00C4735C" w:rsidRPr="00C4735C">
        <w:rPr>
          <w:rFonts w:asciiTheme="minorHAnsi" w:hAnsiTheme="minorHAnsi" w:cstheme="minorHAnsi"/>
          <w:sz w:val="22"/>
          <w:szCs w:val="28"/>
        </w:rPr>
        <w:t>executed</w:t>
      </w:r>
      <w:proofErr w:type="gramEnd"/>
      <w:r w:rsidR="00C4735C" w:rsidRPr="00C4735C">
        <w:rPr>
          <w:rFonts w:asciiTheme="minorHAnsi" w:hAnsiTheme="minorHAnsi" w:cstheme="minorHAnsi"/>
          <w:sz w:val="22"/>
          <w:szCs w:val="28"/>
        </w:rPr>
        <w:t xml:space="preserve"> and the State's Authorized Representative has notified the Grantee that work may commence. Per </w:t>
      </w:r>
      <w:hyperlink r:id="rId30" w:history="1">
        <w:r w:rsidR="00C4735C" w:rsidRPr="00C4735C">
          <w:rPr>
            <w:rStyle w:val="Hyperlink"/>
            <w:rFonts w:asciiTheme="minorHAnsi" w:hAnsiTheme="minorHAnsi" w:cstheme="minorHAnsi"/>
            <w:sz w:val="22"/>
            <w:szCs w:val="28"/>
          </w:rPr>
          <w:t>Minn.Stat.§16B.98</w:t>
        </w:r>
      </w:hyperlink>
      <w:r w:rsidR="00C4735C" w:rsidRPr="00C4735C">
        <w:rPr>
          <w:rFonts w:asciiTheme="minorHAnsi" w:hAnsiTheme="minorHAnsi" w:cstheme="minorHAnsi"/>
          <w:sz w:val="22"/>
          <w:szCs w:val="28"/>
        </w:rPr>
        <w:t xml:space="preserve"> </w:t>
      </w:r>
      <w:proofErr w:type="spellStart"/>
      <w:r w:rsidR="00C4735C" w:rsidRPr="00C4735C">
        <w:rPr>
          <w:rFonts w:asciiTheme="minorHAnsi" w:hAnsiTheme="minorHAnsi" w:cstheme="minorHAnsi"/>
          <w:sz w:val="22"/>
          <w:szCs w:val="28"/>
        </w:rPr>
        <w:t>Subd</w:t>
      </w:r>
      <w:proofErr w:type="spellEnd"/>
      <w:r w:rsidR="00C4735C" w:rsidRPr="00C4735C">
        <w:rPr>
          <w:rFonts w:asciiTheme="minorHAnsi" w:hAnsiTheme="minorHAnsi" w:cstheme="minorHAnsi"/>
          <w:sz w:val="22"/>
          <w:szCs w:val="28"/>
        </w:rPr>
        <w:t xml:space="preserve">. 7, no payments will be made to the Grantee until this </w:t>
      </w:r>
      <w:r w:rsidR="00600AE8">
        <w:rPr>
          <w:rFonts w:asciiTheme="minorHAnsi" w:hAnsiTheme="minorHAnsi" w:cstheme="minorHAnsi"/>
          <w:sz w:val="22"/>
          <w:szCs w:val="28"/>
        </w:rPr>
        <w:t xml:space="preserve">master </w:t>
      </w:r>
      <w:r w:rsidR="00C4735C" w:rsidRPr="00C4735C">
        <w:rPr>
          <w:rFonts w:asciiTheme="minorHAnsi" w:hAnsiTheme="minorHAnsi" w:cstheme="minorHAnsi"/>
          <w:sz w:val="22"/>
          <w:szCs w:val="28"/>
        </w:rPr>
        <w:t>grant contract agreement</w:t>
      </w:r>
      <w:r w:rsidR="00183BBF">
        <w:rPr>
          <w:rFonts w:asciiTheme="minorHAnsi" w:hAnsiTheme="minorHAnsi" w:cstheme="minorHAnsi"/>
          <w:sz w:val="22"/>
          <w:szCs w:val="28"/>
        </w:rPr>
        <w:t xml:space="preserve"> and PSPs associated with it are</w:t>
      </w:r>
      <w:r w:rsidR="00C4735C" w:rsidRPr="00C4735C">
        <w:rPr>
          <w:rFonts w:asciiTheme="minorHAnsi" w:hAnsiTheme="minorHAnsi" w:cstheme="minorHAnsi"/>
          <w:sz w:val="22"/>
          <w:szCs w:val="28"/>
        </w:rPr>
        <w:t xml:space="preserve"> fully executed.</w:t>
      </w:r>
    </w:p>
    <w:p w14:paraId="26429EF4" w14:textId="44391D55" w:rsidR="00460E8E" w:rsidRPr="00542079" w:rsidRDefault="002952AE">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360"/>
        <w:rPr>
          <w:rFonts w:ascii="Calibri" w:hAnsi="Calibri"/>
          <w:color w:val="000000"/>
          <w:sz w:val="22"/>
          <w:szCs w:val="22"/>
        </w:rPr>
      </w:pPr>
      <w:r w:rsidRPr="00542079">
        <w:rPr>
          <w:rFonts w:ascii="Calibri" w:hAnsi="Calibri"/>
          <w:color w:val="000000"/>
          <w:sz w:val="22"/>
          <w:szCs w:val="22"/>
        </w:rPr>
        <w:t>1.2</w:t>
      </w:r>
      <w:r w:rsidR="00460E8E" w:rsidRPr="00542079">
        <w:rPr>
          <w:rFonts w:ascii="Calibri" w:hAnsi="Calibri"/>
          <w:color w:val="000000"/>
          <w:sz w:val="22"/>
          <w:szCs w:val="22"/>
        </w:rPr>
        <w:tab/>
      </w:r>
      <w:r w:rsidR="00460E8E" w:rsidRPr="00542079">
        <w:rPr>
          <w:rFonts w:ascii="Calibri" w:hAnsi="Calibri"/>
          <w:b/>
          <w:bCs/>
          <w:i/>
          <w:iCs/>
          <w:color w:val="000000"/>
          <w:sz w:val="22"/>
          <w:szCs w:val="22"/>
        </w:rPr>
        <w:t>Expiration date</w:t>
      </w:r>
      <w:r w:rsidR="00460E8E" w:rsidRPr="00542079">
        <w:rPr>
          <w:rFonts w:ascii="Calibri" w:hAnsi="Calibri"/>
          <w:b/>
          <w:bCs/>
          <w:color w:val="000000"/>
          <w:sz w:val="22"/>
          <w:szCs w:val="22"/>
        </w:rPr>
        <w:t>:</w:t>
      </w:r>
      <w:r w:rsidR="00460E8E" w:rsidRPr="00542079">
        <w:rPr>
          <w:rFonts w:ascii="Calibri" w:hAnsi="Calibri"/>
          <w:i/>
          <w:iCs/>
          <w:color w:val="000000"/>
          <w:sz w:val="22"/>
          <w:szCs w:val="22"/>
        </w:rPr>
        <w:t xml:space="preserve">  </w:t>
      </w:r>
      <w:r w:rsidR="00CD2D07">
        <w:rPr>
          <w:rFonts w:ascii="Calibri" w:hAnsi="Calibri"/>
          <w:b/>
          <w:iCs/>
          <w:color w:val="000000"/>
          <w:sz w:val="22"/>
          <w:szCs w:val="22"/>
        </w:rPr>
        <w:t>12/31/2026</w:t>
      </w:r>
      <w:r w:rsidR="006B56BC" w:rsidRPr="00542079">
        <w:rPr>
          <w:rFonts w:ascii="Calibri" w:hAnsi="Calibri"/>
          <w:i/>
          <w:iCs/>
          <w:color w:val="00B050"/>
          <w:sz w:val="22"/>
          <w:szCs w:val="22"/>
        </w:rPr>
        <w:t xml:space="preserve"> </w:t>
      </w:r>
      <w:r w:rsidR="006B56BC" w:rsidRPr="00542079">
        <w:rPr>
          <w:rFonts w:ascii="Calibri" w:hAnsi="Calibri"/>
          <w:iCs/>
          <w:sz w:val="22"/>
          <w:szCs w:val="22"/>
        </w:rPr>
        <w:t>o</w:t>
      </w:r>
      <w:r w:rsidR="00460E8E" w:rsidRPr="00542079">
        <w:rPr>
          <w:rFonts w:ascii="Calibri" w:hAnsi="Calibri"/>
          <w:sz w:val="22"/>
          <w:szCs w:val="22"/>
        </w:rPr>
        <w:t>r</w:t>
      </w:r>
      <w:r w:rsidR="00460E8E" w:rsidRPr="00542079">
        <w:rPr>
          <w:rFonts w:ascii="Calibri" w:hAnsi="Calibri"/>
          <w:color w:val="000000"/>
          <w:sz w:val="22"/>
          <w:szCs w:val="22"/>
        </w:rPr>
        <w:t xml:space="preserve"> until all obligations have been satisfactorily fulfilled, whichever occurs first.</w:t>
      </w:r>
    </w:p>
    <w:p w14:paraId="64D8B86D" w14:textId="288D193F" w:rsidR="00460E8E" w:rsidRPr="00542079" w:rsidRDefault="002952AE">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360"/>
        <w:rPr>
          <w:rFonts w:ascii="Calibri" w:hAnsi="Calibri"/>
          <w:color w:val="000000"/>
          <w:sz w:val="22"/>
          <w:szCs w:val="22"/>
        </w:rPr>
      </w:pPr>
      <w:r w:rsidRPr="00542079">
        <w:rPr>
          <w:rFonts w:ascii="Calibri" w:hAnsi="Calibri"/>
          <w:color w:val="000000"/>
          <w:sz w:val="22"/>
          <w:szCs w:val="22"/>
        </w:rPr>
        <w:t>1.3</w:t>
      </w:r>
      <w:r w:rsidR="00460E8E" w:rsidRPr="00542079">
        <w:rPr>
          <w:rFonts w:ascii="Calibri" w:hAnsi="Calibri"/>
          <w:color w:val="000000"/>
          <w:sz w:val="22"/>
          <w:szCs w:val="22"/>
        </w:rPr>
        <w:tab/>
      </w:r>
      <w:r w:rsidR="00460E8E" w:rsidRPr="00542079">
        <w:rPr>
          <w:rFonts w:ascii="Calibri" w:hAnsi="Calibri"/>
          <w:b/>
          <w:bCs/>
          <w:i/>
          <w:iCs/>
          <w:color w:val="000000"/>
          <w:sz w:val="22"/>
          <w:szCs w:val="22"/>
        </w:rPr>
        <w:t>Survival of Terms</w:t>
      </w:r>
      <w:r w:rsidR="00187965">
        <w:rPr>
          <w:rFonts w:ascii="Calibri" w:hAnsi="Calibri"/>
          <w:b/>
          <w:bCs/>
          <w:color w:val="000000"/>
          <w:sz w:val="22"/>
          <w:szCs w:val="22"/>
        </w:rPr>
        <w:t>:</w:t>
      </w:r>
      <w:r w:rsidR="00460E8E" w:rsidRPr="00542079">
        <w:rPr>
          <w:rFonts w:ascii="Calibri" w:hAnsi="Calibri"/>
          <w:color w:val="000000"/>
          <w:sz w:val="22"/>
          <w:szCs w:val="22"/>
        </w:rPr>
        <w:t xml:space="preserve">  The following clauses survive the expiration or cancellation of this </w:t>
      </w:r>
      <w:r w:rsidR="00600AE8">
        <w:rPr>
          <w:rFonts w:ascii="Calibri" w:hAnsi="Calibri"/>
          <w:color w:val="000000"/>
          <w:sz w:val="22"/>
          <w:szCs w:val="22"/>
        </w:rPr>
        <w:t xml:space="preserve">master </w:t>
      </w:r>
      <w:r w:rsidR="00C4735C">
        <w:rPr>
          <w:rFonts w:ascii="Calibri" w:hAnsi="Calibri"/>
          <w:color w:val="000000"/>
          <w:sz w:val="22"/>
          <w:szCs w:val="22"/>
        </w:rPr>
        <w:t>grant contract agreement</w:t>
      </w:r>
      <w:r w:rsidR="00460E8E" w:rsidRPr="00542079">
        <w:rPr>
          <w:rFonts w:ascii="Calibri" w:hAnsi="Calibri"/>
          <w:color w:val="000000"/>
          <w:sz w:val="22"/>
          <w:szCs w:val="22"/>
        </w:rPr>
        <w:t>:  8. Liability; 9. State Audits; 10. Government Data Practices</w:t>
      </w:r>
      <w:r w:rsidR="00BB55E9">
        <w:rPr>
          <w:rFonts w:ascii="Calibri" w:hAnsi="Calibri"/>
          <w:color w:val="000000"/>
          <w:sz w:val="22"/>
          <w:szCs w:val="22"/>
        </w:rPr>
        <w:t>,</w:t>
      </w:r>
      <w:r w:rsidR="00460E8E" w:rsidRPr="00542079">
        <w:rPr>
          <w:rFonts w:ascii="Calibri" w:hAnsi="Calibri"/>
          <w:color w:val="000000"/>
          <w:sz w:val="22"/>
          <w:szCs w:val="22"/>
        </w:rPr>
        <w:t xml:space="preserve"> Intellectual Property</w:t>
      </w:r>
      <w:r w:rsidR="00BB55E9">
        <w:rPr>
          <w:rFonts w:ascii="Calibri" w:hAnsi="Calibri"/>
          <w:color w:val="000000"/>
          <w:sz w:val="22"/>
          <w:szCs w:val="22"/>
        </w:rPr>
        <w:t>, and Record Retention</w:t>
      </w:r>
      <w:r w:rsidR="00460E8E" w:rsidRPr="00542079">
        <w:rPr>
          <w:rFonts w:ascii="Calibri" w:hAnsi="Calibri"/>
          <w:color w:val="000000"/>
          <w:sz w:val="22"/>
          <w:szCs w:val="22"/>
        </w:rPr>
        <w:t>; 1</w:t>
      </w:r>
      <w:r w:rsidR="003D495D" w:rsidRPr="00542079">
        <w:rPr>
          <w:rFonts w:ascii="Calibri" w:hAnsi="Calibri"/>
          <w:color w:val="000000"/>
          <w:sz w:val="22"/>
          <w:szCs w:val="22"/>
        </w:rPr>
        <w:t>2</w:t>
      </w:r>
      <w:r w:rsidR="00460E8E" w:rsidRPr="00542079">
        <w:rPr>
          <w:rFonts w:ascii="Calibri" w:hAnsi="Calibri"/>
          <w:color w:val="000000"/>
          <w:sz w:val="22"/>
          <w:szCs w:val="22"/>
        </w:rPr>
        <w:t>. Publicity and Endorsement; 1</w:t>
      </w:r>
      <w:r w:rsidR="003D495D" w:rsidRPr="00542079">
        <w:rPr>
          <w:rFonts w:ascii="Calibri" w:hAnsi="Calibri"/>
          <w:color w:val="000000"/>
          <w:sz w:val="22"/>
          <w:szCs w:val="22"/>
        </w:rPr>
        <w:t>3</w:t>
      </w:r>
      <w:r w:rsidR="00460E8E" w:rsidRPr="00542079">
        <w:rPr>
          <w:rFonts w:ascii="Calibri" w:hAnsi="Calibri"/>
          <w:color w:val="000000"/>
          <w:sz w:val="22"/>
          <w:szCs w:val="22"/>
        </w:rPr>
        <w:t>. Governing Law, Jurisdiction, and Venue; and 1</w:t>
      </w:r>
      <w:r w:rsidR="003D495D" w:rsidRPr="00542079">
        <w:rPr>
          <w:rFonts w:ascii="Calibri" w:hAnsi="Calibri"/>
          <w:color w:val="000000"/>
          <w:sz w:val="22"/>
          <w:szCs w:val="22"/>
        </w:rPr>
        <w:t>5</w:t>
      </w:r>
      <w:r w:rsidR="008018E0" w:rsidRPr="00542079">
        <w:rPr>
          <w:rFonts w:ascii="Calibri" w:hAnsi="Calibri"/>
          <w:color w:val="000000"/>
          <w:sz w:val="22"/>
          <w:szCs w:val="22"/>
        </w:rPr>
        <w:t>.</w:t>
      </w:r>
      <w:r w:rsidR="00460E8E" w:rsidRPr="00542079">
        <w:rPr>
          <w:rFonts w:ascii="Calibri" w:hAnsi="Calibri"/>
          <w:color w:val="000000"/>
          <w:sz w:val="22"/>
          <w:szCs w:val="22"/>
        </w:rPr>
        <w:t xml:space="preserve"> Data Disclosure.</w:t>
      </w:r>
    </w:p>
    <w:p w14:paraId="692819DE" w14:textId="77777777" w:rsidR="004D5779" w:rsidRDefault="004D5779">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hanging="360"/>
        <w:rPr>
          <w:rFonts w:ascii="Calibri" w:hAnsi="Calibri"/>
          <w:b/>
          <w:bCs/>
          <w:color w:val="000000"/>
          <w:sz w:val="22"/>
          <w:szCs w:val="22"/>
        </w:rPr>
      </w:pPr>
    </w:p>
    <w:p w14:paraId="4275458C" w14:textId="77777777" w:rsidR="00460E8E" w:rsidRDefault="00460E8E">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hanging="360"/>
        <w:rPr>
          <w:rFonts w:ascii="Calibri" w:hAnsi="Calibri"/>
          <w:b/>
          <w:bCs/>
          <w:color w:val="000000"/>
          <w:sz w:val="22"/>
          <w:szCs w:val="22"/>
        </w:rPr>
      </w:pPr>
      <w:r w:rsidRPr="00542079">
        <w:rPr>
          <w:rFonts w:ascii="Calibri" w:hAnsi="Calibri"/>
          <w:b/>
          <w:bCs/>
          <w:color w:val="000000"/>
          <w:sz w:val="22"/>
          <w:szCs w:val="22"/>
        </w:rPr>
        <w:t>2</w:t>
      </w:r>
      <w:r w:rsidRPr="00542079">
        <w:rPr>
          <w:rFonts w:ascii="Calibri" w:hAnsi="Calibri"/>
          <w:b/>
          <w:bCs/>
          <w:color w:val="000000"/>
          <w:sz w:val="22"/>
          <w:szCs w:val="22"/>
        </w:rPr>
        <w:tab/>
        <w:t>Grantee</w:t>
      </w:r>
      <w:r w:rsidR="003D495D" w:rsidRPr="00542079">
        <w:rPr>
          <w:rFonts w:ascii="Calibri" w:hAnsi="Calibri"/>
          <w:b/>
          <w:bCs/>
          <w:color w:val="000000"/>
          <w:sz w:val="22"/>
          <w:szCs w:val="22"/>
        </w:rPr>
        <w:t>’</w:t>
      </w:r>
      <w:r w:rsidRPr="00542079">
        <w:rPr>
          <w:rFonts w:ascii="Calibri" w:hAnsi="Calibri"/>
          <w:b/>
          <w:bCs/>
          <w:color w:val="000000"/>
          <w:sz w:val="22"/>
          <w:szCs w:val="22"/>
        </w:rPr>
        <w:t>s Duties</w:t>
      </w:r>
    </w:p>
    <w:p w14:paraId="27F9D4EB" w14:textId="018A6122" w:rsidR="004D5779" w:rsidRPr="00180B97" w:rsidRDefault="004D5779">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hanging="360"/>
        <w:rPr>
          <w:rFonts w:ascii="Calibri" w:hAnsi="Calibri"/>
          <w:b/>
          <w:bCs/>
          <w:color w:val="000000" w:themeColor="text1"/>
          <w:sz w:val="22"/>
          <w:szCs w:val="22"/>
        </w:rPr>
      </w:pPr>
      <w:r w:rsidRPr="00180B97">
        <w:rPr>
          <w:rFonts w:ascii="Calibri" w:hAnsi="Calibri"/>
          <w:b/>
          <w:bCs/>
          <w:color w:val="000000" w:themeColor="text1"/>
          <w:sz w:val="22"/>
          <w:szCs w:val="22"/>
        </w:rPr>
        <w:tab/>
      </w:r>
      <w:r w:rsidRPr="00180B97">
        <w:rPr>
          <w:rFonts w:ascii="Calibri" w:hAnsi="Calibri"/>
          <w:bCs/>
          <w:color w:val="000000" w:themeColor="text1"/>
          <w:sz w:val="22"/>
          <w:szCs w:val="22"/>
        </w:rPr>
        <w:t>2.1</w:t>
      </w:r>
      <w:r w:rsidRPr="00180B97">
        <w:rPr>
          <w:rFonts w:ascii="Calibri" w:hAnsi="Calibri"/>
          <w:b/>
          <w:bCs/>
          <w:color w:val="000000" w:themeColor="text1"/>
          <w:sz w:val="22"/>
          <w:szCs w:val="22"/>
        </w:rPr>
        <w:t xml:space="preserve"> </w:t>
      </w:r>
      <w:r w:rsidRPr="00180B97">
        <w:rPr>
          <w:rFonts w:ascii="Calibri" w:hAnsi="Calibri"/>
          <w:bCs/>
          <w:color w:val="000000" w:themeColor="text1"/>
          <w:sz w:val="22"/>
          <w:szCs w:val="22"/>
        </w:rPr>
        <w:t>The Grantee</w:t>
      </w:r>
      <w:r w:rsidR="00187965">
        <w:rPr>
          <w:rFonts w:ascii="Calibri" w:hAnsi="Calibri"/>
          <w:bCs/>
          <w:color w:val="000000" w:themeColor="text1"/>
          <w:sz w:val="22"/>
          <w:szCs w:val="22"/>
        </w:rPr>
        <w:t>,</w:t>
      </w:r>
      <w:r w:rsidRPr="00180B97">
        <w:rPr>
          <w:rFonts w:ascii="Calibri" w:hAnsi="Calibri"/>
          <w:bCs/>
          <w:color w:val="000000" w:themeColor="text1"/>
          <w:sz w:val="22"/>
          <w:szCs w:val="22"/>
        </w:rPr>
        <w:t xml:space="preserve"> who is not a state employee, will comply with</w:t>
      </w:r>
      <w:r w:rsidR="00E644DF">
        <w:rPr>
          <w:rFonts w:ascii="Calibri" w:hAnsi="Calibri"/>
          <w:bCs/>
          <w:color w:val="000000" w:themeColor="text1"/>
          <w:sz w:val="22"/>
          <w:szCs w:val="22"/>
        </w:rPr>
        <w:t xml:space="preserve"> all applicable state and federal laws and all</w:t>
      </w:r>
      <w:r w:rsidRPr="00180B97">
        <w:rPr>
          <w:rFonts w:ascii="Calibri" w:hAnsi="Calibri"/>
          <w:bCs/>
          <w:color w:val="000000" w:themeColor="text1"/>
          <w:sz w:val="22"/>
          <w:szCs w:val="22"/>
        </w:rPr>
        <w:t xml:space="preserve"> required grants management policies and procedures set forth through </w:t>
      </w:r>
      <w:hyperlink r:id="rId31" w:history="1">
        <w:r w:rsidRPr="00257899">
          <w:rPr>
            <w:rStyle w:val="Hyperlink"/>
            <w:rFonts w:ascii="Calibri" w:hAnsi="Calibri"/>
            <w:bCs/>
            <w:sz w:val="22"/>
            <w:szCs w:val="22"/>
          </w:rPr>
          <w:t xml:space="preserve">Minn. Stat. 16B.97, </w:t>
        </w:r>
        <w:proofErr w:type="spellStart"/>
        <w:r w:rsidRPr="00257899">
          <w:rPr>
            <w:rStyle w:val="Hyperlink"/>
            <w:rFonts w:ascii="Calibri" w:hAnsi="Calibri"/>
            <w:bCs/>
            <w:sz w:val="22"/>
            <w:szCs w:val="22"/>
          </w:rPr>
          <w:t>Subd</w:t>
        </w:r>
        <w:proofErr w:type="spellEnd"/>
        <w:r w:rsidRPr="00257899">
          <w:rPr>
            <w:rStyle w:val="Hyperlink"/>
            <w:rFonts w:ascii="Calibri" w:hAnsi="Calibri"/>
            <w:bCs/>
            <w:sz w:val="22"/>
            <w:szCs w:val="22"/>
          </w:rPr>
          <w:t>. 4(a)(1)</w:t>
        </w:r>
      </w:hyperlink>
      <w:r w:rsidRPr="00180B97">
        <w:rPr>
          <w:rFonts w:ascii="Calibri" w:hAnsi="Calibri"/>
          <w:bCs/>
          <w:color w:val="000000" w:themeColor="text1"/>
          <w:sz w:val="22"/>
          <w:szCs w:val="22"/>
        </w:rPr>
        <w:t xml:space="preserve">. </w:t>
      </w:r>
    </w:p>
    <w:p w14:paraId="3669F2AB" w14:textId="77777777" w:rsidR="00622590" w:rsidRDefault="00622590" w:rsidP="004615DF">
      <w:pPr>
        <w:tabs>
          <w:tab w:val="left" w:pos="-360"/>
          <w:tab w:val="left" w:pos="0"/>
          <w:tab w:val="left" w:pos="3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Calibri" w:hAnsi="Calibri"/>
          <w:bCs/>
          <w:color w:val="000000"/>
          <w:sz w:val="22"/>
          <w:szCs w:val="22"/>
        </w:rPr>
      </w:pPr>
    </w:p>
    <w:p w14:paraId="198F65E9" w14:textId="20AF9C89" w:rsidR="004615DF" w:rsidRPr="00542079" w:rsidRDefault="002952AE" w:rsidP="004615DF">
      <w:pPr>
        <w:tabs>
          <w:tab w:val="left" w:pos="-360"/>
          <w:tab w:val="left" w:pos="0"/>
          <w:tab w:val="left" w:pos="3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Calibri" w:hAnsi="Calibri"/>
          <w:color w:val="000000"/>
          <w:sz w:val="22"/>
          <w:szCs w:val="22"/>
        </w:rPr>
      </w:pPr>
      <w:r w:rsidRPr="00772A8D">
        <w:rPr>
          <w:rFonts w:ascii="Calibri" w:hAnsi="Calibri"/>
          <w:bCs/>
          <w:color w:val="000000"/>
          <w:sz w:val="22"/>
          <w:szCs w:val="22"/>
        </w:rPr>
        <w:t>2.</w:t>
      </w:r>
      <w:r w:rsidR="004D5779" w:rsidRPr="00772A8D">
        <w:rPr>
          <w:rFonts w:ascii="Calibri" w:hAnsi="Calibri"/>
          <w:bCs/>
          <w:color w:val="000000"/>
          <w:sz w:val="22"/>
          <w:szCs w:val="22"/>
        </w:rPr>
        <w:t>2</w:t>
      </w:r>
      <w:r w:rsidRPr="00542079">
        <w:rPr>
          <w:rFonts w:ascii="Calibri" w:hAnsi="Calibri"/>
          <w:b/>
          <w:bCs/>
          <w:color w:val="000000"/>
          <w:sz w:val="22"/>
          <w:szCs w:val="22"/>
        </w:rPr>
        <w:t xml:space="preserve"> </w:t>
      </w:r>
      <w:r w:rsidRPr="00542079">
        <w:rPr>
          <w:rFonts w:ascii="Calibri" w:hAnsi="Calibri"/>
          <w:b/>
          <w:bCs/>
          <w:i/>
          <w:color w:val="000000"/>
          <w:sz w:val="22"/>
          <w:szCs w:val="22"/>
        </w:rPr>
        <w:t>Project Specific Plan</w:t>
      </w:r>
      <w:r w:rsidR="00CF1CB4">
        <w:rPr>
          <w:rFonts w:ascii="Calibri" w:hAnsi="Calibri"/>
          <w:b/>
          <w:bCs/>
          <w:i/>
          <w:color w:val="000000"/>
          <w:sz w:val="22"/>
          <w:szCs w:val="22"/>
        </w:rPr>
        <w:t>s</w:t>
      </w:r>
      <w:r w:rsidR="00622590">
        <w:rPr>
          <w:rFonts w:ascii="Calibri" w:hAnsi="Calibri"/>
          <w:b/>
          <w:bCs/>
          <w:i/>
          <w:color w:val="000000"/>
          <w:sz w:val="22"/>
          <w:szCs w:val="22"/>
        </w:rPr>
        <w:t>.</w:t>
      </w:r>
      <w:r w:rsidRPr="00542079">
        <w:rPr>
          <w:rFonts w:ascii="Calibri" w:hAnsi="Calibri"/>
          <w:b/>
          <w:bCs/>
          <w:i/>
          <w:color w:val="000000"/>
          <w:sz w:val="22"/>
          <w:szCs w:val="22"/>
        </w:rPr>
        <w:t xml:space="preserve"> </w:t>
      </w:r>
      <w:r w:rsidRPr="00542079">
        <w:rPr>
          <w:rFonts w:ascii="Calibri" w:hAnsi="Calibri"/>
          <w:bCs/>
          <w:color w:val="000000"/>
          <w:sz w:val="22"/>
          <w:szCs w:val="22"/>
        </w:rPr>
        <w:t xml:space="preserve">This master </w:t>
      </w:r>
      <w:r w:rsidR="00C4735C">
        <w:rPr>
          <w:rFonts w:ascii="Calibri" w:hAnsi="Calibri"/>
          <w:bCs/>
          <w:color w:val="000000"/>
          <w:sz w:val="22"/>
          <w:szCs w:val="22"/>
        </w:rPr>
        <w:t>grant contract agreement</w:t>
      </w:r>
      <w:r w:rsidRPr="00542079">
        <w:rPr>
          <w:rFonts w:ascii="Calibri" w:hAnsi="Calibri"/>
          <w:bCs/>
          <w:color w:val="000000"/>
          <w:sz w:val="22"/>
          <w:szCs w:val="22"/>
        </w:rPr>
        <w:t xml:space="preserve"> will be supplemented with Project Specific Plans as funding opportunities become available. </w:t>
      </w:r>
      <w:r w:rsidR="004615DF" w:rsidRPr="00542079">
        <w:rPr>
          <w:rFonts w:ascii="Calibri" w:hAnsi="Calibri"/>
          <w:color w:val="000000"/>
          <w:sz w:val="22"/>
          <w:szCs w:val="22"/>
        </w:rPr>
        <w:t xml:space="preserve">This master </w:t>
      </w:r>
      <w:r w:rsidR="00C4735C">
        <w:rPr>
          <w:rFonts w:ascii="Calibri" w:hAnsi="Calibri"/>
          <w:color w:val="000000"/>
          <w:sz w:val="22"/>
          <w:szCs w:val="22"/>
        </w:rPr>
        <w:t>grant contract agreement</w:t>
      </w:r>
      <w:r w:rsidR="004615DF" w:rsidRPr="00542079">
        <w:rPr>
          <w:rFonts w:ascii="Calibri" w:hAnsi="Calibri"/>
          <w:color w:val="000000"/>
          <w:sz w:val="22"/>
          <w:szCs w:val="22"/>
        </w:rPr>
        <w:t xml:space="preserve"> is no guarantee of a Project Specific Plan.  </w:t>
      </w:r>
    </w:p>
    <w:p w14:paraId="2D4562AE" w14:textId="77777777" w:rsidR="004615DF" w:rsidRPr="00542079" w:rsidRDefault="004615DF" w:rsidP="00D07CFE">
      <w:pPr>
        <w:tabs>
          <w:tab w:val="left" w:pos="-360"/>
          <w:tab w:val="left" w:pos="0"/>
          <w:tab w:val="left" w:pos="3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Calibri" w:hAnsi="Calibri"/>
          <w:color w:val="000000"/>
          <w:sz w:val="22"/>
          <w:szCs w:val="22"/>
        </w:rPr>
      </w:pPr>
    </w:p>
    <w:p w14:paraId="59E7682E" w14:textId="33B7BECE" w:rsidR="009971A2" w:rsidRPr="00542079" w:rsidRDefault="009971A2" w:rsidP="009971A2">
      <w:pPr>
        <w:tabs>
          <w:tab w:val="left" w:pos="-360"/>
          <w:tab w:val="left" w:pos="0"/>
          <w:tab w:val="left" w:pos="3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Calibri" w:hAnsi="Calibri"/>
          <w:color w:val="000000"/>
          <w:sz w:val="22"/>
          <w:szCs w:val="22"/>
        </w:rPr>
      </w:pPr>
      <w:r w:rsidRPr="00542079">
        <w:rPr>
          <w:rFonts w:ascii="Calibri" w:hAnsi="Calibri"/>
          <w:color w:val="000000"/>
          <w:sz w:val="22"/>
          <w:szCs w:val="22"/>
        </w:rPr>
        <w:t xml:space="preserve">Each fully executed Project Specific Plan issued under the authority of this master </w:t>
      </w:r>
      <w:r w:rsidR="00C4735C">
        <w:rPr>
          <w:rFonts w:ascii="Calibri" w:hAnsi="Calibri"/>
          <w:color w:val="000000"/>
          <w:sz w:val="22"/>
          <w:szCs w:val="22"/>
        </w:rPr>
        <w:t>grant contract agreement</w:t>
      </w:r>
      <w:r w:rsidRPr="00542079">
        <w:rPr>
          <w:rFonts w:ascii="Calibri" w:hAnsi="Calibri"/>
          <w:color w:val="000000"/>
          <w:sz w:val="22"/>
          <w:szCs w:val="22"/>
        </w:rPr>
        <w:t xml:space="preserve"> will include an applicable work plan and budget, marked as </w:t>
      </w:r>
      <w:r w:rsidRPr="00542079">
        <w:rPr>
          <w:rFonts w:ascii="Calibri" w:hAnsi="Calibri"/>
          <w:i/>
          <w:iCs/>
          <w:color w:val="000000"/>
          <w:sz w:val="22"/>
          <w:szCs w:val="22"/>
          <w:u w:val="single"/>
        </w:rPr>
        <w:t>Attachment “1” Work Plan, and Attachment “2” Budget</w:t>
      </w:r>
      <w:r w:rsidR="005378F9">
        <w:rPr>
          <w:rFonts w:ascii="Calibri" w:hAnsi="Calibri"/>
          <w:i/>
          <w:iCs/>
          <w:color w:val="000000"/>
          <w:sz w:val="22"/>
          <w:szCs w:val="22"/>
          <w:u w:val="single"/>
        </w:rPr>
        <w:t>,</w:t>
      </w:r>
      <w:r w:rsidRPr="00542079">
        <w:rPr>
          <w:rFonts w:ascii="Calibri" w:hAnsi="Calibri"/>
          <w:i/>
          <w:iCs/>
          <w:color w:val="000000"/>
          <w:sz w:val="22"/>
          <w:szCs w:val="22"/>
          <w:u w:val="single"/>
        </w:rPr>
        <w:t xml:space="preserve"> to the Project Specific Plan</w:t>
      </w:r>
      <w:r w:rsidRPr="00542079">
        <w:rPr>
          <w:rFonts w:ascii="Calibri" w:hAnsi="Calibri"/>
          <w:color w:val="000000"/>
          <w:sz w:val="22"/>
          <w:szCs w:val="22"/>
        </w:rPr>
        <w:t>.</w:t>
      </w:r>
      <w:r w:rsidR="00AA3EBF">
        <w:rPr>
          <w:rFonts w:ascii="Calibri" w:hAnsi="Calibri"/>
          <w:color w:val="000000"/>
          <w:sz w:val="22"/>
          <w:szCs w:val="22"/>
        </w:rPr>
        <w:t xml:space="preserve"> </w:t>
      </w:r>
      <w:r w:rsidRPr="00542079">
        <w:rPr>
          <w:rFonts w:ascii="Calibri" w:hAnsi="Calibri"/>
          <w:color w:val="000000"/>
          <w:sz w:val="22"/>
          <w:szCs w:val="22"/>
        </w:rPr>
        <w:t xml:space="preserve">A sample Project Specific Plan is attached as </w:t>
      </w:r>
      <w:r w:rsidRPr="00542079">
        <w:rPr>
          <w:rFonts w:ascii="Calibri" w:hAnsi="Calibri"/>
          <w:b/>
          <w:bCs/>
          <w:color w:val="000000"/>
          <w:sz w:val="22"/>
          <w:szCs w:val="22"/>
        </w:rPr>
        <w:t>Exhibit A</w:t>
      </w:r>
      <w:r w:rsidRPr="00542079">
        <w:rPr>
          <w:rFonts w:ascii="Calibri" w:hAnsi="Calibri"/>
          <w:color w:val="000000"/>
          <w:sz w:val="22"/>
          <w:szCs w:val="22"/>
        </w:rPr>
        <w:t xml:space="preserve">.    </w:t>
      </w:r>
    </w:p>
    <w:p w14:paraId="1D9484AE" w14:textId="77777777" w:rsidR="00D07CFE" w:rsidRPr="00542079" w:rsidRDefault="00D07CFE" w:rsidP="009971A2">
      <w:pPr>
        <w:tabs>
          <w:tab w:val="left" w:pos="-360"/>
          <w:tab w:val="left" w:pos="0"/>
          <w:tab w:val="left" w:pos="3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Calibri" w:hAnsi="Calibri"/>
          <w:color w:val="000000"/>
          <w:sz w:val="22"/>
          <w:szCs w:val="22"/>
        </w:rPr>
      </w:pPr>
      <w:r w:rsidRPr="00542079">
        <w:rPr>
          <w:rFonts w:ascii="Calibri" w:hAnsi="Calibri"/>
          <w:color w:val="000000"/>
          <w:sz w:val="22"/>
          <w:szCs w:val="22"/>
        </w:rPr>
        <w:t xml:space="preserve"> </w:t>
      </w:r>
    </w:p>
    <w:p w14:paraId="65B2C420" w14:textId="79226B0A" w:rsidR="00460E8E" w:rsidRPr="00542079" w:rsidRDefault="0027361F" w:rsidP="004615DF">
      <w:pPr>
        <w:tabs>
          <w:tab w:val="left" w:pos="-360"/>
          <w:tab w:val="left" w:pos="0"/>
          <w:tab w:val="left" w:pos="3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Calibri" w:hAnsi="Calibri"/>
          <w:color w:val="000000"/>
          <w:sz w:val="22"/>
          <w:szCs w:val="22"/>
        </w:rPr>
      </w:pPr>
      <w:r w:rsidRPr="00542079">
        <w:rPr>
          <w:rFonts w:ascii="Calibri" w:hAnsi="Calibri"/>
          <w:color w:val="000000"/>
          <w:sz w:val="22"/>
          <w:szCs w:val="22"/>
        </w:rPr>
        <w:t xml:space="preserve">The </w:t>
      </w:r>
      <w:r w:rsidR="00BA704F">
        <w:rPr>
          <w:rFonts w:ascii="Calibri" w:hAnsi="Calibri"/>
          <w:color w:val="000000"/>
          <w:sz w:val="22"/>
          <w:szCs w:val="22"/>
        </w:rPr>
        <w:t>Grantee</w:t>
      </w:r>
      <w:r w:rsidR="00DB5F5F">
        <w:rPr>
          <w:rFonts w:ascii="Calibri" w:hAnsi="Calibri"/>
          <w:color w:val="000000"/>
          <w:sz w:val="22"/>
          <w:szCs w:val="22"/>
        </w:rPr>
        <w:t xml:space="preserve"> </w:t>
      </w:r>
      <w:r w:rsidR="000A1CE7">
        <w:rPr>
          <w:rFonts w:ascii="Calibri" w:hAnsi="Calibri"/>
          <w:color w:val="000000"/>
          <w:sz w:val="22"/>
          <w:szCs w:val="22"/>
        </w:rPr>
        <w:t>shall be required</w:t>
      </w:r>
      <w:r w:rsidR="0099101A" w:rsidRPr="00542079">
        <w:rPr>
          <w:rFonts w:ascii="Calibri" w:hAnsi="Calibri"/>
          <w:color w:val="000000"/>
          <w:sz w:val="22"/>
          <w:szCs w:val="22"/>
        </w:rPr>
        <w:t xml:space="preserve"> to perform any o</w:t>
      </w:r>
      <w:r w:rsidR="003D50CD" w:rsidRPr="00542079">
        <w:rPr>
          <w:rFonts w:ascii="Calibri" w:hAnsi="Calibri"/>
          <w:color w:val="000000"/>
          <w:sz w:val="22"/>
          <w:szCs w:val="22"/>
        </w:rPr>
        <w:t xml:space="preserve">f the services identified in </w:t>
      </w:r>
      <w:r w:rsidR="009C740C" w:rsidRPr="00542079">
        <w:rPr>
          <w:rFonts w:ascii="Calibri" w:hAnsi="Calibri"/>
          <w:color w:val="000000"/>
          <w:sz w:val="22"/>
          <w:szCs w:val="22"/>
        </w:rPr>
        <w:t>the Project Specific Plan</w:t>
      </w:r>
      <w:r w:rsidR="000C6B77" w:rsidRPr="00542079">
        <w:rPr>
          <w:rFonts w:ascii="Calibri" w:hAnsi="Calibri"/>
          <w:color w:val="000000"/>
          <w:sz w:val="22"/>
          <w:szCs w:val="22"/>
        </w:rPr>
        <w:t xml:space="preserve">s </w:t>
      </w:r>
      <w:r w:rsidR="00451651">
        <w:rPr>
          <w:rFonts w:ascii="Calibri" w:hAnsi="Calibri"/>
          <w:color w:val="000000"/>
          <w:sz w:val="22"/>
          <w:szCs w:val="22"/>
        </w:rPr>
        <w:t>issued under</w:t>
      </w:r>
      <w:r w:rsidR="000C6B77" w:rsidRPr="00542079">
        <w:rPr>
          <w:rFonts w:ascii="Calibri" w:hAnsi="Calibri"/>
          <w:color w:val="000000"/>
          <w:sz w:val="22"/>
          <w:szCs w:val="22"/>
        </w:rPr>
        <w:t xml:space="preserve"> this master </w:t>
      </w:r>
      <w:r w:rsidR="00C4735C">
        <w:rPr>
          <w:rFonts w:ascii="Calibri" w:hAnsi="Calibri"/>
          <w:color w:val="000000"/>
          <w:sz w:val="22"/>
          <w:szCs w:val="22"/>
        </w:rPr>
        <w:t>grant contract agreement</w:t>
      </w:r>
      <w:r w:rsidR="000C6B77" w:rsidRPr="00542079">
        <w:rPr>
          <w:rFonts w:ascii="Calibri" w:hAnsi="Calibri"/>
          <w:color w:val="000000"/>
          <w:sz w:val="22"/>
          <w:szCs w:val="22"/>
        </w:rPr>
        <w:t xml:space="preserve">.  </w:t>
      </w:r>
    </w:p>
    <w:p w14:paraId="161AF351" w14:textId="77777777" w:rsidR="009C740C" w:rsidRPr="00542079" w:rsidRDefault="009C740C" w:rsidP="009C740C">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Calibri" w:hAnsi="Calibri"/>
          <w:color w:val="000000"/>
          <w:sz w:val="22"/>
          <w:szCs w:val="22"/>
        </w:rPr>
      </w:pPr>
    </w:p>
    <w:p w14:paraId="22F52F49" w14:textId="77777777" w:rsidR="00460E8E" w:rsidRPr="00542079" w:rsidRDefault="00460E8E">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hanging="360"/>
        <w:rPr>
          <w:rFonts w:ascii="Calibri" w:hAnsi="Calibri"/>
          <w:b/>
          <w:bCs/>
          <w:color w:val="000000"/>
          <w:sz w:val="22"/>
          <w:szCs w:val="22"/>
        </w:rPr>
      </w:pPr>
      <w:r w:rsidRPr="00542079">
        <w:rPr>
          <w:rFonts w:ascii="Calibri" w:hAnsi="Calibri"/>
          <w:b/>
          <w:bCs/>
          <w:color w:val="000000"/>
          <w:sz w:val="22"/>
          <w:szCs w:val="22"/>
        </w:rPr>
        <w:t>3</w:t>
      </w:r>
      <w:r w:rsidRPr="00542079">
        <w:rPr>
          <w:rFonts w:ascii="Calibri" w:hAnsi="Calibri"/>
          <w:b/>
          <w:bCs/>
          <w:color w:val="000000"/>
          <w:sz w:val="22"/>
          <w:szCs w:val="22"/>
        </w:rPr>
        <w:tab/>
        <w:t>Time</w:t>
      </w:r>
    </w:p>
    <w:p w14:paraId="3323DA96" w14:textId="5F67AC98" w:rsidR="00460E8E" w:rsidRPr="00542079" w:rsidRDefault="0027361F" w:rsidP="002952AE">
      <w:pPr>
        <w:tabs>
          <w:tab w:val="left" w:pos="-360"/>
          <w:tab w:val="left" w:pos="0"/>
          <w:tab w:val="left" w:pos="3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rPr>
          <w:rFonts w:ascii="Calibri" w:hAnsi="Calibri"/>
          <w:bCs/>
          <w:color w:val="000000"/>
          <w:sz w:val="22"/>
          <w:szCs w:val="22"/>
        </w:rPr>
      </w:pPr>
      <w:r w:rsidRPr="00542079">
        <w:rPr>
          <w:rFonts w:ascii="Calibri" w:hAnsi="Calibri"/>
          <w:color w:val="000000"/>
          <w:sz w:val="22"/>
          <w:szCs w:val="22"/>
        </w:rPr>
        <w:t xml:space="preserve">The </w:t>
      </w:r>
      <w:r w:rsidR="00BA704F">
        <w:rPr>
          <w:rFonts w:ascii="Calibri" w:hAnsi="Calibri"/>
          <w:color w:val="000000"/>
          <w:sz w:val="22"/>
          <w:szCs w:val="22"/>
        </w:rPr>
        <w:t>Grantee</w:t>
      </w:r>
      <w:r w:rsidR="00460E8E" w:rsidRPr="00542079">
        <w:rPr>
          <w:rFonts w:ascii="Calibri" w:hAnsi="Calibri"/>
          <w:color w:val="000000"/>
          <w:sz w:val="22"/>
          <w:szCs w:val="22"/>
        </w:rPr>
        <w:t xml:space="preserve"> must comply with all the time requirements described in this </w:t>
      </w:r>
      <w:r w:rsidR="003F19B1" w:rsidRPr="00542079">
        <w:rPr>
          <w:rFonts w:ascii="Calibri" w:hAnsi="Calibri"/>
          <w:color w:val="000000"/>
          <w:sz w:val="22"/>
          <w:szCs w:val="22"/>
        </w:rPr>
        <w:t xml:space="preserve">master </w:t>
      </w:r>
      <w:r w:rsidR="00C4735C">
        <w:rPr>
          <w:rFonts w:ascii="Calibri" w:hAnsi="Calibri"/>
          <w:color w:val="000000"/>
          <w:sz w:val="22"/>
          <w:szCs w:val="22"/>
        </w:rPr>
        <w:t>grant contract agreement</w:t>
      </w:r>
      <w:r w:rsidR="008018E0" w:rsidRPr="00542079">
        <w:rPr>
          <w:rFonts w:ascii="Calibri" w:hAnsi="Calibri"/>
          <w:color w:val="000000"/>
          <w:sz w:val="22"/>
          <w:szCs w:val="22"/>
        </w:rPr>
        <w:t xml:space="preserve">. </w:t>
      </w:r>
      <w:r w:rsidR="00460E8E" w:rsidRPr="00542079">
        <w:rPr>
          <w:rFonts w:ascii="Calibri" w:hAnsi="Calibri"/>
          <w:color w:val="000000"/>
          <w:sz w:val="22"/>
          <w:szCs w:val="22"/>
        </w:rPr>
        <w:t xml:space="preserve">In the performance of this </w:t>
      </w:r>
      <w:r w:rsidR="003F19B1" w:rsidRPr="00542079">
        <w:rPr>
          <w:rFonts w:ascii="Calibri" w:hAnsi="Calibri"/>
          <w:color w:val="000000"/>
          <w:sz w:val="22"/>
          <w:szCs w:val="22"/>
        </w:rPr>
        <w:t xml:space="preserve">master </w:t>
      </w:r>
      <w:r w:rsidR="00C4735C">
        <w:rPr>
          <w:rFonts w:ascii="Calibri" w:hAnsi="Calibri"/>
          <w:color w:val="000000"/>
          <w:sz w:val="22"/>
          <w:szCs w:val="22"/>
        </w:rPr>
        <w:t>grant contract agreement</w:t>
      </w:r>
      <w:r w:rsidR="00460E8E" w:rsidRPr="00542079">
        <w:rPr>
          <w:rFonts w:ascii="Calibri" w:hAnsi="Calibri"/>
          <w:color w:val="000000"/>
          <w:sz w:val="22"/>
          <w:szCs w:val="22"/>
        </w:rPr>
        <w:t>, time is of the essence.</w:t>
      </w:r>
      <w:r w:rsidR="002952AE" w:rsidRPr="00542079">
        <w:rPr>
          <w:rFonts w:ascii="Calibri" w:hAnsi="Calibri"/>
          <w:color w:val="000000"/>
          <w:sz w:val="22"/>
          <w:szCs w:val="22"/>
        </w:rPr>
        <w:t xml:space="preserve"> </w:t>
      </w:r>
      <w:r w:rsidR="002952AE" w:rsidRPr="00542079">
        <w:rPr>
          <w:rFonts w:ascii="Calibri" w:hAnsi="Calibri"/>
          <w:bCs/>
          <w:color w:val="000000"/>
          <w:sz w:val="22"/>
          <w:szCs w:val="22"/>
        </w:rPr>
        <w:t xml:space="preserve">The term of work under the Project Specific Plans issued under this master </w:t>
      </w:r>
      <w:r w:rsidR="00C4735C">
        <w:rPr>
          <w:rFonts w:ascii="Calibri" w:hAnsi="Calibri"/>
          <w:bCs/>
          <w:color w:val="000000"/>
          <w:sz w:val="22"/>
          <w:szCs w:val="22"/>
        </w:rPr>
        <w:t>grant contract agreement</w:t>
      </w:r>
      <w:r w:rsidR="002952AE" w:rsidRPr="00542079">
        <w:rPr>
          <w:rFonts w:ascii="Calibri" w:hAnsi="Calibri"/>
          <w:bCs/>
          <w:color w:val="000000"/>
          <w:sz w:val="22"/>
          <w:szCs w:val="22"/>
        </w:rPr>
        <w:t xml:space="preserve"> may not extend beyond the expiration date of this master </w:t>
      </w:r>
      <w:r w:rsidR="00C4735C">
        <w:rPr>
          <w:rFonts w:ascii="Calibri" w:hAnsi="Calibri"/>
          <w:bCs/>
          <w:color w:val="000000"/>
          <w:sz w:val="22"/>
          <w:szCs w:val="22"/>
        </w:rPr>
        <w:t>grant contract agreement</w:t>
      </w:r>
      <w:r w:rsidR="002952AE" w:rsidRPr="00542079">
        <w:rPr>
          <w:rFonts w:ascii="Calibri" w:hAnsi="Calibri"/>
          <w:bCs/>
          <w:color w:val="000000"/>
          <w:sz w:val="22"/>
          <w:szCs w:val="22"/>
        </w:rPr>
        <w:t xml:space="preserve">. </w:t>
      </w:r>
    </w:p>
    <w:p w14:paraId="018588E2" w14:textId="77777777" w:rsidR="00460E8E" w:rsidRPr="00542079" w:rsidRDefault="00460E8E">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rPr>
          <w:rFonts w:ascii="Calibri" w:hAnsi="Calibri"/>
          <w:color w:val="000000"/>
          <w:sz w:val="22"/>
          <w:szCs w:val="22"/>
        </w:rPr>
      </w:pPr>
    </w:p>
    <w:p w14:paraId="7AE0F827" w14:textId="77777777" w:rsidR="00460E8E" w:rsidRPr="00542079" w:rsidRDefault="00460E8E">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360" w:hanging="360"/>
        <w:rPr>
          <w:rFonts w:ascii="Calibri" w:hAnsi="Calibri"/>
          <w:color w:val="000000"/>
          <w:sz w:val="22"/>
          <w:szCs w:val="22"/>
        </w:rPr>
      </w:pPr>
      <w:r w:rsidRPr="00542079">
        <w:rPr>
          <w:rFonts w:ascii="Calibri" w:hAnsi="Calibri"/>
          <w:b/>
          <w:bCs/>
          <w:color w:val="000000"/>
          <w:sz w:val="22"/>
          <w:szCs w:val="22"/>
        </w:rPr>
        <w:t>4</w:t>
      </w:r>
      <w:r w:rsidRPr="00542079">
        <w:rPr>
          <w:rFonts w:ascii="Calibri" w:hAnsi="Calibri"/>
          <w:b/>
          <w:bCs/>
          <w:color w:val="000000"/>
          <w:sz w:val="22"/>
          <w:szCs w:val="22"/>
        </w:rPr>
        <w:tab/>
        <w:t>Consideration and Payment</w:t>
      </w:r>
    </w:p>
    <w:p w14:paraId="239CD6E6" w14:textId="2E5ED39B" w:rsidR="00A64CB1" w:rsidRPr="00542079" w:rsidRDefault="0028123F" w:rsidP="00622590">
      <w:pPr>
        <w:tabs>
          <w:tab w:val="left" w:pos="-360"/>
          <w:tab w:val="left" w:pos="0"/>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260"/>
          <w:tab w:val="left" w:pos="10800"/>
        </w:tabs>
        <w:ind w:left="720" w:hanging="360"/>
        <w:rPr>
          <w:rFonts w:ascii="Calibri" w:hAnsi="Calibri"/>
          <w:color w:val="000000"/>
          <w:sz w:val="22"/>
          <w:szCs w:val="22"/>
        </w:rPr>
      </w:pPr>
      <w:r w:rsidRPr="00542079">
        <w:rPr>
          <w:rFonts w:ascii="Calibri" w:hAnsi="Calibri"/>
          <w:color w:val="000000"/>
          <w:sz w:val="22"/>
          <w:szCs w:val="22"/>
        </w:rPr>
        <w:t>4.1</w:t>
      </w:r>
      <w:r w:rsidR="00076EA4" w:rsidRPr="00542079">
        <w:rPr>
          <w:rFonts w:ascii="Calibri" w:hAnsi="Calibri"/>
          <w:b/>
          <w:i/>
          <w:color w:val="000000"/>
          <w:sz w:val="22"/>
          <w:szCs w:val="22"/>
        </w:rPr>
        <w:t xml:space="preserve"> </w:t>
      </w:r>
      <w:r w:rsidRPr="00542079">
        <w:rPr>
          <w:rFonts w:ascii="Calibri" w:hAnsi="Calibri"/>
          <w:b/>
          <w:i/>
          <w:color w:val="000000"/>
          <w:sz w:val="22"/>
          <w:szCs w:val="22"/>
        </w:rPr>
        <w:t>Consideration</w:t>
      </w:r>
      <w:r w:rsidRPr="00542079">
        <w:rPr>
          <w:rFonts w:ascii="Calibri" w:hAnsi="Calibri"/>
          <w:color w:val="000000"/>
          <w:sz w:val="22"/>
          <w:szCs w:val="22"/>
        </w:rPr>
        <w:t xml:space="preserve">. All </w:t>
      </w:r>
      <w:r w:rsidR="0027361F" w:rsidRPr="00542079">
        <w:rPr>
          <w:rFonts w:ascii="Calibri" w:hAnsi="Calibri"/>
          <w:color w:val="000000"/>
          <w:sz w:val="22"/>
          <w:szCs w:val="22"/>
        </w:rPr>
        <w:t>services provided by the G</w:t>
      </w:r>
      <w:r w:rsidR="00BA704F">
        <w:rPr>
          <w:rFonts w:ascii="Calibri" w:hAnsi="Calibri"/>
          <w:color w:val="000000"/>
          <w:sz w:val="22"/>
          <w:szCs w:val="22"/>
        </w:rPr>
        <w:t>rantee</w:t>
      </w:r>
      <w:r w:rsidRPr="00542079">
        <w:rPr>
          <w:rFonts w:ascii="Calibri" w:hAnsi="Calibri"/>
          <w:color w:val="000000"/>
          <w:sz w:val="22"/>
          <w:szCs w:val="22"/>
        </w:rPr>
        <w:t xml:space="preserve"> under this </w:t>
      </w:r>
      <w:r w:rsidR="002002BF">
        <w:rPr>
          <w:rFonts w:ascii="Calibri" w:hAnsi="Calibri"/>
          <w:color w:val="000000"/>
          <w:sz w:val="22"/>
          <w:szCs w:val="22"/>
        </w:rPr>
        <w:t xml:space="preserve">master grant </w:t>
      </w:r>
      <w:r w:rsidRPr="00542079">
        <w:rPr>
          <w:rFonts w:ascii="Calibri" w:hAnsi="Calibri"/>
          <w:color w:val="000000"/>
          <w:sz w:val="22"/>
          <w:szCs w:val="22"/>
        </w:rPr>
        <w:t>contract</w:t>
      </w:r>
      <w:r w:rsidR="0027361F" w:rsidRPr="00542079">
        <w:rPr>
          <w:rFonts w:ascii="Calibri" w:hAnsi="Calibri"/>
          <w:color w:val="000000"/>
          <w:sz w:val="22"/>
          <w:szCs w:val="22"/>
        </w:rPr>
        <w:t xml:space="preserve"> </w:t>
      </w:r>
      <w:r w:rsidR="002002BF">
        <w:rPr>
          <w:rFonts w:ascii="Calibri" w:hAnsi="Calibri"/>
          <w:color w:val="000000"/>
          <w:sz w:val="22"/>
          <w:szCs w:val="22"/>
        </w:rPr>
        <w:t xml:space="preserve">agreement </w:t>
      </w:r>
      <w:r w:rsidR="0027361F" w:rsidRPr="00542079">
        <w:rPr>
          <w:rFonts w:ascii="Calibri" w:hAnsi="Calibri"/>
          <w:color w:val="000000"/>
          <w:sz w:val="22"/>
          <w:szCs w:val="22"/>
        </w:rPr>
        <w:t>shall be performed to the S</w:t>
      </w:r>
      <w:r w:rsidR="00BA704F">
        <w:rPr>
          <w:rFonts w:ascii="Calibri" w:hAnsi="Calibri"/>
          <w:color w:val="000000"/>
          <w:sz w:val="22"/>
          <w:szCs w:val="22"/>
        </w:rPr>
        <w:t>tate</w:t>
      </w:r>
      <w:r w:rsidRPr="00542079">
        <w:rPr>
          <w:rFonts w:ascii="Calibri" w:hAnsi="Calibri"/>
          <w:color w:val="000000"/>
          <w:sz w:val="22"/>
          <w:szCs w:val="22"/>
        </w:rPr>
        <w:t>’s satisfaction, as determined at the sole discretion of the</w:t>
      </w:r>
      <w:r w:rsidR="0027361F" w:rsidRPr="00542079">
        <w:rPr>
          <w:rFonts w:ascii="Calibri" w:hAnsi="Calibri"/>
          <w:color w:val="000000"/>
          <w:sz w:val="22"/>
          <w:szCs w:val="22"/>
        </w:rPr>
        <w:t xml:space="preserve"> S</w:t>
      </w:r>
      <w:r w:rsidR="00BA704F">
        <w:rPr>
          <w:rFonts w:ascii="Calibri" w:hAnsi="Calibri"/>
          <w:color w:val="000000"/>
          <w:sz w:val="22"/>
          <w:szCs w:val="22"/>
        </w:rPr>
        <w:t>tate</w:t>
      </w:r>
      <w:r w:rsidRPr="00542079">
        <w:rPr>
          <w:rFonts w:ascii="Calibri" w:hAnsi="Calibri"/>
          <w:color w:val="000000"/>
          <w:sz w:val="22"/>
          <w:szCs w:val="22"/>
        </w:rPr>
        <w:t xml:space="preserve"> and in accordance with all applicable federal, state, and local laws, ordinances, rul</w:t>
      </w:r>
      <w:r w:rsidR="00BA704F">
        <w:rPr>
          <w:rFonts w:ascii="Calibri" w:hAnsi="Calibri"/>
          <w:color w:val="000000"/>
          <w:sz w:val="22"/>
          <w:szCs w:val="22"/>
        </w:rPr>
        <w:t>es, and regulations. The Grantee</w:t>
      </w:r>
      <w:r w:rsidRPr="00542079">
        <w:rPr>
          <w:rFonts w:ascii="Calibri" w:hAnsi="Calibri"/>
          <w:color w:val="000000"/>
          <w:sz w:val="22"/>
          <w:szCs w:val="22"/>
        </w:rPr>
        <w:t xml:space="preserve"> shall not receive pay</w:t>
      </w:r>
      <w:r w:rsidR="0027361F" w:rsidRPr="00542079">
        <w:rPr>
          <w:rFonts w:ascii="Calibri" w:hAnsi="Calibri"/>
          <w:color w:val="000000"/>
          <w:sz w:val="22"/>
          <w:szCs w:val="22"/>
        </w:rPr>
        <w:t>ment for work found by the S</w:t>
      </w:r>
      <w:r w:rsidR="00BA704F">
        <w:rPr>
          <w:rFonts w:ascii="Calibri" w:hAnsi="Calibri"/>
          <w:color w:val="000000"/>
          <w:sz w:val="22"/>
          <w:szCs w:val="22"/>
        </w:rPr>
        <w:t>tate</w:t>
      </w:r>
      <w:r w:rsidRPr="00542079">
        <w:rPr>
          <w:rFonts w:ascii="Calibri" w:hAnsi="Calibri"/>
          <w:color w:val="000000"/>
          <w:sz w:val="22"/>
          <w:szCs w:val="22"/>
        </w:rPr>
        <w:t xml:space="preserve"> to be unsatisfactory or performed in violation of federal, state, or local la</w:t>
      </w:r>
      <w:r w:rsidR="0027361F" w:rsidRPr="00542079">
        <w:rPr>
          <w:rFonts w:ascii="Calibri" w:hAnsi="Calibri"/>
          <w:color w:val="000000"/>
          <w:sz w:val="22"/>
          <w:szCs w:val="22"/>
        </w:rPr>
        <w:t>w. The S</w:t>
      </w:r>
      <w:r w:rsidR="00BA704F">
        <w:rPr>
          <w:rFonts w:ascii="Calibri" w:hAnsi="Calibri"/>
          <w:color w:val="000000"/>
          <w:sz w:val="22"/>
          <w:szCs w:val="22"/>
        </w:rPr>
        <w:t>tate</w:t>
      </w:r>
      <w:r w:rsidR="0027361F" w:rsidRPr="00542079">
        <w:rPr>
          <w:rFonts w:ascii="Calibri" w:hAnsi="Calibri"/>
          <w:color w:val="000000"/>
          <w:sz w:val="22"/>
          <w:szCs w:val="22"/>
        </w:rPr>
        <w:t xml:space="preserve"> </w:t>
      </w:r>
      <w:r w:rsidRPr="00542079">
        <w:rPr>
          <w:rFonts w:ascii="Calibri" w:hAnsi="Calibri"/>
          <w:color w:val="000000"/>
          <w:sz w:val="22"/>
          <w:szCs w:val="22"/>
        </w:rPr>
        <w:t>will pay for all services satisfa</w:t>
      </w:r>
      <w:r w:rsidR="0027361F" w:rsidRPr="00542079">
        <w:rPr>
          <w:rFonts w:ascii="Calibri" w:hAnsi="Calibri"/>
          <w:color w:val="000000"/>
          <w:sz w:val="22"/>
          <w:szCs w:val="22"/>
        </w:rPr>
        <w:t>ctorily performed by the G</w:t>
      </w:r>
      <w:r w:rsidR="00BA704F">
        <w:rPr>
          <w:rFonts w:ascii="Calibri" w:hAnsi="Calibri"/>
          <w:color w:val="000000"/>
          <w:sz w:val="22"/>
          <w:szCs w:val="22"/>
        </w:rPr>
        <w:t xml:space="preserve">rantee </w:t>
      </w:r>
      <w:r w:rsidRPr="00542079">
        <w:rPr>
          <w:rFonts w:ascii="Calibri" w:hAnsi="Calibri"/>
          <w:color w:val="000000"/>
          <w:sz w:val="22"/>
          <w:szCs w:val="22"/>
        </w:rPr>
        <w:t xml:space="preserve">under </w:t>
      </w:r>
      <w:r w:rsidR="003F19B1" w:rsidRPr="00542079">
        <w:rPr>
          <w:rFonts w:ascii="Calibri" w:hAnsi="Calibri"/>
          <w:color w:val="000000"/>
          <w:sz w:val="22"/>
          <w:szCs w:val="22"/>
        </w:rPr>
        <w:t xml:space="preserve">each </w:t>
      </w:r>
      <w:r w:rsidRPr="00542079">
        <w:rPr>
          <w:rFonts w:ascii="Calibri" w:hAnsi="Calibri"/>
          <w:color w:val="000000"/>
          <w:sz w:val="22"/>
          <w:szCs w:val="22"/>
        </w:rPr>
        <w:t xml:space="preserve">fully executed </w:t>
      </w:r>
      <w:r w:rsidR="003F19B1" w:rsidRPr="00542079">
        <w:rPr>
          <w:rFonts w:ascii="Calibri" w:hAnsi="Calibri"/>
          <w:color w:val="000000"/>
          <w:sz w:val="22"/>
          <w:szCs w:val="22"/>
        </w:rPr>
        <w:t>Project Specific Plan</w:t>
      </w:r>
      <w:r w:rsidRPr="00542079">
        <w:rPr>
          <w:rFonts w:ascii="Calibri" w:hAnsi="Calibri"/>
          <w:color w:val="000000"/>
          <w:sz w:val="22"/>
          <w:szCs w:val="22"/>
        </w:rPr>
        <w:t xml:space="preserve"> issued under this master contract</w:t>
      </w:r>
      <w:r w:rsidR="002F1C22" w:rsidRPr="00542079">
        <w:rPr>
          <w:rFonts w:ascii="Calibri" w:hAnsi="Calibri"/>
          <w:color w:val="000000"/>
          <w:sz w:val="22"/>
          <w:szCs w:val="22"/>
        </w:rPr>
        <w:t>.</w:t>
      </w:r>
    </w:p>
    <w:p w14:paraId="52ECF5C4" w14:textId="77777777" w:rsidR="00A64CB1" w:rsidRPr="00542079" w:rsidRDefault="00A64CB1" w:rsidP="003F19B1">
      <w:pPr>
        <w:tabs>
          <w:tab w:val="left" w:pos="-360"/>
          <w:tab w:val="left" w:pos="0"/>
          <w:tab w:val="left" w:pos="720"/>
          <w:tab w:val="left" w:pos="900"/>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450" w:firstLine="270"/>
        <w:jc w:val="both"/>
        <w:rPr>
          <w:rFonts w:ascii="Calibri" w:hAnsi="Calibri"/>
          <w:color w:val="000000"/>
          <w:sz w:val="22"/>
          <w:szCs w:val="22"/>
        </w:rPr>
      </w:pPr>
    </w:p>
    <w:p w14:paraId="679D5397" w14:textId="77777777" w:rsidR="009A1A0D" w:rsidRDefault="009A1A0D" w:rsidP="00622590">
      <w:pPr>
        <w:tabs>
          <w:tab w:val="left" w:pos="-360"/>
          <w:tab w:val="left" w:pos="0"/>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ascii="Calibri" w:hAnsi="Calibri"/>
          <w:color w:val="000000"/>
          <w:sz w:val="22"/>
          <w:szCs w:val="22"/>
        </w:rPr>
      </w:pPr>
      <w:r>
        <w:rPr>
          <w:rFonts w:ascii="Calibri" w:hAnsi="Calibri"/>
          <w:color w:val="000000"/>
          <w:sz w:val="22"/>
          <w:szCs w:val="22"/>
        </w:rPr>
        <w:br w:type="page"/>
      </w:r>
    </w:p>
    <w:p w14:paraId="1DDB84CA" w14:textId="77777777" w:rsidR="00BC0977" w:rsidRDefault="00BC0977" w:rsidP="00622590">
      <w:pPr>
        <w:tabs>
          <w:tab w:val="left" w:pos="-360"/>
          <w:tab w:val="left" w:pos="0"/>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ascii="Calibri" w:hAnsi="Calibri"/>
          <w:color w:val="000000"/>
          <w:sz w:val="22"/>
          <w:szCs w:val="22"/>
        </w:rPr>
      </w:pPr>
    </w:p>
    <w:p w14:paraId="199CBD92" w14:textId="13493CE9" w:rsidR="007D25A7" w:rsidRPr="00542079" w:rsidRDefault="002661FB" w:rsidP="00622590">
      <w:pPr>
        <w:tabs>
          <w:tab w:val="left" w:pos="-360"/>
          <w:tab w:val="left" w:pos="0"/>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ascii="Calibri" w:hAnsi="Calibri"/>
          <w:color w:val="000000"/>
          <w:sz w:val="22"/>
          <w:szCs w:val="22"/>
        </w:rPr>
      </w:pPr>
      <w:r w:rsidRPr="00542079">
        <w:rPr>
          <w:rFonts w:ascii="Calibri" w:hAnsi="Calibri"/>
          <w:color w:val="000000"/>
          <w:sz w:val="22"/>
          <w:szCs w:val="22"/>
        </w:rPr>
        <w:t xml:space="preserve">The </w:t>
      </w:r>
      <w:r w:rsidR="00A64CB1" w:rsidRPr="00542079">
        <w:rPr>
          <w:rFonts w:ascii="Calibri" w:hAnsi="Calibri"/>
          <w:color w:val="000000"/>
          <w:sz w:val="22"/>
          <w:szCs w:val="22"/>
        </w:rPr>
        <w:t>w</w:t>
      </w:r>
      <w:r w:rsidRPr="00542079">
        <w:rPr>
          <w:rFonts w:ascii="Calibri" w:hAnsi="Calibri"/>
          <w:color w:val="000000"/>
          <w:sz w:val="22"/>
          <w:szCs w:val="22"/>
        </w:rPr>
        <w:t>ork</w:t>
      </w:r>
      <w:r w:rsidR="00A64CB1" w:rsidRPr="00542079">
        <w:rPr>
          <w:rFonts w:ascii="Calibri" w:hAnsi="Calibri"/>
          <w:color w:val="000000"/>
          <w:sz w:val="22"/>
          <w:szCs w:val="22"/>
        </w:rPr>
        <w:t xml:space="preserve"> p</w:t>
      </w:r>
      <w:r w:rsidRPr="00542079">
        <w:rPr>
          <w:rFonts w:ascii="Calibri" w:hAnsi="Calibri"/>
          <w:color w:val="000000"/>
          <w:sz w:val="22"/>
          <w:szCs w:val="22"/>
        </w:rPr>
        <w:t>lan</w:t>
      </w:r>
      <w:r w:rsidR="00D07CFE" w:rsidRPr="00542079">
        <w:rPr>
          <w:rFonts w:ascii="Calibri" w:hAnsi="Calibri"/>
          <w:color w:val="000000"/>
          <w:sz w:val="22"/>
          <w:szCs w:val="22"/>
        </w:rPr>
        <w:t xml:space="preserve"> and budget</w:t>
      </w:r>
      <w:r w:rsidR="003F19B1" w:rsidRPr="00542079">
        <w:rPr>
          <w:rFonts w:ascii="Calibri" w:hAnsi="Calibri"/>
          <w:color w:val="000000"/>
          <w:sz w:val="22"/>
          <w:szCs w:val="22"/>
        </w:rPr>
        <w:t xml:space="preserve"> will be attached to </w:t>
      </w:r>
      <w:r w:rsidR="002002BF">
        <w:rPr>
          <w:rFonts w:ascii="Calibri" w:hAnsi="Calibri"/>
          <w:color w:val="000000"/>
          <w:sz w:val="22"/>
          <w:szCs w:val="22"/>
        </w:rPr>
        <w:t>each</w:t>
      </w:r>
      <w:r w:rsidR="003F19B1" w:rsidRPr="00542079">
        <w:rPr>
          <w:rFonts w:ascii="Calibri" w:hAnsi="Calibri"/>
          <w:color w:val="000000"/>
          <w:sz w:val="22"/>
          <w:szCs w:val="22"/>
        </w:rPr>
        <w:t xml:space="preserve"> Project Specific Plan</w:t>
      </w:r>
      <w:r w:rsidR="00997E5B" w:rsidRPr="00542079">
        <w:rPr>
          <w:rFonts w:ascii="Calibri" w:hAnsi="Calibri"/>
          <w:color w:val="000000"/>
          <w:sz w:val="22"/>
          <w:szCs w:val="22"/>
        </w:rPr>
        <w:t>. The work plan and budget</w:t>
      </w:r>
      <w:r w:rsidRPr="00542079">
        <w:rPr>
          <w:rFonts w:ascii="Calibri" w:hAnsi="Calibri"/>
          <w:color w:val="000000"/>
          <w:sz w:val="22"/>
          <w:szCs w:val="22"/>
        </w:rPr>
        <w:t xml:space="preserve"> may be modified up</w:t>
      </w:r>
      <w:r w:rsidR="0027361F" w:rsidRPr="00542079">
        <w:rPr>
          <w:rFonts w:ascii="Calibri" w:hAnsi="Calibri"/>
          <w:color w:val="000000"/>
          <w:sz w:val="22"/>
          <w:szCs w:val="22"/>
        </w:rPr>
        <w:t>on submittal of a modified Project Specific Plan, and written approval by the S</w:t>
      </w:r>
      <w:r w:rsidR="00BA704F">
        <w:rPr>
          <w:rFonts w:ascii="Calibri" w:hAnsi="Calibri"/>
          <w:color w:val="000000"/>
          <w:sz w:val="22"/>
          <w:szCs w:val="22"/>
        </w:rPr>
        <w:t>tate</w:t>
      </w:r>
      <w:r w:rsidRPr="00542079">
        <w:rPr>
          <w:rFonts w:ascii="Calibri" w:hAnsi="Calibri"/>
          <w:color w:val="000000"/>
          <w:sz w:val="22"/>
          <w:szCs w:val="22"/>
        </w:rPr>
        <w:t xml:space="preserve">. Subsequent year funding is contingent upon meeting the responsibilities </w:t>
      </w:r>
      <w:r w:rsidR="00451651">
        <w:rPr>
          <w:rFonts w:ascii="Calibri" w:hAnsi="Calibri"/>
          <w:color w:val="000000"/>
          <w:sz w:val="22"/>
          <w:szCs w:val="22"/>
        </w:rPr>
        <w:t>outlined in the</w:t>
      </w:r>
      <w:r w:rsidR="00997E5B" w:rsidRPr="00542079">
        <w:rPr>
          <w:rFonts w:ascii="Calibri" w:hAnsi="Calibri"/>
          <w:color w:val="000000"/>
          <w:sz w:val="22"/>
          <w:szCs w:val="22"/>
        </w:rPr>
        <w:t xml:space="preserve"> work plan</w:t>
      </w:r>
      <w:r w:rsidR="008448DA">
        <w:rPr>
          <w:rFonts w:ascii="Calibri" w:hAnsi="Calibri"/>
          <w:color w:val="000000"/>
          <w:sz w:val="22"/>
          <w:szCs w:val="22"/>
        </w:rPr>
        <w:t>,</w:t>
      </w:r>
      <w:r w:rsidR="00997E5B" w:rsidRPr="00542079">
        <w:rPr>
          <w:rFonts w:ascii="Calibri" w:hAnsi="Calibri"/>
          <w:color w:val="000000"/>
          <w:sz w:val="22"/>
          <w:szCs w:val="22"/>
        </w:rPr>
        <w:t xml:space="preserve"> b</w:t>
      </w:r>
      <w:r w:rsidRPr="00542079">
        <w:rPr>
          <w:rFonts w:ascii="Calibri" w:hAnsi="Calibri"/>
          <w:color w:val="000000"/>
          <w:sz w:val="22"/>
          <w:szCs w:val="22"/>
        </w:rPr>
        <w:t>udget</w:t>
      </w:r>
      <w:r w:rsidR="00451651">
        <w:rPr>
          <w:rFonts w:ascii="Calibri" w:hAnsi="Calibri"/>
          <w:color w:val="000000"/>
          <w:sz w:val="22"/>
          <w:szCs w:val="22"/>
        </w:rPr>
        <w:t xml:space="preserve">, </w:t>
      </w:r>
      <w:r w:rsidR="001E50F8">
        <w:rPr>
          <w:rFonts w:ascii="Calibri" w:hAnsi="Calibri"/>
          <w:color w:val="000000"/>
          <w:sz w:val="22"/>
          <w:szCs w:val="22"/>
        </w:rPr>
        <w:t xml:space="preserve">terms and conditions, </w:t>
      </w:r>
      <w:r w:rsidR="00451651">
        <w:rPr>
          <w:rFonts w:ascii="Calibri" w:hAnsi="Calibri"/>
          <w:color w:val="000000"/>
          <w:sz w:val="22"/>
          <w:szCs w:val="22"/>
        </w:rPr>
        <w:t>and/or</w:t>
      </w:r>
      <w:r w:rsidRPr="00542079">
        <w:rPr>
          <w:rFonts w:ascii="Calibri" w:hAnsi="Calibri"/>
          <w:color w:val="000000"/>
          <w:sz w:val="22"/>
          <w:szCs w:val="22"/>
        </w:rPr>
        <w:t xml:space="preserve"> and</w:t>
      </w:r>
      <w:r w:rsidR="000E6C22">
        <w:rPr>
          <w:rFonts w:ascii="Calibri" w:hAnsi="Calibri"/>
          <w:color w:val="000000"/>
          <w:sz w:val="22"/>
          <w:szCs w:val="22"/>
        </w:rPr>
        <w:t xml:space="preserve"> </w:t>
      </w:r>
      <w:r w:rsidRPr="00542079">
        <w:rPr>
          <w:rFonts w:ascii="Calibri" w:hAnsi="Calibri"/>
          <w:color w:val="000000"/>
          <w:sz w:val="22"/>
          <w:szCs w:val="22"/>
        </w:rPr>
        <w:t xml:space="preserve">legislative action. </w:t>
      </w:r>
      <w:r w:rsidR="007D25A7" w:rsidRPr="00542079">
        <w:rPr>
          <w:rFonts w:ascii="Calibri" w:hAnsi="Calibri"/>
          <w:color w:val="000000"/>
          <w:sz w:val="22"/>
          <w:szCs w:val="22"/>
        </w:rPr>
        <w:t>Release of funding under thi</w:t>
      </w:r>
      <w:r w:rsidR="00997E5B" w:rsidRPr="00542079">
        <w:rPr>
          <w:rFonts w:ascii="Calibri" w:hAnsi="Calibri"/>
          <w:color w:val="000000"/>
          <w:sz w:val="22"/>
          <w:szCs w:val="22"/>
        </w:rPr>
        <w:t xml:space="preserve">s </w:t>
      </w:r>
      <w:r w:rsidR="002F1C22" w:rsidRPr="00542079">
        <w:rPr>
          <w:rFonts w:ascii="Calibri" w:hAnsi="Calibri"/>
          <w:color w:val="000000"/>
          <w:sz w:val="22"/>
          <w:szCs w:val="22"/>
        </w:rPr>
        <w:t xml:space="preserve">master </w:t>
      </w:r>
      <w:r w:rsidR="00C4735C">
        <w:rPr>
          <w:rFonts w:ascii="Calibri" w:hAnsi="Calibri"/>
          <w:color w:val="000000"/>
          <w:sz w:val="22"/>
          <w:szCs w:val="22"/>
        </w:rPr>
        <w:t>grant contract agreement</w:t>
      </w:r>
      <w:r w:rsidR="00D51089" w:rsidRPr="00542079">
        <w:rPr>
          <w:rFonts w:ascii="Calibri" w:hAnsi="Calibri"/>
          <w:color w:val="000000"/>
          <w:sz w:val="22"/>
          <w:szCs w:val="22"/>
        </w:rPr>
        <w:t xml:space="preserve"> to the G</w:t>
      </w:r>
      <w:r w:rsidR="00BA704F">
        <w:rPr>
          <w:rFonts w:ascii="Calibri" w:hAnsi="Calibri"/>
          <w:color w:val="000000"/>
          <w:sz w:val="22"/>
          <w:szCs w:val="22"/>
        </w:rPr>
        <w:t>rantee</w:t>
      </w:r>
      <w:r w:rsidR="007D25A7" w:rsidRPr="00542079">
        <w:rPr>
          <w:rFonts w:ascii="Calibri" w:hAnsi="Calibri"/>
          <w:color w:val="000000"/>
          <w:sz w:val="22"/>
          <w:szCs w:val="22"/>
        </w:rPr>
        <w:t xml:space="preserve"> is subject to actual receipt of appropriated funds fr</w:t>
      </w:r>
      <w:r w:rsidR="00A64CB1" w:rsidRPr="00542079">
        <w:rPr>
          <w:rFonts w:ascii="Calibri" w:hAnsi="Calibri"/>
          <w:color w:val="000000"/>
          <w:sz w:val="22"/>
          <w:szCs w:val="22"/>
        </w:rPr>
        <w:t xml:space="preserve">om any source </w:t>
      </w:r>
      <w:r w:rsidR="00D51089" w:rsidRPr="00542079">
        <w:rPr>
          <w:rFonts w:ascii="Calibri" w:hAnsi="Calibri"/>
          <w:color w:val="000000"/>
          <w:sz w:val="22"/>
          <w:szCs w:val="22"/>
        </w:rPr>
        <w:t>by the S</w:t>
      </w:r>
      <w:r w:rsidR="00BA704F">
        <w:rPr>
          <w:rFonts w:ascii="Calibri" w:hAnsi="Calibri"/>
          <w:color w:val="000000"/>
          <w:sz w:val="22"/>
          <w:szCs w:val="22"/>
        </w:rPr>
        <w:t>tate</w:t>
      </w:r>
      <w:r w:rsidR="00D51089" w:rsidRPr="00542079">
        <w:rPr>
          <w:rFonts w:ascii="Calibri" w:hAnsi="Calibri"/>
          <w:color w:val="000000"/>
          <w:sz w:val="22"/>
          <w:szCs w:val="22"/>
        </w:rPr>
        <w:t xml:space="preserve"> and approval by the S</w:t>
      </w:r>
      <w:r w:rsidR="00BA704F">
        <w:rPr>
          <w:rFonts w:ascii="Calibri" w:hAnsi="Calibri"/>
          <w:color w:val="000000"/>
          <w:sz w:val="22"/>
          <w:szCs w:val="22"/>
        </w:rPr>
        <w:t>tate</w:t>
      </w:r>
      <w:r w:rsidR="00D51089" w:rsidRPr="00542079">
        <w:rPr>
          <w:rFonts w:ascii="Calibri" w:hAnsi="Calibri"/>
          <w:color w:val="000000"/>
          <w:sz w:val="22"/>
          <w:szCs w:val="22"/>
        </w:rPr>
        <w:t xml:space="preserve"> of the G</w:t>
      </w:r>
      <w:r w:rsidR="00BA704F">
        <w:rPr>
          <w:rFonts w:ascii="Calibri" w:hAnsi="Calibri"/>
          <w:color w:val="000000"/>
          <w:sz w:val="22"/>
          <w:szCs w:val="22"/>
        </w:rPr>
        <w:t>rantee</w:t>
      </w:r>
      <w:r w:rsidR="007D25A7" w:rsidRPr="00542079">
        <w:rPr>
          <w:rFonts w:ascii="Calibri" w:hAnsi="Calibri"/>
          <w:color w:val="000000"/>
          <w:sz w:val="22"/>
          <w:szCs w:val="22"/>
        </w:rPr>
        <w:t>’</w:t>
      </w:r>
      <w:r w:rsidR="00D51089" w:rsidRPr="00542079">
        <w:rPr>
          <w:rFonts w:ascii="Calibri" w:hAnsi="Calibri"/>
          <w:color w:val="000000"/>
          <w:sz w:val="22"/>
          <w:szCs w:val="22"/>
        </w:rPr>
        <w:t>s</w:t>
      </w:r>
      <w:r w:rsidR="007D25A7" w:rsidRPr="00542079">
        <w:rPr>
          <w:rFonts w:ascii="Calibri" w:hAnsi="Calibri"/>
          <w:color w:val="000000"/>
          <w:sz w:val="22"/>
          <w:szCs w:val="22"/>
        </w:rPr>
        <w:t xml:space="preserve"> </w:t>
      </w:r>
      <w:r w:rsidR="003F19B1" w:rsidRPr="00542079">
        <w:rPr>
          <w:rFonts w:ascii="Calibri" w:hAnsi="Calibri"/>
          <w:color w:val="000000"/>
          <w:sz w:val="22"/>
          <w:szCs w:val="22"/>
        </w:rPr>
        <w:t>Project Specific Plan</w:t>
      </w:r>
      <w:r w:rsidR="00A64CB1" w:rsidRPr="00542079">
        <w:rPr>
          <w:rFonts w:ascii="Calibri" w:hAnsi="Calibri"/>
          <w:color w:val="000000"/>
          <w:sz w:val="22"/>
          <w:szCs w:val="22"/>
        </w:rPr>
        <w:t>.</w:t>
      </w:r>
    </w:p>
    <w:p w14:paraId="2D214B3A" w14:textId="77777777" w:rsidR="00BD3933" w:rsidRPr="00542079" w:rsidRDefault="00BD3933" w:rsidP="00622590">
      <w:pPr>
        <w:tabs>
          <w:tab w:val="left" w:pos="-360"/>
          <w:tab w:val="left" w:pos="0"/>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firstLine="180"/>
        <w:rPr>
          <w:rFonts w:ascii="Calibri" w:hAnsi="Calibri"/>
          <w:color w:val="000000"/>
          <w:sz w:val="22"/>
          <w:szCs w:val="22"/>
        </w:rPr>
      </w:pPr>
    </w:p>
    <w:p w14:paraId="714FCAF5" w14:textId="7CA8909D" w:rsidR="00BD3933" w:rsidRPr="00542079" w:rsidRDefault="00BD3933" w:rsidP="00622590">
      <w:pPr>
        <w:tabs>
          <w:tab w:val="left" w:pos="-360"/>
          <w:tab w:val="left" w:pos="0"/>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ascii="Calibri" w:hAnsi="Calibri"/>
          <w:color w:val="000000"/>
          <w:sz w:val="22"/>
          <w:szCs w:val="22"/>
        </w:rPr>
      </w:pPr>
      <w:r w:rsidRPr="00542079">
        <w:rPr>
          <w:rFonts w:ascii="Calibri" w:hAnsi="Calibri"/>
          <w:color w:val="000000"/>
          <w:sz w:val="22"/>
          <w:szCs w:val="22"/>
        </w:rPr>
        <w:t xml:space="preserve">No funds shall be expended until the </w:t>
      </w:r>
      <w:r w:rsidR="003F19B1" w:rsidRPr="00542079">
        <w:rPr>
          <w:rFonts w:ascii="Calibri" w:hAnsi="Calibri"/>
          <w:color w:val="000000"/>
          <w:sz w:val="22"/>
          <w:szCs w:val="22"/>
        </w:rPr>
        <w:t>Project Specific Plan</w:t>
      </w:r>
      <w:r w:rsidRPr="00542079">
        <w:rPr>
          <w:rFonts w:ascii="Calibri" w:hAnsi="Calibri"/>
          <w:color w:val="000000"/>
          <w:sz w:val="22"/>
          <w:szCs w:val="22"/>
        </w:rPr>
        <w:t xml:space="preserve"> has been appro</w:t>
      </w:r>
      <w:r w:rsidR="00D51089" w:rsidRPr="00542079">
        <w:rPr>
          <w:rFonts w:ascii="Calibri" w:hAnsi="Calibri"/>
          <w:color w:val="000000"/>
          <w:sz w:val="22"/>
          <w:szCs w:val="22"/>
        </w:rPr>
        <w:t xml:space="preserve">ved in writing by the </w:t>
      </w:r>
      <w:r w:rsidR="001C4437">
        <w:rPr>
          <w:rFonts w:ascii="Calibri" w:hAnsi="Calibri"/>
          <w:color w:val="000000"/>
          <w:sz w:val="22"/>
          <w:szCs w:val="22"/>
        </w:rPr>
        <w:t>State</w:t>
      </w:r>
      <w:r w:rsidRPr="00542079">
        <w:rPr>
          <w:rFonts w:ascii="Calibri" w:hAnsi="Calibri"/>
          <w:color w:val="000000"/>
          <w:sz w:val="22"/>
          <w:szCs w:val="22"/>
        </w:rPr>
        <w:t>.</w:t>
      </w:r>
    </w:p>
    <w:p w14:paraId="1D29FF82" w14:textId="77777777" w:rsidR="00BD3933" w:rsidRPr="00542079" w:rsidRDefault="00BD3933" w:rsidP="00622590">
      <w:pPr>
        <w:tabs>
          <w:tab w:val="left" w:pos="-360"/>
          <w:tab w:val="left" w:pos="0"/>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firstLine="180"/>
        <w:jc w:val="both"/>
        <w:rPr>
          <w:rFonts w:ascii="Calibri" w:hAnsi="Calibri"/>
          <w:color w:val="000000"/>
          <w:sz w:val="22"/>
          <w:szCs w:val="22"/>
        </w:rPr>
      </w:pPr>
    </w:p>
    <w:p w14:paraId="6F3BE448" w14:textId="13C1772D" w:rsidR="00BD3933" w:rsidRPr="00542079" w:rsidRDefault="00BD3933" w:rsidP="00622590">
      <w:pPr>
        <w:tabs>
          <w:tab w:val="left" w:pos="-360"/>
          <w:tab w:val="left" w:pos="0"/>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ascii="Calibri" w:hAnsi="Calibri"/>
          <w:color w:val="000000"/>
          <w:sz w:val="22"/>
          <w:szCs w:val="22"/>
        </w:rPr>
      </w:pPr>
      <w:r w:rsidRPr="00542079">
        <w:rPr>
          <w:rFonts w:ascii="Calibri" w:hAnsi="Calibri"/>
          <w:color w:val="000000"/>
          <w:sz w:val="22"/>
          <w:szCs w:val="22"/>
        </w:rPr>
        <w:t xml:space="preserve">Funds available under the </w:t>
      </w:r>
      <w:r w:rsidR="003F19B1" w:rsidRPr="00542079">
        <w:rPr>
          <w:rFonts w:ascii="Calibri" w:hAnsi="Calibri"/>
          <w:color w:val="000000"/>
          <w:sz w:val="22"/>
          <w:szCs w:val="22"/>
        </w:rPr>
        <w:t xml:space="preserve">master </w:t>
      </w:r>
      <w:r w:rsidR="00C4735C">
        <w:rPr>
          <w:rFonts w:ascii="Calibri" w:hAnsi="Calibri"/>
          <w:color w:val="000000"/>
          <w:sz w:val="22"/>
          <w:szCs w:val="22"/>
        </w:rPr>
        <w:t>grant contract agreement</w:t>
      </w:r>
      <w:r w:rsidRPr="00542079">
        <w:rPr>
          <w:rFonts w:ascii="Calibri" w:hAnsi="Calibri"/>
          <w:color w:val="000000"/>
          <w:sz w:val="22"/>
          <w:szCs w:val="22"/>
        </w:rPr>
        <w:t xml:space="preserve"> are available for the period(s) </w:t>
      </w:r>
      <w:r w:rsidR="003F19B1" w:rsidRPr="00542079">
        <w:rPr>
          <w:rFonts w:ascii="Calibri" w:hAnsi="Calibri"/>
          <w:color w:val="000000"/>
          <w:sz w:val="22"/>
          <w:szCs w:val="22"/>
        </w:rPr>
        <w:t xml:space="preserve">indicated on the </w:t>
      </w:r>
      <w:r w:rsidR="00D07CFE" w:rsidRPr="00542079">
        <w:rPr>
          <w:rFonts w:ascii="Calibri" w:hAnsi="Calibri"/>
          <w:color w:val="000000"/>
          <w:sz w:val="22"/>
          <w:szCs w:val="22"/>
        </w:rPr>
        <w:t>Notice of Grant Action ("</w:t>
      </w:r>
      <w:r w:rsidR="003F19B1" w:rsidRPr="00542079">
        <w:rPr>
          <w:rFonts w:ascii="Calibri" w:hAnsi="Calibri"/>
          <w:color w:val="000000"/>
          <w:sz w:val="22"/>
          <w:szCs w:val="22"/>
        </w:rPr>
        <w:t>NGA</w:t>
      </w:r>
      <w:r w:rsidR="00566253" w:rsidRPr="00542079">
        <w:rPr>
          <w:rFonts w:ascii="Calibri" w:hAnsi="Calibri"/>
          <w:color w:val="000000"/>
          <w:sz w:val="22"/>
          <w:szCs w:val="22"/>
        </w:rPr>
        <w:t xml:space="preserve">") which is attached and incorporated into each </w:t>
      </w:r>
      <w:r w:rsidR="003F19B1" w:rsidRPr="00542079">
        <w:rPr>
          <w:rFonts w:ascii="Calibri" w:hAnsi="Calibri"/>
          <w:color w:val="000000"/>
          <w:sz w:val="22"/>
          <w:szCs w:val="22"/>
        </w:rPr>
        <w:t>Project Specific Plan</w:t>
      </w:r>
      <w:r w:rsidR="0045332E">
        <w:rPr>
          <w:rFonts w:ascii="Calibri" w:hAnsi="Calibri"/>
          <w:color w:val="000000"/>
          <w:sz w:val="22"/>
          <w:szCs w:val="22"/>
        </w:rPr>
        <w:t xml:space="preserve"> (see</w:t>
      </w:r>
      <w:r w:rsidR="00604C3E">
        <w:rPr>
          <w:rFonts w:ascii="Calibri" w:hAnsi="Calibri"/>
          <w:color w:val="000000"/>
          <w:sz w:val="22"/>
          <w:szCs w:val="22"/>
        </w:rPr>
        <w:t xml:space="preserve"> sample in</w:t>
      </w:r>
      <w:r w:rsidR="0045332E">
        <w:rPr>
          <w:rFonts w:ascii="Calibri" w:hAnsi="Calibri"/>
          <w:color w:val="000000"/>
          <w:sz w:val="22"/>
          <w:szCs w:val="22"/>
        </w:rPr>
        <w:t xml:space="preserve"> </w:t>
      </w:r>
      <w:r w:rsidR="0045332E" w:rsidRPr="0045332E">
        <w:rPr>
          <w:rFonts w:ascii="Calibri" w:hAnsi="Calibri"/>
          <w:b/>
          <w:color w:val="000000"/>
          <w:sz w:val="22"/>
          <w:szCs w:val="22"/>
        </w:rPr>
        <w:t>Exhibit</w:t>
      </w:r>
      <w:r w:rsidR="008407AE">
        <w:rPr>
          <w:rFonts w:ascii="Calibri" w:hAnsi="Calibri"/>
          <w:b/>
          <w:color w:val="000000"/>
          <w:sz w:val="22"/>
          <w:szCs w:val="22"/>
        </w:rPr>
        <w:t xml:space="preserve"> B</w:t>
      </w:r>
      <w:r w:rsidR="0045332E">
        <w:rPr>
          <w:rFonts w:ascii="Calibri" w:hAnsi="Calibri"/>
          <w:color w:val="000000"/>
          <w:sz w:val="22"/>
          <w:szCs w:val="22"/>
        </w:rPr>
        <w:t>)</w:t>
      </w:r>
      <w:r w:rsidR="008448DA">
        <w:rPr>
          <w:rFonts w:ascii="Calibri" w:hAnsi="Calibri"/>
          <w:color w:val="000000"/>
          <w:sz w:val="22"/>
          <w:szCs w:val="22"/>
        </w:rPr>
        <w:t>.</w:t>
      </w:r>
      <w:r w:rsidR="003F19B1" w:rsidRPr="00542079">
        <w:rPr>
          <w:rFonts w:ascii="Calibri" w:hAnsi="Calibri"/>
          <w:color w:val="000000"/>
          <w:sz w:val="22"/>
          <w:szCs w:val="22"/>
        </w:rPr>
        <w:t xml:space="preserve"> </w:t>
      </w:r>
      <w:r w:rsidR="008448DA">
        <w:rPr>
          <w:rFonts w:ascii="Calibri" w:hAnsi="Calibri"/>
          <w:color w:val="000000"/>
          <w:sz w:val="22"/>
          <w:szCs w:val="22"/>
        </w:rPr>
        <w:t xml:space="preserve">Periods </w:t>
      </w:r>
      <w:r w:rsidR="00D51089" w:rsidRPr="00542079">
        <w:rPr>
          <w:rFonts w:ascii="Calibri" w:hAnsi="Calibri"/>
          <w:color w:val="000000"/>
          <w:sz w:val="22"/>
          <w:szCs w:val="22"/>
        </w:rPr>
        <w:t>may</w:t>
      </w:r>
      <w:r w:rsidRPr="00542079">
        <w:rPr>
          <w:rFonts w:ascii="Calibri" w:hAnsi="Calibri"/>
          <w:color w:val="000000"/>
          <w:sz w:val="22"/>
          <w:szCs w:val="22"/>
        </w:rPr>
        <w:t xml:space="preserve"> be shorter than indicated in the term of this </w:t>
      </w:r>
      <w:r w:rsidR="004615DF" w:rsidRPr="00542079">
        <w:rPr>
          <w:rFonts w:ascii="Calibri" w:hAnsi="Calibri"/>
          <w:color w:val="000000"/>
          <w:sz w:val="22"/>
          <w:szCs w:val="22"/>
        </w:rPr>
        <w:t xml:space="preserve">master </w:t>
      </w:r>
      <w:r w:rsidR="00C4735C">
        <w:rPr>
          <w:rFonts w:ascii="Calibri" w:hAnsi="Calibri"/>
          <w:color w:val="000000"/>
          <w:sz w:val="22"/>
          <w:szCs w:val="22"/>
        </w:rPr>
        <w:t>grant contract agreement</w:t>
      </w:r>
      <w:r w:rsidRPr="00542079">
        <w:rPr>
          <w:rFonts w:ascii="Calibri" w:hAnsi="Calibri"/>
          <w:color w:val="000000"/>
          <w:sz w:val="22"/>
          <w:szCs w:val="22"/>
        </w:rPr>
        <w:t xml:space="preserve"> </w:t>
      </w:r>
      <w:r w:rsidR="00076EA4" w:rsidRPr="00542079">
        <w:rPr>
          <w:rFonts w:ascii="Calibri" w:hAnsi="Calibri"/>
          <w:color w:val="000000"/>
          <w:sz w:val="22"/>
          <w:szCs w:val="22"/>
        </w:rPr>
        <w:t>above.</w:t>
      </w:r>
    </w:p>
    <w:p w14:paraId="67B197FD" w14:textId="77777777" w:rsidR="00BD3933" w:rsidRPr="00542079" w:rsidRDefault="00BD3933" w:rsidP="003F19B1">
      <w:pPr>
        <w:tabs>
          <w:tab w:val="left" w:pos="-360"/>
          <w:tab w:val="left" w:pos="0"/>
          <w:tab w:val="left" w:pos="720"/>
          <w:tab w:val="left" w:pos="900"/>
          <w:tab w:val="left" w:pos="108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450" w:firstLine="180"/>
        <w:jc w:val="both"/>
        <w:rPr>
          <w:rFonts w:ascii="Calibri" w:hAnsi="Calibri"/>
          <w:color w:val="000000"/>
          <w:sz w:val="22"/>
          <w:szCs w:val="22"/>
        </w:rPr>
      </w:pPr>
    </w:p>
    <w:p w14:paraId="2320AC3D" w14:textId="77777777" w:rsidR="00C20E52" w:rsidRPr="00542079" w:rsidRDefault="00BD3933" w:rsidP="00622590">
      <w:pPr>
        <w:tabs>
          <w:tab w:val="left" w:pos="-360"/>
          <w:tab w:val="left" w:pos="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ascii="Calibri" w:hAnsi="Calibri"/>
          <w:color w:val="000000"/>
          <w:sz w:val="22"/>
          <w:szCs w:val="22"/>
        </w:rPr>
      </w:pPr>
      <w:r w:rsidRPr="00542079">
        <w:rPr>
          <w:rFonts w:ascii="Calibri" w:hAnsi="Calibri"/>
          <w:color w:val="000000"/>
          <w:sz w:val="22"/>
          <w:szCs w:val="22"/>
        </w:rPr>
        <w:t xml:space="preserve">If any additional conditions are required based on funding sources, the appropriate conditions shall be attached to or be a part of the relevant </w:t>
      </w:r>
      <w:r w:rsidR="003F19B1" w:rsidRPr="00542079">
        <w:rPr>
          <w:rFonts w:ascii="Calibri" w:hAnsi="Calibri"/>
          <w:color w:val="000000"/>
          <w:sz w:val="22"/>
          <w:szCs w:val="22"/>
        </w:rPr>
        <w:t>Project Specific Plan</w:t>
      </w:r>
      <w:r w:rsidR="00C20E52" w:rsidRPr="00542079">
        <w:rPr>
          <w:rFonts w:ascii="Calibri" w:hAnsi="Calibri"/>
          <w:color w:val="000000"/>
          <w:sz w:val="22"/>
          <w:szCs w:val="22"/>
        </w:rPr>
        <w:t xml:space="preserve">.  </w:t>
      </w:r>
    </w:p>
    <w:p w14:paraId="377C6625" w14:textId="77777777" w:rsidR="00C20E52" w:rsidRPr="00542079" w:rsidRDefault="00C20E52" w:rsidP="00622590">
      <w:pPr>
        <w:tabs>
          <w:tab w:val="left" w:pos="-360"/>
          <w:tab w:val="left" w:pos="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firstLine="180"/>
        <w:rPr>
          <w:rFonts w:ascii="Calibri" w:hAnsi="Calibri"/>
          <w:color w:val="000000"/>
          <w:sz w:val="22"/>
          <w:szCs w:val="22"/>
        </w:rPr>
      </w:pPr>
    </w:p>
    <w:p w14:paraId="3A6765F2" w14:textId="2C21E255" w:rsidR="00BD3933" w:rsidRPr="00542079" w:rsidRDefault="00386363" w:rsidP="00622590">
      <w:pPr>
        <w:tabs>
          <w:tab w:val="left" w:pos="-360"/>
          <w:tab w:val="left" w:pos="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ascii="Calibri" w:hAnsi="Calibri"/>
          <w:color w:val="000000"/>
          <w:sz w:val="22"/>
          <w:szCs w:val="22"/>
        </w:rPr>
      </w:pPr>
      <w:r w:rsidRPr="00542079">
        <w:rPr>
          <w:rFonts w:ascii="Calibri" w:hAnsi="Calibri"/>
          <w:color w:val="000000"/>
          <w:sz w:val="22"/>
          <w:szCs w:val="22"/>
        </w:rPr>
        <w:t>F</w:t>
      </w:r>
      <w:r w:rsidR="00BD3933" w:rsidRPr="00542079">
        <w:rPr>
          <w:rFonts w:ascii="Calibri" w:hAnsi="Calibri"/>
          <w:color w:val="000000"/>
          <w:sz w:val="22"/>
          <w:szCs w:val="22"/>
        </w:rPr>
        <w:t xml:space="preserve">unds are to be expended in the cost categories and amounts shown in </w:t>
      </w:r>
      <w:r w:rsidR="00C20E52" w:rsidRPr="00542079">
        <w:rPr>
          <w:rFonts w:ascii="Calibri" w:hAnsi="Calibri"/>
          <w:color w:val="000000"/>
          <w:sz w:val="22"/>
          <w:szCs w:val="22"/>
        </w:rPr>
        <w:t>the approved Budget “</w:t>
      </w:r>
      <w:r w:rsidR="003F19B1" w:rsidRPr="00542079">
        <w:rPr>
          <w:rFonts w:ascii="Calibri" w:hAnsi="Calibri"/>
          <w:color w:val="000000"/>
          <w:sz w:val="22"/>
          <w:szCs w:val="22"/>
        </w:rPr>
        <w:t xml:space="preserve">Attachment 2 to </w:t>
      </w:r>
      <w:r w:rsidR="00D07CFE" w:rsidRPr="00542079">
        <w:rPr>
          <w:rFonts w:ascii="Calibri" w:hAnsi="Calibri"/>
          <w:color w:val="000000"/>
          <w:sz w:val="22"/>
          <w:szCs w:val="22"/>
        </w:rPr>
        <w:t>Project Specific Plans</w:t>
      </w:r>
      <w:r w:rsidR="002F1C22" w:rsidRPr="00542079">
        <w:rPr>
          <w:rFonts w:ascii="Calibri" w:hAnsi="Calibri"/>
          <w:color w:val="000000"/>
          <w:sz w:val="22"/>
          <w:szCs w:val="22"/>
        </w:rPr>
        <w:t>,</w:t>
      </w:r>
      <w:r w:rsidR="00C20E52" w:rsidRPr="00542079">
        <w:rPr>
          <w:rFonts w:ascii="Calibri" w:hAnsi="Calibri"/>
          <w:color w:val="000000"/>
          <w:sz w:val="22"/>
          <w:szCs w:val="22"/>
        </w:rPr>
        <w:t>” which</w:t>
      </w:r>
      <w:r w:rsidR="00BD3933" w:rsidRPr="00542079">
        <w:rPr>
          <w:rFonts w:ascii="Calibri" w:hAnsi="Calibri"/>
          <w:color w:val="000000"/>
          <w:sz w:val="22"/>
          <w:szCs w:val="22"/>
        </w:rPr>
        <w:t xml:space="preserve"> </w:t>
      </w:r>
      <w:r w:rsidR="001E50F8">
        <w:rPr>
          <w:rFonts w:ascii="Calibri" w:hAnsi="Calibri"/>
          <w:color w:val="000000"/>
          <w:sz w:val="22"/>
          <w:szCs w:val="22"/>
        </w:rPr>
        <w:t>identifies</w:t>
      </w:r>
      <w:r w:rsidR="001E50F8" w:rsidRPr="00542079">
        <w:rPr>
          <w:rFonts w:ascii="Calibri" w:hAnsi="Calibri"/>
          <w:color w:val="000000"/>
          <w:sz w:val="22"/>
          <w:szCs w:val="22"/>
        </w:rPr>
        <w:t xml:space="preserve"> </w:t>
      </w:r>
      <w:r w:rsidR="00BD3933" w:rsidRPr="00542079">
        <w:rPr>
          <w:rFonts w:ascii="Calibri" w:hAnsi="Calibri"/>
          <w:color w:val="000000"/>
          <w:sz w:val="22"/>
          <w:szCs w:val="22"/>
        </w:rPr>
        <w:t xml:space="preserve">allowable costs. </w:t>
      </w:r>
    </w:p>
    <w:p w14:paraId="2BBEB9DA" w14:textId="77777777" w:rsidR="00B966B1" w:rsidRPr="00542079" w:rsidRDefault="00B966B1" w:rsidP="00622590">
      <w:pPr>
        <w:tabs>
          <w:tab w:val="left" w:pos="-360"/>
          <w:tab w:val="left" w:pos="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ascii="Calibri" w:hAnsi="Calibri"/>
          <w:color w:val="000000"/>
          <w:sz w:val="22"/>
          <w:szCs w:val="22"/>
        </w:rPr>
      </w:pPr>
    </w:p>
    <w:p w14:paraId="658AF7E9" w14:textId="6026F966" w:rsidR="00BD3933" w:rsidRDefault="00B966B1" w:rsidP="007115D6">
      <w:pPr>
        <w:tabs>
          <w:tab w:val="left" w:pos="-360"/>
          <w:tab w:val="left" w:pos="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ascii="Calibri" w:hAnsi="Calibri"/>
          <w:sz w:val="22"/>
          <w:szCs w:val="22"/>
        </w:rPr>
      </w:pPr>
      <w:r w:rsidRPr="00542079">
        <w:rPr>
          <w:rFonts w:ascii="Calibri" w:hAnsi="Calibri"/>
          <w:color w:val="000000"/>
          <w:sz w:val="22"/>
          <w:szCs w:val="22"/>
        </w:rPr>
        <w:t>T</w:t>
      </w:r>
      <w:r w:rsidR="00D51089" w:rsidRPr="00542079">
        <w:rPr>
          <w:rFonts w:ascii="Calibri" w:hAnsi="Calibri"/>
          <w:color w:val="000000"/>
          <w:sz w:val="22"/>
          <w:szCs w:val="22"/>
        </w:rPr>
        <w:t>he S</w:t>
      </w:r>
      <w:r w:rsidR="00BA704F">
        <w:rPr>
          <w:rFonts w:ascii="Calibri" w:hAnsi="Calibri"/>
          <w:color w:val="000000"/>
          <w:sz w:val="22"/>
          <w:szCs w:val="22"/>
        </w:rPr>
        <w:t>tate</w:t>
      </w:r>
      <w:r w:rsidR="00D51089" w:rsidRPr="00542079">
        <w:rPr>
          <w:rFonts w:ascii="Calibri" w:hAnsi="Calibri"/>
          <w:color w:val="000000"/>
          <w:sz w:val="22"/>
          <w:szCs w:val="22"/>
        </w:rPr>
        <w:t xml:space="preserve"> </w:t>
      </w:r>
      <w:r w:rsidRPr="00542079">
        <w:rPr>
          <w:rFonts w:ascii="Calibri" w:hAnsi="Calibri"/>
          <w:color w:val="000000"/>
          <w:sz w:val="22"/>
          <w:szCs w:val="22"/>
        </w:rPr>
        <w:t xml:space="preserve">shall not </w:t>
      </w:r>
      <w:r w:rsidR="007578D2" w:rsidRPr="00542079">
        <w:rPr>
          <w:rFonts w:ascii="Calibri" w:hAnsi="Calibri"/>
          <w:color w:val="000000"/>
          <w:sz w:val="22"/>
          <w:szCs w:val="22"/>
        </w:rPr>
        <w:t xml:space="preserve">reimburse the </w:t>
      </w:r>
      <w:r w:rsidR="00BA704F">
        <w:rPr>
          <w:rFonts w:ascii="Calibri" w:hAnsi="Calibri"/>
          <w:color w:val="000000"/>
          <w:sz w:val="22"/>
          <w:szCs w:val="22"/>
        </w:rPr>
        <w:t>Grantee</w:t>
      </w:r>
      <w:r w:rsidR="001E5C11" w:rsidRPr="00542079">
        <w:rPr>
          <w:rFonts w:ascii="Calibri" w:hAnsi="Calibri"/>
          <w:color w:val="000000"/>
          <w:sz w:val="22"/>
          <w:szCs w:val="22"/>
        </w:rPr>
        <w:t xml:space="preserve"> for any </w:t>
      </w:r>
      <w:r w:rsidR="00114ADA">
        <w:rPr>
          <w:rFonts w:ascii="Calibri" w:hAnsi="Calibri"/>
          <w:color w:val="000000"/>
          <w:sz w:val="22"/>
          <w:szCs w:val="22"/>
        </w:rPr>
        <w:t>question</w:t>
      </w:r>
      <w:r w:rsidR="009F687A">
        <w:rPr>
          <w:rFonts w:ascii="Calibri" w:hAnsi="Calibri"/>
          <w:color w:val="000000"/>
          <w:sz w:val="22"/>
          <w:szCs w:val="22"/>
        </w:rPr>
        <w:t xml:space="preserve">ed </w:t>
      </w:r>
      <w:r w:rsidR="001E5C11" w:rsidRPr="00542079">
        <w:rPr>
          <w:rFonts w:ascii="Calibri" w:hAnsi="Calibri"/>
          <w:color w:val="000000"/>
          <w:sz w:val="22"/>
          <w:szCs w:val="22"/>
        </w:rPr>
        <w:t xml:space="preserve">costs determined to be </w:t>
      </w:r>
      <w:r w:rsidR="00376EAA">
        <w:rPr>
          <w:rFonts w:ascii="Calibri" w:hAnsi="Calibri"/>
          <w:color w:val="000000"/>
          <w:sz w:val="22"/>
          <w:szCs w:val="22"/>
        </w:rPr>
        <w:t xml:space="preserve">disallowed </w:t>
      </w:r>
      <w:r w:rsidR="006A7C0B">
        <w:rPr>
          <w:rFonts w:ascii="Calibri" w:hAnsi="Calibri"/>
          <w:color w:val="000000"/>
          <w:sz w:val="22"/>
          <w:szCs w:val="22"/>
        </w:rPr>
        <w:t>or an improper payment</w:t>
      </w:r>
      <w:r w:rsidR="001E5C11" w:rsidRPr="00542079">
        <w:rPr>
          <w:rFonts w:ascii="Calibri" w:hAnsi="Calibri"/>
          <w:color w:val="000000"/>
          <w:sz w:val="22"/>
          <w:szCs w:val="22"/>
        </w:rPr>
        <w:t xml:space="preserve">, as </w:t>
      </w:r>
      <w:r w:rsidR="00F57EB5">
        <w:rPr>
          <w:rFonts w:ascii="Calibri" w:hAnsi="Calibri"/>
          <w:color w:val="000000"/>
          <w:sz w:val="22"/>
          <w:szCs w:val="22"/>
        </w:rPr>
        <w:t>describe</w:t>
      </w:r>
      <w:r w:rsidR="00DA49D7">
        <w:rPr>
          <w:rFonts w:ascii="Calibri" w:hAnsi="Calibri"/>
          <w:color w:val="000000"/>
          <w:sz w:val="22"/>
          <w:szCs w:val="22"/>
        </w:rPr>
        <w:t>d</w:t>
      </w:r>
      <w:r w:rsidR="00F57EB5">
        <w:rPr>
          <w:rFonts w:ascii="Calibri" w:hAnsi="Calibri"/>
          <w:color w:val="000000"/>
          <w:sz w:val="22"/>
          <w:szCs w:val="22"/>
        </w:rPr>
        <w:t xml:space="preserve"> and </w:t>
      </w:r>
      <w:r w:rsidR="001E5C11" w:rsidRPr="00542079">
        <w:rPr>
          <w:rFonts w:ascii="Calibri" w:hAnsi="Calibri"/>
          <w:color w:val="000000"/>
          <w:sz w:val="22"/>
          <w:szCs w:val="22"/>
        </w:rPr>
        <w:t>defined</w:t>
      </w:r>
      <w:r w:rsidR="00902B82">
        <w:rPr>
          <w:rFonts w:ascii="Calibri" w:hAnsi="Calibri"/>
          <w:color w:val="000000"/>
          <w:sz w:val="22"/>
          <w:szCs w:val="22"/>
        </w:rPr>
        <w:t xml:space="preserve"> in</w:t>
      </w:r>
      <w:r w:rsidR="006A7C0B">
        <w:rPr>
          <w:rFonts w:ascii="Calibri" w:hAnsi="Calibri"/>
          <w:color w:val="000000"/>
          <w:sz w:val="22"/>
          <w:szCs w:val="22"/>
        </w:rPr>
        <w:t xml:space="preserve"> </w:t>
      </w:r>
      <w:r w:rsidR="004A6549" w:rsidRPr="004A6549">
        <w:rPr>
          <w:rFonts w:ascii="Calibri" w:hAnsi="Calibri"/>
          <w:color w:val="000000"/>
          <w:sz w:val="22"/>
          <w:szCs w:val="22"/>
        </w:rPr>
        <w:t xml:space="preserve">2 CFR §2900.3 Questioned cost </w:t>
      </w:r>
      <w:hyperlink r:id="rId32" w:history="1"/>
      <w:r w:rsidR="009F71F9" w:rsidRPr="00DB5F5F">
        <w:rPr>
          <w:rFonts w:asciiTheme="minorHAnsi" w:hAnsiTheme="minorHAnsi" w:cs="Arial"/>
          <w:sz w:val="22"/>
          <w:szCs w:val="22"/>
        </w:rPr>
        <w:t xml:space="preserve"> </w:t>
      </w:r>
      <w:r w:rsidR="004A6549" w:rsidRPr="00DB5F5F">
        <w:rPr>
          <w:rFonts w:asciiTheme="minorHAnsi" w:hAnsiTheme="minorHAnsi" w:cs="Arial"/>
          <w:sz w:val="22"/>
          <w:szCs w:val="22"/>
        </w:rPr>
        <w:t>A</w:t>
      </w:r>
      <w:r w:rsidR="00C46810" w:rsidRPr="00DB5F5F">
        <w:rPr>
          <w:rFonts w:asciiTheme="minorHAnsi" w:hAnsiTheme="minorHAnsi" w:cs="Arial"/>
          <w:sz w:val="22"/>
          <w:szCs w:val="22"/>
        </w:rPr>
        <w:t>nd</w:t>
      </w:r>
      <w:r w:rsidR="004A6549">
        <w:rPr>
          <w:rFonts w:asciiTheme="minorHAnsi" w:hAnsiTheme="minorHAnsi" w:cs="Arial"/>
          <w:sz w:val="22"/>
          <w:szCs w:val="22"/>
        </w:rPr>
        <w:t xml:space="preserve"> </w:t>
      </w:r>
      <w:r w:rsidR="004A6549" w:rsidRPr="004A6549">
        <w:rPr>
          <w:rFonts w:asciiTheme="minorHAnsi" w:hAnsiTheme="minorHAnsi" w:cs="Arial"/>
          <w:sz w:val="22"/>
          <w:szCs w:val="22"/>
        </w:rPr>
        <w:t>2 CFR §200.1   Definitions</w:t>
      </w:r>
      <w:r w:rsidR="00C46810" w:rsidRPr="00DB5F5F">
        <w:rPr>
          <w:rFonts w:asciiTheme="minorHAnsi" w:hAnsiTheme="minorHAnsi" w:cs="Arial"/>
          <w:sz w:val="22"/>
          <w:szCs w:val="22"/>
        </w:rPr>
        <w:t xml:space="preserve"> </w:t>
      </w:r>
      <w:r w:rsidR="009A45F0">
        <w:rPr>
          <w:rFonts w:ascii="Calibri" w:hAnsi="Calibri"/>
          <w:color w:val="000000"/>
          <w:sz w:val="22"/>
          <w:szCs w:val="22"/>
        </w:rPr>
        <w:t xml:space="preserve"> </w:t>
      </w:r>
      <w:r w:rsidR="001E5C11" w:rsidRPr="00542079">
        <w:rPr>
          <w:rFonts w:ascii="Calibri" w:hAnsi="Calibri"/>
          <w:color w:val="000000"/>
          <w:sz w:val="22"/>
          <w:szCs w:val="22"/>
        </w:rPr>
        <w:t>, and any subsequent updates to these guidelines during th</w:t>
      </w:r>
      <w:r w:rsidR="00527C51" w:rsidRPr="00542079">
        <w:rPr>
          <w:rFonts w:ascii="Calibri" w:hAnsi="Calibri"/>
          <w:color w:val="000000"/>
          <w:sz w:val="22"/>
          <w:szCs w:val="22"/>
        </w:rPr>
        <w:t xml:space="preserve">e period of this </w:t>
      </w:r>
      <w:r w:rsidR="002002BF">
        <w:rPr>
          <w:rFonts w:ascii="Calibri" w:hAnsi="Calibri"/>
          <w:color w:val="000000"/>
          <w:sz w:val="22"/>
          <w:szCs w:val="22"/>
        </w:rPr>
        <w:t xml:space="preserve">master </w:t>
      </w:r>
      <w:r w:rsidR="00C4735C">
        <w:rPr>
          <w:rFonts w:ascii="Calibri" w:hAnsi="Calibri"/>
          <w:color w:val="000000"/>
          <w:sz w:val="22"/>
          <w:szCs w:val="22"/>
        </w:rPr>
        <w:t>grant contract agreement</w:t>
      </w:r>
      <w:r w:rsidR="003103E2">
        <w:rPr>
          <w:rFonts w:ascii="Calibri" w:hAnsi="Calibri"/>
          <w:color w:val="000000"/>
          <w:sz w:val="22"/>
          <w:szCs w:val="22"/>
        </w:rPr>
        <w:t xml:space="preserve">. The same is true </w:t>
      </w:r>
      <w:r w:rsidR="00434B34">
        <w:rPr>
          <w:rFonts w:ascii="Calibri" w:hAnsi="Calibri"/>
          <w:color w:val="000000"/>
          <w:sz w:val="22"/>
          <w:szCs w:val="22"/>
        </w:rPr>
        <w:t>regarding</w:t>
      </w:r>
      <w:r w:rsidR="003103E2">
        <w:rPr>
          <w:rFonts w:ascii="Calibri" w:hAnsi="Calibri"/>
          <w:color w:val="000000"/>
          <w:sz w:val="22"/>
          <w:szCs w:val="22"/>
        </w:rPr>
        <w:t xml:space="preserve"> directives</w:t>
      </w:r>
      <w:r w:rsidR="009B377C">
        <w:rPr>
          <w:rFonts w:ascii="Calibri" w:hAnsi="Calibri"/>
          <w:color w:val="000000"/>
          <w:sz w:val="22"/>
          <w:szCs w:val="22"/>
        </w:rPr>
        <w:t xml:space="preserve"> </w:t>
      </w:r>
      <w:r w:rsidR="003103E2">
        <w:rPr>
          <w:rFonts w:ascii="Calibri" w:hAnsi="Calibri"/>
          <w:color w:val="000000"/>
          <w:sz w:val="22"/>
          <w:szCs w:val="22"/>
        </w:rPr>
        <w:t xml:space="preserve">outlined </w:t>
      </w:r>
      <w:r w:rsidR="009B377C">
        <w:rPr>
          <w:rFonts w:ascii="Calibri" w:hAnsi="Calibri"/>
          <w:color w:val="000000"/>
          <w:sz w:val="22"/>
          <w:szCs w:val="22"/>
        </w:rPr>
        <w:t>in</w:t>
      </w:r>
      <w:r w:rsidR="00753B2B" w:rsidRPr="00542079">
        <w:rPr>
          <w:rFonts w:ascii="Calibri" w:hAnsi="Calibri"/>
          <w:sz w:val="22"/>
          <w:szCs w:val="22"/>
        </w:rPr>
        <w:t xml:space="preserve"> the Uniform Guidance </w:t>
      </w:r>
      <w:r w:rsidR="009B377C">
        <w:rPr>
          <w:rFonts w:ascii="Calibri" w:hAnsi="Calibri"/>
          <w:sz w:val="22"/>
          <w:szCs w:val="22"/>
        </w:rPr>
        <w:t xml:space="preserve">located in </w:t>
      </w:r>
      <w:r w:rsidR="00753B2B" w:rsidRPr="00542079">
        <w:rPr>
          <w:rFonts w:ascii="Calibri" w:hAnsi="Calibri"/>
          <w:sz w:val="22"/>
          <w:szCs w:val="22"/>
        </w:rPr>
        <w:t>2 CFR</w:t>
      </w:r>
      <w:r w:rsidR="004A6549">
        <w:rPr>
          <w:rFonts w:ascii="Calibri" w:hAnsi="Calibri"/>
          <w:sz w:val="22"/>
          <w:szCs w:val="22"/>
        </w:rPr>
        <w:t xml:space="preserve"> Part</w:t>
      </w:r>
      <w:r w:rsidR="00753B2B" w:rsidRPr="00542079">
        <w:rPr>
          <w:rFonts w:ascii="Calibri" w:hAnsi="Calibri"/>
          <w:sz w:val="22"/>
          <w:szCs w:val="22"/>
        </w:rPr>
        <w:t xml:space="preserve"> 200</w:t>
      </w:r>
      <w:r w:rsidR="00EA6F69">
        <w:rPr>
          <w:rFonts w:ascii="Calibri" w:hAnsi="Calibri"/>
          <w:sz w:val="22"/>
          <w:szCs w:val="22"/>
        </w:rPr>
        <w:t xml:space="preserve"> (see </w:t>
      </w:r>
      <w:r w:rsidR="00EA6F69" w:rsidRPr="00EA6F69">
        <w:rPr>
          <w:rFonts w:ascii="Calibri" w:hAnsi="Calibri"/>
          <w:sz w:val="22"/>
          <w:szCs w:val="22"/>
        </w:rPr>
        <w:t xml:space="preserve">§§200.402-411 </w:t>
      </w:r>
      <w:r w:rsidR="00EA6F69">
        <w:rPr>
          <w:rFonts w:ascii="Calibri" w:hAnsi="Calibri"/>
          <w:sz w:val="22"/>
          <w:szCs w:val="22"/>
        </w:rPr>
        <w:t>for</w:t>
      </w:r>
      <w:r w:rsidR="00EA6F69" w:rsidRPr="00EA6F69">
        <w:rPr>
          <w:rFonts w:ascii="Calibri" w:hAnsi="Calibri"/>
          <w:sz w:val="22"/>
          <w:szCs w:val="22"/>
        </w:rPr>
        <w:t xml:space="preserve"> basic considerations when determining if costs are allowable</w:t>
      </w:r>
      <w:r w:rsidR="00EA6F69">
        <w:rPr>
          <w:rFonts w:ascii="Calibri" w:hAnsi="Calibri"/>
          <w:sz w:val="22"/>
          <w:szCs w:val="22"/>
        </w:rPr>
        <w:t xml:space="preserve"> and </w:t>
      </w:r>
      <w:r w:rsidR="00EA6F69" w:rsidRPr="00EA6F69">
        <w:rPr>
          <w:rFonts w:ascii="Calibri" w:hAnsi="Calibri"/>
          <w:sz w:val="22"/>
          <w:szCs w:val="22"/>
        </w:rPr>
        <w:t xml:space="preserve">§§200.420-476 </w:t>
      </w:r>
      <w:r w:rsidR="00FA35C2">
        <w:rPr>
          <w:rFonts w:ascii="Calibri" w:hAnsi="Calibri"/>
          <w:sz w:val="22"/>
          <w:szCs w:val="22"/>
        </w:rPr>
        <w:t>for</w:t>
      </w:r>
      <w:r w:rsidR="00EA6F69" w:rsidRPr="00EA6F69">
        <w:rPr>
          <w:rFonts w:ascii="Calibri" w:hAnsi="Calibri"/>
          <w:sz w:val="22"/>
          <w:szCs w:val="22"/>
        </w:rPr>
        <w:t xml:space="preserve"> information on </w:t>
      </w:r>
      <w:r w:rsidR="00FA35C2">
        <w:rPr>
          <w:rFonts w:ascii="Calibri" w:hAnsi="Calibri"/>
          <w:sz w:val="22"/>
          <w:szCs w:val="22"/>
        </w:rPr>
        <w:t xml:space="preserve">whether specific cost </w:t>
      </w:r>
      <w:r w:rsidR="00EA6F69" w:rsidRPr="00EA6F69">
        <w:rPr>
          <w:rFonts w:ascii="Calibri" w:hAnsi="Calibri"/>
          <w:sz w:val="22"/>
          <w:szCs w:val="22"/>
        </w:rPr>
        <w:t xml:space="preserve">items </w:t>
      </w:r>
      <w:r w:rsidR="00FA35C2">
        <w:rPr>
          <w:rFonts w:ascii="Calibri" w:hAnsi="Calibri"/>
          <w:sz w:val="22"/>
          <w:szCs w:val="22"/>
        </w:rPr>
        <w:t xml:space="preserve">are </w:t>
      </w:r>
      <w:r w:rsidR="00EA6F69" w:rsidRPr="00EA6F69">
        <w:rPr>
          <w:rFonts w:ascii="Calibri" w:hAnsi="Calibri"/>
          <w:sz w:val="22"/>
          <w:szCs w:val="22"/>
        </w:rPr>
        <w:t>allowable</w:t>
      </w:r>
      <w:r w:rsidR="00FA35C2">
        <w:rPr>
          <w:rFonts w:ascii="Calibri" w:hAnsi="Calibri"/>
          <w:sz w:val="22"/>
          <w:szCs w:val="22"/>
        </w:rPr>
        <w:t xml:space="preserve"> </w:t>
      </w:r>
      <w:r w:rsidR="00EA6F69" w:rsidRPr="00EA6F69">
        <w:rPr>
          <w:rFonts w:ascii="Calibri" w:hAnsi="Calibri"/>
          <w:sz w:val="22"/>
          <w:szCs w:val="22"/>
        </w:rPr>
        <w:t xml:space="preserve">and </w:t>
      </w:r>
      <w:r w:rsidR="00FA35C2">
        <w:rPr>
          <w:rFonts w:ascii="Calibri" w:hAnsi="Calibri"/>
          <w:sz w:val="22"/>
          <w:szCs w:val="22"/>
        </w:rPr>
        <w:t xml:space="preserve">if so </w:t>
      </w:r>
      <w:r w:rsidR="00EA6F69" w:rsidRPr="00EA6F69">
        <w:rPr>
          <w:rFonts w:ascii="Calibri" w:hAnsi="Calibri"/>
          <w:sz w:val="22"/>
          <w:szCs w:val="22"/>
        </w:rPr>
        <w:t>under what circumstances</w:t>
      </w:r>
      <w:r w:rsidR="005B69EE">
        <w:rPr>
          <w:rFonts w:ascii="Calibri" w:hAnsi="Calibri"/>
          <w:sz w:val="22"/>
          <w:szCs w:val="22"/>
        </w:rPr>
        <w:t>)</w:t>
      </w:r>
      <w:r w:rsidR="00753B2B" w:rsidRPr="00542079">
        <w:rPr>
          <w:rFonts w:ascii="Calibri" w:hAnsi="Calibri"/>
          <w:sz w:val="22"/>
          <w:szCs w:val="22"/>
        </w:rPr>
        <w:t xml:space="preserve">, or </w:t>
      </w:r>
      <w:r w:rsidR="009B377C">
        <w:rPr>
          <w:rFonts w:ascii="Calibri" w:hAnsi="Calibri"/>
          <w:sz w:val="22"/>
          <w:szCs w:val="22"/>
        </w:rPr>
        <w:t xml:space="preserve">as </w:t>
      </w:r>
      <w:r w:rsidR="00753B2B" w:rsidRPr="00542079">
        <w:rPr>
          <w:rFonts w:ascii="Calibri" w:hAnsi="Calibri"/>
          <w:sz w:val="22"/>
          <w:szCs w:val="22"/>
        </w:rPr>
        <w:t xml:space="preserve">part of the </w:t>
      </w:r>
      <w:r w:rsidR="00DF756C">
        <w:rPr>
          <w:rFonts w:ascii="Calibri" w:hAnsi="Calibri"/>
          <w:sz w:val="22"/>
          <w:szCs w:val="22"/>
        </w:rPr>
        <w:t>terms and conditions attached to PSPs (if applicable) as dictated by funding sources, State statute, policy, or procedure</w:t>
      </w:r>
      <w:r w:rsidR="00753B2B" w:rsidRPr="00542079">
        <w:rPr>
          <w:rFonts w:ascii="Calibri" w:hAnsi="Calibri"/>
          <w:sz w:val="22"/>
          <w:szCs w:val="22"/>
        </w:rPr>
        <w:t>.</w:t>
      </w:r>
      <w:r w:rsidR="00B357EA">
        <w:rPr>
          <w:rFonts w:ascii="Calibri" w:hAnsi="Calibri"/>
          <w:sz w:val="22"/>
          <w:szCs w:val="22"/>
        </w:rPr>
        <w:t xml:space="preserve"> </w:t>
      </w:r>
    </w:p>
    <w:p w14:paraId="0AB12D8C" w14:textId="77777777" w:rsidR="00E97E72" w:rsidRDefault="00E97E72" w:rsidP="007115D6">
      <w:pPr>
        <w:tabs>
          <w:tab w:val="left" w:pos="-360"/>
          <w:tab w:val="left" w:pos="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ascii="Calibri" w:hAnsi="Calibri"/>
          <w:sz w:val="22"/>
          <w:szCs w:val="22"/>
        </w:rPr>
      </w:pPr>
    </w:p>
    <w:p w14:paraId="1F55A4CD" w14:textId="523AB890" w:rsidR="003E7117" w:rsidRPr="00542079" w:rsidRDefault="00E97E72" w:rsidP="00183BBF">
      <w:pPr>
        <w:widowControl/>
        <w:ind w:left="720"/>
        <w:rPr>
          <w:rFonts w:ascii="Calibri" w:hAnsi="Calibri"/>
          <w:color w:val="000000"/>
          <w:sz w:val="22"/>
          <w:szCs w:val="22"/>
        </w:rPr>
      </w:pPr>
      <w:r w:rsidRPr="00E97E72">
        <w:rPr>
          <w:rFonts w:ascii="Calibri" w:hAnsi="Calibri"/>
          <w:color w:val="000000"/>
          <w:sz w:val="22"/>
          <w:szCs w:val="22"/>
        </w:rPr>
        <w:t xml:space="preserve">Reimbursement for travel and subsistence expenses actually and necessarily incurred by the Grantee </w:t>
      </w:r>
      <w:proofErr w:type="gramStart"/>
      <w:r w:rsidRPr="00E97E72">
        <w:rPr>
          <w:rFonts w:ascii="Calibri" w:hAnsi="Calibri"/>
          <w:color w:val="000000"/>
          <w:sz w:val="22"/>
          <w:szCs w:val="22"/>
        </w:rPr>
        <w:t>as a result of</w:t>
      </w:r>
      <w:proofErr w:type="gramEnd"/>
      <w:r w:rsidRPr="00E97E72">
        <w:rPr>
          <w:rFonts w:ascii="Calibri" w:hAnsi="Calibri"/>
          <w:color w:val="000000"/>
          <w:sz w:val="22"/>
          <w:szCs w:val="22"/>
        </w:rPr>
        <w:t xml:space="preserve"> </w:t>
      </w:r>
      <w:r w:rsidR="002002BF">
        <w:rPr>
          <w:rFonts w:ascii="Calibri" w:hAnsi="Calibri"/>
          <w:color w:val="000000"/>
          <w:sz w:val="22"/>
          <w:szCs w:val="22"/>
        </w:rPr>
        <w:t xml:space="preserve">any Project Specific Plan </w:t>
      </w:r>
      <w:r w:rsidRPr="00E97E72">
        <w:rPr>
          <w:rFonts w:ascii="Calibri" w:hAnsi="Calibri"/>
          <w:color w:val="000000"/>
          <w:sz w:val="22"/>
          <w:szCs w:val="22"/>
        </w:rPr>
        <w:t xml:space="preserve">will not exceed the amount designated in </w:t>
      </w:r>
      <w:r w:rsidR="00DF756C">
        <w:rPr>
          <w:rFonts w:ascii="Calibri" w:hAnsi="Calibri"/>
          <w:color w:val="000000"/>
          <w:sz w:val="22"/>
          <w:szCs w:val="22"/>
        </w:rPr>
        <w:t xml:space="preserve">the budget </w:t>
      </w:r>
      <w:r w:rsidR="00AF4021">
        <w:rPr>
          <w:rFonts w:ascii="Calibri" w:hAnsi="Calibri"/>
          <w:color w:val="000000"/>
          <w:sz w:val="22"/>
          <w:szCs w:val="22"/>
        </w:rPr>
        <w:t>of that Project Specific Plan</w:t>
      </w:r>
      <w:r w:rsidRPr="00E97E72">
        <w:rPr>
          <w:rFonts w:ascii="Calibri" w:hAnsi="Calibri"/>
          <w:color w:val="000000"/>
          <w:sz w:val="22"/>
          <w:szCs w:val="22"/>
        </w:rPr>
        <w:t xml:space="preserve">; provided that the Grantee will be reimbursed for travel and subsistence expenses in the same manner and </w:t>
      </w:r>
      <w:r w:rsidR="004A6549">
        <w:rPr>
          <w:rFonts w:ascii="Calibri" w:hAnsi="Calibri"/>
          <w:color w:val="000000"/>
          <w:sz w:val="22"/>
          <w:szCs w:val="22"/>
        </w:rPr>
        <w:t xml:space="preserve">according to the rates </w:t>
      </w:r>
      <w:r w:rsidRPr="00E97E72">
        <w:rPr>
          <w:rFonts w:ascii="Calibri" w:hAnsi="Calibri"/>
          <w:color w:val="000000"/>
          <w:sz w:val="22"/>
          <w:szCs w:val="22"/>
        </w:rPr>
        <w:t>provided</w:t>
      </w:r>
      <w:r w:rsidR="004A6549">
        <w:rPr>
          <w:rFonts w:ascii="Calibri" w:hAnsi="Calibri"/>
          <w:color w:val="000000"/>
          <w:sz w:val="22"/>
          <w:szCs w:val="22"/>
        </w:rPr>
        <w:t xml:space="preserve"> for</w:t>
      </w:r>
      <w:r w:rsidRPr="00E97E72">
        <w:rPr>
          <w:rFonts w:ascii="Calibri" w:hAnsi="Calibri"/>
          <w:color w:val="000000"/>
          <w:sz w:val="22"/>
          <w:szCs w:val="22"/>
        </w:rPr>
        <w:t xml:space="preserve"> in the current "Commissioner’s Plan” promulgated by the Commissioner of Minnesota Management and Budget (MMB). The Grantee will not be reimbursed for travel and subsistence expenses incurred outside Minnesota unless it has received the State’s prior written approval for out of state travel.  Minnesota will be considered the home state for determining whether travel is out of state.</w:t>
      </w:r>
    </w:p>
    <w:p w14:paraId="33A00951" w14:textId="77777777" w:rsidR="00851541" w:rsidRPr="00542079" w:rsidRDefault="003E7117" w:rsidP="00D7737E">
      <w:pPr>
        <w:tabs>
          <w:tab w:val="left" w:pos="-360"/>
          <w:tab w:val="left" w:pos="0"/>
          <w:tab w:val="left" w:pos="360"/>
          <w:tab w:val="left" w:pos="720"/>
          <w:tab w:val="left" w:pos="90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jc w:val="both"/>
        <w:rPr>
          <w:rFonts w:ascii="Calibri" w:hAnsi="Calibri"/>
          <w:b/>
          <w:color w:val="000000"/>
          <w:sz w:val="22"/>
          <w:szCs w:val="22"/>
        </w:rPr>
      </w:pPr>
      <w:r w:rsidRPr="00542079">
        <w:rPr>
          <w:rFonts w:ascii="Calibri" w:hAnsi="Calibri"/>
          <w:color w:val="000000"/>
          <w:sz w:val="22"/>
          <w:szCs w:val="22"/>
        </w:rPr>
        <w:tab/>
      </w:r>
      <w:r w:rsidRPr="00542079">
        <w:rPr>
          <w:rFonts w:ascii="Calibri" w:hAnsi="Calibri"/>
          <w:color w:val="000000"/>
          <w:sz w:val="22"/>
          <w:szCs w:val="22"/>
        </w:rPr>
        <w:tab/>
      </w:r>
      <w:r w:rsidRPr="00542079">
        <w:rPr>
          <w:rFonts w:ascii="Calibri" w:hAnsi="Calibri"/>
          <w:color w:val="000000"/>
          <w:sz w:val="22"/>
          <w:szCs w:val="22"/>
        </w:rPr>
        <w:tab/>
      </w:r>
    </w:p>
    <w:p w14:paraId="1D922EC9" w14:textId="321033A3" w:rsidR="00460E8E" w:rsidRDefault="00E627B0" w:rsidP="00622590">
      <w:pPr>
        <w:tabs>
          <w:tab w:val="left" w:pos="-360"/>
          <w:tab w:val="left" w:pos="0"/>
          <w:tab w:val="left" w:pos="900"/>
          <w:tab w:val="left" w:pos="1080"/>
          <w:tab w:val="left" w:pos="12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360"/>
        <w:rPr>
          <w:rFonts w:ascii="Calibri" w:hAnsi="Calibri"/>
          <w:b/>
          <w:bCs/>
          <w:i/>
          <w:iCs/>
          <w:sz w:val="22"/>
          <w:szCs w:val="22"/>
        </w:rPr>
      </w:pPr>
      <w:bookmarkStart w:id="3" w:name="_Hlk65841283"/>
      <w:r w:rsidRPr="00542079">
        <w:rPr>
          <w:rFonts w:ascii="Calibri" w:hAnsi="Calibri"/>
          <w:sz w:val="22"/>
          <w:szCs w:val="22"/>
        </w:rPr>
        <w:tab/>
      </w:r>
      <w:r w:rsidR="00460E8E" w:rsidRPr="00542079">
        <w:rPr>
          <w:rFonts w:ascii="Calibri" w:hAnsi="Calibri"/>
          <w:sz w:val="22"/>
          <w:szCs w:val="22"/>
        </w:rPr>
        <w:t>4.2.</w:t>
      </w:r>
      <w:r w:rsidR="00460E8E" w:rsidRPr="00542079">
        <w:rPr>
          <w:rFonts w:ascii="Calibri" w:hAnsi="Calibri"/>
          <w:b/>
          <w:bCs/>
          <w:sz w:val="22"/>
          <w:szCs w:val="22"/>
        </w:rPr>
        <w:tab/>
      </w:r>
      <w:r w:rsidR="00460E8E" w:rsidRPr="00542079">
        <w:rPr>
          <w:rFonts w:ascii="Calibri" w:hAnsi="Calibri"/>
          <w:b/>
          <w:bCs/>
          <w:i/>
          <w:iCs/>
          <w:sz w:val="22"/>
          <w:szCs w:val="22"/>
        </w:rPr>
        <w:t>Payment</w:t>
      </w:r>
    </w:p>
    <w:bookmarkEnd w:id="3"/>
    <w:p w14:paraId="3299B4CE" w14:textId="77777777" w:rsidR="00360C5A" w:rsidRPr="00542079" w:rsidRDefault="00360C5A" w:rsidP="00622590">
      <w:pPr>
        <w:tabs>
          <w:tab w:val="left" w:pos="-360"/>
          <w:tab w:val="left" w:pos="0"/>
          <w:tab w:val="left" w:pos="900"/>
          <w:tab w:val="left" w:pos="1080"/>
          <w:tab w:val="left" w:pos="12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360"/>
        <w:rPr>
          <w:rFonts w:ascii="Calibri" w:hAnsi="Calibri"/>
          <w:sz w:val="22"/>
          <w:szCs w:val="22"/>
        </w:rPr>
      </w:pPr>
    </w:p>
    <w:p w14:paraId="0C199E01" w14:textId="2FA83385" w:rsidR="00460E8E" w:rsidRPr="00542079" w:rsidRDefault="00460E8E" w:rsidP="00C338F2">
      <w:pPr>
        <w:pStyle w:val="Level1"/>
        <w:numPr>
          <w:ilvl w:val="0"/>
          <w:numId w:val="34"/>
        </w:numPr>
        <w:tabs>
          <w:tab w:val="left" w:pos="-360"/>
          <w:tab w:val="left" w:pos="0"/>
          <w:tab w:val="left" w:pos="720"/>
          <w:tab w:val="left" w:pos="108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rPr>
          <w:rFonts w:ascii="Calibri" w:hAnsi="Calibri"/>
          <w:sz w:val="22"/>
          <w:szCs w:val="22"/>
        </w:rPr>
      </w:pPr>
      <w:r w:rsidRPr="00542079">
        <w:rPr>
          <w:rFonts w:ascii="Calibri" w:hAnsi="Calibri"/>
          <w:b/>
          <w:bCs/>
          <w:i/>
          <w:iCs/>
          <w:sz w:val="22"/>
          <w:szCs w:val="22"/>
        </w:rPr>
        <w:t>Invoices.</w:t>
      </w:r>
      <w:r w:rsidR="00D51089" w:rsidRPr="00542079">
        <w:rPr>
          <w:rFonts w:ascii="Calibri" w:hAnsi="Calibri"/>
          <w:sz w:val="22"/>
          <w:szCs w:val="22"/>
        </w:rPr>
        <w:t xml:space="preserve"> The S</w:t>
      </w:r>
      <w:r w:rsidR="00BA704F">
        <w:rPr>
          <w:rFonts w:ascii="Calibri" w:hAnsi="Calibri"/>
          <w:sz w:val="22"/>
          <w:szCs w:val="22"/>
        </w:rPr>
        <w:t>tate</w:t>
      </w:r>
      <w:r w:rsidR="00D51089" w:rsidRPr="00542079">
        <w:rPr>
          <w:rFonts w:ascii="Calibri" w:hAnsi="Calibri"/>
          <w:sz w:val="22"/>
          <w:szCs w:val="22"/>
        </w:rPr>
        <w:t xml:space="preserve"> will promptl</w:t>
      </w:r>
      <w:r w:rsidR="00047625" w:rsidRPr="00542079">
        <w:rPr>
          <w:rFonts w:ascii="Calibri" w:hAnsi="Calibri"/>
          <w:sz w:val="22"/>
          <w:szCs w:val="22"/>
        </w:rPr>
        <w:t>y pay the G</w:t>
      </w:r>
      <w:r w:rsidR="00BA704F">
        <w:rPr>
          <w:rFonts w:ascii="Calibri" w:hAnsi="Calibri"/>
          <w:sz w:val="22"/>
          <w:szCs w:val="22"/>
        </w:rPr>
        <w:t>rantee</w:t>
      </w:r>
      <w:r w:rsidR="00047625" w:rsidRPr="00542079">
        <w:rPr>
          <w:rFonts w:ascii="Calibri" w:hAnsi="Calibri"/>
          <w:sz w:val="22"/>
          <w:szCs w:val="22"/>
        </w:rPr>
        <w:t xml:space="preserve"> after the G</w:t>
      </w:r>
      <w:r w:rsidR="00BA704F">
        <w:rPr>
          <w:rFonts w:ascii="Calibri" w:hAnsi="Calibri"/>
          <w:sz w:val="22"/>
          <w:szCs w:val="22"/>
        </w:rPr>
        <w:t>rantee</w:t>
      </w:r>
      <w:r w:rsidR="00D51089" w:rsidRPr="00542079">
        <w:rPr>
          <w:rFonts w:ascii="Calibri" w:hAnsi="Calibri"/>
          <w:sz w:val="22"/>
          <w:szCs w:val="22"/>
        </w:rPr>
        <w:t xml:space="preserve"> presents a request for payment </w:t>
      </w:r>
      <w:r w:rsidRPr="00542079">
        <w:rPr>
          <w:rFonts w:ascii="Calibri" w:hAnsi="Calibri"/>
          <w:sz w:val="22"/>
          <w:szCs w:val="22"/>
        </w:rPr>
        <w:t>for the services actually performed</w:t>
      </w:r>
      <w:r w:rsidR="00D51089" w:rsidRPr="00542079">
        <w:rPr>
          <w:rFonts w:ascii="Calibri" w:hAnsi="Calibri"/>
          <w:sz w:val="22"/>
          <w:szCs w:val="22"/>
        </w:rPr>
        <w:t>, and the S</w:t>
      </w:r>
      <w:r w:rsidR="00BA704F">
        <w:rPr>
          <w:rFonts w:ascii="Calibri" w:hAnsi="Calibri"/>
          <w:sz w:val="22"/>
          <w:szCs w:val="22"/>
        </w:rPr>
        <w:t>tate</w:t>
      </w:r>
      <w:r w:rsidRPr="00542079">
        <w:rPr>
          <w:rFonts w:ascii="Calibri" w:hAnsi="Calibri"/>
          <w:sz w:val="22"/>
          <w:szCs w:val="22"/>
        </w:rPr>
        <w:t>'s Authorized Representati</w:t>
      </w:r>
      <w:r w:rsidR="00D51089" w:rsidRPr="00542079">
        <w:rPr>
          <w:rFonts w:ascii="Calibri" w:hAnsi="Calibri"/>
          <w:sz w:val="22"/>
          <w:szCs w:val="22"/>
        </w:rPr>
        <w:t>ve accepts the request for payment. Requests for payment</w:t>
      </w:r>
      <w:r w:rsidRPr="00542079">
        <w:rPr>
          <w:rFonts w:ascii="Calibri" w:hAnsi="Calibri"/>
          <w:sz w:val="22"/>
          <w:szCs w:val="22"/>
        </w:rPr>
        <w:t xml:space="preserve"> must be submitted timely and according to the following schedule:</w:t>
      </w:r>
    </w:p>
    <w:p w14:paraId="4DCF3CB1" w14:textId="23D9E55A" w:rsidR="00F62A98" w:rsidRDefault="00F62A98" w:rsidP="00BF56FD">
      <w:pPr>
        <w:pStyle w:val="Level1"/>
        <w:numPr>
          <w:ilvl w:val="0"/>
          <w:numId w:val="0"/>
        </w:numPr>
        <w:tabs>
          <w:tab w:val="left" w:pos="-360"/>
          <w:tab w:val="left" w:pos="0"/>
          <w:tab w:val="left" w:pos="720"/>
          <w:tab w:val="left" w:pos="108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360"/>
        <w:rPr>
          <w:rFonts w:ascii="Calibri" w:hAnsi="Calibri"/>
          <w:sz w:val="22"/>
          <w:szCs w:val="22"/>
        </w:rPr>
      </w:pPr>
      <w:r>
        <w:rPr>
          <w:rFonts w:ascii="Calibri" w:hAnsi="Calibri"/>
          <w:sz w:val="22"/>
          <w:szCs w:val="22"/>
        </w:rPr>
        <w:br w:type="page"/>
      </w:r>
    </w:p>
    <w:p w14:paraId="22583236" w14:textId="6A830199" w:rsidR="00E351A1" w:rsidRPr="00542079" w:rsidRDefault="00E351A1" w:rsidP="00CF1CB4">
      <w:pPr>
        <w:pStyle w:val="Heading1"/>
        <w:numPr>
          <w:ilvl w:val="0"/>
          <w:numId w:val="28"/>
        </w:numPr>
        <w:ind w:left="2160"/>
        <w:rPr>
          <w:rFonts w:ascii="Calibri" w:hAnsi="Calibri"/>
          <w:b w:val="0"/>
        </w:rPr>
      </w:pPr>
      <w:r w:rsidRPr="00542079">
        <w:rPr>
          <w:rFonts w:ascii="Calibri" w:hAnsi="Calibri"/>
          <w:b w:val="0"/>
        </w:rPr>
        <w:lastRenderedPageBreak/>
        <w:t xml:space="preserve">Requests for </w:t>
      </w:r>
      <w:r w:rsidR="00D51089" w:rsidRPr="00542079">
        <w:rPr>
          <w:rFonts w:ascii="Calibri" w:hAnsi="Calibri"/>
          <w:b w:val="0"/>
        </w:rPr>
        <w:t>payment shall be made by G</w:t>
      </w:r>
      <w:r w:rsidR="00BA704F">
        <w:rPr>
          <w:rFonts w:ascii="Calibri" w:hAnsi="Calibri"/>
          <w:b w:val="0"/>
        </w:rPr>
        <w:t>rantee</w:t>
      </w:r>
      <w:r w:rsidR="00D51089" w:rsidRPr="00542079">
        <w:rPr>
          <w:rFonts w:ascii="Calibri" w:hAnsi="Calibri"/>
          <w:b w:val="0"/>
        </w:rPr>
        <w:t xml:space="preserve"> to the S</w:t>
      </w:r>
      <w:r w:rsidR="00BA704F">
        <w:rPr>
          <w:rFonts w:ascii="Calibri" w:hAnsi="Calibri"/>
          <w:b w:val="0"/>
        </w:rPr>
        <w:t>tate</w:t>
      </w:r>
      <w:r w:rsidR="00D51089" w:rsidRPr="00542079">
        <w:rPr>
          <w:rFonts w:ascii="Calibri" w:hAnsi="Calibri"/>
          <w:b w:val="0"/>
        </w:rPr>
        <w:t xml:space="preserve"> on the S</w:t>
      </w:r>
      <w:r w:rsidR="00BA704F">
        <w:rPr>
          <w:rFonts w:ascii="Calibri" w:hAnsi="Calibri"/>
          <w:b w:val="0"/>
        </w:rPr>
        <w:t>tate’</w:t>
      </w:r>
      <w:r w:rsidRPr="00542079">
        <w:rPr>
          <w:rFonts w:ascii="Calibri" w:hAnsi="Calibri"/>
          <w:b w:val="0"/>
        </w:rPr>
        <w:t>s "</w:t>
      </w:r>
      <w:r w:rsidR="00E627B0" w:rsidRPr="00542079">
        <w:rPr>
          <w:rFonts w:ascii="Calibri" w:hAnsi="Calibri"/>
          <w:b w:val="0"/>
        </w:rPr>
        <w:t xml:space="preserve">Cash </w:t>
      </w:r>
      <w:r w:rsidR="00CE74A3">
        <w:rPr>
          <w:rFonts w:ascii="Calibri" w:hAnsi="Calibri"/>
          <w:b w:val="0"/>
        </w:rPr>
        <w:t xml:space="preserve">Advance Payment </w:t>
      </w:r>
      <w:r w:rsidR="00E627B0" w:rsidRPr="00542079">
        <w:rPr>
          <w:rFonts w:ascii="Calibri" w:hAnsi="Calibri"/>
          <w:b w:val="0"/>
        </w:rPr>
        <w:t>Request" and/or on a</w:t>
      </w:r>
      <w:r w:rsidR="00851541" w:rsidRPr="00542079">
        <w:rPr>
          <w:rFonts w:ascii="Calibri" w:hAnsi="Calibri"/>
          <w:b w:val="0"/>
        </w:rPr>
        <w:t xml:space="preserve"> </w:t>
      </w:r>
      <w:r w:rsidR="00CE74A3">
        <w:rPr>
          <w:rFonts w:ascii="Calibri" w:hAnsi="Calibri"/>
          <w:b w:val="0"/>
        </w:rPr>
        <w:t>“R</w:t>
      </w:r>
      <w:r w:rsidR="008018E0" w:rsidRPr="00542079">
        <w:rPr>
          <w:rFonts w:ascii="Calibri" w:hAnsi="Calibri"/>
          <w:b w:val="0"/>
        </w:rPr>
        <w:t xml:space="preserve">eimbursement </w:t>
      </w:r>
      <w:r w:rsidR="00CE74A3">
        <w:rPr>
          <w:rFonts w:ascii="Calibri" w:hAnsi="Calibri"/>
          <w:b w:val="0"/>
        </w:rPr>
        <w:t>Payment Request</w:t>
      </w:r>
      <w:r w:rsidR="008018E0" w:rsidRPr="00542079">
        <w:rPr>
          <w:rFonts w:ascii="Calibri" w:hAnsi="Calibri"/>
          <w:b w:val="0"/>
        </w:rPr>
        <w:t>.</w:t>
      </w:r>
      <w:r w:rsidR="00CE74A3">
        <w:rPr>
          <w:rFonts w:ascii="Calibri" w:hAnsi="Calibri"/>
          <w:b w:val="0"/>
        </w:rPr>
        <w:t>”</w:t>
      </w:r>
      <w:r w:rsidRPr="00542079">
        <w:rPr>
          <w:rFonts w:ascii="Calibri" w:hAnsi="Calibri"/>
          <w:b w:val="0"/>
        </w:rPr>
        <w:t xml:space="preserve"> Pay</w:t>
      </w:r>
      <w:r w:rsidR="00D51089" w:rsidRPr="00542079">
        <w:rPr>
          <w:rFonts w:ascii="Calibri" w:hAnsi="Calibri"/>
          <w:b w:val="0"/>
        </w:rPr>
        <w:t>ments shall be made by the S</w:t>
      </w:r>
      <w:r w:rsidR="00BA704F">
        <w:rPr>
          <w:rFonts w:ascii="Calibri" w:hAnsi="Calibri"/>
          <w:b w:val="0"/>
        </w:rPr>
        <w:t>tate</w:t>
      </w:r>
      <w:r w:rsidRPr="00542079">
        <w:rPr>
          <w:rFonts w:ascii="Calibri" w:hAnsi="Calibri"/>
          <w:b w:val="0"/>
        </w:rPr>
        <w:t xml:space="preserve"> as soon as practicab</w:t>
      </w:r>
      <w:r w:rsidR="00D51089" w:rsidRPr="00542079">
        <w:rPr>
          <w:rFonts w:ascii="Calibri" w:hAnsi="Calibri"/>
          <w:b w:val="0"/>
        </w:rPr>
        <w:t>le after G</w:t>
      </w:r>
      <w:r w:rsidR="00BA704F">
        <w:rPr>
          <w:rFonts w:ascii="Calibri" w:hAnsi="Calibri"/>
          <w:b w:val="0"/>
        </w:rPr>
        <w:t>rantee</w:t>
      </w:r>
      <w:r w:rsidR="00E627B0" w:rsidRPr="00542079">
        <w:rPr>
          <w:rFonts w:ascii="Calibri" w:hAnsi="Calibri"/>
          <w:b w:val="0"/>
        </w:rPr>
        <w:t>'s presentation</w:t>
      </w:r>
      <w:r w:rsidR="00851541" w:rsidRPr="00542079">
        <w:rPr>
          <w:rFonts w:ascii="Calibri" w:hAnsi="Calibri"/>
          <w:b w:val="0"/>
        </w:rPr>
        <w:t xml:space="preserve"> </w:t>
      </w:r>
      <w:r w:rsidRPr="00542079">
        <w:rPr>
          <w:rFonts w:ascii="Calibri" w:hAnsi="Calibri"/>
          <w:b w:val="0"/>
        </w:rPr>
        <w:t xml:space="preserve">of </w:t>
      </w:r>
      <w:r w:rsidR="00D51089" w:rsidRPr="00542079">
        <w:rPr>
          <w:rFonts w:ascii="Calibri" w:hAnsi="Calibri"/>
          <w:b w:val="0"/>
        </w:rPr>
        <w:t>the request for payment</w:t>
      </w:r>
      <w:r w:rsidRPr="00542079">
        <w:rPr>
          <w:rFonts w:ascii="Calibri" w:hAnsi="Calibri"/>
          <w:b w:val="0"/>
        </w:rPr>
        <w:t>. The fact of payment of any i</w:t>
      </w:r>
      <w:r w:rsidR="00D51089" w:rsidRPr="00542079">
        <w:rPr>
          <w:rFonts w:ascii="Calibri" w:hAnsi="Calibri"/>
          <w:b w:val="0"/>
        </w:rPr>
        <w:t>tem shall not preclude the S</w:t>
      </w:r>
      <w:r w:rsidR="00BA704F">
        <w:rPr>
          <w:rFonts w:ascii="Calibri" w:hAnsi="Calibri"/>
          <w:b w:val="0"/>
        </w:rPr>
        <w:t>tate</w:t>
      </w:r>
      <w:r w:rsidRPr="00542079">
        <w:rPr>
          <w:rFonts w:ascii="Calibri" w:hAnsi="Calibri"/>
          <w:b w:val="0"/>
        </w:rPr>
        <w:t xml:space="preserve"> from questioning the propriety of any item.</w:t>
      </w:r>
    </w:p>
    <w:p w14:paraId="2C8B0847" w14:textId="625BFBC2" w:rsidR="006E2D6E" w:rsidRDefault="006E2D6E" w:rsidP="00CF1CB4">
      <w:pPr>
        <w:pStyle w:val="Heading1"/>
        <w:ind w:left="1080"/>
        <w:rPr>
          <w:rFonts w:ascii="Calibri" w:hAnsi="Calibri"/>
          <w:b w:val="0"/>
        </w:rPr>
      </w:pPr>
    </w:p>
    <w:p w14:paraId="6B918174" w14:textId="6B627034" w:rsidR="007C2F4C" w:rsidRDefault="00E351A1" w:rsidP="00CF1CB4">
      <w:pPr>
        <w:pStyle w:val="Heading1"/>
        <w:numPr>
          <w:ilvl w:val="0"/>
          <w:numId w:val="28"/>
        </w:numPr>
        <w:ind w:left="2160"/>
        <w:rPr>
          <w:rFonts w:ascii="Calibri" w:hAnsi="Calibri"/>
          <w:b w:val="0"/>
        </w:rPr>
      </w:pPr>
      <w:r w:rsidRPr="00542079">
        <w:rPr>
          <w:rFonts w:ascii="Calibri" w:hAnsi="Calibri"/>
          <w:b w:val="0"/>
        </w:rPr>
        <w:t>Request</w:t>
      </w:r>
      <w:r w:rsidR="00D51089" w:rsidRPr="00542079">
        <w:rPr>
          <w:rFonts w:ascii="Calibri" w:hAnsi="Calibri"/>
          <w:b w:val="0"/>
        </w:rPr>
        <w:t>s</w:t>
      </w:r>
      <w:r w:rsidRPr="00542079">
        <w:rPr>
          <w:rFonts w:ascii="Calibri" w:hAnsi="Calibri"/>
          <w:b w:val="0"/>
        </w:rPr>
        <w:t xml:space="preserve"> for pa</w:t>
      </w:r>
      <w:r w:rsidR="00AD77FB" w:rsidRPr="00542079">
        <w:rPr>
          <w:rFonts w:ascii="Calibri" w:hAnsi="Calibri"/>
          <w:b w:val="0"/>
        </w:rPr>
        <w:t xml:space="preserve">yment </w:t>
      </w:r>
      <w:r w:rsidRPr="00542079">
        <w:rPr>
          <w:rFonts w:ascii="Calibri" w:hAnsi="Calibri"/>
          <w:b w:val="0"/>
        </w:rPr>
        <w:t>shall be in amounts that min</w:t>
      </w:r>
      <w:r w:rsidR="00E627B0" w:rsidRPr="00542079">
        <w:rPr>
          <w:rFonts w:ascii="Calibri" w:hAnsi="Calibri"/>
          <w:b w:val="0"/>
        </w:rPr>
        <w:t>imize the time elapsing between</w:t>
      </w:r>
      <w:r w:rsidR="00851541" w:rsidRPr="00542079">
        <w:rPr>
          <w:rFonts w:ascii="Calibri" w:hAnsi="Calibri"/>
          <w:b w:val="0"/>
        </w:rPr>
        <w:t xml:space="preserve"> </w:t>
      </w:r>
      <w:r w:rsidRPr="00542079">
        <w:rPr>
          <w:rFonts w:ascii="Calibri" w:hAnsi="Calibri"/>
          <w:b w:val="0"/>
        </w:rPr>
        <w:t xml:space="preserve">the transfer of funds and disbursements in accordance with </w:t>
      </w:r>
      <w:r w:rsidR="007C2F4C">
        <w:rPr>
          <w:rFonts w:ascii="Calibri" w:hAnsi="Calibri"/>
          <w:b w:val="0"/>
        </w:rPr>
        <w:t>state or federal law, rule, statute, and/or policy.</w:t>
      </w:r>
      <w:r w:rsidR="00460E8E" w:rsidRPr="00542079">
        <w:rPr>
          <w:rFonts w:ascii="Calibri" w:hAnsi="Calibri"/>
          <w:b w:val="0"/>
        </w:rPr>
        <w:tab/>
      </w:r>
    </w:p>
    <w:p w14:paraId="1E35B248" w14:textId="0D05313A" w:rsidR="007C2F4C" w:rsidRDefault="007C2F4C" w:rsidP="007C2F4C"/>
    <w:p w14:paraId="7ABDD0EA" w14:textId="31C7457A" w:rsidR="00185619" w:rsidRPr="00C338F2" w:rsidRDefault="007C2F4C" w:rsidP="00C338F2">
      <w:pPr>
        <w:pStyle w:val="Heading4"/>
        <w:numPr>
          <w:ilvl w:val="0"/>
          <w:numId w:val="34"/>
        </w:numPr>
        <w:rPr>
          <w:rFonts w:cstheme="minorHAnsi"/>
          <w:b/>
          <w:bCs/>
          <w:color w:val="auto"/>
          <w:szCs w:val="28"/>
        </w:rPr>
      </w:pPr>
      <w:bookmarkStart w:id="4" w:name="_Hlk65767403"/>
      <w:r w:rsidRPr="00C338F2">
        <w:rPr>
          <w:rFonts w:ascii="Calibri" w:eastAsia="Times New Roman" w:hAnsi="Calibri" w:cs="Times New Roman"/>
          <w:b/>
          <w:bCs/>
          <w:color w:val="auto"/>
          <w:sz w:val="22"/>
          <w:szCs w:val="22"/>
        </w:rPr>
        <w:t>Federal funds</w:t>
      </w:r>
      <w:bookmarkEnd w:id="4"/>
      <w:r w:rsidR="00185619" w:rsidRPr="00C338F2">
        <w:rPr>
          <w:rFonts w:ascii="Calibri" w:eastAsia="Times New Roman" w:hAnsi="Calibri" w:cs="Times New Roman"/>
          <w:b/>
          <w:bCs/>
          <w:color w:val="auto"/>
          <w:sz w:val="22"/>
          <w:szCs w:val="22"/>
        </w:rPr>
        <w:t xml:space="preserve">. </w:t>
      </w:r>
      <w:r w:rsidRPr="00C338F2">
        <w:rPr>
          <w:rFonts w:asciiTheme="minorHAnsi" w:eastAsia="Times New Roman" w:hAnsiTheme="minorHAnsi" w:cstheme="minorHAnsi"/>
          <w:i w:val="0"/>
          <w:iCs w:val="0"/>
          <w:color w:val="auto"/>
          <w:sz w:val="22"/>
          <w:szCs w:val="22"/>
        </w:rPr>
        <w:t>When</w:t>
      </w:r>
      <w:r w:rsidR="00185619" w:rsidRPr="00C338F2">
        <w:rPr>
          <w:rFonts w:asciiTheme="minorHAnsi" w:eastAsia="Times New Roman" w:hAnsiTheme="minorHAnsi" w:cstheme="minorHAnsi"/>
          <w:i w:val="0"/>
          <w:iCs w:val="0"/>
          <w:color w:val="auto"/>
          <w:sz w:val="22"/>
          <w:szCs w:val="22"/>
        </w:rPr>
        <w:t xml:space="preserve"> payments associated with a P</w:t>
      </w:r>
      <w:r w:rsidR="00DA231D">
        <w:rPr>
          <w:rFonts w:asciiTheme="minorHAnsi" w:eastAsia="Times New Roman" w:hAnsiTheme="minorHAnsi" w:cstheme="minorHAnsi"/>
          <w:i w:val="0"/>
          <w:iCs w:val="0"/>
          <w:color w:val="auto"/>
          <w:sz w:val="22"/>
          <w:szCs w:val="22"/>
        </w:rPr>
        <w:t xml:space="preserve">roject </w:t>
      </w:r>
      <w:r w:rsidR="00185619" w:rsidRPr="00C338F2">
        <w:rPr>
          <w:rFonts w:asciiTheme="minorHAnsi" w:eastAsia="Times New Roman" w:hAnsiTheme="minorHAnsi" w:cstheme="minorHAnsi"/>
          <w:i w:val="0"/>
          <w:iCs w:val="0"/>
          <w:color w:val="auto"/>
          <w:sz w:val="22"/>
          <w:szCs w:val="22"/>
        </w:rPr>
        <w:t>S</w:t>
      </w:r>
      <w:r w:rsidR="00DA231D">
        <w:rPr>
          <w:rFonts w:asciiTheme="minorHAnsi" w:eastAsia="Times New Roman" w:hAnsiTheme="minorHAnsi" w:cstheme="minorHAnsi"/>
          <w:i w:val="0"/>
          <w:iCs w:val="0"/>
          <w:color w:val="auto"/>
          <w:sz w:val="22"/>
          <w:szCs w:val="22"/>
        </w:rPr>
        <w:t xml:space="preserve">pecific </w:t>
      </w:r>
      <w:r w:rsidR="00185619" w:rsidRPr="00C338F2">
        <w:rPr>
          <w:rFonts w:asciiTheme="minorHAnsi" w:eastAsia="Times New Roman" w:hAnsiTheme="minorHAnsi" w:cstheme="minorHAnsi"/>
          <w:i w:val="0"/>
          <w:iCs w:val="0"/>
          <w:color w:val="auto"/>
          <w:sz w:val="22"/>
          <w:szCs w:val="22"/>
        </w:rPr>
        <w:t>P</w:t>
      </w:r>
      <w:r w:rsidR="00DA231D">
        <w:rPr>
          <w:rFonts w:asciiTheme="minorHAnsi" w:eastAsia="Times New Roman" w:hAnsiTheme="minorHAnsi" w:cstheme="minorHAnsi"/>
          <w:i w:val="0"/>
          <w:iCs w:val="0"/>
          <w:color w:val="auto"/>
          <w:sz w:val="22"/>
          <w:szCs w:val="22"/>
        </w:rPr>
        <w:t>lan</w:t>
      </w:r>
      <w:r w:rsidR="00185619" w:rsidRPr="00C338F2">
        <w:rPr>
          <w:rFonts w:asciiTheme="minorHAnsi" w:eastAsia="Times New Roman" w:hAnsiTheme="minorHAnsi" w:cstheme="minorHAnsi"/>
          <w:i w:val="0"/>
          <w:iCs w:val="0"/>
          <w:color w:val="auto"/>
          <w:sz w:val="22"/>
          <w:szCs w:val="22"/>
        </w:rPr>
        <w:t xml:space="preserve"> derive from federal funding</w:t>
      </w:r>
      <w:r w:rsidR="00AA5964">
        <w:rPr>
          <w:rFonts w:asciiTheme="minorHAnsi" w:eastAsia="Times New Roman" w:hAnsiTheme="minorHAnsi" w:cstheme="minorHAnsi"/>
          <w:i w:val="0"/>
          <w:iCs w:val="0"/>
          <w:color w:val="auto"/>
          <w:sz w:val="22"/>
          <w:szCs w:val="22"/>
        </w:rPr>
        <w:t>,</w:t>
      </w:r>
      <w:r w:rsidRPr="00C338F2">
        <w:rPr>
          <w:rFonts w:asciiTheme="minorHAnsi" w:eastAsia="Times New Roman" w:hAnsiTheme="minorHAnsi" w:cstheme="minorHAnsi"/>
          <w:i w:val="0"/>
          <w:iCs w:val="0"/>
          <w:color w:val="auto"/>
          <w:sz w:val="22"/>
          <w:szCs w:val="22"/>
        </w:rPr>
        <w:t xml:space="preserve"> the Grantee is</w:t>
      </w:r>
      <w:r w:rsidRPr="00C338F2">
        <w:rPr>
          <w:rFonts w:asciiTheme="minorHAnsi" w:hAnsiTheme="minorHAnsi" w:cstheme="minorHAnsi"/>
          <w:i w:val="0"/>
          <w:iCs w:val="0"/>
          <w:color w:val="auto"/>
          <w:sz w:val="22"/>
          <w:szCs w:val="22"/>
        </w:rPr>
        <w:t xml:space="preserve"> responsible for compliance with all federal requirements imposed on these funds</w:t>
      </w:r>
      <w:r w:rsidR="00185619" w:rsidRPr="00C338F2">
        <w:rPr>
          <w:rFonts w:asciiTheme="minorHAnsi" w:hAnsiTheme="minorHAnsi" w:cstheme="minorHAnsi"/>
          <w:i w:val="0"/>
          <w:iCs w:val="0"/>
          <w:color w:val="auto"/>
          <w:sz w:val="22"/>
          <w:szCs w:val="22"/>
        </w:rPr>
        <w:t xml:space="preserve">. </w:t>
      </w:r>
      <w:r w:rsidR="00D97F7F">
        <w:rPr>
          <w:rFonts w:asciiTheme="minorHAnsi" w:hAnsiTheme="minorHAnsi" w:cstheme="minorHAnsi"/>
          <w:i w:val="0"/>
          <w:iCs w:val="0"/>
          <w:color w:val="auto"/>
          <w:sz w:val="22"/>
          <w:szCs w:val="22"/>
        </w:rPr>
        <w:t>The Grantee</w:t>
      </w:r>
      <w:r w:rsidR="00D97F7F" w:rsidRPr="00C338F2">
        <w:rPr>
          <w:rFonts w:asciiTheme="minorHAnsi" w:hAnsiTheme="minorHAnsi" w:cstheme="minorHAnsi"/>
          <w:i w:val="0"/>
          <w:iCs w:val="0"/>
          <w:color w:val="auto"/>
          <w:sz w:val="22"/>
          <w:szCs w:val="22"/>
        </w:rPr>
        <w:t xml:space="preserve"> </w:t>
      </w:r>
      <w:r w:rsidRPr="00C338F2">
        <w:rPr>
          <w:rFonts w:asciiTheme="minorHAnsi" w:hAnsiTheme="minorHAnsi" w:cstheme="minorHAnsi"/>
          <w:i w:val="0"/>
          <w:iCs w:val="0"/>
          <w:color w:val="auto"/>
          <w:sz w:val="22"/>
          <w:szCs w:val="22"/>
        </w:rPr>
        <w:t>accepts full financial responsibility for any requirements imposed by the Grantee’s failure to comply with federal requirements.</w:t>
      </w:r>
      <w:r w:rsidRPr="00C338F2">
        <w:rPr>
          <w:color w:val="auto"/>
        </w:rPr>
        <w:t xml:space="preserve"> </w:t>
      </w:r>
    </w:p>
    <w:p w14:paraId="51722B5D" w14:textId="350422F5" w:rsidR="007C2F4C" w:rsidRPr="00C338F2" w:rsidRDefault="007C2F4C" w:rsidP="007C2F4C">
      <w:pPr>
        <w:pStyle w:val="Indent2"/>
      </w:pPr>
      <w:r w:rsidRPr="00C338F2">
        <w:t xml:space="preserve"> </w:t>
      </w:r>
    </w:p>
    <w:p w14:paraId="3ECDD729" w14:textId="7F54FD27" w:rsidR="007C2F4C" w:rsidRDefault="007C2F4C" w:rsidP="00C338F2">
      <w:pPr>
        <w:pStyle w:val="Heading4"/>
        <w:numPr>
          <w:ilvl w:val="0"/>
          <w:numId w:val="34"/>
        </w:numPr>
        <w:rPr>
          <w:rFonts w:asciiTheme="minorHAnsi" w:hAnsiTheme="minorHAnsi" w:cstheme="minorHAnsi"/>
          <w:i w:val="0"/>
          <w:iCs w:val="0"/>
          <w:color w:val="auto"/>
          <w:sz w:val="22"/>
          <w:szCs w:val="22"/>
        </w:rPr>
      </w:pPr>
      <w:r w:rsidRPr="00C338F2">
        <w:rPr>
          <w:rFonts w:asciiTheme="minorHAnsi" w:hAnsiTheme="minorHAnsi" w:cstheme="minorHAnsi"/>
          <w:b/>
          <w:bCs/>
          <w:color w:val="auto"/>
          <w:sz w:val="22"/>
          <w:szCs w:val="28"/>
        </w:rPr>
        <w:t>Unexpended Funds</w:t>
      </w:r>
      <w:r w:rsidR="00185619" w:rsidRPr="00C338F2">
        <w:rPr>
          <w:rFonts w:asciiTheme="minorHAnsi" w:hAnsiTheme="minorHAnsi" w:cstheme="minorHAnsi"/>
          <w:b/>
          <w:bCs/>
          <w:color w:val="auto"/>
          <w:sz w:val="22"/>
          <w:szCs w:val="28"/>
        </w:rPr>
        <w:t xml:space="preserve">. </w:t>
      </w:r>
      <w:r w:rsidRPr="00C338F2">
        <w:rPr>
          <w:rFonts w:asciiTheme="minorHAnsi" w:hAnsiTheme="minorHAnsi" w:cstheme="minorHAnsi"/>
          <w:i w:val="0"/>
          <w:iCs w:val="0"/>
          <w:color w:val="auto"/>
          <w:sz w:val="22"/>
          <w:szCs w:val="22"/>
        </w:rPr>
        <w:t>The Grantee must promptly return to the State any unexpended funds that have not been accounted for annually in a financial report to the State due at grant closeout.</w:t>
      </w:r>
    </w:p>
    <w:p w14:paraId="7A80ACB0" w14:textId="1AE54F31" w:rsidR="00183BBF" w:rsidRDefault="00183BBF" w:rsidP="00183BBF"/>
    <w:p w14:paraId="6A1BC804" w14:textId="2E93441F" w:rsidR="00183BBF" w:rsidRPr="00183BBF" w:rsidRDefault="00183BBF" w:rsidP="00183BBF">
      <w:pPr>
        <w:pStyle w:val="Heading4"/>
        <w:numPr>
          <w:ilvl w:val="0"/>
          <w:numId w:val="34"/>
        </w:numPr>
        <w:rPr>
          <w:rFonts w:asciiTheme="minorHAnsi" w:hAnsiTheme="minorHAnsi" w:cstheme="minorHAnsi"/>
          <w:i w:val="0"/>
          <w:iCs w:val="0"/>
          <w:color w:val="auto"/>
          <w:sz w:val="22"/>
          <w:szCs w:val="28"/>
        </w:rPr>
      </w:pPr>
      <w:r w:rsidRPr="00183BBF">
        <w:rPr>
          <w:rFonts w:asciiTheme="minorHAnsi" w:hAnsiTheme="minorHAnsi" w:cstheme="minorHAnsi"/>
          <w:i w:val="0"/>
          <w:iCs w:val="0"/>
          <w:color w:val="auto"/>
          <w:sz w:val="22"/>
          <w:szCs w:val="28"/>
        </w:rPr>
        <w:t xml:space="preserve">The State shall not reimburse Grantee for payments or liabilities to the Unemployment Compensation Fund </w:t>
      </w:r>
      <w:r w:rsidR="00B04FC3">
        <w:rPr>
          <w:rFonts w:asciiTheme="minorHAnsi" w:hAnsiTheme="minorHAnsi" w:cstheme="minorHAnsi"/>
          <w:i w:val="0"/>
          <w:iCs w:val="0"/>
          <w:color w:val="auto"/>
          <w:sz w:val="22"/>
          <w:szCs w:val="28"/>
        </w:rPr>
        <w:t xml:space="preserve">the Grantee </w:t>
      </w:r>
      <w:r w:rsidRPr="00183BBF">
        <w:rPr>
          <w:rFonts w:asciiTheme="minorHAnsi" w:hAnsiTheme="minorHAnsi" w:cstheme="minorHAnsi"/>
          <w:i w:val="0"/>
          <w:iCs w:val="0"/>
          <w:color w:val="auto"/>
          <w:sz w:val="22"/>
          <w:szCs w:val="28"/>
        </w:rPr>
        <w:t>incurred as a reimbursing employer after termination of Grantee's participation in programs, or for any liability accrued thereunder before the effective date of this master grant contract agreement</w:t>
      </w:r>
      <w:r>
        <w:rPr>
          <w:rFonts w:asciiTheme="minorHAnsi" w:hAnsiTheme="minorHAnsi" w:cstheme="minorHAnsi"/>
          <w:i w:val="0"/>
          <w:iCs w:val="0"/>
          <w:color w:val="auto"/>
          <w:sz w:val="22"/>
          <w:szCs w:val="28"/>
        </w:rPr>
        <w:t>.</w:t>
      </w:r>
    </w:p>
    <w:p w14:paraId="685A953E" w14:textId="77777777" w:rsidR="00360C5A" w:rsidRDefault="00360C5A" w:rsidP="00360C5A">
      <w:pPr>
        <w:tabs>
          <w:tab w:val="left" w:pos="-360"/>
          <w:tab w:val="left" w:pos="0"/>
          <w:tab w:val="left" w:pos="900"/>
          <w:tab w:val="left" w:pos="1080"/>
          <w:tab w:val="left" w:pos="12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360"/>
        <w:rPr>
          <w:rFonts w:ascii="Calibri" w:hAnsi="Calibri"/>
          <w:sz w:val="22"/>
          <w:szCs w:val="22"/>
        </w:rPr>
      </w:pPr>
      <w:r w:rsidRPr="00360C5A">
        <w:rPr>
          <w:rFonts w:ascii="Calibri" w:hAnsi="Calibri"/>
          <w:sz w:val="22"/>
          <w:szCs w:val="22"/>
        </w:rPr>
        <w:t xml:space="preserve"> </w:t>
      </w:r>
      <w:r w:rsidRPr="00542079">
        <w:rPr>
          <w:rFonts w:ascii="Calibri" w:hAnsi="Calibri"/>
          <w:sz w:val="22"/>
          <w:szCs w:val="22"/>
        </w:rPr>
        <w:tab/>
      </w:r>
    </w:p>
    <w:p w14:paraId="5B693193" w14:textId="4E3A02FF" w:rsidR="00360C5A" w:rsidRDefault="00360C5A" w:rsidP="00360C5A">
      <w:pPr>
        <w:tabs>
          <w:tab w:val="left" w:pos="-360"/>
          <w:tab w:val="left" w:pos="0"/>
          <w:tab w:val="left" w:pos="900"/>
          <w:tab w:val="left" w:pos="1080"/>
          <w:tab w:val="left" w:pos="12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360"/>
        <w:rPr>
          <w:rFonts w:ascii="Calibri" w:hAnsi="Calibri"/>
          <w:b/>
          <w:bCs/>
          <w:i/>
          <w:iCs/>
          <w:sz w:val="22"/>
          <w:szCs w:val="22"/>
        </w:rPr>
      </w:pPr>
      <w:r w:rsidRPr="00542079">
        <w:rPr>
          <w:rFonts w:ascii="Calibri" w:hAnsi="Calibri"/>
          <w:sz w:val="22"/>
          <w:szCs w:val="22"/>
        </w:rPr>
        <w:t>4.</w:t>
      </w:r>
      <w:r>
        <w:rPr>
          <w:rFonts w:ascii="Calibri" w:hAnsi="Calibri"/>
          <w:sz w:val="22"/>
          <w:szCs w:val="22"/>
        </w:rPr>
        <w:t>3</w:t>
      </w:r>
      <w:r w:rsidRPr="000426BA">
        <w:rPr>
          <w:rFonts w:ascii="Calibri" w:hAnsi="Calibri"/>
          <w:sz w:val="22"/>
          <w:szCs w:val="22"/>
        </w:rPr>
        <w:t>.</w:t>
      </w:r>
      <w:r w:rsidRPr="000426BA">
        <w:rPr>
          <w:rFonts w:ascii="Calibri" w:hAnsi="Calibri"/>
          <w:b/>
          <w:bCs/>
          <w:i/>
          <w:iCs/>
          <w:sz w:val="22"/>
          <w:szCs w:val="22"/>
        </w:rPr>
        <w:tab/>
      </w:r>
      <w:r w:rsidR="000426BA" w:rsidRPr="000426BA">
        <w:rPr>
          <w:rFonts w:ascii="Calibri" w:hAnsi="Calibri"/>
          <w:b/>
          <w:bCs/>
          <w:i/>
          <w:iCs/>
          <w:sz w:val="22"/>
          <w:szCs w:val="22"/>
        </w:rPr>
        <w:t>Procurement,</w:t>
      </w:r>
      <w:r w:rsidR="000426BA">
        <w:rPr>
          <w:rFonts w:ascii="Calibri" w:hAnsi="Calibri"/>
          <w:b/>
          <w:bCs/>
          <w:sz w:val="22"/>
          <w:szCs w:val="22"/>
        </w:rPr>
        <w:t xml:space="preserve"> </w:t>
      </w:r>
      <w:r w:rsidRPr="00542079">
        <w:rPr>
          <w:rFonts w:ascii="Calibri" w:hAnsi="Calibri"/>
          <w:b/>
          <w:bCs/>
          <w:i/>
          <w:iCs/>
          <w:sz w:val="22"/>
          <w:szCs w:val="22"/>
        </w:rPr>
        <w:t>P</w:t>
      </w:r>
      <w:r>
        <w:rPr>
          <w:rFonts w:ascii="Calibri" w:hAnsi="Calibri"/>
          <w:b/>
          <w:bCs/>
          <w:i/>
          <w:iCs/>
          <w:sz w:val="22"/>
          <w:szCs w:val="22"/>
        </w:rPr>
        <w:t>urchasing, Contracting and Bidding Requirements</w:t>
      </w:r>
    </w:p>
    <w:p w14:paraId="2291C59C" w14:textId="77777777" w:rsidR="008407AE" w:rsidRDefault="008407AE" w:rsidP="00360C5A">
      <w:pPr>
        <w:tabs>
          <w:tab w:val="left" w:pos="-360"/>
          <w:tab w:val="left" w:pos="0"/>
          <w:tab w:val="left" w:pos="900"/>
          <w:tab w:val="left" w:pos="1080"/>
          <w:tab w:val="left" w:pos="1260"/>
          <w:tab w:val="left" w:pos="1440"/>
          <w:tab w:val="left" w:pos="1696"/>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360"/>
        <w:rPr>
          <w:rFonts w:ascii="Calibri" w:hAnsi="Calibri"/>
          <w:b/>
          <w:bCs/>
          <w:i/>
          <w:iCs/>
          <w:sz w:val="22"/>
          <w:szCs w:val="22"/>
        </w:rPr>
      </w:pPr>
    </w:p>
    <w:p w14:paraId="373B5F10" w14:textId="475CBF5B" w:rsidR="000426BA" w:rsidRPr="008407AE" w:rsidRDefault="000426BA" w:rsidP="008407AE">
      <w:pPr>
        <w:ind w:left="720"/>
        <w:rPr>
          <w:rFonts w:ascii="Calibri" w:hAnsi="Calibri"/>
          <w:b/>
          <w:bCs/>
          <w:iCs/>
          <w:sz w:val="22"/>
          <w:szCs w:val="22"/>
        </w:rPr>
      </w:pPr>
      <w:r w:rsidRPr="008407AE">
        <w:rPr>
          <w:rFonts w:ascii="Calibri" w:hAnsi="Calibri"/>
          <w:b/>
          <w:bCs/>
          <w:iCs/>
          <w:sz w:val="22"/>
          <w:szCs w:val="22"/>
        </w:rPr>
        <w:t>Federal Procurement Requirements</w:t>
      </w:r>
    </w:p>
    <w:p w14:paraId="6C61CCC2" w14:textId="609F7751" w:rsidR="000426BA" w:rsidRDefault="00B62FE3" w:rsidP="008407AE">
      <w:pPr>
        <w:ind w:left="720"/>
        <w:rPr>
          <w:rFonts w:ascii="Calibri" w:hAnsi="Calibri"/>
          <w:iCs/>
          <w:sz w:val="22"/>
          <w:szCs w:val="22"/>
        </w:rPr>
      </w:pPr>
      <w:r>
        <w:rPr>
          <w:rFonts w:ascii="Calibri" w:hAnsi="Calibri"/>
          <w:iCs/>
          <w:sz w:val="22"/>
          <w:szCs w:val="22"/>
        </w:rPr>
        <w:t>When the funding source is from the federal government, t</w:t>
      </w:r>
      <w:r w:rsidR="000426BA">
        <w:rPr>
          <w:rFonts w:ascii="Calibri" w:hAnsi="Calibri"/>
          <w:iCs/>
          <w:sz w:val="22"/>
          <w:szCs w:val="22"/>
        </w:rPr>
        <w:t xml:space="preserve">he Grantee will follow </w:t>
      </w:r>
      <w:r w:rsidR="000426BA" w:rsidRPr="000052E2">
        <w:rPr>
          <w:rFonts w:ascii="Calibri" w:hAnsi="Calibri"/>
          <w:iCs/>
          <w:sz w:val="22"/>
          <w:szCs w:val="22"/>
        </w:rPr>
        <w:t xml:space="preserve">Uniform Administrative Requirements </w:t>
      </w:r>
      <w:r w:rsidR="000426BA">
        <w:rPr>
          <w:rFonts w:ascii="Calibri" w:hAnsi="Calibri"/>
          <w:iCs/>
          <w:sz w:val="22"/>
          <w:szCs w:val="22"/>
        </w:rPr>
        <w:t>as found in</w:t>
      </w:r>
      <w:r w:rsidR="000426BA" w:rsidRPr="000052E2">
        <w:rPr>
          <w:rFonts w:ascii="Calibri" w:hAnsi="Calibri"/>
          <w:iCs/>
          <w:sz w:val="22"/>
          <w:szCs w:val="22"/>
        </w:rPr>
        <w:t xml:space="preserve"> </w:t>
      </w:r>
      <w:hyperlink r:id="rId33" w:history="1">
        <w:r w:rsidR="00E9744F" w:rsidRPr="00415C51">
          <w:rPr>
            <w:rStyle w:val="Hyperlink"/>
            <w:rFonts w:ascii="Calibri" w:hAnsi="Calibri"/>
            <w:iCs/>
            <w:sz w:val="22"/>
            <w:szCs w:val="22"/>
          </w:rPr>
          <w:t>2 CFR §§ 200.317-.327</w:t>
        </w:r>
      </w:hyperlink>
      <w:r w:rsidR="00C42738" w:rsidRPr="00C42738">
        <w:rPr>
          <w:rStyle w:val="Hyperlink"/>
          <w:rFonts w:ascii="Calibri" w:hAnsi="Calibri"/>
          <w:iCs/>
          <w:sz w:val="22"/>
          <w:szCs w:val="22"/>
          <w:u w:val="none"/>
        </w:rPr>
        <w:t xml:space="preserve"> </w:t>
      </w:r>
      <w:r w:rsidR="00C42738" w:rsidRPr="00C42738">
        <w:rPr>
          <w:rStyle w:val="Hyperlink"/>
          <w:rFonts w:ascii="Calibri" w:hAnsi="Calibri"/>
          <w:iCs/>
          <w:color w:val="auto"/>
          <w:sz w:val="22"/>
          <w:szCs w:val="22"/>
          <w:u w:val="none"/>
        </w:rPr>
        <w:t>(</w:t>
      </w:r>
      <w:r w:rsidR="00C42738" w:rsidRPr="00C42738">
        <w:rPr>
          <w:rFonts w:ascii="Calibri" w:hAnsi="Calibri"/>
          <w:iCs/>
          <w:sz w:val="22"/>
          <w:szCs w:val="22"/>
        </w:rPr>
        <w:t>s</w:t>
      </w:r>
      <w:r w:rsidR="00C42738">
        <w:rPr>
          <w:rFonts w:ascii="Calibri" w:hAnsi="Calibri"/>
          <w:iCs/>
          <w:sz w:val="22"/>
          <w:szCs w:val="22"/>
        </w:rPr>
        <w:t>croll down page to find sections 317-327).</w:t>
      </w:r>
    </w:p>
    <w:p w14:paraId="2C9AD39E" w14:textId="1BBA66B5" w:rsidR="000426BA" w:rsidRDefault="00360C5A" w:rsidP="000426BA">
      <w:pPr>
        <w:ind w:left="816"/>
      </w:pPr>
      <w:r>
        <w:rPr>
          <w:b/>
          <w:bCs/>
          <w:i/>
          <w:iCs/>
        </w:rPr>
        <w:t xml:space="preserve"> </w:t>
      </w:r>
    </w:p>
    <w:p w14:paraId="5902ED11" w14:textId="4684E631" w:rsidR="000426BA" w:rsidRPr="008407AE" w:rsidRDefault="000426BA" w:rsidP="008407AE">
      <w:pPr>
        <w:ind w:left="720"/>
        <w:rPr>
          <w:rFonts w:ascii="Calibri" w:hAnsi="Calibri"/>
          <w:b/>
          <w:bCs/>
          <w:iCs/>
          <w:sz w:val="22"/>
          <w:szCs w:val="22"/>
        </w:rPr>
      </w:pPr>
      <w:r w:rsidRPr="008407AE">
        <w:rPr>
          <w:rFonts w:ascii="Calibri" w:hAnsi="Calibri"/>
          <w:b/>
          <w:bCs/>
          <w:iCs/>
          <w:sz w:val="22"/>
          <w:szCs w:val="22"/>
        </w:rPr>
        <w:t>State Purchasing, Contracting and Bidding Requirements</w:t>
      </w:r>
    </w:p>
    <w:p w14:paraId="737FD285" w14:textId="7E4CBD08" w:rsidR="00B62FE3" w:rsidRDefault="00B62FE3" w:rsidP="008407AE">
      <w:pPr>
        <w:ind w:left="720"/>
        <w:rPr>
          <w:rFonts w:ascii="Calibri" w:hAnsi="Calibri"/>
          <w:iCs/>
          <w:sz w:val="22"/>
          <w:szCs w:val="22"/>
        </w:rPr>
      </w:pPr>
      <w:r>
        <w:rPr>
          <w:rFonts w:ascii="Calibri" w:hAnsi="Calibri"/>
          <w:iCs/>
          <w:sz w:val="22"/>
          <w:szCs w:val="22"/>
        </w:rPr>
        <w:t>When the funding source is the State of Minnesota, the grantee will adhere to the following:</w:t>
      </w:r>
    </w:p>
    <w:p w14:paraId="60FCDF07" w14:textId="77777777" w:rsidR="00B62FE3" w:rsidRPr="000426BA" w:rsidRDefault="00B62FE3" w:rsidP="008407AE">
      <w:pPr>
        <w:ind w:left="720"/>
        <w:rPr>
          <w:rFonts w:ascii="Calibri" w:hAnsi="Calibri"/>
          <w:iCs/>
          <w:sz w:val="22"/>
          <w:szCs w:val="22"/>
        </w:rPr>
      </w:pPr>
    </w:p>
    <w:p w14:paraId="5AB853AF" w14:textId="7A4EE69E" w:rsidR="00360C5A" w:rsidRPr="00360C5A" w:rsidRDefault="00360C5A" w:rsidP="00D97F39">
      <w:pPr>
        <w:ind w:left="360" w:firstLine="720"/>
        <w:rPr>
          <w:rFonts w:asciiTheme="minorHAnsi" w:hAnsiTheme="minorHAnsi" w:cstheme="minorHAnsi"/>
          <w:b/>
          <w:bCs/>
          <w:i/>
          <w:iCs/>
          <w:sz w:val="22"/>
          <w:szCs w:val="22"/>
        </w:rPr>
      </w:pPr>
      <w:r w:rsidRPr="00360C5A">
        <w:rPr>
          <w:rFonts w:asciiTheme="minorHAnsi" w:hAnsiTheme="minorHAnsi" w:cstheme="minorHAnsi"/>
          <w:b/>
          <w:bCs/>
          <w:i/>
          <w:iCs/>
          <w:sz w:val="22"/>
          <w:szCs w:val="22"/>
        </w:rPr>
        <w:t>Municipalities</w:t>
      </w:r>
    </w:p>
    <w:p w14:paraId="6C6F4520" w14:textId="2C6D1829" w:rsidR="00360C5A" w:rsidRPr="00D97F39" w:rsidRDefault="0007008C" w:rsidP="00D97F39">
      <w:pPr>
        <w:ind w:left="360" w:firstLine="720"/>
        <w:rPr>
          <w:rFonts w:asciiTheme="minorHAnsi" w:hAnsiTheme="minorHAnsi" w:cstheme="minorHAnsi"/>
          <w:sz w:val="22"/>
          <w:szCs w:val="22"/>
        </w:rPr>
      </w:pPr>
      <w:r w:rsidRPr="00D97F39">
        <w:rPr>
          <w:rFonts w:asciiTheme="minorHAnsi" w:hAnsiTheme="minorHAnsi" w:cstheme="minorHAnsi"/>
          <w:sz w:val="22"/>
          <w:szCs w:val="22"/>
        </w:rPr>
        <w:t>Any grantee that is a municipality must comply with</w:t>
      </w:r>
      <w:r w:rsidR="00360C5A" w:rsidRPr="00D97F39">
        <w:rPr>
          <w:rFonts w:asciiTheme="minorHAnsi" w:hAnsiTheme="minorHAnsi" w:cstheme="minorHAnsi"/>
          <w:sz w:val="22"/>
          <w:szCs w:val="22"/>
        </w:rPr>
        <w:t xml:space="preserve"> </w:t>
      </w:r>
      <w:hyperlink r:id="rId34" w:history="1">
        <w:r w:rsidR="00360C5A" w:rsidRPr="0087671E">
          <w:rPr>
            <w:rStyle w:val="Hyperlink"/>
            <w:rFonts w:asciiTheme="minorHAnsi" w:hAnsiTheme="minorHAnsi" w:cstheme="minorHAnsi"/>
            <w:sz w:val="22"/>
            <w:szCs w:val="28"/>
          </w:rPr>
          <w:t>Minn. Stat.§</w:t>
        </w:r>
        <w:r w:rsidRPr="0087671E">
          <w:rPr>
            <w:rStyle w:val="Hyperlink"/>
            <w:rFonts w:asciiTheme="minorHAnsi" w:hAnsiTheme="minorHAnsi" w:cstheme="minorHAnsi"/>
            <w:sz w:val="22"/>
            <w:szCs w:val="28"/>
          </w:rPr>
          <w:t xml:space="preserve"> </w:t>
        </w:r>
        <w:r w:rsidR="00360C5A" w:rsidRPr="0087671E">
          <w:rPr>
            <w:rStyle w:val="Hyperlink"/>
            <w:rFonts w:asciiTheme="minorHAnsi" w:hAnsiTheme="minorHAnsi" w:cstheme="minorHAnsi"/>
            <w:sz w:val="22"/>
            <w:szCs w:val="28"/>
          </w:rPr>
          <w:t>471.345</w:t>
        </w:r>
      </w:hyperlink>
      <w:r w:rsidR="00360C5A" w:rsidRPr="00D97F39">
        <w:rPr>
          <w:rFonts w:asciiTheme="minorHAnsi" w:hAnsiTheme="minorHAnsi" w:cstheme="minorHAnsi"/>
          <w:sz w:val="22"/>
          <w:szCs w:val="22"/>
        </w:rPr>
        <w:t>.</w:t>
      </w:r>
    </w:p>
    <w:p w14:paraId="371B1B53" w14:textId="77777777" w:rsidR="00D97F39" w:rsidRPr="00D97F39" w:rsidRDefault="00D97F39" w:rsidP="00D97F39">
      <w:pPr>
        <w:ind w:left="360" w:firstLine="720"/>
        <w:rPr>
          <w:rFonts w:asciiTheme="minorHAnsi" w:hAnsiTheme="minorHAnsi" w:cstheme="minorHAnsi"/>
          <w:b/>
          <w:bCs/>
          <w:i/>
          <w:iCs/>
          <w:sz w:val="22"/>
          <w:szCs w:val="22"/>
        </w:rPr>
      </w:pPr>
    </w:p>
    <w:p w14:paraId="03BBD3B1" w14:textId="77777777" w:rsidR="00360C5A" w:rsidRPr="00360C5A" w:rsidRDefault="00360C5A" w:rsidP="00360C5A">
      <w:pPr>
        <w:ind w:left="360" w:firstLine="720"/>
        <w:rPr>
          <w:rFonts w:asciiTheme="minorHAnsi" w:hAnsiTheme="minorHAnsi" w:cstheme="minorHAnsi"/>
          <w:b/>
          <w:bCs/>
          <w:i/>
          <w:iCs/>
          <w:sz w:val="22"/>
          <w:szCs w:val="22"/>
        </w:rPr>
      </w:pPr>
      <w:r w:rsidRPr="00360C5A">
        <w:rPr>
          <w:rFonts w:asciiTheme="minorHAnsi" w:hAnsiTheme="minorHAnsi" w:cstheme="minorHAnsi"/>
          <w:b/>
          <w:bCs/>
          <w:i/>
          <w:iCs/>
          <w:sz w:val="22"/>
          <w:szCs w:val="22"/>
        </w:rPr>
        <w:t>Municipalities and Nongovernmental organizations</w:t>
      </w:r>
    </w:p>
    <w:p w14:paraId="57B4D28A" w14:textId="0B6367E3" w:rsidR="00360C5A" w:rsidRPr="00360C5A" w:rsidRDefault="00672357" w:rsidP="00360C5A">
      <w:pPr>
        <w:ind w:left="1440"/>
        <w:rPr>
          <w:rFonts w:asciiTheme="minorHAnsi" w:hAnsiTheme="minorHAnsi" w:cstheme="minorHAnsi"/>
          <w:sz w:val="22"/>
          <w:szCs w:val="22"/>
        </w:rPr>
      </w:pPr>
      <w:r>
        <w:rPr>
          <w:rFonts w:asciiTheme="minorHAnsi" w:hAnsiTheme="minorHAnsi" w:cstheme="minorHAnsi"/>
          <w:sz w:val="22"/>
          <w:szCs w:val="22"/>
        </w:rPr>
        <w:t>Any</w:t>
      </w:r>
      <w:r w:rsidRPr="00360C5A">
        <w:rPr>
          <w:rFonts w:asciiTheme="minorHAnsi" w:hAnsiTheme="minorHAnsi" w:cstheme="minorHAnsi"/>
          <w:sz w:val="22"/>
          <w:szCs w:val="22"/>
        </w:rPr>
        <w:t xml:space="preserve"> </w:t>
      </w:r>
      <w:r w:rsidR="00360C5A" w:rsidRPr="00360C5A">
        <w:rPr>
          <w:rFonts w:asciiTheme="minorHAnsi" w:hAnsiTheme="minorHAnsi" w:cstheme="minorHAnsi"/>
          <w:sz w:val="22"/>
          <w:szCs w:val="22"/>
        </w:rPr>
        <w:t>project that include</w:t>
      </w:r>
      <w:r>
        <w:rPr>
          <w:rFonts w:asciiTheme="minorHAnsi" w:hAnsiTheme="minorHAnsi" w:cstheme="minorHAnsi"/>
          <w:sz w:val="22"/>
          <w:szCs w:val="22"/>
        </w:rPr>
        <w:t>s</w:t>
      </w:r>
      <w:r w:rsidR="00360C5A" w:rsidRPr="00360C5A">
        <w:rPr>
          <w:rFonts w:asciiTheme="minorHAnsi" w:hAnsiTheme="minorHAnsi" w:cstheme="minorHAnsi"/>
          <w:sz w:val="22"/>
          <w:szCs w:val="22"/>
        </w:rPr>
        <w:t xml:space="preserve"> construction work of $25,000 or more</w:t>
      </w:r>
      <w:r>
        <w:rPr>
          <w:rFonts w:asciiTheme="minorHAnsi" w:hAnsiTheme="minorHAnsi" w:cstheme="minorHAnsi"/>
          <w:sz w:val="22"/>
          <w:szCs w:val="22"/>
        </w:rPr>
        <w:t xml:space="preserve"> must comply with</w:t>
      </w:r>
      <w:r w:rsidR="00360C5A" w:rsidRPr="00360C5A">
        <w:rPr>
          <w:rFonts w:asciiTheme="minorHAnsi" w:hAnsiTheme="minorHAnsi" w:cstheme="minorHAnsi"/>
          <w:sz w:val="22"/>
          <w:szCs w:val="22"/>
        </w:rPr>
        <w:t xml:space="preserve"> prevailing wage rules</w:t>
      </w:r>
      <w:r>
        <w:rPr>
          <w:rFonts w:asciiTheme="minorHAnsi" w:hAnsiTheme="minorHAnsi" w:cstheme="minorHAnsi"/>
          <w:sz w:val="22"/>
          <w:szCs w:val="22"/>
        </w:rPr>
        <w:t xml:space="preserve">, as established in </w:t>
      </w:r>
      <w:hyperlink r:id="rId35" w:history="1">
        <w:r w:rsidR="00E9744F" w:rsidRPr="00C94933">
          <w:rPr>
            <w:rStyle w:val="Hyperlink"/>
            <w:rFonts w:asciiTheme="minorHAnsi" w:hAnsiTheme="minorHAnsi" w:cstheme="minorHAnsi"/>
            <w:sz w:val="22"/>
            <w:szCs w:val="22"/>
          </w:rPr>
          <w:t>Minn. Stat. §§ 177.41 - .44</w:t>
        </w:r>
      </w:hyperlink>
      <w:r w:rsidR="00D856E8">
        <w:rPr>
          <w:rFonts w:asciiTheme="minorHAnsi" w:hAnsiTheme="minorHAnsi" w:cstheme="minorHAnsi"/>
          <w:sz w:val="22"/>
          <w:szCs w:val="22"/>
        </w:rPr>
        <w:t xml:space="preserve">. </w:t>
      </w:r>
      <w:r>
        <w:rPr>
          <w:rFonts w:asciiTheme="minorHAnsi" w:hAnsiTheme="minorHAnsi" w:cstheme="minorHAnsi"/>
          <w:sz w:val="22"/>
          <w:szCs w:val="22"/>
        </w:rPr>
        <w:t>Any bid</w:t>
      </w:r>
      <w:r w:rsidR="00360C5A" w:rsidRPr="00360C5A">
        <w:rPr>
          <w:rFonts w:asciiTheme="minorHAnsi" w:hAnsiTheme="minorHAnsi" w:cstheme="minorHAnsi"/>
          <w:sz w:val="22"/>
          <w:szCs w:val="22"/>
        </w:rPr>
        <w:t xml:space="preserve"> request </w:t>
      </w:r>
      <w:r>
        <w:rPr>
          <w:rFonts w:asciiTheme="minorHAnsi" w:hAnsiTheme="minorHAnsi" w:cstheme="minorHAnsi"/>
          <w:sz w:val="22"/>
          <w:szCs w:val="22"/>
        </w:rPr>
        <w:t xml:space="preserve">for such projects </w:t>
      </w:r>
      <w:r w:rsidR="00360C5A" w:rsidRPr="00360C5A">
        <w:rPr>
          <w:rFonts w:asciiTheme="minorHAnsi" w:hAnsiTheme="minorHAnsi" w:cstheme="minorHAnsi"/>
          <w:sz w:val="22"/>
          <w:szCs w:val="22"/>
        </w:rPr>
        <w:t>must state the project is subject to prevailing wage. These rules require that the wages of laborers and workers should be comparable to wages paid for similar work in the community as a whole. A prevailing wage form should accompany these bid submittals.</w:t>
      </w:r>
    </w:p>
    <w:p w14:paraId="3434BEA4" w14:textId="77777777" w:rsidR="008738CE" w:rsidRDefault="008738CE" w:rsidP="00360C5A">
      <w:pPr>
        <w:spacing w:before="100" w:beforeAutospacing="1" w:after="100" w:afterAutospacing="1"/>
        <w:ind w:left="1440"/>
        <w:rPr>
          <w:rFonts w:asciiTheme="minorHAnsi" w:hAnsiTheme="minorHAnsi" w:cstheme="minorHAnsi"/>
          <w:sz w:val="22"/>
          <w:szCs w:val="22"/>
        </w:rPr>
      </w:pPr>
      <w:r>
        <w:rPr>
          <w:rFonts w:asciiTheme="minorHAnsi" w:hAnsiTheme="minorHAnsi" w:cstheme="minorHAnsi"/>
          <w:sz w:val="22"/>
          <w:szCs w:val="22"/>
        </w:rPr>
        <w:br w:type="page"/>
      </w:r>
    </w:p>
    <w:p w14:paraId="7C025CE4" w14:textId="6001B65C" w:rsidR="00360C5A" w:rsidRDefault="00360C5A" w:rsidP="00D97F39">
      <w:pPr>
        <w:ind w:left="360" w:firstLine="720"/>
        <w:rPr>
          <w:rFonts w:asciiTheme="minorHAnsi" w:hAnsiTheme="minorHAnsi" w:cstheme="minorHAnsi"/>
          <w:b/>
          <w:bCs/>
          <w:i/>
          <w:iCs/>
          <w:sz w:val="22"/>
          <w:szCs w:val="22"/>
        </w:rPr>
      </w:pPr>
      <w:r w:rsidRPr="00360C5A">
        <w:rPr>
          <w:rFonts w:asciiTheme="minorHAnsi" w:hAnsiTheme="minorHAnsi" w:cstheme="minorHAnsi"/>
          <w:b/>
          <w:bCs/>
          <w:i/>
          <w:iCs/>
          <w:sz w:val="22"/>
          <w:szCs w:val="22"/>
        </w:rPr>
        <w:lastRenderedPageBreak/>
        <w:t>Nongovernmental organizations</w:t>
      </w:r>
    </w:p>
    <w:p w14:paraId="6DCBDD41" w14:textId="77777777" w:rsidR="00672357" w:rsidRPr="00360C5A" w:rsidRDefault="00672357" w:rsidP="00360C5A">
      <w:pPr>
        <w:ind w:left="360" w:firstLine="720"/>
        <w:rPr>
          <w:rFonts w:asciiTheme="minorHAnsi" w:hAnsiTheme="minorHAnsi" w:cstheme="minorHAnsi"/>
          <w:b/>
          <w:bCs/>
          <w:i/>
          <w:iCs/>
          <w:sz w:val="22"/>
          <w:szCs w:val="22"/>
        </w:rPr>
      </w:pPr>
    </w:p>
    <w:p w14:paraId="01B290F7" w14:textId="77777777" w:rsidR="00360C5A" w:rsidRPr="00360C5A" w:rsidRDefault="00360C5A" w:rsidP="00360C5A">
      <w:pPr>
        <w:pStyle w:val="ListParagraph"/>
        <w:widowControl/>
        <w:numPr>
          <w:ilvl w:val="0"/>
          <w:numId w:val="35"/>
        </w:numPr>
        <w:ind w:left="1800"/>
        <w:contextualSpacing/>
        <w:rPr>
          <w:rFonts w:asciiTheme="minorHAnsi" w:hAnsiTheme="minorHAnsi" w:cstheme="minorHAnsi"/>
          <w:sz w:val="22"/>
          <w:szCs w:val="22"/>
        </w:rPr>
      </w:pPr>
      <w:r w:rsidRPr="00360C5A">
        <w:rPr>
          <w:rFonts w:asciiTheme="minorHAnsi" w:hAnsiTheme="minorHAnsi" w:cstheme="minorHAnsi"/>
          <w:sz w:val="22"/>
          <w:szCs w:val="22"/>
        </w:rPr>
        <w:t xml:space="preserve">Any services and/or materials that are expected to cost $100,000 or more must undergo a formal notice and bidding process. </w:t>
      </w:r>
    </w:p>
    <w:p w14:paraId="3A700A34" w14:textId="77777777" w:rsidR="00360C5A" w:rsidRPr="00360C5A" w:rsidRDefault="00360C5A" w:rsidP="00360C5A">
      <w:pPr>
        <w:pStyle w:val="ListParagraph"/>
        <w:widowControl/>
        <w:numPr>
          <w:ilvl w:val="0"/>
          <w:numId w:val="35"/>
        </w:numPr>
        <w:ind w:left="1800"/>
        <w:contextualSpacing/>
        <w:rPr>
          <w:rFonts w:asciiTheme="minorHAnsi" w:hAnsiTheme="minorHAnsi" w:cstheme="minorHAnsi"/>
          <w:sz w:val="22"/>
          <w:szCs w:val="22"/>
        </w:rPr>
      </w:pPr>
      <w:r w:rsidRPr="00360C5A">
        <w:rPr>
          <w:rFonts w:asciiTheme="minorHAnsi" w:hAnsiTheme="minorHAnsi" w:cstheme="minorHAnsi"/>
          <w:sz w:val="22"/>
          <w:szCs w:val="22"/>
        </w:rPr>
        <w:t xml:space="preserve">Services and/or materials that are expected to cost between $25,000 and $99,999 must be competitively awarded based on a minimum of three (3) verbal quotes or bids. </w:t>
      </w:r>
    </w:p>
    <w:p w14:paraId="774448C1" w14:textId="77777777" w:rsidR="00360C5A" w:rsidRPr="00360C5A" w:rsidRDefault="00360C5A" w:rsidP="00360C5A">
      <w:pPr>
        <w:pStyle w:val="ListParagraph"/>
        <w:widowControl/>
        <w:numPr>
          <w:ilvl w:val="0"/>
          <w:numId w:val="35"/>
        </w:numPr>
        <w:ind w:left="1800"/>
        <w:contextualSpacing/>
        <w:rPr>
          <w:rFonts w:asciiTheme="minorHAnsi" w:hAnsiTheme="minorHAnsi" w:cstheme="minorHAnsi"/>
          <w:sz w:val="22"/>
          <w:szCs w:val="22"/>
        </w:rPr>
      </w:pPr>
      <w:r w:rsidRPr="00360C5A">
        <w:rPr>
          <w:rFonts w:asciiTheme="minorHAnsi" w:hAnsiTheme="minorHAnsi" w:cstheme="minorHAnsi"/>
          <w:sz w:val="22"/>
          <w:szCs w:val="22"/>
        </w:rPr>
        <w:t>Services and/or materials that are expected to cost between $10,000 and $24,999 must be competitively awarded based on a minimum of two (2) verbal quotes or bids or awarded to a targeted vendor.</w:t>
      </w:r>
    </w:p>
    <w:p w14:paraId="11A7F91F" w14:textId="5F7B43A8" w:rsidR="00360C5A" w:rsidRPr="00360C5A" w:rsidRDefault="00360C5A" w:rsidP="00360C5A">
      <w:pPr>
        <w:pStyle w:val="ListParagraph"/>
        <w:keepNext/>
        <w:widowControl/>
        <w:numPr>
          <w:ilvl w:val="0"/>
          <w:numId w:val="35"/>
        </w:numPr>
        <w:ind w:left="1800"/>
        <w:contextualSpacing/>
        <w:rPr>
          <w:rFonts w:asciiTheme="minorHAnsi" w:hAnsiTheme="minorHAnsi" w:cstheme="minorHAnsi"/>
          <w:sz w:val="22"/>
          <w:szCs w:val="22"/>
        </w:rPr>
      </w:pPr>
      <w:r w:rsidRPr="00360C5A">
        <w:rPr>
          <w:rFonts w:asciiTheme="minorHAnsi" w:hAnsiTheme="minorHAnsi" w:cstheme="minorHAnsi"/>
          <w:sz w:val="22"/>
          <w:szCs w:val="22"/>
        </w:rPr>
        <w:t xml:space="preserve">The </w:t>
      </w:r>
      <w:r w:rsidR="000426BA">
        <w:rPr>
          <w:rFonts w:asciiTheme="minorHAnsi" w:hAnsiTheme="minorHAnsi" w:cstheme="minorHAnsi"/>
          <w:sz w:val="22"/>
          <w:szCs w:val="22"/>
        </w:rPr>
        <w:t>G</w:t>
      </w:r>
      <w:r w:rsidRPr="00360C5A">
        <w:rPr>
          <w:rFonts w:asciiTheme="minorHAnsi" w:hAnsiTheme="minorHAnsi" w:cstheme="minorHAnsi"/>
          <w:sz w:val="22"/>
          <w:szCs w:val="22"/>
        </w:rPr>
        <w:t>rantee must take all necessary affirmative steps to assure that targeted vendors from businesses with active certifications through these entities are used when possible:</w:t>
      </w:r>
    </w:p>
    <w:p w14:paraId="740CC80A" w14:textId="77777777" w:rsidR="00360C5A" w:rsidRPr="00360C5A" w:rsidRDefault="00040DDA" w:rsidP="00360C5A">
      <w:pPr>
        <w:pStyle w:val="ListParagraph"/>
        <w:widowControl/>
        <w:numPr>
          <w:ilvl w:val="1"/>
          <w:numId w:val="35"/>
        </w:numPr>
        <w:autoSpaceDE/>
        <w:autoSpaceDN/>
        <w:adjustRightInd/>
        <w:spacing w:after="160" w:line="259" w:lineRule="auto"/>
        <w:contextualSpacing/>
        <w:rPr>
          <w:rStyle w:val="Hyperlink"/>
          <w:rFonts w:asciiTheme="minorHAnsi" w:hAnsiTheme="minorHAnsi" w:cstheme="minorHAnsi"/>
          <w:sz w:val="22"/>
          <w:szCs w:val="22"/>
        </w:rPr>
      </w:pPr>
      <w:hyperlink r:id="rId36" w:history="1">
        <w:r w:rsidR="00360C5A" w:rsidRPr="00360C5A">
          <w:rPr>
            <w:rStyle w:val="Hyperlink"/>
            <w:rFonts w:asciiTheme="minorHAnsi" w:hAnsiTheme="minorHAnsi" w:cstheme="minorHAnsi"/>
            <w:sz w:val="22"/>
            <w:szCs w:val="22"/>
          </w:rPr>
          <w:t>State Department of Administration's Certified Targeted Group, Economically Disadvantaged and Veteran-Owned Vendor List</w:t>
        </w:r>
      </w:hyperlink>
    </w:p>
    <w:p w14:paraId="2963272A" w14:textId="77777777" w:rsidR="00360C5A" w:rsidRPr="00360C5A" w:rsidRDefault="00360C5A" w:rsidP="00360C5A">
      <w:pPr>
        <w:pStyle w:val="ListParagraph"/>
        <w:widowControl/>
        <w:numPr>
          <w:ilvl w:val="1"/>
          <w:numId w:val="35"/>
        </w:numPr>
        <w:autoSpaceDE/>
        <w:adjustRightInd/>
        <w:spacing w:after="160" w:line="252" w:lineRule="auto"/>
        <w:contextualSpacing/>
        <w:rPr>
          <w:rFonts w:asciiTheme="minorHAnsi" w:hAnsiTheme="minorHAnsi" w:cstheme="minorHAnsi"/>
          <w:sz w:val="22"/>
          <w:szCs w:val="22"/>
        </w:rPr>
      </w:pPr>
      <w:r w:rsidRPr="00360C5A">
        <w:rPr>
          <w:rFonts w:asciiTheme="minorHAnsi" w:hAnsiTheme="minorHAnsi" w:cstheme="minorHAnsi"/>
          <w:sz w:val="22"/>
          <w:szCs w:val="22"/>
        </w:rPr>
        <w:t xml:space="preserve">Metropolitan Council’s Underutilized Business Program: </w:t>
      </w:r>
      <w:r w:rsidRPr="00360C5A">
        <w:rPr>
          <w:rStyle w:val="Hyperlink"/>
          <w:rFonts w:asciiTheme="minorHAnsi" w:hAnsiTheme="minorHAnsi" w:cstheme="minorHAnsi"/>
          <w:sz w:val="22"/>
          <w:szCs w:val="22"/>
        </w:rPr>
        <w:t xml:space="preserve"> MCUB: </w:t>
      </w:r>
      <w:hyperlink r:id="rId37" w:history="1">
        <w:r w:rsidRPr="00360C5A">
          <w:rPr>
            <w:rStyle w:val="Hyperlink"/>
            <w:rFonts w:asciiTheme="minorHAnsi" w:hAnsiTheme="minorHAnsi" w:cstheme="minorHAnsi"/>
            <w:sz w:val="22"/>
            <w:szCs w:val="22"/>
          </w:rPr>
          <w:t>Metropolitan Council Underutilized Business Program</w:t>
        </w:r>
      </w:hyperlink>
    </w:p>
    <w:p w14:paraId="5BE22FBA" w14:textId="77777777" w:rsidR="00360C5A" w:rsidRPr="00360C5A" w:rsidRDefault="00360C5A" w:rsidP="00360C5A">
      <w:pPr>
        <w:pStyle w:val="ListParagraph"/>
        <w:widowControl/>
        <w:numPr>
          <w:ilvl w:val="1"/>
          <w:numId w:val="35"/>
        </w:numPr>
        <w:autoSpaceDE/>
        <w:adjustRightInd/>
        <w:spacing w:after="160" w:line="252" w:lineRule="auto"/>
        <w:contextualSpacing/>
        <w:rPr>
          <w:rFonts w:asciiTheme="minorHAnsi" w:hAnsiTheme="minorHAnsi" w:cstheme="minorHAnsi"/>
          <w:sz w:val="22"/>
          <w:szCs w:val="22"/>
        </w:rPr>
      </w:pPr>
      <w:r w:rsidRPr="00360C5A">
        <w:rPr>
          <w:rFonts w:asciiTheme="minorHAnsi" w:hAnsiTheme="minorHAnsi" w:cstheme="minorHAnsi"/>
          <w:sz w:val="22"/>
          <w:szCs w:val="22"/>
        </w:rPr>
        <w:t xml:space="preserve">Small Business Certification Program through Hennepin County, Ramsey County, and City of St. Paul: </w:t>
      </w:r>
      <w:hyperlink r:id="rId38" w:history="1">
        <w:r w:rsidRPr="00360C5A">
          <w:rPr>
            <w:rStyle w:val="Hyperlink"/>
            <w:rFonts w:asciiTheme="minorHAnsi" w:hAnsiTheme="minorHAnsi" w:cstheme="minorHAnsi"/>
            <w:sz w:val="22"/>
            <w:szCs w:val="22"/>
          </w:rPr>
          <w:t>Central Certification Program</w:t>
        </w:r>
      </w:hyperlink>
      <w:r w:rsidRPr="00360C5A">
        <w:rPr>
          <w:rFonts w:asciiTheme="minorHAnsi" w:hAnsiTheme="minorHAnsi" w:cstheme="minorHAnsi"/>
          <w:sz w:val="22"/>
          <w:szCs w:val="22"/>
        </w:rPr>
        <w:t xml:space="preserve"> </w:t>
      </w:r>
    </w:p>
    <w:p w14:paraId="0F4DD8A0" w14:textId="4169BA6E" w:rsidR="00360C5A" w:rsidRPr="00360C5A" w:rsidRDefault="00360C5A" w:rsidP="00360C5A">
      <w:pPr>
        <w:pStyle w:val="ListParagraph"/>
        <w:widowControl/>
        <w:numPr>
          <w:ilvl w:val="0"/>
          <w:numId w:val="35"/>
        </w:numPr>
        <w:ind w:left="1800"/>
        <w:contextualSpacing/>
        <w:rPr>
          <w:rFonts w:asciiTheme="minorHAnsi" w:hAnsiTheme="minorHAnsi" w:cstheme="minorHAnsi"/>
          <w:sz w:val="22"/>
          <w:szCs w:val="22"/>
        </w:rPr>
      </w:pPr>
      <w:r w:rsidRPr="00360C5A">
        <w:rPr>
          <w:rFonts w:asciiTheme="minorHAnsi" w:hAnsiTheme="minorHAnsi" w:cstheme="minorHAnsi"/>
          <w:sz w:val="22"/>
          <w:szCs w:val="22"/>
        </w:rPr>
        <w:t xml:space="preserve">The </w:t>
      </w:r>
      <w:r w:rsidR="000426BA">
        <w:rPr>
          <w:rFonts w:asciiTheme="minorHAnsi" w:hAnsiTheme="minorHAnsi" w:cstheme="minorHAnsi"/>
          <w:sz w:val="22"/>
          <w:szCs w:val="22"/>
        </w:rPr>
        <w:t>G</w:t>
      </w:r>
      <w:r w:rsidRPr="00360C5A">
        <w:rPr>
          <w:rFonts w:asciiTheme="minorHAnsi" w:hAnsiTheme="minorHAnsi" w:cstheme="minorHAnsi"/>
          <w:sz w:val="22"/>
          <w:szCs w:val="22"/>
        </w:rPr>
        <w:t>rantee must maintain written standards of conduct covering conflicts of interest and governing the actions of its employees engaged in the selection, award and administration of contracts.</w:t>
      </w:r>
    </w:p>
    <w:p w14:paraId="387C34BD" w14:textId="011F65A1" w:rsidR="00360C5A" w:rsidRPr="00360C5A" w:rsidRDefault="00360C5A" w:rsidP="00360C5A">
      <w:pPr>
        <w:pStyle w:val="ListParagraph"/>
        <w:widowControl/>
        <w:numPr>
          <w:ilvl w:val="0"/>
          <w:numId w:val="35"/>
        </w:numPr>
        <w:ind w:left="1800"/>
        <w:contextualSpacing/>
        <w:rPr>
          <w:rFonts w:asciiTheme="minorHAnsi" w:hAnsiTheme="minorHAnsi" w:cstheme="minorHAnsi"/>
          <w:sz w:val="22"/>
          <w:szCs w:val="22"/>
        </w:rPr>
      </w:pPr>
      <w:r w:rsidRPr="00360C5A">
        <w:rPr>
          <w:rFonts w:asciiTheme="minorHAnsi" w:hAnsiTheme="minorHAnsi" w:cstheme="minorHAnsi"/>
          <w:sz w:val="22"/>
          <w:szCs w:val="22"/>
        </w:rPr>
        <w:t xml:space="preserve">The </w:t>
      </w:r>
      <w:r w:rsidR="000426BA">
        <w:rPr>
          <w:rFonts w:asciiTheme="minorHAnsi" w:hAnsiTheme="minorHAnsi" w:cstheme="minorHAnsi"/>
          <w:sz w:val="22"/>
          <w:szCs w:val="22"/>
        </w:rPr>
        <w:t>G</w:t>
      </w:r>
      <w:r w:rsidRPr="00360C5A">
        <w:rPr>
          <w:rFonts w:asciiTheme="minorHAnsi" w:hAnsiTheme="minorHAnsi" w:cstheme="minorHAnsi"/>
          <w:sz w:val="22"/>
          <w:szCs w:val="22"/>
        </w:rPr>
        <w:t>rantee must maintain support documentation of the purchasing and/or bidding process utilized to contract services in their financial records, including support documentation justifying a single/sole source bid, if applicable.</w:t>
      </w:r>
    </w:p>
    <w:p w14:paraId="0FFFFC7F" w14:textId="77777777" w:rsidR="00360C5A" w:rsidRPr="00360C5A" w:rsidRDefault="00360C5A" w:rsidP="00360C5A">
      <w:pPr>
        <w:pStyle w:val="ListParagraph"/>
        <w:widowControl/>
        <w:numPr>
          <w:ilvl w:val="0"/>
          <w:numId w:val="35"/>
        </w:numPr>
        <w:ind w:left="1800"/>
        <w:contextualSpacing/>
        <w:rPr>
          <w:rFonts w:asciiTheme="minorHAnsi" w:hAnsiTheme="minorHAnsi" w:cstheme="minorHAnsi"/>
          <w:sz w:val="22"/>
          <w:szCs w:val="22"/>
        </w:rPr>
      </w:pPr>
      <w:r w:rsidRPr="00360C5A">
        <w:rPr>
          <w:rFonts w:asciiTheme="minorHAnsi" w:hAnsiTheme="minorHAnsi" w:cstheme="minorHAnsi"/>
          <w:sz w:val="22"/>
          <w:szCs w:val="22"/>
        </w:rPr>
        <w:t>Notwithstanding (a) - (d) above, the State may waive bidding process requirements when:</w:t>
      </w:r>
    </w:p>
    <w:p w14:paraId="6A8652B3" w14:textId="1EAD9A26" w:rsidR="00360C5A" w:rsidRPr="00360C5A" w:rsidRDefault="00360C5A" w:rsidP="00360C5A">
      <w:pPr>
        <w:pStyle w:val="ListParagraph"/>
        <w:widowControl/>
        <w:numPr>
          <w:ilvl w:val="1"/>
          <w:numId w:val="35"/>
        </w:numPr>
        <w:contextualSpacing/>
        <w:rPr>
          <w:rStyle w:val="Emphasis"/>
          <w:rFonts w:asciiTheme="minorHAnsi" w:hAnsiTheme="minorHAnsi" w:cstheme="minorHAnsi"/>
          <w:sz w:val="22"/>
          <w:szCs w:val="22"/>
        </w:rPr>
      </w:pPr>
      <w:r w:rsidRPr="00360C5A">
        <w:rPr>
          <w:rFonts w:asciiTheme="minorHAnsi" w:hAnsiTheme="minorHAnsi" w:cstheme="minorHAnsi"/>
          <w:sz w:val="22"/>
          <w:szCs w:val="22"/>
        </w:rPr>
        <w:t>Vendors included in response to competitive grant request for proposal process were approved and incorporated as an approved work plan for the grant</w:t>
      </w:r>
      <w:r w:rsidR="00183BBF">
        <w:rPr>
          <w:rFonts w:asciiTheme="minorHAnsi" w:hAnsiTheme="minorHAnsi" w:cstheme="minorHAnsi"/>
          <w:sz w:val="22"/>
          <w:szCs w:val="22"/>
        </w:rPr>
        <w:t>.</w:t>
      </w:r>
    </w:p>
    <w:p w14:paraId="66C1B82B" w14:textId="77777777" w:rsidR="000F0C22" w:rsidRPr="00415C51" w:rsidRDefault="00360C5A" w:rsidP="00360C5A">
      <w:pPr>
        <w:pStyle w:val="ListParagraph"/>
        <w:widowControl/>
        <w:numPr>
          <w:ilvl w:val="1"/>
          <w:numId w:val="35"/>
        </w:numPr>
        <w:contextualSpacing/>
        <w:rPr>
          <w:rStyle w:val="Emphasis"/>
          <w:rFonts w:asciiTheme="minorHAnsi" w:hAnsiTheme="minorHAnsi" w:cstheme="minorHAnsi"/>
          <w:sz w:val="22"/>
          <w:szCs w:val="22"/>
        </w:rPr>
      </w:pPr>
      <w:r w:rsidRPr="00360C5A">
        <w:rPr>
          <w:rStyle w:val="Emphasis"/>
          <w:rFonts w:asciiTheme="minorHAnsi" w:hAnsiTheme="minorHAnsi" w:cstheme="minorHAnsi"/>
          <w:i w:val="0"/>
          <w:iCs w:val="0"/>
          <w:sz w:val="22"/>
          <w:szCs w:val="22"/>
        </w:rPr>
        <w:t xml:space="preserve">It is determined there is only one legitimate or practical source for such materials or services and that </w:t>
      </w:r>
      <w:r w:rsidR="00B62FE3">
        <w:rPr>
          <w:rStyle w:val="Emphasis"/>
          <w:rFonts w:asciiTheme="minorHAnsi" w:hAnsiTheme="minorHAnsi" w:cstheme="minorHAnsi"/>
          <w:i w:val="0"/>
          <w:iCs w:val="0"/>
          <w:sz w:val="22"/>
          <w:szCs w:val="22"/>
        </w:rPr>
        <w:t>G</w:t>
      </w:r>
      <w:r w:rsidRPr="00360C5A">
        <w:rPr>
          <w:rStyle w:val="Emphasis"/>
          <w:rFonts w:asciiTheme="minorHAnsi" w:hAnsiTheme="minorHAnsi" w:cstheme="minorHAnsi"/>
          <w:i w:val="0"/>
          <w:iCs w:val="0"/>
          <w:sz w:val="22"/>
          <w:szCs w:val="22"/>
        </w:rPr>
        <w:t>rantee has established a fair and reasonable price.</w:t>
      </w:r>
    </w:p>
    <w:p w14:paraId="3E1F9091" w14:textId="0EB690C6" w:rsidR="00360C5A" w:rsidRPr="00415C51" w:rsidRDefault="00360C5A" w:rsidP="00415C51">
      <w:pPr>
        <w:widowControl/>
        <w:contextualSpacing/>
        <w:rPr>
          <w:rFonts w:asciiTheme="minorHAnsi" w:hAnsiTheme="minorHAnsi" w:cstheme="minorHAnsi"/>
          <w:i/>
          <w:iCs/>
          <w:sz w:val="22"/>
          <w:szCs w:val="22"/>
        </w:rPr>
      </w:pPr>
    </w:p>
    <w:p w14:paraId="1B3E32F9" w14:textId="6D9FB3C9" w:rsidR="007C2F4C" w:rsidRPr="00360C5A" w:rsidRDefault="007C2F4C" w:rsidP="00360C5A">
      <w:pPr>
        <w:ind w:left="360"/>
        <w:rPr>
          <w:rFonts w:asciiTheme="minorHAnsi" w:hAnsiTheme="minorHAnsi" w:cstheme="minorHAnsi"/>
          <w:b/>
          <w:sz w:val="22"/>
          <w:szCs w:val="22"/>
        </w:rPr>
      </w:pPr>
    </w:p>
    <w:p w14:paraId="763D4DA0" w14:textId="4FBC4BCB" w:rsidR="00460E8E" w:rsidRPr="00542079" w:rsidRDefault="00460E8E">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720"/>
        <w:rPr>
          <w:rFonts w:ascii="Calibri" w:hAnsi="Calibri"/>
          <w:sz w:val="22"/>
          <w:szCs w:val="22"/>
        </w:rPr>
      </w:pPr>
      <w:r w:rsidRPr="00542079">
        <w:rPr>
          <w:rFonts w:ascii="Calibri" w:hAnsi="Calibri"/>
          <w:b/>
          <w:bCs/>
          <w:sz w:val="22"/>
          <w:szCs w:val="22"/>
        </w:rPr>
        <w:t>5</w:t>
      </w:r>
      <w:r w:rsidRPr="00542079">
        <w:rPr>
          <w:rFonts w:ascii="Calibri" w:hAnsi="Calibri"/>
          <w:b/>
          <w:bCs/>
          <w:sz w:val="22"/>
          <w:szCs w:val="22"/>
        </w:rPr>
        <w:tab/>
        <w:t>Conditions of Payment</w:t>
      </w:r>
    </w:p>
    <w:p w14:paraId="28D7D9AB" w14:textId="52DC1C14" w:rsidR="00460E8E" w:rsidRPr="00542079" w:rsidRDefault="00460E8E">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ascii="Calibri" w:hAnsi="Calibri"/>
          <w:sz w:val="22"/>
          <w:szCs w:val="22"/>
        </w:rPr>
      </w:pPr>
      <w:r w:rsidRPr="00542079">
        <w:rPr>
          <w:rFonts w:ascii="Calibri" w:hAnsi="Calibri"/>
          <w:sz w:val="22"/>
          <w:szCs w:val="22"/>
        </w:rPr>
        <w:t xml:space="preserve">All services provided by the </w:t>
      </w:r>
      <w:r w:rsidR="00D51089" w:rsidRPr="00542079">
        <w:rPr>
          <w:rFonts w:ascii="Calibri" w:hAnsi="Calibri"/>
          <w:sz w:val="22"/>
          <w:szCs w:val="22"/>
        </w:rPr>
        <w:t>G</w:t>
      </w:r>
      <w:r w:rsidR="00BA704F">
        <w:rPr>
          <w:rFonts w:ascii="Calibri" w:hAnsi="Calibri"/>
          <w:sz w:val="22"/>
          <w:szCs w:val="22"/>
        </w:rPr>
        <w:t>rantee</w:t>
      </w:r>
      <w:r w:rsidR="00D51089" w:rsidRPr="00542079">
        <w:rPr>
          <w:rFonts w:ascii="Calibri" w:hAnsi="Calibri"/>
          <w:sz w:val="22"/>
          <w:szCs w:val="22"/>
        </w:rPr>
        <w:t xml:space="preserve"> </w:t>
      </w:r>
      <w:r w:rsidRPr="00542079">
        <w:rPr>
          <w:rFonts w:ascii="Calibri" w:hAnsi="Calibri"/>
          <w:sz w:val="22"/>
          <w:szCs w:val="22"/>
        </w:rPr>
        <w:t xml:space="preserve">under this </w:t>
      </w:r>
      <w:r w:rsidR="004215DF">
        <w:rPr>
          <w:rFonts w:ascii="Calibri" w:hAnsi="Calibri"/>
          <w:sz w:val="22"/>
          <w:szCs w:val="22"/>
        </w:rPr>
        <w:t xml:space="preserve">master </w:t>
      </w:r>
      <w:r w:rsidR="00C4735C">
        <w:rPr>
          <w:rFonts w:ascii="Calibri" w:hAnsi="Calibri"/>
          <w:sz w:val="22"/>
          <w:szCs w:val="22"/>
        </w:rPr>
        <w:t>grant contract agreement</w:t>
      </w:r>
      <w:r w:rsidR="00D51089" w:rsidRPr="00542079">
        <w:rPr>
          <w:rFonts w:ascii="Calibri" w:hAnsi="Calibri"/>
          <w:sz w:val="22"/>
          <w:szCs w:val="22"/>
        </w:rPr>
        <w:t xml:space="preserve"> must be performed to the S</w:t>
      </w:r>
      <w:r w:rsidR="00BA704F">
        <w:rPr>
          <w:rFonts w:ascii="Calibri" w:hAnsi="Calibri"/>
          <w:sz w:val="22"/>
          <w:szCs w:val="22"/>
        </w:rPr>
        <w:t>tate</w:t>
      </w:r>
      <w:r w:rsidR="00EC1E7F" w:rsidRPr="00542079">
        <w:rPr>
          <w:rFonts w:ascii="Calibri" w:hAnsi="Calibri"/>
          <w:sz w:val="22"/>
          <w:szCs w:val="22"/>
        </w:rPr>
        <w:t>’</w:t>
      </w:r>
      <w:r w:rsidRPr="00542079">
        <w:rPr>
          <w:rFonts w:ascii="Calibri" w:hAnsi="Calibri"/>
          <w:sz w:val="22"/>
          <w:szCs w:val="22"/>
        </w:rPr>
        <w:t xml:space="preserve">s satisfaction, as determined at </w:t>
      </w:r>
      <w:r w:rsidR="00D51089" w:rsidRPr="00542079">
        <w:rPr>
          <w:rFonts w:ascii="Calibri" w:hAnsi="Calibri"/>
          <w:sz w:val="22"/>
          <w:szCs w:val="22"/>
        </w:rPr>
        <w:t xml:space="preserve">the sole discretion of the </w:t>
      </w:r>
      <w:r w:rsidR="001C4437">
        <w:rPr>
          <w:rFonts w:ascii="Calibri" w:hAnsi="Calibri"/>
          <w:sz w:val="22"/>
          <w:szCs w:val="22"/>
        </w:rPr>
        <w:t>State</w:t>
      </w:r>
      <w:r w:rsidRPr="00542079">
        <w:rPr>
          <w:rFonts w:ascii="Calibri" w:hAnsi="Calibri"/>
          <w:sz w:val="22"/>
          <w:szCs w:val="22"/>
        </w:rPr>
        <w:t>’s Authorized Representative and in accordance with all applicable federal, state, and local laws, ordinances, rule</w:t>
      </w:r>
      <w:r w:rsidR="003E674D" w:rsidRPr="00542079">
        <w:rPr>
          <w:rFonts w:ascii="Calibri" w:hAnsi="Calibri"/>
          <w:sz w:val="22"/>
          <w:szCs w:val="22"/>
        </w:rPr>
        <w:t xml:space="preserve">s, and regulations. The </w:t>
      </w:r>
      <w:r w:rsidR="00BA704F">
        <w:rPr>
          <w:rFonts w:ascii="Calibri" w:hAnsi="Calibri"/>
          <w:sz w:val="22"/>
          <w:szCs w:val="22"/>
        </w:rPr>
        <w:t>Grantee</w:t>
      </w:r>
      <w:r w:rsidRPr="00542079">
        <w:rPr>
          <w:rFonts w:ascii="Calibri" w:hAnsi="Calibri"/>
          <w:sz w:val="22"/>
          <w:szCs w:val="22"/>
        </w:rPr>
        <w:t xml:space="preserve"> will not receive pay</w:t>
      </w:r>
      <w:r w:rsidR="003E674D" w:rsidRPr="00542079">
        <w:rPr>
          <w:rFonts w:ascii="Calibri" w:hAnsi="Calibri"/>
          <w:sz w:val="22"/>
          <w:szCs w:val="22"/>
        </w:rPr>
        <w:t xml:space="preserve">ment for work found by the </w:t>
      </w:r>
      <w:r w:rsidR="00BA704F">
        <w:rPr>
          <w:rFonts w:ascii="Calibri" w:hAnsi="Calibri"/>
          <w:sz w:val="22"/>
          <w:szCs w:val="22"/>
        </w:rPr>
        <w:t>State</w:t>
      </w:r>
      <w:r w:rsidRPr="00542079">
        <w:rPr>
          <w:rFonts w:ascii="Calibri" w:hAnsi="Calibri"/>
          <w:sz w:val="22"/>
          <w:szCs w:val="22"/>
        </w:rPr>
        <w:t xml:space="preserve"> to be unsatisfactory or performed in violation of federal, state, or local law.</w:t>
      </w:r>
    </w:p>
    <w:p w14:paraId="7BC62B97" w14:textId="77777777" w:rsidR="00460E8E" w:rsidRPr="00542079" w:rsidRDefault="00460E8E">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rPr>
          <w:rFonts w:ascii="Calibri" w:hAnsi="Calibri"/>
          <w:sz w:val="22"/>
          <w:szCs w:val="22"/>
        </w:rPr>
      </w:pPr>
    </w:p>
    <w:p w14:paraId="7C834214" w14:textId="77777777" w:rsidR="00460E8E" w:rsidRPr="00542079" w:rsidRDefault="00460E8E">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720"/>
        <w:rPr>
          <w:rFonts w:ascii="Calibri" w:hAnsi="Calibri"/>
          <w:sz w:val="22"/>
          <w:szCs w:val="22"/>
        </w:rPr>
      </w:pPr>
      <w:r w:rsidRPr="00542079">
        <w:rPr>
          <w:rFonts w:ascii="Calibri" w:hAnsi="Calibri"/>
          <w:b/>
          <w:bCs/>
          <w:sz w:val="22"/>
          <w:szCs w:val="22"/>
        </w:rPr>
        <w:t>6</w:t>
      </w:r>
      <w:r w:rsidRPr="00542079">
        <w:rPr>
          <w:rFonts w:ascii="Calibri" w:hAnsi="Calibri"/>
          <w:b/>
          <w:bCs/>
          <w:sz w:val="22"/>
          <w:szCs w:val="22"/>
        </w:rPr>
        <w:tab/>
        <w:t>Authorized Representative</w:t>
      </w:r>
    </w:p>
    <w:p w14:paraId="528AEDC7" w14:textId="126EA976" w:rsidR="00460E8E" w:rsidRPr="00542079" w:rsidRDefault="003E674D" w:rsidP="000409D5">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ascii="Calibri" w:hAnsi="Calibri"/>
          <w:sz w:val="22"/>
          <w:szCs w:val="22"/>
        </w:rPr>
      </w:pPr>
      <w:r w:rsidRPr="00542079">
        <w:rPr>
          <w:rFonts w:ascii="Calibri" w:hAnsi="Calibri"/>
          <w:sz w:val="22"/>
          <w:szCs w:val="22"/>
        </w:rPr>
        <w:t xml:space="preserve">The </w:t>
      </w:r>
      <w:r w:rsidR="00BA704F">
        <w:rPr>
          <w:rFonts w:ascii="Calibri" w:hAnsi="Calibri"/>
          <w:sz w:val="22"/>
          <w:szCs w:val="22"/>
        </w:rPr>
        <w:t>State</w:t>
      </w:r>
      <w:r w:rsidR="00460E8E" w:rsidRPr="00542079">
        <w:rPr>
          <w:rFonts w:ascii="Calibri" w:hAnsi="Calibri"/>
          <w:sz w:val="22"/>
          <w:szCs w:val="22"/>
        </w:rPr>
        <w:t>'s Authorized Representative is</w:t>
      </w:r>
      <w:r w:rsidR="000409D5" w:rsidRPr="00542079">
        <w:rPr>
          <w:rFonts w:ascii="Calibri" w:hAnsi="Calibri"/>
          <w:sz w:val="22"/>
          <w:szCs w:val="22"/>
        </w:rPr>
        <w:t xml:space="preserve"> </w:t>
      </w:r>
      <w:r w:rsidR="00BC0977">
        <w:rPr>
          <w:rFonts w:ascii="Calibri" w:hAnsi="Calibri"/>
          <w:sz w:val="22"/>
          <w:szCs w:val="22"/>
        </w:rPr>
        <w:t>Marc Majors</w:t>
      </w:r>
      <w:r w:rsidR="003350A3">
        <w:rPr>
          <w:rFonts w:ascii="Calibri" w:hAnsi="Calibri"/>
          <w:sz w:val="22"/>
          <w:szCs w:val="22"/>
        </w:rPr>
        <w:t xml:space="preserve">, </w:t>
      </w:r>
      <w:r w:rsidR="000409D5" w:rsidRPr="00542079">
        <w:rPr>
          <w:rFonts w:ascii="Calibri" w:hAnsi="Calibri"/>
          <w:sz w:val="22"/>
          <w:szCs w:val="22"/>
        </w:rPr>
        <w:t xml:space="preserve">Director, </w:t>
      </w:r>
      <w:r w:rsidR="003350A3">
        <w:rPr>
          <w:rFonts w:ascii="Calibri" w:hAnsi="Calibri"/>
          <w:sz w:val="22"/>
          <w:szCs w:val="22"/>
        </w:rPr>
        <w:t>Employment and Training Programs Division, 332 Minnesota Street</w:t>
      </w:r>
      <w:r w:rsidR="008026DE">
        <w:rPr>
          <w:rFonts w:ascii="Calibri" w:hAnsi="Calibri"/>
          <w:sz w:val="22"/>
          <w:szCs w:val="22"/>
        </w:rPr>
        <w:t>, Suite E200</w:t>
      </w:r>
      <w:r w:rsidR="003350A3">
        <w:rPr>
          <w:rFonts w:ascii="Calibri" w:hAnsi="Calibri"/>
          <w:sz w:val="22"/>
          <w:szCs w:val="22"/>
        </w:rPr>
        <w:t xml:space="preserve">; St. Paul, MN 55101; </w:t>
      </w:r>
      <w:hyperlink r:id="rId39" w:history="1">
        <w:r w:rsidR="00BC0977" w:rsidRPr="000A25D8">
          <w:rPr>
            <w:rStyle w:val="Hyperlink"/>
            <w:rFonts w:ascii="Calibri" w:hAnsi="Calibri"/>
            <w:sz w:val="22"/>
            <w:szCs w:val="22"/>
          </w:rPr>
          <w:t>marc.majors@state.mn.us</w:t>
        </w:r>
      </w:hyperlink>
      <w:r w:rsidR="003350A3">
        <w:rPr>
          <w:rFonts w:ascii="Calibri" w:hAnsi="Calibri"/>
          <w:sz w:val="22"/>
          <w:szCs w:val="22"/>
        </w:rPr>
        <w:t xml:space="preserve"> or </w:t>
      </w:r>
      <w:r w:rsidR="00BC0977">
        <w:rPr>
          <w:rFonts w:ascii="Calibri" w:hAnsi="Calibri"/>
          <w:sz w:val="22"/>
          <w:szCs w:val="22"/>
        </w:rPr>
        <w:t xml:space="preserve">his </w:t>
      </w:r>
      <w:r w:rsidR="003350A3">
        <w:rPr>
          <w:rFonts w:ascii="Calibri" w:hAnsi="Calibri"/>
          <w:sz w:val="22"/>
          <w:szCs w:val="22"/>
        </w:rPr>
        <w:t>successor.</w:t>
      </w:r>
      <w:r w:rsidRPr="00542079">
        <w:rPr>
          <w:rFonts w:ascii="Calibri" w:hAnsi="Calibri"/>
          <w:sz w:val="22"/>
          <w:szCs w:val="22"/>
        </w:rPr>
        <w:t xml:space="preserve"> The </w:t>
      </w:r>
      <w:r w:rsidR="00BA704F">
        <w:rPr>
          <w:rFonts w:ascii="Calibri" w:hAnsi="Calibri"/>
          <w:sz w:val="22"/>
          <w:szCs w:val="22"/>
        </w:rPr>
        <w:t>State</w:t>
      </w:r>
      <w:r w:rsidRPr="00542079">
        <w:rPr>
          <w:rFonts w:ascii="Calibri" w:hAnsi="Calibri"/>
          <w:sz w:val="22"/>
          <w:szCs w:val="22"/>
        </w:rPr>
        <w:t xml:space="preserve">’s Authorized Representative has delegated responsibility to </w:t>
      </w:r>
      <w:r w:rsidR="007578D2" w:rsidRPr="00542079">
        <w:rPr>
          <w:rFonts w:ascii="Calibri" w:hAnsi="Calibri"/>
          <w:sz w:val="22"/>
          <w:szCs w:val="22"/>
        </w:rPr>
        <w:t>monitor</w:t>
      </w:r>
      <w:r w:rsidRPr="00542079">
        <w:rPr>
          <w:rFonts w:ascii="Calibri" w:hAnsi="Calibri"/>
          <w:sz w:val="22"/>
          <w:szCs w:val="22"/>
        </w:rPr>
        <w:t xml:space="preserve"> the </w:t>
      </w:r>
      <w:r w:rsidR="00BA704F">
        <w:rPr>
          <w:rFonts w:ascii="Calibri" w:hAnsi="Calibri"/>
          <w:sz w:val="22"/>
          <w:szCs w:val="22"/>
        </w:rPr>
        <w:t>Grantee</w:t>
      </w:r>
      <w:r w:rsidRPr="00542079">
        <w:rPr>
          <w:rFonts w:ascii="Calibri" w:hAnsi="Calibri"/>
          <w:sz w:val="22"/>
          <w:szCs w:val="22"/>
        </w:rPr>
        <w:t>’s performance</w:t>
      </w:r>
      <w:r w:rsidR="00C47428" w:rsidRPr="00542079">
        <w:rPr>
          <w:rFonts w:ascii="Calibri" w:hAnsi="Calibri"/>
          <w:sz w:val="22"/>
          <w:szCs w:val="22"/>
        </w:rPr>
        <w:t>,</w:t>
      </w:r>
      <w:r w:rsidRPr="00542079">
        <w:rPr>
          <w:rFonts w:ascii="Calibri" w:hAnsi="Calibri"/>
          <w:sz w:val="22"/>
          <w:szCs w:val="22"/>
        </w:rPr>
        <w:t xml:space="preserve"> and the authority to accept the services provided under this </w:t>
      </w:r>
      <w:r w:rsidR="004215DF">
        <w:rPr>
          <w:rFonts w:ascii="Calibri" w:hAnsi="Calibri"/>
          <w:sz w:val="22"/>
          <w:szCs w:val="22"/>
        </w:rPr>
        <w:t xml:space="preserve">master </w:t>
      </w:r>
      <w:r w:rsidR="00C4735C">
        <w:rPr>
          <w:rFonts w:ascii="Calibri" w:hAnsi="Calibri"/>
          <w:sz w:val="22"/>
          <w:szCs w:val="22"/>
        </w:rPr>
        <w:t>grant contract agreement</w:t>
      </w:r>
      <w:r w:rsidRPr="00542079">
        <w:rPr>
          <w:rFonts w:ascii="Calibri" w:hAnsi="Calibri"/>
          <w:sz w:val="22"/>
          <w:szCs w:val="22"/>
        </w:rPr>
        <w:t xml:space="preserve"> to program managers under his/her supervision. The acting Authorized Representative will be identified on each Project Specific Plan. If the services are satisfactory, the </w:t>
      </w:r>
      <w:r w:rsidR="00BA704F">
        <w:rPr>
          <w:rFonts w:ascii="Calibri" w:hAnsi="Calibri"/>
          <w:sz w:val="22"/>
          <w:szCs w:val="22"/>
        </w:rPr>
        <w:t>State</w:t>
      </w:r>
      <w:r w:rsidRPr="00542079">
        <w:rPr>
          <w:rFonts w:ascii="Calibri" w:hAnsi="Calibri"/>
          <w:sz w:val="22"/>
          <w:szCs w:val="22"/>
        </w:rPr>
        <w:t xml:space="preserve">’s acting Authorized Representative will certify acceptance of each request for payment. </w:t>
      </w:r>
      <w:r w:rsidR="00460E8E" w:rsidRPr="00542079">
        <w:rPr>
          <w:rFonts w:ascii="Calibri" w:hAnsi="Calibri"/>
          <w:sz w:val="22"/>
          <w:szCs w:val="22"/>
        </w:rPr>
        <w:t xml:space="preserve"> </w:t>
      </w:r>
    </w:p>
    <w:p w14:paraId="04C25D06" w14:textId="6F6C28B0" w:rsidR="004615DF" w:rsidRPr="00542079" w:rsidRDefault="003E674D" w:rsidP="003E7117">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ascii="Calibri" w:hAnsi="Calibri"/>
          <w:sz w:val="22"/>
          <w:szCs w:val="22"/>
        </w:rPr>
      </w:pPr>
      <w:r w:rsidRPr="00542079">
        <w:rPr>
          <w:rFonts w:ascii="Calibri" w:hAnsi="Calibri"/>
          <w:sz w:val="22"/>
          <w:szCs w:val="22"/>
        </w:rPr>
        <w:lastRenderedPageBreak/>
        <w:t xml:space="preserve">The </w:t>
      </w:r>
      <w:r w:rsidR="00BA704F">
        <w:rPr>
          <w:rFonts w:ascii="Calibri" w:hAnsi="Calibri"/>
          <w:sz w:val="22"/>
          <w:szCs w:val="22"/>
        </w:rPr>
        <w:t>Grantee</w:t>
      </w:r>
      <w:r w:rsidRPr="00542079">
        <w:rPr>
          <w:rFonts w:ascii="Calibri" w:hAnsi="Calibri"/>
          <w:sz w:val="22"/>
          <w:szCs w:val="22"/>
        </w:rPr>
        <w:t xml:space="preserve">’s </w:t>
      </w:r>
      <w:r w:rsidR="000F78E3" w:rsidRPr="00542079">
        <w:rPr>
          <w:rFonts w:ascii="Calibri" w:hAnsi="Calibri"/>
          <w:sz w:val="22"/>
          <w:szCs w:val="22"/>
        </w:rPr>
        <w:t>A</w:t>
      </w:r>
      <w:r w:rsidRPr="00542079">
        <w:rPr>
          <w:rFonts w:ascii="Calibri" w:hAnsi="Calibri"/>
          <w:sz w:val="22"/>
          <w:szCs w:val="22"/>
        </w:rPr>
        <w:t>uthorized Representative must be identified on each Project S</w:t>
      </w:r>
      <w:r w:rsidR="00C47428" w:rsidRPr="00542079">
        <w:rPr>
          <w:rFonts w:ascii="Calibri" w:hAnsi="Calibri"/>
          <w:sz w:val="22"/>
          <w:szCs w:val="22"/>
        </w:rPr>
        <w:t xml:space="preserve">pecific Plan issued under this </w:t>
      </w:r>
      <w:r w:rsidR="00CF1CB4">
        <w:rPr>
          <w:rFonts w:ascii="Calibri" w:hAnsi="Calibri"/>
          <w:sz w:val="22"/>
          <w:szCs w:val="22"/>
        </w:rPr>
        <w:t xml:space="preserve">master </w:t>
      </w:r>
      <w:r w:rsidR="00C4735C">
        <w:rPr>
          <w:rFonts w:ascii="Calibri" w:hAnsi="Calibri"/>
          <w:sz w:val="22"/>
          <w:szCs w:val="22"/>
        </w:rPr>
        <w:t>grant contract agreement</w:t>
      </w:r>
      <w:r w:rsidRPr="00542079">
        <w:rPr>
          <w:rFonts w:ascii="Calibri" w:hAnsi="Calibri"/>
          <w:sz w:val="22"/>
          <w:szCs w:val="22"/>
        </w:rPr>
        <w:t xml:space="preserve">. The </w:t>
      </w:r>
      <w:r w:rsidR="00BA704F">
        <w:rPr>
          <w:rFonts w:ascii="Calibri" w:hAnsi="Calibri"/>
          <w:sz w:val="22"/>
          <w:szCs w:val="22"/>
        </w:rPr>
        <w:t>Grantee</w:t>
      </w:r>
      <w:r w:rsidRPr="00542079">
        <w:rPr>
          <w:rFonts w:ascii="Calibri" w:hAnsi="Calibri"/>
          <w:sz w:val="22"/>
          <w:szCs w:val="22"/>
        </w:rPr>
        <w:t xml:space="preserve">’s Authorized Representative must be identified by the </w:t>
      </w:r>
      <w:r w:rsidR="00BA704F">
        <w:rPr>
          <w:rFonts w:ascii="Calibri" w:hAnsi="Calibri"/>
          <w:sz w:val="22"/>
          <w:szCs w:val="22"/>
        </w:rPr>
        <w:t>Grantee</w:t>
      </w:r>
      <w:r w:rsidRPr="00542079">
        <w:rPr>
          <w:rFonts w:ascii="Calibri" w:hAnsi="Calibri"/>
          <w:sz w:val="22"/>
          <w:szCs w:val="22"/>
        </w:rPr>
        <w:t xml:space="preserve"> as having signature authority to </w:t>
      </w:r>
      <w:r w:rsidR="007578D2" w:rsidRPr="00542079">
        <w:rPr>
          <w:rFonts w:ascii="Calibri" w:hAnsi="Calibri"/>
          <w:sz w:val="22"/>
          <w:szCs w:val="22"/>
        </w:rPr>
        <w:t>enter</w:t>
      </w:r>
      <w:r w:rsidRPr="00542079">
        <w:rPr>
          <w:rFonts w:ascii="Calibri" w:hAnsi="Calibri"/>
          <w:sz w:val="22"/>
          <w:szCs w:val="22"/>
        </w:rPr>
        <w:t xml:space="preserve"> into a contract with the </w:t>
      </w:r>
      <w:r w:rsidR="00BA704F">
        <w:rPr>
          <w:rFonts w:ascii="Calibri" w:hAnsi="Calibri"/>
          <w:sz w:val="22"/>
          <w:szCs w:val="22"/>
        </w:rPr>
        <w:t>State</w:t>
      </w:r>
      <w:r w:rsidRPr="00542079">
        <w:rPr>
          <w:rFonts w:ascii="Calibri" w:hAnsi="Calibri"/>
          <w:sz w:val="22"/>
          <w:szCs w:val="22"/>
        </w:rPr>
        <w:t xml:space="preserve">. If the </w:t>
      </w:r>
      <w:r w:rsidR="00BA704F">
        <w:rPr>
          <w:rFonts w:ascii="Calibri" w:hAnsi="Calibri"/>
          <w:sz w:val="22"/>
          <w:szCs w:val="22"/>
        </w:rPr>
        <w:t>Grantee</w:t>
      </w:r>
      <w:r w:rsidR="00460E8E" w:rsidRPr="00542079">
        <w:rPr>
          <w:rFonts w:ascii="Calibri" w:hAnsi="Calibri"/>
          <w:sz w:val="22"/>
          <w:szCs w:val="22"/>
        </w:rPr>
        <w:t>’s Authorized Representative changes</w:t>
      </w:r>
      <w:r w:rsidRPr="00542079">
        <w:rPr>
          <w:rFonts w:ascii="Calibri" w:hAnsi="Calibri"/>
          <w:sz w:val="22"/>
          <w:szCs w:val="22"/>
        </w:rPr>
        <w:t xml:space="preserve">, the </w:t>
      </w:r>
      <w:r w:rsidR="00BA704F">
        <w:rPr>
          <w:rFonts w:ascii="Calibri" w:hAnsi="Calibri"/>
          <w:sz w:val="22"/>
          <w:szCs w:val="22"/>
        </w:rPr>
        <w:t>Grantee</w:t>
      </w:r>
      <w:r w:rsidR="00460E8E" w:rsidRPr="00542079">
        <w:rPr>
          <w:rFonts w:ascii="Calibri" w:hAnsi="Calibri"/>
          <w:sz w:val="22"/>
          <w:szCs w:val="22"/>
        </w:rPr>
        <w:t xml:space="preserve"> m</w:t>
      </w:r>
      <w:r w:rsidRPr="00542079">
        <w:rPr>
          <w:rFonts w:ascii="Calibri" w:hAnsi="Calibri"/>
          <w:sz w:val="22"/>
          <w:szCs w:val="22"/>
        </w:rPr>
        <w:t xml:space="preserve">ust immediately notify the </w:t>
      </w:r>
      <w:r w:rsidR="00BA704F">
        <w:rPr>
          <w:rFonts w:ascii="Calibri" w:hAnsi="Calibri"/>
          <w:sz w:val="22"/>
          <w:szCs w:val="22"/>
        </w:rPr>
        <w:t>State</w:t>
      </w:r>
      <w:r w:rsidR="00460E8E" w:rsidRPr="00542079">
        <w:rPr>
          <w:rFonts w:ascii="Calibri" w:hAnsi="Calibri"/>
          <w:sz w:val="22"/>
          <w:szCs w:val="22"/>
        </w:rPr>
        <w:t>.</w:t>
      </w:r>
    </w:p>
    <w:p w14:paraId="2F776534" w14:textId="77777777" w:rsidR="00460E8E" w:rsidRPr="00542079" w:rsidRDefault="00460E8E">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rPr>
          <w:rFonts w:ascii="Calibri" w:hAnsi="Calibri"/>
          <w:b/>
          <w:bCs/>
          <w:sz w:val="22"/>
          <w:szCs w:val="22"/>
        </w:rPr>
      </w:pPr>
    </w:p>
    <w:p w14:paraId="1272544F" w14:textId="7331A6D5" w:rsidR="00460E8E" w:rsidRPr="00542079" w:rsidRDefault="00460E8E">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720"/>
        <w:rPr>
          <w:rFonts w:ascii="Calibri" w:hAnsi="Calibri"/>
          <w:sz w:val="22"/>
          <w:szCs w:val="22"/>
        </w:rPr>
      </w:pPr>
      <w:r w:rsidRPr="00542079">
        <w:rPr>
          <w:rFonts w:ascii="Calibri" w:hAnsi="Calibri"/>
          <w:b/>
          <w:bCs/>
          <w:sz w:val="22"/>
          <w:szCs w:val="22"/>
        </w:rPr>
        <w:t>7</w:t>
      </w:r>
      <w:r w:rsidRPr="00542079">
        <w:rPr>
          <w:rFonts w:ascii="Calibri" w:hAnsi="Calibri"/>
          <w:sz w:val="22"/>
          <w:szCs w:val="22"/>
        </w:rPr>
        <w:tab/>
      </w:r>
      <w:r w:rsidRPr="00542079">
        <w:rPr>
          <w:rFonts w:ascii="Calibri" w:hAnsi="Calibri"/>
          <w:b/>
          <w:bCs/>
          <w:sz w:val="22"/>
          <w:szCs w:val="22"/>
        </w:rPr>
        <w:t xml:space="preserve">Assignment, Amendments, Waiver, and </w:t>
      </w:r>
      <w:r w:rsidR="003B35FC">
        <w:rPr>
          <w:rFonts w:ascii="Calibri" w:hAnsi="Calibri"/>
          <w:b/>
          <w:bCs/>
          <w:sz w:val="22"/>
          <w:szCs w:val="22"/>
        </w:rPr>
        <w:t xml:space="preserve">Master </w:t>
      </w:r>
      <w:r w:rsidR="00C4735C">
        <w:rPr>
          <w:rFonts w:ascii="Calibri" w:hAnsi="Calibri"/>
          <w:b/>
          <w:bCs/>
          <w:sz w:val="22"/>
          <w:szCs w:val="22"/>
        </w:rPr>
        <w:t xml:space="preserve">Grant </w:t>
      </w:r>
      <w:r w:rsidR="003B35FC">
        <w:rPr>
          <w:rFonts w:ascii="Calibri" w:hAnsi="Calibri"/>
          <w:b/>
          <w:bCs/>
          <w:sz w:val="22"/>
          <w:szCs w:val="22"/>
        </w:rPr>
        <w:t>C</w:t>
      </w:r>
      <w:r w:rsidR="00C4735C">
        <w:rPr>
          <w:rFonts w:ascii="Calibri" w:hAnsi="Calibri"/>
          <w:b/>
          <w:bCs/>
          <w:sz w:val="22"/>
          <w:szCs w:val="22"/>
        </w:rPr>
        <w:t xml:space="preserve">ontract </w:t>
      </w:r>
      <w:r w:rsidR="003B35FC">
        <w:rPr>
          <w:rFonts w:ascii="Calibri" w:hAnsi="Calibri"/>
          <w:b/>
          <w:bCs/>
          <w:sz w:val="22"/>
          <w:szCs w:val="22"/>
        </w:rPr>
        <w:t>A</w:t>
      </w:r>
      <w:r w:rsidR="00C4735C">
        <w:rPr>
          <w:rFonts w:ascii="Calibri" w:hAnsi="Calibri"/>
          <w:b/>
          <w:bCs/>
          <w:sz w:val="22"/>
          <w:szCs w:val="22"/>
        </w:rPr>
        <w:t>greement</w:t>
      </w:r>
      <w:r w:rsidRPr="00542079">
        <w:rPr>
          <w:rFonts w:ascii="Calibri" w:hAnsi="Calibri"/>
          <w:b/>
          <w:bCs/>
          <w:sz w:val="22"/>
          <w:szCs w:val="22"/>
        </w:rPr>
        <w:t xml:space="preserve"> Complete</w:t>
      </w:r>
    </w:p>
    <w:p w14:paraId="47191B10" w14:textId="3D63F5B7" w:rsidR="00460E8E" w:rsidRPr="00542079" w:rsidRDefault="00460E8E" w:rsidP="004501E6">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360"/>
        <w:rPr>
          <w:rFonts w:ascii="Calibri" w:hAnsi="Calibri"/>
          <w:sz w:val="22"/>
          <w:szCs w:val="22"/>
        </w:rPr>
        <w:sectPr w:rsidR="00460E8E" w:rsidRPr="00542079" w:rsidSect="00DC0D1F">
          <w:headerReference w:type="default" r:id="rId40"/>
          <w:endnotePr>
            <w:numFmt w:val="decimal"/>
          </w:endnotePr>
          <w:pgSz w:w="12240" w:h="15840"/>
          <w:pgMar w:top="432" w:right="720" w:bottom="432" w:left="720" w:header="720" w:footer="720" w:gutter="0"/>
          <w:cols w:space="720"/>
          <w:noEndnote/>
          <w:docGrid w:linePitch="272"/>
        </w:sectPr>
      </w:pPr>
      <w:r w:rsidRPr="00542079">
        <w:rPr>
          <w:rFonts w:ascii="Calibri" w:hAnsi="Calibri"/>
          <w:sz w:val="22"/>
          <w:szCs w:val="22"/>
        </w:rPr>
        <w:t>7.1</w:t>
      </w:r>
      <w:r w:rsidRPr="00542079">
        <w:rPr>
          <w:rFonts w:ascii="Calibri" w:hAnsi="Calibri"/>
          <w:sz w:val="22"/>
          <w:szCs w:val="22"/>
        </w:rPr>
        <w:tab/>
      </w:r>
      <w:r w:rsidRPr="00542079">
        <w:rPr>
          <w:rFonts w:ascii="Calibri" w:hAnsi="Calibri"/>
          <w:b/>
          <w:bCs/>
          <w:i/>
          <w:iCs/>
          <w:sz w:val="22"/>
          <w:szCs w:val="22"/>
        </w:rPr>
        <w:t>Assignment.</w:t>
      </w:r>
      <w:r w:rsidRPr="00542079">
        <w:rPr>
          <w:rFonts w:ascii="Calibri" w:hAnsi="Calibri"/>
          <w:i/>
          <w:iCs/>
          <w:sz w:val="22"/>
          <w:szCs w:val="22"/>
        </w:rPr>
        <w:t xml:space="preserve"> </w:t>
      </w:r>
      <w:r w:rsidR="004501E6" w:rsidRPr="00542079">
        <w:rPr>
          <w:rFonts w:ascii="Calibri" w:hAnsi="Calibri"/>
          <w:sz w:val="22"/>
          <w:szCs w:val="22"/>
        </w:rPr>
        <w:t xml:space="preserve">The </w:t>
      </w:r>
      <w:r w:rsidR="00BA704F">
        <w:rPr>
          <w:rFonts w:ascii="Calibri" w:hAnsi="Calibri"/>
          <w:sz w:val="22"/>
          <w:szCs w:val="22"/>
        </w:rPr>
        <w:t>Grantee</w:t>
      </w:r>
      <w:r w:rsidRPr="00542079">
        <w:rPr>
          <w:rFonts w:ascii="Calibri" w:hAnsi="Calibri"/>
          <w:sz w:val="22"/>
          <w:szCs w:val="22"/>
        </w:rPr>
        <w:t xml:space="preserve"> </w:t>
      </w:r>
      <w:r w:rsidR="00617B05" w:rsidRPr="00542079">
        <w:rPr>
          <w:rFonts w:ascii="Calibri" w:hAnsi="Calibri"/>
          <w:sz w:val="22"/>
          <w:szCs w:val="22"/>
        </w:rPr>
        <w:t xml:space="preserve">shall </w:t>
      </w:r>
      <w:r w:rsidRPr="00542079">
        <w:rPr>
          <w:rFonts w:ascii="Calibri" w:hAnsi="Calibri"/>
          <w:sz w:val="22"/>
          <w:szCs w:val="22"/>
        </w:rPr>
        <w:t xml:space="preserve">neither assign nor transfer any rights or obligations under this </w:t>
      </w:r>
      <w:r w:rsidR="003B35FC">
        <w:rPr>
          <w:rFonts w:ascii="Calibri" w:hAnsi="Calibri"/>
          <w:sz w:val="22"/>
          <w:szCs w:val="22"/>
        </w:rPr>
        <w:t xml:space="preserve">master </w:t>
      </w:r>
      <w:r w:rsidR="00C4735C">
        <w:rPr>
          <w:rFonts w:ascii="Calibri" w:hAnsi="Calibri"/>
          <w:sz w:val="22"/>
          <w:szCs w:val="22"/>
        </w:rPr>
        <w:t>grant contract agreement</w:t>
      </w:r>
      <w:r w:rsidRPr="00542079">
        <w:rPr>
          <w:rFonts w:ascii="Calibri" w:hAnsi="Calibri"/>
          <w:sz w:val="22"/>
          <w:szCs w:val="22"/>
        </w:rPr>
        <w:t xml:space="preserve"> without the prior</w:t>
      </w:r>
      <w:r w:rsidR="00617B05" w:rsidRPr="00542079">
        <w:rPr>
          <w:rFonts w:ascii="Calibri" w:hAnsi="Calibri"/>
          <w:sz w:val="22"/>
          <w:szCs w:val="22"/>
        </w:rPr>
        <w:t xml:space="preserve"> written</w:t>
      </w:r>
      <w:r w:rsidR="004501E6" w:rsidRPr="00542079">
        <w:rPr>
          <w:rFonts w:ascii="Calibri" w:hAnsi="Calibri"/>
          <w:sz w:val="22"/>
          <w:szCs w:val="22"/>
        </w:rPr>
        <w:t xml:space="preserve"> consent of the </w:t>
      </w:r>
      <w:r w:rsidR="00BA704F">
        <w:rPr>
          <w:rFonts w:ascii="Calibri" w:hAnsi="Calibri"/>
          <w:sz w:val="22"/>
          <w:szCs w:val="22"/>
        </w:rPr>
        <w:t>State</w:t>
      </w:r>
      <w:r w:rsidR="0064263F" w:rsidRPr="00542079">
        <w:rPr>
          <w:rFonts w:ascii="Calibri" w:hAnsi="Calibri"/>
          <w:sz w:val="22"/>
          <w:szCs w:val="22"/>
        </w:rPr>
        <w:t xml:space="preserve">, approved by the same parties who executed and approved this </w:t>
      </w:r>
      <w:r w:rsidR="003B35FC">
        <w:rPr>
          <w:rFonts w:ascii="Calibri" w:hAnsi="Calibri"/>
          <w:sz w:val="22"/>
          <w:szCs w:val="22"/>
        </w:rPr>
        <w:t xml:space="preserve">master </w:t>
      </w:r>
      <w:r w:rsidR="00C4735C">
        <w:rPr>
          <w:rFonts w:ascii="Calibri" w:hAnsi="Calibri"/>
          <w:sz w:val="22"/>
          <w:szCs w:val="22"/>
        </w:rPr>
        <w:t>grant contract agreement</w:t>
      </w:r>
      <w:r w:rsidR="0064263F" w:rsidRPr="00542079">
        <w:rPr>
          <w:rFonts w:ascii="Calibri" w:hAnsi="Calibri"/>
          <w:sz w:val="22"/>
          <w:szCs w:val="22"/>
        </w:rPr>
        <w:t>, or their successors in office.</w:t>
      </w:r>
      <w:r w:rsidR="004501E6" w:rsidRPr="00542079">
        <w:rPr>
          <w:rFonts w:ascii="Calibri" w:hAnsi="Calibri"/>
          <w:sz w:val="22"/>
          <w:szCs w:val="22"/>
        </w:rPr>
        <w:t xml:space="preserve"> </w:t>
      </w:r>
    </w:p>
    <w:p w14:paraId="29300FC7" w14:textId="588CCC81" w:rsidR="004501E6" w:rsidRPr="00542079" w:rsidRDefault="00460E8E">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360"/>
        <w:rPr>
          <w:rFonts w:ascii="Calibri" w:hAnsi="Calibri"/>
          <w:sz w:val="22"/>
          <w:szCs w:val="22"/>
        </w:rPr>
      </w:pPr>
      <w:r w:rsidRPr="00542079">
        <w:rPr>
          <w:rFonts w:ascii="Calibri" w:hAnsi="Calibri"/>
          <w:sz w:val="22"/>
          <w:szCs w:val="22"/>
        </w:rPr>
        <w:t>7.2</w:t>
      </w:r>
      <w:r w:rsidRPr="00542079">
        <w:rPr>
          <w:rFonts w:ascii="Calibri" w:hAnsi="Calibri"/>
          <w:sz w:val="22"/>
          <w:szCs w:val="22"/>
        </w:rPr>
        <w:tab/>
      </w:r>
      <w:r w:rsidRPr="00542079">
        <w:rPr>
          <w:rFonts w:ascii="Calibri" w:hAnsi="Calibri"/>
          <w:b/>
          <w:bCs/>
          <w:i/>
          <w:iCs/>
          <w:sz w:val="22"/>
          <w:szCs w:val="22"/>
        </w:rPr>
        <w:t>Amendments.</w:t>
      </w:r>
      <w:r w:rsidRPr="00542079">
        <w:rPr>
          <w:rFonts w:ascii="Calibri" w:hAnsi="Calibri"/>
          <w:i/>
          <w:iCs/>
          <w:sz w:val="22"/>
          <w:szCs w:val="22"/>
        </w:rPr>
        <w:t xml:space="preserve"> </w:t>
      </w:r>
      <w:r w:rsidRPr="00542079">
        <w:rPr>
          <w:rFonts w:ascii="Calibri" w:hAnsi="Calibri"/>
          <w:sz w:val="22"/>
          <w:szCs w:val="22"/>
        </w:rPr>
        <w:t>Any amendment</w:t>
      </w:r>
      <w:r w:rsidR="00617B05" w:rsidRPr="00542079">
        <w:rPr>
          <w:rFonts w:ascii="Calibri" w:hAnsi="Calibri"/>
          <w:sz w:val="22"/>
          <w:szCs w:val="22"/>
        </w:rPr>
        <w:t>s</w:t>
      </w:r>
      <w:r w:rsidRPr="00542079">
        <w:rPr>
          <w:rFonts w:ascii="Calibri" w:hAnsi="Calibri"/>
          <w:sz w:val="22"/>
          <w:szCs w:val="22"/>
        </w:rPr>
        <w:t xml:space="preserve"> to this </w:t>
      </w:r>
      <w:r w:rsidR="003B35FC">
        <w:rPr>
          <w:rFonts w:ascii="Calibri" w:hAnsi="Calibri"/>
          <w:sz w:val="22"/>
          <w:szCs w:val="22"/>
        </w:rPr>
        <w:t xml:space="preserve">master </w:t>
      </w:r>
      <w:r w:rsidR="00C4735C">
        <w:rPr>
          <w:rFonts w:ascii="Calibri" w:hAnsi="Calibri"/>
          <w:sz w:val="22"/>
          <w:szCs w:val="22"/>
        </w:rPr>
        <w:t>grant contract agreement</w:t>
      </w:r>
      <w:r w:rsidRPr="00542079">
        <w:rPr>
          <w:rFonts w:ascii="Calibri" w:hAnsi="Calibri"/>
          <w:sz w:val="22"/>
          <w:szCs w:val="22"/>
        </w:rPr>
        <w:t xml:space="preserve"> must be in writing and will not be effective until it has been executed and approved by the same parties who executed and approved the original </w:t>
      </w:r>
      <w:r w:rsidR="003B35FC">
        <w:rPr>
          <w:rFonts w:ascii="Calibri" w:hAnsi="Calibri"/>
          <w:sz w:val="22"/>
          <w:szCs w:val="22"/>
        </w:rPr>
        <w:t xml:space="preserve">master </w:t>
      </w:r>
      <w:r w:rsidR="00C4735C">
        <w:rPr>
          <w:rFonts w:ascii="Calibri" w:hAnsi="Calibri"/>
          <w:sz w:val="22"/>
          <w:szCs w:val="22"/>
        </w:rPr>
        <w:t>grant contract agreement</w:t>
      </w:r>
      <w:r w:rsidRPr="00542079">
        <w:rPr>
          <w:rFonts w:ascii="Calibri" w:hAnsi="Calibri"/>
          <w:sz w:val="22"/>
          <w:szCs w:val="22"/>
        </w:rPr>
        <w:t>, or their successors</w:t>
      </w:r>
      <w:r w:rsidR="004501E6" w:rsidRPr="00542079">
        <w:rPr>
          <w:rFonts w:ascii="Calibri" w:hAnsi="Calibri"/>
          <w:sz w:val="22"/>
          <w:szCs w:val="22"/>
        </w:rPr>
        <w:t xml:space="preserve"> in office. </w:t>
      </w:r>
    </w:p>
    <w:p w14:paraId="33DA0C67" w14:textId="51702D39" w:rsidR="00460E8E" w:rsidRPr="00542079" w:rsidRDefault="00460E8E">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360"/>
        <w:rPr>
          <w:rFonts w:ascii="Calibri" w:hAnsi="Calibri"/>
          <w:sz w:val="22"/>
          <w:szCs w:val="22"/>
        </w:rPr>
      </w:pPr>
      <w:r w:rsidRPr="00542079">
        <w:rPr>
          <w:rFonts w:ascii="Calibri" w:hAnsi="Calibri"/>
          <w:sz w:val="22"/>
          <w:szCs w:val="22"/>
        </w:rPr>
        <w:t>7.3</w:t>
      </w:r>
      <w:r w:rsidRPr="00542079">
        <w:rPr>
          <w:rFonts w:ascii="Calibri" w:hAnsi="Calibri"/>
          <w:sz w:val="22"/>
          <w:szCs w:val="22"/>
        </w:rPr>
        <w:tab/>
      </w:r>
      <w:r w:rsidRPr="00542079">
        <w:rPr>
          <w:rFonts w:ascii="Calibri" w:hAnsi="Calibri"/>
          <w:b/>
          <w:bCs/>
          <w:i/>
          <w:iCs/>
          <w:sz w:val="22"/>
          <w:szCs w:val="22"/>
        </w:rPr>
        <w:t>Waiver.</w:t>
      </w:r>
      <w:r w:rsidRPr="00542079">
        <w:rPr>
          <w:rFonts w:ascii="Calibri" w:hAnsi="Calibri"/>
          <w:i/>
          <w:iCs/>
          <w:sz w:val="22"/>
          <w:szCs w:val="22"/>
        </w:rPr>
        <w:t xml:space="preserve"> </w:t>
      </w:r>
      <w:r w:rsidR="004501E6" w:rsidRPr="00542079">
        <w:rPr>
          <w:rFonts w:ascii="Calibri" w:hAnsi="Calibri"/>
          <w:sz w:val="22"/>
          <w:szCs w:val="22"/>
        </w:rPr>
        <w:t xml:space="preserve">If the </w:t>
      </w:r>
      <w:r w:rsidR="00BA704F">
        <w:rPr>
          <w:rFonts w:ascii="Calibri" w:hAnsi="Calibri"/>
          <w:sz w:val="22"/>
          <w:szCs w:val="22"/>
        </w:rPr>
        <w:t>State</w:t>
      </w:r>
      <w:r w:rsidRPr="00542079">
        <w:rPr>
          <w:rFonts w:ascii="Calibri" w:hAnsi="Calibri"/>
          <w:sz w:val="22"/>
          <w:szCs w:val="22"/>
        </w:rPr>
        <w:t xml:space="preserve"> fails to enforce any provision of this </w:t>
      </w:r>
      <w:r w:rsidR="003B35FC">
        <w:rPr>
          <w:rFonts w:ascii="Calibri" w:hAnsi="Calibri"/>
          <w:sz w:val="22"/>
          <w:szCs w:val="22"/>
        </w:rPr>
        <w:t xml:space="preserve">master </w:t>
      </w:r>
      <w:r w:rsidR="00C4735C">
        <w:rPr>
          <w:rFonts w:ascii="Calibri" w:hAnsi="Calibri"/>
          <w:sz w:val="22"/>
          <w:szCs w:val="22"/>
        </w:rPr>
        <w:t>grant contract agreement</w:t>
      </w:r>
      <w:r w:rsidRPr="00542079">
        <w:rPr>
          <w:rFonts w:ascii="Calibri" w:hAnsi="Calibri"/>
          <w:sz w:val="22"/>
          <w:szCs w:val="22"/>
        </w:rPr>
        <w:t xml:space="preserve">, that failure does not waive the provision or </w:t>
      </w:r>
      <w:r w:rsidR="004501E6" w:rsidRPr="00542079">
        <w:rPr>
          <w:rFonts w:ascii="Calibri" w:hAnsi="Calibri"/>
          <w:sz w:val="22"/>
          <w:szCs w:val="22"/>
        </w:rPr>
        <w:t xml:space="preserve">the </w:t>
      </w:r>
      <w:r w:rsidR="00BA704F">
        <w:rPr>
          <w:rFonts w:ascii="Calibri" w:hAnsi="Calibri"/>
          <w:sz w:val="22"/>
          <w:szCs w:val="22"/>
        </w:rPr>
        <w:t>State</w:t>
      </w:r>
      <w:r w:rsidR="00617B05" w:rsidRPr="00542079">
        <w:rPr>
          <w:rFonts w:ascii="Calibri" w:hAnsi="Calibri"/>
          <w:sz w:val="22"/>
          <w:szCs w:val="22"/>
        </w:rPr>
        <w:t xml:space="preserve">’s </w:t>
      </w:r>
      <w:r w:rsidRPr="00542079">
        <w:rPr>
          <w:rFonts w:ascii="Calibri" w:hAnsi="Calibri"/>
          <w:sz w:val="22"/>
          <w:szCs w:val="22"/>
        </w:rPr>
        <w:t>right to enforce it.</w:t>
      </w:r>
    </w:p>
    <w:p w14:paraId="4F1A8D5B" w14:textId="415C5DEB" w:rsidR="00460E8E" w:rsidRPr="00542079" w:rsidRDefault="00460E8E">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080" w:hanging="360"/>
        <w:rPr>
          <w:rFonts w:ascii="Calibri" w:hAnsi="Calibri"/>
          <w:sz w:val="22"/>
          <w:szCs w:val="22"/>
        </w:rPr>
      </w:pPr>
      <w:r w:rsidRPr="00542079">
        <w:rPr>
          <w:rFonts w:ascii="Calibri" w:hAnsi="Calibri"/>
          <w:sz w:val="22"/>
          <w:szCs w:val="22"/>
        </w:rPr>
        <w:t>7.4</w:t>
      </w:r>
      <w:r w:rsidRPr="00542079">
        <w:rPr>
          <w:rFonts w:ascii="Calibri" w:hAnsi="Calibri"/>
          <w:sz w:val="22"/>
          <w:szCs w:val="22"/>
        </w:rPr>
        <w:tab/>
      </w:r>
      <w:r w:rsidR="003B35FC" w:rsidRPr="00DA231D">
        <w:rPr>
          <w:rFonts w:ascii="Calibri" w:hAnsi="Calibri"/>
          <w:b/>
          <w:bCs/>
          <w:i/>
          <w:iCs/>
          <w:sz w:val="22"/>
          <w:szCs w:val="22"/>
        </w:rPr>
        <w:t xml:space="preserve">Master </w:t>
      </w:r>
      <w:r w:rsidR="00C4735C">
        <w:rPr>
          <w:rFonts w:ascii="Calibri" w:hAnsi="Calibri"/>
          <w:b/>
          <w:bCs/>
          <w:i/>
          <w:iCs/>
          <w:sz w:val="22"/>
          <w:szCs w:val="22"/>
        </w:rPr>
        <w:t xml:space="preserve">Grant </w:t>
      </w:r>
      <w:r w:rsidR="003B35FC">
        <w:rPr>
          <w:rFonts w:ascii="Calibri" w:hAnsi="Calibri"/>
          <w:b/>
          <w:bCs/>
          <w:i/>
          <w:iCs/>
          <w:sz w:val="22"/>
          <w:szCs w:val="22"/>
        </w:rPr>
        <w:t>C</w:t>
      </w:r>
      <w:r w:rsidR="00C4735C">
        <w:rPr>
          <w:rFonts w:ascii="Calibri" w:hAnsi="Calibri"/>
          <w:b/>
          <w:bCs/>
          <w:i/>
          <w:iCs/>
          <w:sz w:val="22"/>
          <w:szCs w:val="22"/>
        </w:rPr>
        <w:t xml:space="preserve">ontract </w:t>
      </w:r>
      <w:r w:rsidR="003B35FC">
        <w:rPr>
          <w:rFonts w:ascii="Calibri" w:hAnsi="Calibri"/>
          <w:b/>
          <w:bCs/>
          <w:i/>
          <w:iCs/>
          <w:sz w:val="22"/>
          <w:szCs w:val="22"/>
        </w:rPr>
        <w:t>A</w:t>
      </w:r>
      <w:r w:rsidR="00C4735C">
        <w:rPr>
          <w:rFonts w:ascii="Calibri" w:hAnsi="Calibri"/>
          <w:b/>
          <w:bCs/>
          <w:i/>
          <w:iCs/>
          <w:sz w:val="22"/>
          <w:szCs w:val="22"/>
        </w:rPr>
        <w:t>greement</w:t>
      </w:r>
      <w:r w:rsidRPr="00542079">
        <w:rPr>
          <w:rFonts w:ascii="Calibri" w:hAnsi="Calibri"/>
          <w:b/>
          <w:bCs/>
          <w:i/>
          <w:iCs/>
          <w:sz w:val="22"/>
          <w:szCs w:val="22"/>
        </w:rPr>
        <w:t xml:space="preserve"> Complete.</w:t>
      </w:r>
      <w:r w:rsidRPr="00542079">
        <w:rPr>
          <w:rFonts w:ascii="Calibri" w:hAnsi="Calibri"/>
          <w:i/>
          <w:iCs/>
          <w:sz w:val="22"/>
          <w:szCs w:val="22"/>
        </w:rPr>
        <w:t xml:space="preserve"> </w:t>
      </w:r>
      <w:r w:rsidRPr="00542079">
        <w:rPr>
          <w:rFonts w:ascii="Calibri" w:hAnsi="Calibri"/>
          <w:sz w:val="22"/>
          <w:szCs w:val="22"/>
        </w:rPr>
        <w:t xml:space="preserve">This </w:t>
      </w:r>
      <w:r w:rsidR="003B35FC">
        <w:rPr>
          <w:rFonts w:ascii="Calibri" w:hAnsi="Calibri"/>
          <w:sz w:val="22"/>
          <w:szCs w:val="22"/>
        </w:rPr>
        <w:t xml:space="preserve">master </w:t>
      </w:r>
      <w:r w:rsidR="00C4735C">
        <w:rPr>
          <w:rFonts w:ascii="Calibri" w:hAnsi="Calibri"/>
          <w:sz w:val="22"/>
          <w:szCs w:val="22"/>
        </w:rPr>
        <w:t>grant contract agreement</w:t>
      </w:r>
      <w:r w:rsidRPr="00542079">
        <w:rPr>
          <w:rFonts w:ascii="Calibri" w:hAnsi="Calibri"/>
          <w:sz w:val="22"/>
          <w:szCs w:val="22"/>
        </w:rPr>
        <w:t xml:space="preserve"> contains all negotiations and agreements betwe</w:t>
      </w:r>
      <w:r w:rsidR="004501E6" w:rsidRPr="00542079">
        <w:rPr>
          <w:rFonts w:ascii="Calibri" w:hAnsi="Calibri"/>
          <w:sz w:val="22"/>
          <w:szCs w:val="22"/>
        </w:rPr>
        <w:t xml:space="preserve">en the </w:t>
      </w:r>
      <w:r w:rsidR="00BA704F">
        <w:rPr>
          <w:rFonts w:ascii="Calibri" w:hAnsi="Calibri"/>
          <w:sz w:val="22"/>
          <w:szCs w:val="22"/>
        </w:rPr>
        <w:t>State</w:t>
      </w:r>
      <w:r w:rsidR="004501E6" w:rsidRPr="00542079">
        <w:rPr>
          <w:rFonts w:ascii="Calibri" w:hAnsi="Calibri"/>
          <w:sz w:val="22"/>
          <w:szCs w:val="22"/>
        </w:rPr>
        <w:t xml:space="preserve"> and the </w:t>
      </w:r>
      <w:r w:rsidR="00BA704F">
        <w:rPr>
          <w:rFonts w:ascii="Calibri" w:hAnsi="Calibri"/>
          <w:sz w:val="22"/>
          <w:szCs w:val="22"/>
        </w:rPr>
        <w:t>Grantee</w:t>
      </w:r>
      <w:r w:rsidRPr="00542079">
        <w:rPr>
          <w:rFonts w:ascii="Calibri" w:hAnsi="Calibri"/>
          <w:sz w:val="22"/>
          <w:szCs w:val="22"/>
        </w:rPr>
        <w:t xml:space="preserve">. No other understanding regarding this </w:t>
      </w:r>
      <w:r w:rsidR="003B35FC">
        <w:rPr>
          <w:rFonts w:ascii="Calibri" w:hAnsi="Calibri"/>
          <w:sz w:val="22"/>
          <w:szCs w:val="22"/>
        </w:rPr>
        <w:t xml:space="preserve">master </w:t>
      </w:r>
      <w:r w:rsidR="00C4735C">
        <w:rPr>
          <w:rFonts w:ascii="Calibri" w:hAnsi="Calibri"/>
          <w:sz w:val="22"/>
          <w:szCs w:val="22"/>
        </w:rPr>
        <w:t>grant contract agreement</w:t>
      </w:r>
      <w:r w:rsidRPr="00542079">
        <w:rPr>
          <w:rFonts w:ascii="Calibri" w:hAnsi="Calibri"/>
          <w:sz w:val="22"/>
          <w:szCs w:val="22"/>
        </w:rPr>
        <w:t>, whether written or oral, may be used to bind either party.</w:t>
      </w:r>
    </w:p>
    <w:p w14:paraId="48ADAFE7" w14:textId="77777777" w:rsidR="00460E8E" w:rsidRPr="00542079" w:rsidRDefault="00460E8E">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rPr>
          <w:rFonts w:ascii="Calibri" w:hAnsi="Calibri"/>
          <w:sz w:val="22"/>
          <w:szCs w:val="22"/>
        </w:rPr>
      </w:pPr>
    </w:p>
    <w:p w14:paraId="4A421493" w14:textId="77777777" w:rsidR="00460E8E" w:rsidRPr="00542079" w:rsidRDefault="00460E8E">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720"/>
        <w:rPr>
          <w:rFonts w:ascii="Calibri" w:hAnsi="Calibri"/>
          <w:sz w:val="22"/>
          <w:szCs w:val="22"/>
        </w:rPr>
      </w:pPr>
      <w:r w:rsidRPr="00542079">
        <w:rPr>
          <w:rFonts w:ascii="Calibri" w:hAnsi="Calibri"/>
          <w:b/>
          <w:bCs/>
          <w:sz w:val="22"/>
          <w:szCs w:val="22"/>
        </w:rPr>
        <w:t>8</w:t>
      </w:r>
      <w:r w:rsidRPr="00542079">
        <w:rPr>
          <w:rFonts w:ascii="Calibri" w:hAnsi="Calibri"/>
          <w:sz w:val="22"/>
          <w:szCs w:val="22"/>
        </w:rPr>
        <w:tab/>
      </w:r>
      <w:r w:rsidRPr="00542079">
        <w:rPr>
          <w:rFonts w:ascii="Calibri" w:hAnsi="Calibri"/>
          <w:b/>
          <w:bCs/>
          <w:sz w:val="22"/>
          <w:szCs w:val="22"/>
        </w:rPr>
        <w:t>Liability</w:t>
      </w:r>
    </w:p>
    <w:p w14:paraId="641C1534" w14:textId="732D8CEB" w:rsidR="00460E8E" w:rsidRPr="00542079" w:rsidRDefault="004501E6">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rPr>
          <w:rFonts w:ascii="Calibri" w:hAnsi="Calibri"/>
          <w:sz w:val="22"/>
          <w:szCs w:val="22"/>
        </w:rPr>
      </w:pPr>
      <w:r w:rsidRPr="00542079">
        <w:rPr>
          <w:rFonts w:ascii="Calibri" w:hAnsi="Calibri"/>
          <w:sz w:val="22"/>
          <w:szCs w:val="22"/>
        </w:rPr>
        <w:t xml:space="preserve">The </w:t>
      </w:r>
      <w:r w:rsidR="00BA704F">
        <w:rPr>
          <w:rFonts w:ascii="Calibri" w:hAnsi="Calibri"/>
          <w:sz w:val="22"/>
          <w:szCs w:val="22"/>
        </w:rPr>
        <w:t>Grantee</w:t>
      </w:r>
      <w:r w:rsidR="00460E8E" w:rsidRPr="00542079">
        <w:rPr>
          <w:rFonts w:ascii="Calibri" w:hAnsi="Calibri"/>
          <w:sz w:val="22"/>
          <w:szCs w:val="22"/>
        </w:rPr>
        <w:t xml:space="preserve"> must ind</w:t>
      </w:r>
      <w:r w:rsidRPr="00542079">
        <w:rPr>
          <w:rFonts w:ascii="Calibri" w:hAnsi="Calibri"/>
          <w:sz w:val="22"/>
          <w:szCs w:val="22"/>
        </w:rPr>
        <w:t xml:space="preserve">emnify, save, and hold the </w:t>
      </w:r>
      <w:r w:rsidR="00BA704F">
        <w:rPr>
          <w:rFonts w:ascii="Calibri" w:hAnsi="Calibri"/>
          <w:sz w:val="22"/>
          <w:szCs w:val="22"/>
        </w:rPr>
        <w:t>State</w:t>
      </w:r>
      <w:r w:rsidR="00460E8E" w:rsidRPr="00542079">
        <w:rPr>
          <w:rFonts w:ascii="Calibri" w:hAnsi="Calibri"/>
          <w:sz w:val="22"/>
          <w:szCs w:val="22"/>
        </w:rPr>
        <w:t>, its agents, and employees harmless from any claims or causes of action, including attor</w:t>
      </w:r>
      <w:r w:rsidRPr="00542079">
        <w:rPr>
          <w:rFonts w:ascii="Calibri" w:hAnsi="Calibri"/>
          <w:sz w:val="22"/>
          <w:szCs w:val="22"/>
        </w:rPr>
        <w:t xml:space="preserve">ney’s fees incurred by the </w:t>
      </w:r>
      <w:r w:rsidR="00BA704F">
        <w:rPr>
          <w:rFonts w:ascii="Calibri" w:hAnsi="Calibri"/>
          <w:sz w:val="22"/>
          <w:szCs w:val="22"/>
        </w:rPr>
        <w:t>State</w:t>
      </w:r>
      <w:r w:rsidR="00460E8E" w:rsidRPr="00542079">
        <w:rPr>
          <w:rFonts w:ascii="Calibri" w:hAnsi="Calibri"/>
          <w:sz w:val="22"/>
          <w:szCs w:val="22"/>
        </w:rPr>
        <w:t>, arising from the performance of th</w:t>
      </w:r>
      <w:r w:rsidRPr="00542079">
        <w:rPr>
          <w:rFonts w:ascii="Calibri" w:hAnsi="Calibri"/>
          <w:sz w:val="22"/>
          <w:szCs w:val="22"/>
        </w:rPr>
        <w:t xml:space="preserve">is </w:t>
      </w:r>
      <w:r w:rsidR="003B35FC">
        <w:rPr>
          <w:rFonts w:ascii="Calibri" w:hAnsi="Calibri"/>
          <w:sz w:val="22"/>
          <w:szCs w:val="22"/>
        </w:rPr>
        <w:t xml:space="preserve">master </w:t>
      </w:r>
      <w:r w:rsidR="00C4735C">
        <w:rPr>
          <w:rFonts w:ascii="Calibri" w:hAnsi="Calibri"/>
          <w:sz w:val="22"/>
          <w:szCs w:val="22"/>
        </w:rPr>
        <w:t>grant contract agreement</w:t>
      </w:r>
      <w:r w:rsidRPr="00542079">
        <w:rPr>
          <w:rFonts w:ascii="Calibri" w:hAnsi="Calibri"/>
          <w:sz w:val="22"/>
          <w:szCs w:val="22"/>
        </w:rPr>
        <w:t xml:space="preserve"> by the </w:t>
      </w:r>
      <w:r w:rsidR="00BA704F">
        <w:rPr>
          <w:rFonts w:ascii="Calibri" w:hAnsi="Calibri"/>
          <w:sz w:val="22"/>
          <w:szCs w:val="22"/>
        </w:rPr>
        <w:t>Grantee</w:t>
      </w:r>
      <w:r w:rsidRPr="00542079">
        <w:rPr>
          <w:rFonts w:ascii="Calibri" w:hAnsi="Calibri"/>
          <w:sz w:val="22"/>
          <w:szCs w:val="22"/>
        </w:rPr>
        <w:t xml:space="preserve"> or the </w:t>
      </w:r>
      <w:r w:rsidR="00BA704F">
        <w:rPr>
          <w:rFonts w:ascii="Calibri" w:hAnsi="Calibri"/>
          <w:sz w:val="22"/>
          <w:szCs w:val="22"/>
        </w:rPr>
        <w:t>Grantee</w:t>
      </w:r>
      <w:r w:rsidR="00460E8E" w:rsidRPr="00542079">
        <w:rPr>
          <w:rFonts w:ascii="Calibri" w:hAnsi="Calibri"/>
          <w:sz w:val="22"/>
          <w:szCs w:val="22"/>
        </w:rPr>
        <w:t>’s agents or employees. This clause will not be construed to ba</w:t>
      </w:r>
      <w:r w:rsidRPr="00542079">
        <w:rPr>
          <w:rFonts w:ascii="Calibri" w:hAnsi="Calibri"/>
          <w:sz w:val="22"/>
          <w:szCs w:val="22"/>
        </w:rPr>
        <w:t xml:space="preserve">r any legal remedies the </w:t>
      </w:r>
      <w:r w:rsidR="00BA704F">
        <w:rPr>
          <w:rFonts w:ascii="Calibri" w:hAnsi="Calibri"/>
          <w:sz w:val="22"/>
          <w:szCs w:val="22"/>
        </w:rPr>
        <w:t>Grantee</w:t>
      </w:r>
      <w:r w:rsidR="00460E8E" w:rsidRPr="00542079">
        <w:rPr>
          <w:rFonts w:ascii="Calibri" w:hAnsi="Calibri"/>
          <w:sz w:val="22"/>
          <w:szCs w:val="22"/>
        </w:rPr>
        <w:t xml:space="preserve"> ma</w:t>
      </w:r>
      <w:r w:rsidRPr="00542079">
        <w:rPr>
          <w:rFonts w:ascii="Calibri" w:hAnsi="Calibri"/>
          <w:sz w:val="22"/>
          <w:szCs w:val="22"/>
        </w:rPr>
        <w:t xml:space="preserve">y have for the </w:t>
      </w:r>
      <w:r w:rsidR="00BA704F">
        <w:rPr>
          <w:rFonts w:ascii="Calibri" w:hAnsi="Calibri"/>
          <w:sz w:val="22"/>
          <w:szCs w:val="22"/>
        </w:rPr>
        <w:t>State</w:t>
      </w:r>
      <w:r w:rsidR="00460E8E" w:rsidRPr="00542079">
        <w:rPr>
          <w:rFonts w:ascii="Calibri" w:hAnsi="Calibri"/>
          <w:sz w:val="22"/>
          <w:szCs w:val="22"/>
        </w:rPr>
        <w:t xml:space="preserve">'s failure to fulfill its obligations under this </w:t>
      </w:r>
      <w:r w:rsidR="003B35FC">
        <w:rPr>
          <w:rFonts w:ascii="Calibri" w:hAnsi="Calibri"/>
          <w:sz w:val="22"/>
          <w:szCs w:val="22"/>
        </w:rPr>
        <w:t xml:space="preserve">master </w:t>
      </w:r>
      <w:r w:rsidR="00C4735C">
        <w:rPr>
          <w:rFonts w:ascii="Calibri" w:hAnsi="Calibri"/>
          <w:sz w:val="22"/>
          <w:szCs w:val="22"/>
        </w:rPr>
        <w:t>grant contract agreement</w:t>
      </w:r>
      <w:r w:rsidR="00460E8E" w:rsidRPr="00542079">
        <w:rPr>
          <w:rFonts w:ascii="Calibri" w:hAnsi="Calibri"/>
          <w:sz w:val="22"/>
          <w:szCs w:val="22"/>
        </w:rPr>
        <w:t>.</w:t>
      </w:r>
      <w:r w:rsidRPr="00542079">
        <w:rPr>
          <w:rFonts w:ascii="Calibri" w:hAnsi="Calibri"/>
          <w:sz w:val="22"/>
          <w:szCs w:val="22"/>
        </w:rPr>
        <w:t xml:space="preserve"> The liability of the </w:t>
      </w:r>
      <w:r w:rsidR="00BA704F">
        <w:rPr>
          <w:rFonts w:ascii="Calibri" w:hAnsi="Calibri"/>
          <w:sz w:val="22"/>
          <w:szCs w:val="22"/>
        </w:rPr>
        <w:t>State</w:t>
      </w:r>
      <w:r w:rsidR="007B7673" w:rsidRPr="00542079">
        <w:rPr>
          <w:rFonts w:ascii="Calibri" w:hAnsi="Calibri"/>
          <w:sz w:val="22"/>
          <w:szCs w:val="22"/>
        </w:rPr>
        <w:t xml:space="preserve"> shall be governed by the provisions of the Minnesota Tort Claims Ac</w:t>
      </w:r>
      <w:r w:rsidR="00C47428" w:rsidRPr="00542079">
        <w:rPr>
          <w:rFonts w:ascii="Calibri" w:hAnsi="Calibri"/>
          <w:sz w:val="22"/>
          <w:szCs w:val="22"/>
        </w:rPr>
        <w:t xml:space="preserve">t, </w:t>
      </w:r>
      <w:hyperlink r:id="rId41" w:history="1">
        <w:r w:rsidR="00C47428" w:rsidRPr="00D6416D">
          <w:rPr>
            <w:rStyle w:val="Hyperlink"/>
            <w:rFonts w:ascii="Calibri" w:hAnsi="Calibri"/>
            <w:sz w:val="22"/>
            <w:szCs w:val="22"/>
          </w:rPr>
          <w:t>Minn.</w:t>
        </w:r>
        <w:r w:rsidR="007B7673" w:rsidRPr="00D6416D">
          <w:rPr>
            <w:rStyle w:val="Hyperlink"/>
            <w:rFonts w:ascii="Calibri" w:hAnsi="Calibri"/>
            <w:sz w:val="22"/>
            <w:szCs w:val="22"/>
          </w:rPr>
          <w:t xml:space="preserve"> Statutes 3.732</w:t>
        </w:r>
      </w:hyperlink>
      <w:r w:rsidR="007B7673" w:rsidRPr="00542079">
        <w:rPr>
          <w:rFonts w:ascii="Calibri" w:hAnsi="Calibri"/>
          <w:sz w:val="22"/>
          <w:szCs w:val="22"/>
        </w:rPr>
        <w:t xml:space="preserve"> and </w:t>
      </w:r>
      <w:hyperlink r:id="rId42" w:history="1">
        <w:r w:rsidR="007B7673" w:rsidRPr="00D6416D">
          <w:rPr>
            <w:rStyle w:val="Hyperlink"/>
            <w:rFonts w:ascii="Calibri" w:hAnsi="Calibri"/>
            <w:sz w:val="22"/>
            <w:szCs w:val="22"/>
          </w:rPr>
          <w:t>3.736</w:t>
        </w:r>
      </w:hyperlink>
      <w:r w:rsidR="007B7673" w:rsidRPr="00542079">
        <w:rPr>
          <w:rFonts w:ascii="Calibri" w:hAnsi="Calibri"/>
          <w:sz w:val="22"/>
          <w:szCs w:val="22"/>
        </w:rPr>
        <w:t>, et seq., and other applicable law.</w:t>
      </w:r>
    </w:p>
    <w:p w14:paraId="246668DF" w14:textId="77777777" w:rsidR="00460E8E" w:rsidRPr="00542079" w:rsidRDefault="00460E8E">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rPr>
          <w:rFonts w:ascii="Calibri" w:hAnsi="Calibri"/>
          <w:b/>
          <w:bCs/>
          <w:sz w:val="22"/>
          <w:szCs w:val="22"/>
        </w:rPr>
      </w:pPr>
    </w:p>
    <w:p w14:paraId="20215A6C" w14:textId="77777777" w:rsidR="00460E8E" w:rsidRPr="00542079" w:rsidRDefault="00460E8E">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720"/>
        <w:rPr>
          <w:rFonts w:ascii="Calibri" w:hAnsi="Calibri"/>
          <w:b/>
          <w:bCs/>
          <w:sz w:val="22"/>
          <w:szCs w:val="22"/>
        </w:rPr>
      </w:pPr>
      <w:r w:rsidRPr="00542079">
        <w:rPr>
          <w:rFonts w:ascii="Calibri" w:hAnsi="Calibri"/>
          <w:b/>
          <w:bCs/>
          <w:sz w:val="22"/>
          <w:szCs w:val="22"/>
        </w:rPr>
        <w:t>9</w:t>
      </w:r>
      <w:r w:rsidRPr="00542079">
        <w:rPr>
          <w:rFonts w:ascii="Calibri" w:hAnsi="Calibri"/>
          <w:sz w:val="22"/>
          <w:szCs w:val="22"/>
        </w:rPr>
        <w:tab/>
      </w:r>
      <w:r w:rsidRPr="00542079">
        <w:rPr>
          <w:rFonts w:ascii="Calibri" w:hAnsi="Calibri"/>
          <w:b/>
          <w:bCs/>
          <w:sz w:val="22"/>
          <w:szCs w:val="22"/>
        </w:rPr>
        <w:t>State Audits</w:t>
      </w:r>
    </w:p>
    <w:p w14:paraId="3A969F5A" w14:textId="7F5618B7" w:rsidR="005E0A6F" w:rsidRPr="00542079" w:rsidRDefault="007B7673" w:rsidP="00103527">
      <w:pPr>
        <w:ind w:left="720" w:hanging="720"/>
        <w:rPr>
          <w:rFonts w:ascii="Calibri" w:hAnsi="Calibri"/>
          <w:color w:val="000000"/>
          <w:sz w:val="22"/>
          <w:szCs w:val="22"/>
        </w:rPr>
      </w:pPr>
      <w:r w:rsidRPr="00542079">
        <w:rPr>
          <w:rFonts w:ascii="Calibri" w:hAnsi="Calibri"/>
          <w:b/>
          <w:bCs/>
          <w:sz w:val="22"/>
          <w:szCs w:val="22"/>
        </w:rPr>
        <w:tab/>
      </w:r>
      <w:r w:rsidR="00BA704F">
        <w:rPr>
          <w:rFonts w:ascii="Calibri" w:hAnsi="Calibri"/>
          <w:color w:val="000000"/>
          <w:sz w:val="22"/>
          <w:szCs w:val="22"/>
        </w:rPr>
        <w:t>Grantee</w:t>
      </w:r>
      <w:r w:rsidR="005E0A6F" w:rsidRPr="00542079">
        <w:rPr>
          <w:rFonts w:ascii="Calibri" w:hAnsi="Calibri"/>
          <w:color w:val="000000"/>
          <w:sz w:val="22"/>
          <w:szCs w:val="22"/>
        </w:rPr>
        <w:t xml:space="preserve"> agrees to use such fiscal, audit</w:t>
      </w:r>
      <w:r w:rsidR="00CF5040">
        <w:rPr>
          <w:rFonts w:ascii="Calibri" w:hAnsi="Calibri"/>
          <w:color w:val="000000"/>
          <w:sz w:val="22"/>
          <w:szCs w:val="22"/>
        </w:rPr>
        <w:t>,</w:t>
      </w:r>
      <w:r w:rsidR="005E0A6F" w:rsidRPr="00542079">
        <w:rPr>
          <w:rFonts w:ascii="Calibri" w:hAnsi="Calibri"/>
          <w:color w:val="000000"/>
          <w:sz w:val="22"/>
          <w:szCs w:val="22"/>
        </w:rPr>
        <w:t xml:space="preserve"> and accounting procedures as may be necessary to assure and promote sound financial management, including effective internal controls. The Secretary of Labor, the Comptroller General of the United States, and the </w:t>
      </w:r>
      <w:r w:rsidR="00BA704F">
        <w:rPr>
          <w:rFonts w:ascii="Calibri" w:hAnsi="Calibri"/>
          <w:color w:val="000000"/>
          <w:sz w:val="22"/>
          <w:szCs w:val="22"/>
        </w:rPr>
        <w:t>State</w:t>
      </w:r>
      <w:r w:rsidR="005E0A6F" w:rsidRPr="00542079">
        <w:rPr>
          <w:rFonts w:ascii="Calibri" w:hAnsi="Calibri"/>
          <w:color w:val="000000"/>
          <w:sz w:val="22"/>
          <w:szCs w:val="22"/>
        </w:rPr>
        <w:t>, or a designated representative, shall have access to and the right to examine, for audit purposes or otherwise, any books, documents, papers</w:t>
      </w:r>
      <w:r w:rsidR="00CF5040">
        <w:rPr>
          <w:rFonts w:ascii="Calibri" w:hAnsi="Calibri"/>
          <w:color w:val="000000"/>
          <w:sz w:val="22"/>
          <w:szCs w:val="22"/>
        </w:rPr>
        <w:t>,</w:t>
      </w:r>
      <w:r w:rsidR="005E0A6F" w:rsidRPr="00542079">
        <w:rPr>
          <w:rFonts w:ascii="Calibri" w:hAnsi="Calibri"/>
          <w:color w:val="000000"/>
          <w:sz w:val="22"/>
          <w:szCs w:val="22"/>
        </w:rPr>
        <w:t xml:space="preserve"> or records of </w:t>
      </w:r>
      <w:r w:rsidR="00BA704F">
        <w:rPr>
          <w:rFonts w:ascii="Calibri" w:hAnsi="Calibri"/>
          <w:color w:val="000000"/>
          <w:sz w:val="22"/>
          <w:szCs w:val="22"/>
        </w:rPr>
        <w:t>Grantee</w:t>
      </w:r>
      <w:r w:rsidR="005E0A6F" w:rsidRPr="00542079">
        <w:rPr>
          <w:rFonts w:ascii="Calibri" w:hAnsi="Calibri"/>
          <w:color w:val="000000"/>
          <w:sz w:val="22"/>
          <w:szCs w:val="22"/>
        </w:rPr>
        <w:t>. The books, records, documents</w:t>
      </w:r>
      <w:r w:rsidR="00CF5040">
        <w:rPr>
          <w:rFonts w:ascii="Calibri" w:hAnsi="Calibri"/>
          <w:color w:val="000000"/>
          <w:sz w:val="22"/>
          <w:szCs w:val="22"/>
        </w:rPr>
        <w:t>,</w:t>
      </w:r>
      <w:r w:rsidR="005E0A6F" w:rsidRPr="00542079">
        <w:rPr>
          <w:rFonts w:ascii="Calibri" w:hAnsi="Calibri"/>
          <w:color w:val="000000"/>
          <w:sz w:val="22"/>
          <w:szCs w:val="22"/>
        </w:rPr>
        <w:t xml:space="preserve"> and accounting procedures and practices of the </w:t>
      </w:r>
      <w:r w:rsidR="00BA704F">
        <w:rPr>
          <w:rFonts w:ascii="Calibri" w:hAnsi="Calibri"/>
          <w:color w:val="000000"/>
          <w:sz w:val="22"/>
          <w:szCs w:val="22"/>
        </w:rPr>
        <w:t>Grantee</w:t>
      </w:r>
      <w:r w:rsidR="005E0A6F" w:rsidRPr="00542079">
        <w:rPr>
          <w:rFonts w:ascii="Calibri" w:hAnsi="Calibri"/>
          <w:color w:val="000000"/>
          <w:sz w:val="22"/>
          <w:szCs w:val="22"/>
        </w:rPr>
        <w:t xml:space="preserve"> relevant to this </w:t>
      </w:r>
      <w:r w:rsidR="003B35FC">
        <w:rPr>
          <w:rFonts w:ascii="Calibri" w:hAnsi="Calibri"/>
          <w:color w:val="000000"/>
          <w:sz w:val="22"/>
          <w:szCs w:val="22"/>
        </w:rPr>
        <w:t xml:space="preserve">master </w:t>
      </w:r>
      <w:r w:rsidR="00C4735C">
        <w:rPr>
          <w:rFonts w:ascii="Calibri" w:hAnsi="Calibri"/>
          <w:color w:val="000000"/>
          <w:sz w:val="22"/>
          <w:szCs w:val="22"/>
        </w:rPr>
        <w:t>grant contract agreement</w:t>
      </w:r>
      <w:r w:rsidR="005E0A6F" w:rsidRPr="00542079">
        <w:rPr>
          <w:rFonts w:ascii="Calibri" w:hAnsi="Calibri"/>
          <w:color w:val="000000"/>
          <w:sz w:val="22"/>
          <w:szCs w:val="22"/>
        </w:rPr>
        <w:t xml:space="preserve"> are also subject to examination by the </w:t>
      </w:r>
      <w:r w:rsidR="00BA704F">
        <w:rPr>
          <w:rFonts w:ascii="Calibri" w:hAnsi="Calibri"/>
          <w:color w:val="000000"/>
          <w:sz w:val="22"/>
          <w:szCs w:val="22"/>
        </w:rPr>
        <w:t>State</w:t>
      </w:r>
      <w:r w:rsidR="005E0A6F" w:rsidRPr="00542079">
        <w:rPr>
          <w:rFonts w:ascii="Calibri" w:hAnsi="Calibri"/>
          <w:color w:val="000000"/>
          <w:sz w:val="22"/>
          <w:szCs w:val="22"/>
        </w:rPr>
        <w:t xml:space="preserve"> and the Legislative Auditor of the State of Minnesota. </w:t>
      </w:r>
      <w:r w:rsidR="00BA704F">
        <w:rPr>
          <w:rFonts w:ascii="Calibri" w:hAnsi="Calibri"/>
          <w:color w:val="000000"/>
          <w:sz w:val="22"/>
          <w:szCs w:val="22"/>
        </w:rPr>
        <w:t>Grantee</w:t>
      </w:r>
      <w:r w:rsidR="005E0A6F" w:rsidRPr="00542079">
        <w:rPr>
          <w:rFonts w:ascii="Calibri" w:hAnsi="Calibri"/>
          <w:color w:val="000000"/>
          <w:sz w:val="22"/>
          <w:szCs w:val="22"/>
        </w:rPr>
        <w:t xml:space="preserve"> agrees to fully cooperate in any such examination and/or audit and to have said audits carried out in accordance with </w:t>
      </w:r>
      <w:hyperlink r:id="rId43" w:history="1">
        <w:r w:rsidR="00C47428" w:rsidRPr="00D6416D">
          <w:rPr>
            <w:rStyle w:val="Hyperlink"/>
            <w:rFonts w:ascii="Calibri" w:hAnsi="Calibri"/>
            <w:sz w:val="22"/>
            <w:szCs w:val="22"/>
          </w:rPr>
          <w:t>Minn. Stat.</w:t>
        </w:r>
        <w:r w:rsidR="005E0A6F" w:rsidRPr="00D6416D">
          <w:rPr>
            <w:rStyle w:val="Hyperlink"/>
            <w:rFonts w:ascii="Calibri" w:hAnsi="Calibri"/>
            <w:sz w:val="22"/>
            <w:szCs w:val="22"/>
          </w:rPr>
          <w:t xml:space="preserve"> §309.53</w:t>
        </w:r>
      </w:hyperlink>
      <w:r w:rsidR="00B816AC" w:rsidRPr="00542079">
        <w:rPr>
          <w:rFonts w:ascii="Calibri" w:hAnsi="Calibri"/>
          <w:sz w:val="22"/>
          <w:szCs w:val="22"/>
        </w:rPr>
        <w:t>,</w:t>
      </w:r>
      <w:r w:rsidR="005E0A6F" w:rsidRPr="00542079">
        <w:rPr>
          <w:rFonts w:ascii="Calibri" w:hAnsi="Calibri"/>
          <w:sz w:val="22"/>
          <w:szCs w:val="22"/>
        </w:rPr>
        <w:t xml:space="preserve"> OMB circular</w:t>
      </w:r>
      <w:r w:rsidR="00677CA3" w:rsidRPr="00542079">
        <w:rPr>
          <w:rFonts w:ascii="Calibri" w:hAnsi="Calibri"/>
          <w:sz w:val="22"/>
          <w:szCs w:val="22"/>
        </w:rPr>
        <w:t>s</w:t>
      </w:r>
      <w:r w:rsidR="00B816AC" w:rsidRPr="00542079">
        <w:rPr>
          <w:rFonts w:ascii="Calibri" w:hAnsi="Calibri"/>
          <w:sz w:val="22"/>
          <w:szCs w:val="22"/>
        </w:rPr>
        <w:t xml:space="preserve">, and/or </w:t>
      </w:r>
      <w:r w:rsidR="00FE054B" w:rsidRPr="00542079">
        <w:rPr>
          <w:rFonts w:ascii="Calibri" w:hAnsi="Calibri"/>
          <w:sz w:val="22"/>
          <w:szCs w:val="22"/>
        </w:rPr>
        <w:t xml:space="preserve">Uniform Guidance </w:t>
      </w:r>
      <w:hyperlink r:id="rId44" w:history="1">
        <w:r w:rsidR="00FE054B" w:rsidRPr="00D6416D">
          <w:rPr>
            <w:rStyle w:val="Hyperlink"/>
            <w:rFonts w:ascii="Calibri" w:hAnsi="Calibri"/>
            <w:sz w:val="22"/>
            <w:szCs w:val="22"/>
          </w:rPr>
          <w:t>2</w:t>
        </w:r>
        <w:r w:rsidR="00AE77B8" w:rsidRPr="00D6416D">
          <w:rPr>
            <w:rStyle w:val="Hyperlink"/>
            <w:rFonts w:ascii="Calibri" w:hAnsi="Calibri"/>
            <w:sz w:val="22"/>
            <w:szCs w:val="22"/>
          </w:rPr>
          <w:t xml:space="preserve"> CFR 200</w:t>
        </w:r>
      </w:hyperlink>
      <w:r w:rsidR="008E6601">
        <w:rPr>
          <w:rFonts w:ascii="Calibri" w:hAnsi="Calibri"/>
          <w:sz w:val="22"/>
          <w:szCs w:val="22"/>
        </w:rPr>
        <w:t>.</w:t>
      </w:r>
      <w:r w:rsidR="005E0A6F" w:rsidRPr="00542079">
        <w:rPr>
          <w:rStyle w:val="CommentReference"/>
          <w:rFonts w:ascii="Calibri" w:eastAsia="Batang" w:hAnsi="Calibri"/>
          <w:color w:val="000000"/>
          <w:sz w:val="22"/>
          <w:szCs w:val="22"/>
        </w:rPr>
        <w:t> </w:t>
      </w:r>
    </w:p>
    <w:p w14:paraId="3F6C096D" w14:textId="77777777" w:rsidR="005E0A6F" w:rsidRPr="00542079" w:rsidRDefault="005E0A6F" w:rsidP="005E0A6F">
      <w:pPr>
        <w:ind w:left="720" w:hanging="720"/>
        <w:rPr>
          <w:rFonts w:ascii="Calibri" w:hAnsi="Calibri"/>
          <w:color w:val="000000"/>
          <w:sz w:val="22"/>
          <w:szCs w:val="22"/>
        </w:rPr>
      </w:pPr>
      <w:r w:rsidRPr="00542079">
        <w:rPr>
          <w:rFonts w:ascii="Calibri" w:hAnsi="Calibri"/>
          <w:color w:val="000000"/>
          <w:sz w:val="22"/>
          <w:szCs w:val="22"/>
        </w:rPr>
        <w:t> </w:t>
      </w:r>
    </w:p>
    <w:p w14:paraId="2EB26A3F" w14:textId="3A462CE1" w:rsidR="005E0A6F" w:rsidRPr="00542079" w:rsidRDefault="005E0A6F" w:rsidP="005E0A6F">
      <w:pPr>
        <w:ind w:left="720"/>
        <w:rPr>
          <w:rFonts w:ascii="Calibri" w:hAnsi="Calibri"/>
          <w:color w:val="000000"/>
          <w:sz w:val="22"/>
          <w:szCs w:val="22"/>
        </w:rPr>
      </w:pPr>
      <w:r w:rsidRPr="00542079">
        <w:rPr>
          <w:rFonts w:ascii="Calibri" w:hAnsi="Calibri"/>
          <w:color w:val="000000"/>
          <w:sz w:val="22"/>
          <w:szCs w:val="22"/>
        </w:rPr>
        <w:t xml:space="preserve">Under </w:t>
      </w:r>
      <w:hyperlink r:id="rId45" w:history="1">
        <w:r w:rsidRPr="00D6416D">
          <w:rPr>
            <w:rStyle w:val="Hyperlink"/>
            <w:rFonts w:ascii="Calibri" w:hAnsi="Calibri"/>
            <w:sz w:val="22"/>
            <w:szCs w:val="22"/>
          </w:rPr>
          <w:t>Minn. Stat. §16B.98</w:t>
        </w:r>
      </w:hyperlink>
      <w:r w:rsidRPr="00542079">
        <w:rPr>
          <w:rFonts w:ascii="Calibri" w:hAnsi="Calibri"/>
          <w:color w:val="000000"/>
          <w:sz w:val="22"/>
          <w:szCs w:val="22"/>
        </w:rPr>
        <w:t xml:space="preserve">, subd.8, the </w:t>
      </w:r>
      <w:r w:rsidR="00BA704F">
        <w:rPr>
          <w:rFonts w:ascii="Calibri" w:hAnsi="Calibri"/>
          <w:color w:val="000000"/>
          <w:sz w:val="22"/>
          <w:szCs w:val="22"/>
        </w:rPr>
        <w:t>Grantee</w:t>
      </w:r>
      <w:r w:rsidRPr="00542079">
        <w:rPr>
          <w:rFonts w:ascii="Calibri" w:hAnsi="Calibri"/>
          <w:color w:val="000000"/>
          <w:sz w:val="22"/>
          <w:szCs w:val="22"/>
        </w:rPr>
        <w:t xml:space="preserve">’s books, records, documents, and accounting procedures and practices of the </w:t>
      </w:r>
      <w:r w:rsidR="00BA704F">
        <w:rPr>
          <w:rFonts w:ascii="Calibri" w:hAnsi="Calibri"/>
          <w:color w:val="000000"/>
          <w:sz w:val="22"/>
          <w:szCs w:val="22"/>
        </w:rPr>
        <w:t>Grantee</w:t>
      </w:r>
      <w:r w:rsidRPr="00542079">
        <w:rPr>
          <w:rFonts w:ascii="Calibri" w:hAnsi="Calibri"/>
          <w:color w:val="000000"/>
          <w:sz w:val="22"/>
          <w:szCs w:val="22"/>
        </w:rPr>
        <w:t xml:space="preserve"> or other party r</w:t>
      </w:r>
      <w:r w:rsidR="00AD77FB" w:rsidRPr="00542079">
        <w:rPr>
          <w:rFonts w:ascii="Calibri" w:hAnsi="Calibri"/>
          <w:color w:val="000000"/>
          <w:sz w:val="22"/>
          <w:szCs w:val="22"/>
        </w:rPr>
        <w:t xml:space="preserve">elevant to this </w:t>
      </w:r>
      <w:r w:rsidR="003B35FC">
        <w:rPr>
          <w:rFonts w:ascii="Calibri" w:hAnsi="Calibri"/>
          <w:color w:val="000000"/>
          <w:sz w:val="22"/>
          <w:szCs w:val="22"/>
        </w:rPr>
        <w:t xml:space="preserve">master </w:t>
      </w:r>
      <w:r w:rsidR="00C4735C">
        <w:rPr>
          <w:rFonts w:ascii="Calibri" w:hAnsi="Calibri"/>
          <w:color w:val="000000"/>
          <w:sz w:val="22"/>
          <w:szCs w:val="22"/>
        </w:rPr>
        <w:t>grant contract agreement</w:t>
      </w:r>
      <w:r w:rsidR="00097801">
        <w:rPr>
          <w:rFonts w:ascii="Calibri" w:hAnsi="Calibri"/>
          <w:color w:val="000000"/>
          <w:sz w:val="22"/>
          <w:szCs w:val="22"/>
        </w:rPr>
        <w:t xml:space="preserve"> </w:t>
      </w:r>
      <w:r w:rsidRPr="00542079">
        <w:rPr>
          <w:rFonts w:ascii="Calibri" w:hAnsi="Calibri"/>
          <w:color w:val="000000"/>
          <w:sz w:val="22"/>
          <w:szCs w:val="22"/>
        </w:rPr>
        <w:t xml:space="preserve">are subject to examination by the </w:t>
      </w:r>
      <w:r w:rsidR="00BA704F">
        <w:rPr>
          <w:rFonts w:ascii="Calibri" w:hAnsi="Calibri"/>
          <w:color w:val="000000"/>
          <w:sz w:val="22"/>
          <w:szCs w:val="22"/>
        </w:rPr>
        <w:t>State</w:t>
      </w:r>
      <w:r w:rsidRPr="00542079">
        <w:rPr>
          <w:rFonts w:ascii="Calibri" w:hAnsi="Calibri"/>
          <w:color w:val="000000"/>
          <w:sz w:val="22"/>
          <w:szCs w:val="22"/>
        </w:rPr>
        <w:t xml:space="preserve"> and/or the State Auditor or Legislative Auditor, as appropriate, for a minimum of six years from the end of this </w:t>
      </w:r>
      <w:r w:rsidR="003B35FC">
        <w:rPr>
          <w:rFonts w:ascii="Calibri" w:hAnsi="Calibri"/>
          <w:color w:val="000000"/>
          <w:sz w:val="22"/>
          <w:szCs w:val="22"/>
        </w:rPr>
        <w:t xml:space="preserve">master </w:t>
      </w:r>
      <w:r w:rsidR="00C4735C">
        <w:rPr>
          <w:rFonts w:ascii="Calibri" w:hAnsi="Calibri"/>
          <w:color w:val="000000"/>
          <w:sz w:val="22"/>
          <w:szCs w:val="22"/>
        </w:rPr>
        <w:t>grant contract agreement</w:t>
      </w:r>
      <w:r w:rsidRPr="00542079">
        <w:rPr>
          <w:rFonts w:ascii="Calibri" w:hAnsi="Calibri"/>
          <w:color w:val="000000"/>
          <w:sz w:val="22"/>
          <w:szCs w:val="22"/>
        </w:rPr>
        <w:t>, receipt</w:t>
      </w:r>
      <w:r w:rsidR="00CF5040">
        <w:rPr>
          <w:rFonts w:ascii="Calibri" w:hAnsi="Calibri"/>
          <w:color w:val="000000"/>
          <w:sz w:val="22"/>
          <w:szCs w:val="22"/>
        </w:rPr>
        <w:t>,</w:t>
      </w:r>
      <w:r w:rsidRPr="00542079">
        <w:rPr>
          <w:rFonts w:ascii="Calibri" w:hAnsi="Calibri"/>
          <w:color w:val="000000"/>
          <w:sz w:val="22"/>
          <w:szCs w:val="22"/>
        </w:rPr>
        <w:t xml:space="preserve"> and approval of all final reports, or the required period of time to satisfy all state and program retention requirements, whichever is later.</w:t>
      </w:r>
    </w:p>
    <w:p w14:paraId="0DA2CFF3" w14:textId="77777777" w:rsidR="007B7673" w:rsidRPr="00542079" w:rsidRDefault="007B7673" w:rsidP="005E0A6F">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720"/>
        <w:rPr>
          <w:rFonts w:ascii="Calibri" w:hAnsi="Calibri"/>
          <w:sz w:val="22"/>
          <w:szCs w:val="22"/>
        </w:rPr>
      </w:pPr>
    </w:p>
    <w:p w14:paraId="5903B596" w14:textId="77777777" w:rsidR="00D93A2E" w:rsidRDefault="00D93A2E" w:rsidP="002739D2">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720"/>
        <w:rPr>
          <w:rFonts w:ascii="Calibri" w:hAnsi="Calibri"/>
          <w:b/>
          <w:bCs/>
          <w:sz w:val="22"/>
          <w:szCs w:val="22"/>
        </w:rPr>
      </w:pPr>
      <w:r>
        <w:rPr>
          <w:rFonts w:ascii="Calibri" w:hAnsi="Calibri"/>
          <w:b/>
          <w:bCs/>
          <w:sz w:val="22"/>
          <w:szCs w:val="22"/>
        </w:rPr>
        <w:br w:type="page"/>
      </w:r>
    </w:p>
    <w:p w14:paraId="3A1067AF" w14:textId="703C6BE2" w:rsidR="00460E8E" w:rsidRPr="00542079" w:rsidRDefault="00460E8E" w:rsidP="002739D2">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720" w:hanging="720"/>
        <w:rPr>
          <w:rFonts w:ascii="Calibri" w:hAnsi="Calibri"/>
          <w:b/>
          <w:bCs/>
          <w:sz w:val="22"/>
          <w:szCs w:val="22"/>
        </w:rPr>
      </w:pPr>
      <w:r w:rsidRPr="00542079">
        <w:rPr>
          <w:rFonts w:ascii="Calibri" w:hAnsi="Calibri"/>
          <w:b/>
          <w:bCs/>
          <w:sz w:val="22"/>
          <w:szCs w:val="22"/>
        </w:rPr>
        <w:lastRenderedPageBreak/>
        <w:t>10</w:t>
      </w:r>
      <w:r w:rsidRPr="00542079">
        <w:rPr>
          <w:rFonts w:ascii="Calibri" w:hAnsi="Calibri"/>
          <w:sz w:val="22"/>
          <w:szCs w:val="22"/>
        </w:rPr>
        <w:tab/>
      </w:r>
      <w:r w:rsidRPr="00542079">
        <w:rPr>
          <w:rFonts w:ascii="Calibri" w:hAnsi="Calibri"/>
          <w:b/>
          <w:bCs/>
          <w:sz w:val="22"/>
          <w:szCs w:val="22"/>
        </w:rPr>
        <w:t>Government Data Practices</w:t>
      </w:r>
      <w:r w:rsidR="00BF56FD">
        <w:rPr>
          <w:rFonts w:ascii="Calibri" w:hAnsi="Calibri"/>
          <w:b/>
          <w:bCs/>
          <w:sz w:val="22"/>
          <w:szCs w:val="22"/>
        </w:rPr>
        <w:t>, Intellectual Property</w:t>
      </w:r>
      <w:r w:rsidR="00CF5040">
        <w:rPr>
          <w:rFonts w:ascii="Calibri" w:hAnsi="Calibri"/>
          <w:b/>
          <w:bCs/>
          <w:sz w:val="22"/>
          <w:szCs w:val="22"/>
        </w:rPr>
        <w:t>,</w:t>
      </w:r>
      <w:r w:rsidR="005E0A6F" w:rsidRPr="00542079">
        <w:rPr>
          <w:rFonts w:ascii="Calibri" w:hAnsi="Calibri"/>
          <w:b/>
          <w:bCs/>
          <w:sz w:val="22"/>
          <w:szCs w:val="22"/>
        </w:rPr>
        <w:t xml:space="preserve"> and </w:t>
      </w:r>
      <w:r w:rsidR="002739D2" w:rsidRPr="00542079">
        <w:rPr>
          <w:rFonts w:ascii="Calibri" w:hAnsi="Calibri"/>
          <w:b/>
          <w:bCs/>
          <w:sz w:val="22"/>
          <w:szCs w:val="22"/>
        </w:rPr>
        <w:t>Record Retention</w:t>
      </w:r>
      <w:r w:rsidRPr="00542079">
        <w:rPr>
          <w:rFonts w:ascii="Calibri" w:hAnsi="Calibri"/>
          <w:b/>
          <w:bCs/>
          <w:sz w:val="22"/>
          <w:szCs w:val="22"/>
        </w:rPr>
        <w:t xml:space="preserve"> </w:t>
      </w:r>
    </w:p>
    <w:p w14:paraId="22666637" w14:textId="26402439" w:rsidR="00460E8E" w:rsidRPr="00542079" w:rsidRDefault="00460E8E" w:rsidP="003C5E64">
      <w:pPr>
        <w:tabs>
          <w:tab w:val="left" w:pos="-36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440" w:hanging="720"/>
        <w:rPr>
          <w:rFonts w:ascii="Calibri" w:hAnsi="Calibri"/>
          <w:sz w:val="22"/>
          <w:szCs w:val="22"/>
        </w:rPr>
      </w:pPr>
      <w:r w:rsidRPr="00542079">
        <w:rPr>
          <w:rFonts w:ascii="Calibri" w:hAnsi="Calibri"/>
          <w:sz w:val="22"/>
          <w:szCs w:val="22"/>
        </w:rPr>
        <w:t>10.1.</w:t>
      </w:r>
      <w:r w:rsidRPr="00542079">
        <w:rPr>
          <w:rFonts w:ascii="Calibri" w:hAnsi="Calibri"/>
          <w:sz w:val="22"/>
          <w:szCs w:val="22"/>
        </w:rPr>
        <w:tab/>
      </w:r>
      <w:r w:rsidRPr="00542079">
        <w:rPr>
          <w:rFonts w:ascii="Calibri" w:hAnsi="Calibri"/>
          <w:b/>
          <w:bCs/>
          <w:i/>
          <w:iCs/>
          <w:sz w:val="22"/>
          <w:szCs w:val="22"/>
        </w:rPr>
        <w:t>Government Data Practices</w:t>
      </w:r>
      <w:r w:rsidR="005E0A6F" w:rsidRPr="00542079">
        <w:rPr>
          <w:rFonts w:ascii="Calibri" w:hAnsi="Calibri"/>
          <w:sz w:val="22"/>
          <w:szCs w:val="22"/>
        </w:rPr>
        <w:t xml:space="preserve">. The </w:t>
      </w:r>
      <w:r w:rsidR="00BA704F">
        <w:rPr>
          <w:rFonts w:ascii="Calibri" w:hAnsi="Calibri"/>
          <w:sz w:val="22"/>
          <w:szCs w:val="22"/>
        </w:rPr>
        <w:t>Grantee</w:t>
      </w:r>
      <w:r w:rsidR="005E0A6F" w:rsidRPr="00542079">
        <w:rPr>
          <w:rFonts w:ascii="Calibri" w:hAnsi="Calibri"/>
          <w:sz w:val="22"/>
          <w:szCs w:val="22"/>
        </w:rPr>
        <w:t xml:space="preserve"> and </w:t>
      </w:r>
      <w:r w:rsidR="00BA704F">
        <w:rPr>
          <w:rFonts w:ascii="Calibri" w:hAnsi="Calibri"/>
          <w:sz w:val="22"/>
          <w:szCs w:val="22"/>
        </w:rPr>
        <w:t>State</w:t>
      </w:r>
      <w:r w:rsidRPr="00542079">
        <w:rPr>
          <w:rFonts w:ascii="Calibri" w:hAnsi="Calibri"/>
          <w:sz w:val="22"/>
          <w:szCs w:val="22"/>
        </w:rPr>
        <w:t xml:space="preserve"> must comply with the Minnesota Government Data Practices Act, </w:t>
      </w:r>
      <w:hyperlink r:id="rId46" w:history="1">
        <w:r w:rsidRPr="00D6416D">
          <w:rPr>
            <w:rStyle w:val="Hyperlink"/>
            <w:rFonts w:ascii="Calibri" w:hAnsi="Calibri"/>
            <w:sz w:val="22"/>
            <w:szCs w:val="22"/>
          </w:rPr>
          <w:t>Minn. Stat. Ch. 13</w:t>
        </w:r>
      </w:hyperlink>
      <w:r w:rsidRPr="00542079">
        <w:rPr>
          <w:rFonts w:ascii="Calibri" w:hAnsi="Calibri"/>
          <w:sz w:val="22"/>
          <w:szCs w:val="22"/>
        </w:rPr>
        <w:t>, as it applies to all data provided b</w:t>
      </w:r>
      <w:r w:rsidR="005E0A6F" w:rsidRPr="00542079">
        <w:rPr>
          <w:rFonts w:ascii="Calibri" w:hAnsi="Calibri"/>
          <w:sz w:val="22"/>
          <w:szCs w:val="22"/>
        </w:rPr>
        <w:t xml:space="preserve">y the </w:t>
      </w:r>
      <w:r w:rsidR="00BA704F">
        <w:rPr>
          <w:rFonts w:ascii="Calibri" w:hAnsi="Calibri"/>
          <w:sz w:val="22"/>
          <w:szCs w:val="22"/>
        </w:rPr>
        <w:t>State</w:t>
      </w:r>
      <w:r w:rsidRPr="00542079">
        <w:rPr>
          <w:rFonts w:ascii="Calibri" w:hAnsi="Calibri"/>
          <w:sz w:val="22"/>
          <w:szCs w:val="22"/>
        </w:rPr>
        <w:t xml:space="preserve"> under this </w:t>
      </w:r>
      <w:r w:rsidR="003B35FC">
        <w:rPr>
          <w:rFonts w:ascii="Calibri" w:hAnsi="Calibri"/>
          <w:sz w:val="22"/>
          <w:szCs w:val="22"/>
        </w:rPr>
        <w:t xml:space="preserve">master </w:t>
      </w:r>
      <w:r w:rsidR="00C4735C">
        <w:rPr>
          <w:rFonts w:ascii="Calibri" w:hAnsi="Calibri"/>
          <w:sz w:val="22"/>
          <w:szCs w:val="22"/>
        </w:rPr>
        <w:t>grant contract agreement</w:t>
      </w:r>
      <w:r w:rsidRPr="00542079">
        <w:rPr>
          <w:rFonts w:ascii="Calibri" w:hAnsi="Calibri"/>
          <w:sz w:val="22"/>
          <w:szCs w:val="22"/>
        </w:rPr>
        <w:t>, and as it applies to all data created, collected, received, stored, used, maintained</w:t>
      </w:r>
      <w:r w:rsidR="005E0A6F" w:rsidRPr="00542079">
        <w:rPr>
          <w:rFonts w:ascii="Calibri" w:hAnsi="Calibri"/>
          <w:sz w:val="22"/>
          <w:szCs w:val="22"/>
        </w:rPr>
        <w:t xml:space="preserve">, or disseminated by the </w:t>
      </w:r>
      <w:r w:rsidR="00BA704F">
        <w:rPr>
          <w:rFonts w:ascii="Calibri" w:hAnsi="Calibri"/>
          <w:sz w:val="22"/>
          <w:szCs w:val="22"/>
        </w:rPr>
        <w:t>Grantee</w:t>
      </w:r>
      <w:r w:rsidRPr="00542079">
        <w:rPr>
          <w:rFonts w:ascii="Calibri" w:hAnsi="Calibri"/>
          <w:sz w:val="22"/>
          <w:szCs w:val="22"/>
        </w:rPr>
        <w:t xml:space="preserve"> under this </w:t>
      </w:r>
      <w:r w:rsidR="003B35FC">
        <w:rPr>
          <w:rFonts w:ascii="Calibri" w:hAnsi="Calibri"/>
          <w:sz w:val="22"/>
          <w:szCs w:val="22"/>
        </w:rPr>
        <w:t xml:space="preserve">master </w:t>
      </w:r>
      <w:r w:rsidR="00C4735C">
        <w:rPr>
          <w:rFonts w:ascii="Calibri" w:hAnsi="Calibri"/>
          <w:sz w:val="22"/>
          <w:szCs w:val="22"/>
        </w:rPr>
        <w:t>grant contract agreement</w:t>
      </w:r>
      <w:r w:rsidRPr="00542079">
        <w:rPr>
          <w:rFonts w:ascii="Calibri" w:hAnsi="Calibri"/>
          <w:sz w:val="22"/>
          <w:szCs w:val="22"/>
        </w:rPr>
        <w:t xml:space="preserve">. The civil remedies of </w:t>
      </w:r>
      <w:hyperlink r:id="rId47" w:history="1">
        <w:r w:rsidRPr="00D6416D">
          <w:rPr>
            <w:rStyle w:val="Hyperlink"/>
            <w:rFonts w:ascii="Calibri" w:hAnsi="Calibri"/>
            <w:sz w:val="22"/>
            <w:szCs w:val="22"/>
          </w:rPr>
          <w:t>Minn. Stat. §13.08</w:t>
        </w:r>
      </w:hyperlink>
      <w:r w:rsidRPr="00542079">
        <w:rPr>
          <w:rFonts w:ascii="Calibri" w:hAnsi="Calibri"/>
          <w:sz w:val="22"/>
          <w:szCs w:val="22"/>
        </w:rPr>
        <w:t xml:space="preserve"> apply to the release of the data referred to in this clause by either the </w:t>
      </w:r>
      <w:r w:rsidR="00BA704F">
        <w:rPr>
          <w:rFonts w:ascii="Calibri" w:hAnsi="Calibri"/>
          <w:sz w:val="22"/>
          <w:szCs w:val="22"/>
        </w:rPr>
        <w:t>Grantee</w:t>
      </w:r>
      <w:r w:rsidR="005E0A6F" w:rsidRPr="00542079">
        <w:rPr>
          <w:rFonts w:ascii="Calibri" w:hAnsi="Calibri"/>
          <w:sz w:val="22"/>
          <w:szCs w:val="22"/>
        </w:rPr>
        <w:t xml:space="preserve"> or the </w:t>
      </w:r>
      <w:r w:rsidR="00BA704F">
        <w:rPr>
          <w:rFonts w:ascii="Calibri" w:hAnsi="Calibri"/>
          <w:sz w:val="22"/>
          <w:szCs w:val="22"/>
        </w:rPr>
        <w:t>State</w:t>
      </w:r>
      <w:r w:rsidRPr="00542079">
        <w:rPr>
          <w:rFonts w:ascii="Calibri" w:hAnsi="Calibri"/>
          <w:sz w:val="22"/>
          <w:szCs w:val="22"/>
        </w:rPr>
        <w:t>.</w:t>
      </w:r>
    </w:p>
    <w:p w14:paraId="4D6C03F4" w14:textId="77777777" w:rsidR="00460E8E" w:rsidRPr="00542079" w:rsidRDefault="00460E8E" w:rsidP="003C5E64">
      <w:pPr>
        <w:tabs>
          <w:tab w:val="left" w:pos="-36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440" w:hanging="720"/>
        <w:rPr>
          <w:rFonts w:ascii="Calibri" w:hAnsi="Calibri"/>
          <w:sz w:val="22"/>
          <w:szCs w:val="22"/>
        </w:rPr>
      </w:pPr>
    </w:p>
    <w:p w14:paraId="43E0756B" w14:textId="7ACA3CDC" w:rsidR="00460E8E" w:rsidRDefault="005E0A6F" w:rsidP="003C5E64">
      <w:pPr>
        <w:tabs>
          <w:tab w:val="left" w:pos="-36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440"/>
        <w:rPr>
          <w:rFonts w:ascii="Calibri" w:hAnsi="Calibri"/>
          <w:sz w:val="22"/>
          <w:szCs w:val="22"/>
        </w:rPr>
      </w:pPr>
      <w:r w:rsidRPr="00542079">
        <w:rPr>
          <w:rFonts w:ascii="Calibri" w:hAnsi="Calibri"/>
          <w:sz w:val="22"/>
          <w:szCs w:val="22"/>
        </w:rPr>
        <w:t xml:space="preserve">If the </w:t>
      </w:r>
      <w:r w:rsidR="00BA704F">
        <w:rPr>
          <w:rFonts w:ascii="Calibri" w:hAnsi="Calibri"/>
          <w:sz w:val="22"/>
          <w:szCs w:val="22"/>
        </w:rPr>
        <w:t>Grantee</w:t>
      </w:r>
      <w:r w:rsidR="00460E8E" w:rsidRPr="00542079">
        <w:rPr>
          <w:rFonts w:ascii="Calibri" w:hAnsi="Calibri"/>
          <w:sz w:val="22"/>
          <w:szCs w:val="22"/>
        </w:rPr>
        <w:t xml:space="preserve"> receives a request to release the data referre</w:t>
      </w:r>
      <w:r w:rsidRPr="00542079">
        <w:rPr>
          <w:rFonts w:ascii="Calibri" w:hAnsi="Calibri"/>
          <w:sz w:val="22"/>
          <w:szCs w:val="22"/>
        </w:rPr>
        <w:t>d to in this Clause,</w:t>
      </w:r>
      <w:r w:rsidR="00B93273">
        <w:rPr>
          <w:rFonts w:ascii="Calibri" w:hAnsi="Calibri"/>
          <w:sz w:val="22"/>
          <w:szCs w:val="22"/>
        </w:rPr>
        <w:t xml:space="preserve"> the Grantee shall notify the State’s Authorized Representative for further guidance. T</w:t>
      </w:r>
      <w:r w:rsidRPr="00542079">
        <w:rPr>
          <w:rFonts w:ascii="Calibri" w:hAnsi="Calibri"/>
          <w:sz w:val="22"/>
          <w:szCs w:val="22"/>
        </w:rPr>
        <w:t xml:space="preserve">he </w:t>
      </w:r>
      <w:r w:rsidR="00BA704F">
        <w:rPr>
          <w:rFonts w:ascii="Calibri" w:hAnsi="Calibri"/>
          <w:sz w:val="22"/>
          <w:szCs w:val="22"/>
        </w:rPr>
        <w:t>Grantee</w:t>
      </w:r>
      <w:r w:rsidR="00C86C56" w:rsidRPr="00542079">
        <w:rPr>
          <w:rFonts w:ascii="Calibri" w:hAnsi="Calibri"/>
          <w:sz w:val="22"/>
          <w:szCs w:val="22"/>
        </w:rPr>
        <w:t>’s response to the request shall comply with applicable law.</w:t>
      </w:r>
    </w:p>
    <w:p w14:paraId="1505522E" w14:textId="77777777" w:rsidR="006A08AB" w:rsidRDefault="006A08AB">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260"/>
        <w:rPr>
          <w:rFonts w:ascii="Calibri" w:hAnsi="Calibri"/>
          <w:sz w:val="22"/>
          <w:szCs w:val="22"/>
        </w:rPr>
      </w:pPr>
    </w:p>
    <w:p w14:paraId="082E6D0E" w14:textId="0F817A2B" w:rsidR="003C5E64" w:rsidRPr="003C5E64" w:rsidRDefault="006A08AB" w:rsidP="003C5E64">
      <w:pPr>
        <w:tabs>
          <w:tab w:val="left" w:pos="-360"/>
          <w:tab w:val="left" w:pos="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440" w:hanging="720"/>
        <w:rPr>
          <w:rFonts w:ascii="Calibri" w:hAnsi="Calibri"/>
          <w:sz w:val="22"/>
          <w:szCs w:val="22"/>
        </w:rPr>
      </w:pPr>
      <w:r>
        <w:rPr>
          <w:rFonts w:ascii="Calibri" w:hAnsi="Calibri"/>
          <w:sz w:val="22"/>
          <w:szCs w:val="22"/>
        </w:rPr>
        <w:t>10.2</w:t>
      </w:r>
      <w:r w:rsidR="003C5E64">
        <w:rPr>
          <w:rFonts w:ascii="Calibri" w:hAnsi="Calibri"/>
          <w:sz w:val="22"/>
          <w:szCs w:val="22"/>
        </w:rPr>
        <w:tab/>
      </w:r>
      <w:r w:rsidR="003C5E64" w:rsidRPr="005E0655">
        <w:rPr>
          <w:rFonts w:ascii="Calibri" w:hAnsi="Calibri"/>
          <w:b/>
          <w:i/>
          <w:sz w:val="22"/>
          <w:szCs w:val="22"/>
        </w:rPr>
        <w:t>Intellectual Property Rights</w:t>
      </w:r>
      <w:r w:rsidR="003C5E64">
        <w:rPr>
          <w:rFonts w:ascii="Calibri" w:hAnsi="Calibri"/>
          <w:b/>
          <w:i/>
          <w:sz w:val="22"/>
          <w:szCs w:val="22"/>
        </w:rPr>
        <w:t>.</w:t>
      </w:r>
      <w:r w:rsidR="003C5E64">
        <w:rPr>
          <w:rFonts w:ascii="Calibri" w:hAnsi="Calibri"/>
          <w:sz w:val="22"/>
          <w:szCs w:val="22"/>
        </w:rPr>
        <w:t xml:space="preserve"> </w:t>
      </w:r>
      <w:r w:rsidR="003C5E64" w:rsidRPr="003C5E64">
        <w:rPr>
          <w:rFonts w:ascii="Calibri" w:hAnsi="Calibri"/>
          <w:sz w:val="22"/>
          <w:szCs w:val="22"/>
        </w:rPr>
        <w:t xml:space="preserve">The </w:t>
      </w:r>
      <w:r w:rsidR="00BA704F">
        <w:rPr>
          <w:rFonts w:ascii="Calibri" w:hAnsi="Calibri"/>
          <w:sz w:val="22"/>
          <w:szCs w:val="22"/>
        </w:rPr>
        <w:t>Grantee</w:t>
      </w:r>
      <w:r w:rsidR="003C5E64" w:rsidRPr="003C5E64">
        <w:rPr>
          <w:rFonts w:ascii="Calibri" w:hAnsi="Calibri"/>
          <w:sz w:val="22"/>
          <w:szCs w:val="22"/>
        </w:rPr>
        <w:t xml:space="preserve"> represents and warrants that </w:t>
      </w:r>
      <w:r w:rsidR="00BA704F">
        <w:rPr>
          <w:rFonts w:ascii="Calibri" w:hAnsi="Calibri"/>
          <w:sz w:val="22"/>
          <w:szCs w:val="22"/>
        </w:rPr>
        <w:t>Grantee</w:t>
      </w:r>
      <w:r w:rsidR="003C5E64" w:rsidRPr="003C5E64">
        <w:rPr>
          <w:rFonts w:ascii="Calibri" w:hAnsi="Calibri"/>
          <w:sz w:val="22"/>
          <w:szCs w:val="22"/>
        </w:rPr>
        <w:t xml:space="preserve">’s intellectual property used in the performance of this </w:t>
      </w:r>
      <w:r w:rsidR="003B35FC">
        <w:rPr>
          <w:rFonts w:ascii="Calibri" w:hAnsi="Calibri"/>
          <w:sz w:val="22"/>
          <w:szCs w:val="22"/>
        </w:rPr>
        <w:t xml:space="preserve">master </w:t>
      </w:r>
      <w:r w:rsidR="00C4735C">
        <w:rPr>
          <w:rFonts w:ascii="Calibri" w:hAnsi="Calibri"/>
          <w:sz w:val="22"/>
          <w:szCs w:val="22"/>
        </w:rPr>
        <w:t>grant contract agreement</w:t>
      </w:r>
      <w:r w:rsidR="003C5E64" w:rsidRPr="003C5E64">
        <w:rPr>
          <w:rFonts w:ascii="Calibri" w:hAnsi="Calibri"/>
          <w:sz w:val="22"/>
          <w:szCs w:val="22"/>
        </w:rPr>
        <w:t xml:space="preserve"> does not and will not infringe upon any intellectual property rights of other persons or entities. Notwithstanding Clause </w:t>
      </w:r>
      <w:r w:rsidR="003C5E64">
        <w:rPr>
          <w:rFonts w:ascii="Calibri" w:hAnsi="Calibri"/>
          <w:sz w:val="22"/>
          <w:szCs w:val="22"/>
        </w:rPr>
        <w:t>8</w:t>
      </w:r>
      <w:r w:rsidR="003C5E64" w:rsidRPr="003C5E64">
        <w:rPr>
          <w:rFonts w:ascii="Calibri" w:hAnsi="Calibri"/>
          <w:sz w:val="22"/>
          <w:szCs w:val="22"/>
        </w:rPr>
        <w:t xml:space="preserve">, the Grantee will indemnify; defend, to the extent permitted by the Attorney General; and hold harmless the State, at the Grantee’s expense, from any action or claim brought against the State to the extent that it is based on a claim that all or part of </w:t>
      </w:r>
      <w:r w:rsidR="00BA704F">
        <w:rPr>
          <w:rFonts w:ascii="Calibri" w:hAnsi="Calibri"/>
          <w:sz w:val="22"/>
          <w:szCs w:val="22"/>
        </w:rPr>
        <w:t>Grantee</w:t>
      </w:r>
      <w:r w:rsidR="003C5E64" w:rsidRPr="003C5E64">
        <w:rPr>
          <w:rFonts w:ascii="Calibri" w:hAnsi="Calibri"/>
          <w:sz w:val="22"/>
          <w:szCs w:val="22"/>
        </w:rPr>
        <w:t xml:space="preserve">’s intellectual property used in the performance of this </w:t>
      </w:r>
      <w:r w:rsidR="003B35FC">
        <w:rPr>
          <w:rFonts w:ascii="Calibri" w:hAnsi="Calibri"/>
          <w:sz w:val="22"/>
          <w:szCs w:val="22"/>
        </w:rPr>
        <w:t xml:space="preserve">master </w:t>
      </w:r>
      <w:r w:rsidR="00C4735C">
        <w:rPr>
          <w:rFonts w:ascii="Calibri" w:hAnsi="Calibri"/>
          <w:sz w:val="22"/>
          <w:szCs w:val="22"/>
        </w:rPr>
        <w:t>grant contract agreement</w:t>
      </w:r>
      <w:r w:rsidR="003C5E64" w:rsidRPr="003C5E64">
        <w:rPr>
          <w:rFonts w:ascii="Calibri" w:hAnsi="Calibri"/>
          <w:sz w:val="22"/>
          <w:szCs w:val="22"/>
        </w:rPr>
        <w:t xml:space="preserve"> infringe upon the intellectual property rights of others. The </w:t>
      </w:r>
      <w:r w:rsidR="00BA704F">
        <w:rPr>
          <w:rFonts w:ascii="Calibri" w:hAnsi="Calibri"/>
          <w:sz w:val="22"/>
          <w:szCs w:val="22"/>
        </w:rPr>
        <w:t>Grantee</w:t>
      </w:r>
      <w:r w:rsidR="003C5E64" w:rsidRPr="003C5E64">
        <w:rPr>
          <w:rFonts w:ascii="Calibri" w:hAnsi="Calibri"/>
          <w:sz w:val="22"/>
          <w:szCs w:val="22"/>
        </w:rPr>
        <w:t xml:space="preserve"> will be responsible for payment of any and all such claims, demands, obligations, liabilities, costs, and damages, including but not limited to, attorney fees. If such a claim or action arises, or in the </w:t>
      </w:r>
      <w:r w:rsidR="00BA704F">
        <w:rPr>
          <w:rFonts w:ascii="Calibri" w:hAnsi="Calibri"/>
          <w:sz w:val="22"/>
          <w:szCs w:val="22"/>
        </w:rPr>
        <w:t>Grantee</w:t>
      </w:r>
      <w:r w:rsidR="003C5E64" w:rsidRPr="003C5E64">
        <w:rPr>
          <w:rFonts w:ascii="Calibri" w:hAnsi="Calibri"/>
          <w:sz w:val="22"/>
          <w:szCs w:val="22"/>
        </w:rPr>
        <w:t xml:space="preserve">’s or the </w:t>
      </w:r>
      <w:r w:rsidR="00BA704F">
        <w:rPr>
          <w:rFonts w:ascii="Calibri" w:hAnsi="Calibri"/>
          <w:sz w:val="22"/>
          <w:szCs w:val="22"/>
        </w:rPr>
        <w:t>State</w:t>
      </w:r>
      <w:r w:rsidR="003C5E64" w:rsidRPr="003C5E64">
        <w:rPr>
          <w:rFonts w:ascii="Calibri" w:hAnsi="Calibri"/>
          <w:sz w:val="22"/>
          <w:szCs w:val="22"/>
        </w:rPr>
        <w:t xml:space="preserve">’s opinion is likely to arise, the </w:t>
      </w:r>
      <w:r w:rsidR="00BA704F">
        <w:rPr>
          <w:rFonts w:ascii="Calibri" w:hAnsi="Calibri"/>
          <w:sz w:val="22"/>
          <w:szCs w:val="22"/>
        </w:rPr>
        <w:t>Grantee</w:t>
      </w:r>
      <w:r w:rsidR="003C5E64" w:rsidRPr="003C5E64">
        <w:rPr>
          <w:rFonts w:ascii="Calibri" w:hAnsi="Calibri"/>
          <w:sz w:val="22"/>
          <w:szCs w:val="22"/>
        </w:rPr>
        <w:t xml:space="preserve"> must, at the </w:t>
      </w:r>
      <w:r w:rsidR="00BA704F">
        <w:rPr>
          <w:rFonts w:ascii="Calibri" w:hAnsi="Calibri"/>
          <w:sz w:val="22"/>
          <w:szCs w:val="22"/>
        </w:rPr>
        <w:t>State</w:t>
      </w:r>
      <w:r w:rsidR="003C5E64" w:rsidRPr="003C5E64">
        <w:rPr>
          <w:rFonts w:ascii="Calibri" w:hAnsi="Calibri"/>
          <w:sz w:val="22"/>
          <w:szCs w:val="22"/>
        </w:rPr>
        <w:t xml:space="preserve">’s discretion, either procure for the </w:t>
      </w:r>
      <w:r w:rsidR="00BA704F">
        <w:rPr>
          <w:rFonts w:ascii="Calibri" w:hAnsi="Calibri"/>
          <w:sz w:val="22"/>
          <w:szCs w:val="22"/>
        </w:rPr>
        <w:t>State</w:t>
      </w:r>
      <w:r w:rsidR="003C5E64" w:rsidRPr="003C5E64">
        <w:rPr>
          <w:rFonts w:ascii="Calibri" w:hAnsi="Calibri"/>
          <w:sz w:val="22"/>
          <w:szCs w:val="22"/>
        </w:rPr>
        <w:t xml:space="preserve"> the right or license to use the intellectual property rights at issue or replace or modify the allegedly infringing intellectual property as necessary and appropriate to obviate the infringement claim. This remedy of the </w:t>
      </w:r>
      <w:r w:rsidR="00BA704F">
        <w:rPr>
          <w:rFonts w:ascii="Calibri" w:hAnsi="Calibri"/>
          <w:sz w:val="22"/>
          <w:szCs w:val="22"/>
        </w:rPr>
        <w:t>State</w:t>
      </w:r>
      <w:r w:rsidR="003C5E64" w:rsidRPr="003C5E64">
        <w:rPr>
          <w:rFonts w:ascii="Calibri" w:hAnsi="Calibri"/>
          <w:sz w:val="22"/>
          <w:szCs w:val="22"/>
        </w:rPr>
        <w:t xml:space="preserve"> will be in addition to and not exclusive of other remedies provided by law.</w:t>
      </w:r>
    </w:p>
    <w:p w14:paraId="78747B41" w14:textId="77777777" w:rsidR="00F36FD4" w:rsidRDefault="00F36FD4" w:rsidP="002739D2">
      <w:pPr>
        <w:pStyle w:val="CommentText"/>
        <w:ind w:left="1440" w:hanging="720"/>
        <w:rPr>
          <w:rFonts w:ascii="Calibri" w:hAnsi="Calibri"/>
          <w:sz w:val="22"/>
          <w:szCs w:val="22"/>
        </w:rPr>
      </w:pPr>
    </w:p>
    <w:p w14:paraId="47941417" w14:textId="51910A4E" w:rsidR="002739D2" w:rsidRPr="00542079" w:rsidRDefault="007578D2" w:rsidP="002739D2">
      <w:pPr>
        <w:pStyle w:val="CommentText"/>
        <w:ind w:left="1440" w:hanging="720"/>
        <w:rPr>
          <w:rFonts w:ascii="Calibri" w:hAnsi="Calibri"/>
          <w:sz w:val="22"/>
          <w:szCs w:val="22"/>
        </w:rPr>
      </w:pPr>
      <w:r w:rsidRPr="00542079">
        <w:rPr>
          <w:rFonts w:ascii="Calibri" w:hAnsi="Calibri"/>
          <w:sz w:val="22"/>
          <w:szCs w:val="22"/>
        </w:rPr>
        <w:t>10.</w:t>
      </w:r>
      <w:r w:rsidR="003C5E64">
        <w:rPr>
          <w:rFonts w:ascii="Calibri" w:hAnsi="Calibri"/>
          <w:sz w:val="22"/>
          <w:szCs w:val="22"/>
        </w:rPr>
        <w:t>3</w:t>
      </w:r>
      <w:r w:rsidRPr="00542079">
        <w:rPr>
          <w:rFonts w:ascii="Calibri" w:hAnsi="Calibri"/>
          <w:sz w:val="22"/>
          <w:szCs w:val="22"/>
        </w:rPr>
        <w:t xml:space="preserve">. </w:t>
      </w:r>
      <w:r w:rsidR="003C5E64">
        <w:rPr>
          <w:rFonts w:ascii="Calibri" w:hAnsi="Calibri"/>
          <w:sz w:val="22"/>
          <w:szCs w:val="22"/>
        </w:rPr>
        <w:tab/>
      </w:r>
      <w:r w:rsidRPr="00542079">
        <w:rPr>
          <w:rFonts w:ascii="Calibri" w:hAnsi="Calibri"/>
          <w:b/>
          <w:i/>
          <w:sz w:val="22"/>
          <w:szCs w:val="22"/>
        </w:rPr>
        <w:t>Record Retention</w:t>
      </w:r>
      <w:r w:rsidR="003C5E64">
        <w:rPr>
          <w:rFonts w:ascii="Calibri" w:hAnsi="Calibri"/>
          <w:b/>
          <w:i/>
          <w:sz w:val="22"/>
          <w:szCs w:val="22"/>
        </w:rPr>
        <w:t>.</w:t>
      </w:r>
      <w:r w:rsidRPr="00542079">
        <w:rPr>
          <w:rFonts w:ascii="Calibri" w:hAnsi="Calibri"/>
          <w:i/>
          <w:sz w:val="22"/>
          <w:szCs w:val="22"/>
        </w:rPr>
        <w:t xml:space="preserve"> </w:t>
      </w:r>
      <w:r w:rsidRPr="00542079">
        <w:rPr>
          <w:rFonts w:ascii="Calibri" w:hAnsi="Calibri"/>
          <w:sz w:val="22"/>
          <w:szCs w:val="22"/>
        </w:rPr>
        <w:t xml:space="preserve">The </w:t>
      </w:r>
      <w:r w:rsidR="00BA704F">
        <w:rPr>
          <w:rFonts w:ascii="Calibri" w:hAnsi="Calibri"/>
          <w:sz w:val="22"/>
          <w:szCs w:val="22"/>
        </w:rPr>
        <w:t>Grantee</w:t>
      </w:r>
      <w:r w:rsidRPr="00542079">
        <w:rPr>
          <w:rFonts w:ascii="Calibri" w:hAnsi="Calibri"/>
          <w:sz w:val="22"/>
          <w:szCs w:val="22"/>
        </w:rPr>
        <w:t xml:space="preserve"> understands and agrees that in performing services for or being funded by the </w:t>
      </w:r>
      <w:r w:rsidR="00BA704F">
        <w:rPr>
          <w:rFonts w:ascii="Calibri" w:hAnsi="Calibri"/>
          <w:sz w:val="22"/>
          <w:szCs w:val="22"/>
        </w:rPr>
        <w:t>State</w:t>
      </w:r>
      <w:r w:rsidRPr="00542079">
        <w:rPr>
          <w:rFonts w:ascii="Calibri" w:hAnsi="Calibri"/>
          <w:sz w:val="22"/>
          <w:szCs w:val="22"/>
        </w:rPr>
        <w:t>, that i</w:t>
      </w:r>
      <w:r w:rsidR="00C47428" w:rsidRPr="00542079">
        <w:rPr>
          <w:rFonts w:ascii="Calibri" w:hAnsi="Calibri"/>
          <w:sz w:val="22"/>
          <w:szCs w:val="22"/>
        </w:rPr>
        <w:t xml:space="preserve">t shall be bound by </w:t>
      </w:r>
      <w:hyperlink r:id="rId48" w:history="1">
        <w:r w:rsidR="00C47428" w:rsidRPr="00D6416D">
          <w:rPr>
            <w:rStyle w:val="Hyperlink"/>
            <w:rFonts w:ascii="Calibri" w:hAnsi="Calibri"/>
            <w:sz w:val="22"/>
            <w:szCs w:val="22"/>
          </w:rPr>
          <w:t>Minn. Stat.</w:t>
        </w:r>
        <w:r w:rsidRPr="00D6416D">
          <w:rPr>
            <w:rStyle w:val="Hyperlink"/>
            <w:rFonts w:ascii="Calibri" w:hAnsi="Calibri"/>
            <w:sz w:val="22"/>
            <w:szCs w:val="22"/>
          </w:rPr>
          <w:t xml:space="preserve"> §15.17</w:t>
        </w:r>
      </w:hyperlink>
      <w:r w:rsidRPr="00542079">
        <w:rPr>
          <w:rFonts w:ascii="Calibri" w:hAnsi="Calibri"/>
          <w:sz w:val="22"/>
          <w:szCs w:val="22"/>
        </w:rPr>
        <w:t xml:space="preserve"> requiring that government </w:t>
      </w:r>
      <w:r w:rsidRPr="0079581E">
        <w:rPr>
          <w:rFonts w:ascii="Calibri" w:hAnsi="Calibri"/>
          <w:sz w:val="22"/>
          <w:szCs w:val="22"/>
        </w:rPr>
        <w:t xml:space="preserve">entities </w:t>
      </w:r>
      <w:r w:rsidRPr="00DB1805">
        <w:rPr>
          <w:rFonts w:ascii="Calibri" w:hAnsi="Calibri"/>
          <w:sz w:val="22"/>
          <w:szCs w:val="22"/>
          <w:lang w:val="en"/>
        </w:rPr>
        <w:t>shall make and preserve all records necessary to a full and accurate knowledge of their official activities</w:t>
      </w:r>
      <w:r w:rsidR="00C47428" w:rsidRPr="00542079">
        <w:rPr>
          <w:rFonts w:ascii="Calibri" w:hAnsi="Calibri"/>
          <w:sz w:val="22"/>
          <w:szCs w:val="22"/>
        </w:rPr>
        <w:t xml:space="preserve">, and </w:t>
      </w:r>
      <w:hyperlink r:id="rId49" w:history="1">
        <w:r w:rsidR="00C47428" w:rsidRPr="00D6416D">
          <w:rPr>
            <w:rStyle w:val="Hyperlink"/>
            <w:rFonts w:ascii="Calibri" w:hAnsi="Calibri"/>
            <w:sz w:val="22"/>
            <w:szCs w:val="22"/>
          </w:rPr>
          <w:t>Minn. Stat.</w:t>
        </w:r>
        <w:r w:rsidRPr="00D6416D">
          <w:rPr>
            <w:rStyle w:val="Hyperlink"/>
            <w:rFonts w:ascii="Calibri" w:hAnsi="Calibri"/>
            <w:sz w:val="22"/>
            <w:szCs w:val="22"/>
          </w:rPr>
          <w:t xml:space="preserve"> §138.17</w:t>
        </w:r>
      </w:hyperlink>
      <w:r w:rsidRPr="00542079">
        <w:rPr>
          <w:rFonts w:ascii="Calibri" w:hAnsi="Calibri"/>
          <w:sz w:val="22"/>
          <w:szCs w:val="22"/>
        </w:rPr>
        <w:t xml:space="preserve"> requiring that records be maintained per an approved records schedule. </w:t>
      </w:r>
      <w:r w:rsidR="002739D2" w:rsidRPr="00542079">
        <w:rPr>
          <w:rFonts w:ascii="Calibri" w:hAnsi="Calibri"/>
          <w:sz w:val="22"/>
          <w:szCs w:val="22"/>
        </w:rPr>
        <w:t xml:space="preserve">The </w:t>
      </w:r>
      <w:r w:rsidR="00BA704F">
        <w:rPr>
          <w:rFonts w:ascii="Calibri" w:hAnsi="Calibri"/>
          <w:sz w:val="22"/>
          <w:szCs w:val="22"/>
        </w:rPr>
        <w:t>Grantee</w:t>
      </w:r>
      <w:r w:rsidR="002739D2" w:rsidRPr="00542079">
        <w:rPr>
          <w:rFonts w:ascii="Calibri" w:hAnsi="Calibri"/>
          <w:sz w:val="22"/>
          <w:szCs w:val="22"/>
        </w:rPr>
        <w:t xml:space="preserve"> understands that it will be bound by these Statues beyond the termination date of this </w:t>
      </w:r>
      <w:r w:rsidR="00DE052D">
        <w:rPr>
          <w:rFonts w:ascii="Calibri" w:hAnsi="Calibri"/>
          <w:sz w:val="22"/>
          <w:szCs w:val="22"/>
        </w:rPr>
        <w:t xml:space="preserve">master </w:t>
      </w:r>
      <w:r w:rsidR="00C4735C">
        <w:rPr>
          <w:rFonts w:ascii="Calibri" w:hAnsi="Calibri"/>
          <w:sz w:val="22"/>
          <w:szCs w:val="22"/>
        </w:rPr>
        <w:t>grant contract agreement</w:t>
      </w:r>
      <w:r w:rsidR="005E0A6F" w:rsidRPr="00542079">
        <w:rPr>
          <w:rFonts w:ascii="Calibri" w:hAnsi="Calibri"/>
          <w:sz w:val="22"/>
          <w:szCs w:val="22"/>
        </w:rPr>
        <w:t>.</w:t>
      </w:r>
      <w:r w:rsidR="002739D2" w:rsidRPr="00542079">
        <w:rPr>
          <w:rFonts w:ascii="Calibri" w:hAnsi="Calibri"/>
          <w:sz w:val="22"/>
          <w:szCs w:val="22"/>
        </w:rPr>
        <w:t xml:space="preserve"> </w:t>
      </w:r>
    </w:p>
    <w:p w14:paraId="16D38422" w14:textId="77777777" w:rsidR="00460E8E" w:rsidRPr="00542079" w:rsidRDefault="00460E8E">
      <w:pPr>
        <w:tabs>
          <w:tab w:val="left" w:pos="0"/>
          <w:tab w:val="left" w:pos="720"/>
          <w:tab w:val="left" w:pos="1008"/>
          <w:tab w:val="left" w:pos="1260"/>
          <w:tab w:val="left" w:pos="1440"/>
          <w:tab w:val="left" w:pos="1800"/>
        </w:tabs>
        <w:rPr>
          <w:rFonts w:ascii="Calibri" w:hAnsi="Calibri"/>
          <w:sz w:val="22"/>
          <w:szCs w:val="22"/>
        </w:rPr>
      </w:pPr>
    </w:p>
    <w:p w14:paraId="4B80D4A8" w14:textId="77777777" w:rsidR="00460E8E" w:rsidRPr="00542079" w:rsidRDefault="00460E8E">
      <w:pPr>
        <w:tabs>
          <w:tab w:val="left" w:pos="0"/>
          <w:tab w:val="left" w:pos="720"/>
          <w:tab w:val="left" w:pos="1008"/>
          <w:tab w:val="left" w:pos="1260"/>
          <w:tab w:val="left" w:pos="1440"/>
          <w:tab w:val="left" w:pos="1800"/>
        </w:tabs>
        <w:ind w:left="720" w:hanging="720"/>
        <w:rPr>
          <w:rFonts w:ascii="Calibri" w:hAnsi="Calibri"/>
          <w:sz w:val="22"/>
          <w:szCs w:val="22"/>
        </w:rPr>
      </w:pPr>
      <w:r w:rsidRPr="00542079">
        <w:rPr>
          <w:rFonts w:ascii="Calibri" w:hAnsi="Calibri"/>
          <w:b/>
          <w:bCs/>
          <w:sz w:val="22"/>
          <w:szCs w:val="22"/>
        </w:rPr>
        <w:t>11</w:t>
      </w:r>
      <w:r w:rsidRPr="00542079">
        <w:rPr>
          <w:rFonts w:ascii="Calibri" w:hAnsi="Calibri"/>
          <w:b/>
          <w:bCs/>
          <w:sz w:val="22"/>
          <w:szCs w:val="22"/>
        </w:rPr>
        <w:tab/>
        <w:t>Workers’ Compensation</w:t>
      </w:r>
      <w:r w:rsidRPr="00542079">
        <w:rPr>
          <w:rFonts w:ascii="Calibri" w:hAnsi="Calibri"/>
          <w:sz w:val="22"/>
          <w:szCs w:val="22"/>
        </w:rPr>
        <w:tab/>
      </w:r>
    </w:p>
    <w:p w14:paraId="286B15BD" w14:textId="57B4245A" w:rsidR="00460E8E" w:rsidRPr="00542079" w:rsidRDefault="00F57D4A" w:rsidP="00F57D4A">
      <w:pPr>
        <w:tabs>
          <w:tab w:val="left" w:pos="0"/>
          <w:tab w:val="left" w:pos="720"/>
          <w:tab w:val="left" w:pos="1008"/>
          <w:tab w:val="left" w:pos="1260"/>
          <w:tab w:val="left" w:pos="1440"/>
          <w:tab w:val="left" w:pos="1800"/>
        </w:tabs>
        <w:ind w:left="720"/>
        <w:rPr>
          <w:rFonts w:ascii="Calibri" w:hAnsi="Calibri"/>
          <w:sz w:val="22"/>
          <w:szCs w:val="22"/>
        </w:rPr>
      </w:pPr>
      <w:r w:rsidRPr="00542079">
        <w:rPr>
          <w:rFonts w:ascii="Calibri" w:hAnsi="Calibri"/>
          <w:sz w:val="22"/>
          <w:szCs w:val="22"/>
        </w:rPr>
        <w:t xml:space="preserve">The </w:t>
      </w:r>
      <w:r w:rsidR="00BA704F">
        <w:rPr>
          <w:rFonts w:ascii="Calibri" w:hAnsi="Calibri"/>
          <w:sz w:val="22"/>
          <w:szCs w:val="22"/>
        </w:rPr>
        <w:t>Grantee</w:t>
      </w:r>
      <w:r w:rsidR="00460E8E" w:rsidRPr="00542079">
        <w:rPr>
          <w:rFonts w:ascii="Calibri" w:hAnsi="Calibri"/>
          <w:sz w:val="22"/>
          <w:szCs w:val="22"/>
        </w:rPr>
        <w:t xml:space="preserve"> certifies that it is in </w:t>
      </w:r>
      <w:r w:rsidR="00C47428" w:rsidRPr="00542079">
        <w:rPr>
          <w:rFonts w:ascii="Calibri" w:hAnsi="Calibri"/>
          <w:sz w:val="22"/>
          <w:szCs w:val="22"/>
        </w:rPr>
        <w:t xml:space="preserve">compliance with </w:t>
      </w:r>
      <w:hyperlink r:id="rId50" w:history="1">
        <w:r w:rsidR="00C47428" w:rsidRPr="00D6416D">
          <w:rPr>
            <w:rStyle w:val="Hyperlink"/>
            <w:rFonts w:ascii="Calibri" w:hAnsi="Calibri"/>
            <w:sz w:val="22"/>
            <w:szCs w:val="22"/>
          </w:rPr>
          <w:t>Minn. Stat.</w:t>
        </w:r>
        <w:r w:rsidR="00460E8E" w:rsidRPr="00D6416D">
          <w:rPr>
            <w:rStyle w:val="Hyperlink"/>
            <w:rFonts w:ascii="Calibri" w:hAnsi="Calibri"/>
            <w:sz w:val="22"/>
            <w:szCs w:val="22"/>
          </w:rPr>
          <w:t xml:space="preserve"> §176.181</w:t>
        </w:r>
      </w:hyperlink>
      <w:r w:rsidR="00460E8E" w:rsidRPr="00542079">
        <w:rPr>
          <w:rFonts w:ascii="Calibri" w:hAnsi="Calibri"/>
          <w:sz w:val="22"/>
          <w:szCs w:val="22"/>
        </w:rPr>
        <w:t xml:space="preserve">, </w:t>
      </w:r>
      <w:proofErr w:type="spellStart"/>
      <w:r w:rsidR="00460E8E" w:rsidRPr="00542079">
        <w:rPr>
          <w:rFonts w:ascii="Calibri" w:hAnsi="Calibri"/>
          <w:sz w:val="22"/>
          <w:szCs w:val="22"/>
        </w:rPr>
        <w:t>subd</w:t>
      </w:r>
      <w:proofErr w:type="spellEnd"/>
      <w:r w:rsidR="00460E8E" w:rsidRPr="00542079">
        <w:rPr>
          <w:rFonts w:ascii="Calibri" w:hAnsi="Calibri"/>
          <w:sz w:val="22"/>
          <w:szCs w:val="22"/>
        </w:rPr>
        <w:t xml:space="preserve">. </w:t>
      </w:r>
      <w:r w:rsidR="007578D2" w:rsidRPr="00542079">
        <w:rPr>
          <w:rFonts w:ascii="Calibri" w:hAnsi="Calibri"/>
          <w:sz w:val="22"/>
          <w:szCs w:val="22"/>
        </w:rPr>
        <w:t>2, pertaining to workers’ compensation i</w:t>
      </w:r>
      <w:r w:rsidR="006D7CF1" w:rsidRPr="00542079">
        <w:rPr>
          <w:rFonts w:ascii="Calibri" w:hAnsi="Calibri"/>
          <w:sz w:val="22"/>
          <w:szCs w:val="22"/>
        </w:rPr>
        <w:t>nsurance</w:t>
      </w:r>
      <w:r w:rsidR="006936B9" w:rsidRPr="00542079">
        <w:rPr>
          <w:rFonts w:ascii="Calibri" w:hAnsi="Calibri"/>
          <w:sz w:val="22"/>
          <w:szCs w:val="22"/>
        </w:rPr>
        <w:t xml:space="preserve"> </w:t>
      </w:r>
      <w:r w:rsidR="007578D2" w:rsidRPr="00542079">
        <w:rPr>
          <w:rFonts w:ascii="Calibri" w:hAnsi="Calibri"/>
          <w:sz w:val="22"/>
          <w:szCs w:val="22"/>
        </w:rPr>
        <w:t xml:space="preserve">coverage. </w:t>
      </w:r>
      <w:r w:rsidRPr="00542079">
        <w:rPr>
          <w:rFonts w:ascii="Calibri" w:hAnsi="Calibri"/>
          <w:sz w:val="22"/>
          <w:szCs w:val="22"/>
        </w:rPr>
        <w:t xml:space="preserve">The </w:t>
      </w:r>
      <w:r w:rsidR="00BA704F">
        <w:rPr>
          <w:rFonts w:ascii="Calibri" w:hAnsi="Calibri"/>
          <w:sz w:val="22"/>
          <w:szCs w:val="22"/>
        </w:rPr>
        <w:t>Grantee</w:t>
      </w:r>
      <w:r w:rsidR="00460E8E" w:rsidRPr="00542079">
        <w:rPr>
          <w:rFonts w:ascii="Calibri" w:hAnsi="Calibri"/>
          <w:sz w:val="22"/>
          <w:szCs w:val="22"/>
        </w:rPr>
        <w:t>’s employees and agents will not be considered State employees.  Any claims that may arise under the Minnesota Workers</w:t>
      </w:r>
      <w:r w:rsidR="00875001" w:rsidRPr="00542079">
        <w:rPr>
          <w:rFonts w:ascii="Calibri" w:hAnsi="Calibri"/>
          <w:sz w:val="22"/>
          <w:szCs w:val="22"/>
        </w:rPr>
        <w:t>’</w:t>
      </w:r>
      <w:r w:rsidR="00460E8E" w:rsidRPr="00542079">
        <w:rPr>
          <w:rFonts w:ascii="Calibri" w:hAnsi="Calibri"/>
          <w:sz w:val="22"/>
          <w:szCs w:val="22"/>
        </w:rPr>
        <w:t xml:space="preserve"> Compensation Act on behalf of these employees and any claims made by any third party as a consequence of any act or omission on the part of these e</w:t>
      </w:r>
      <w:r w:rsidRPr="00542079">
        <w:rPr>
          <w:rFonts w:ascii="Calibri" w:hAnsi="Calibri"/>
          <w:sz w:val="22"/>
          <w:szCs w:val="22"/>
        </w:rPr>
        <w:t xml:space="preserve">mployees are in no way the </w:t>
      </w:r>
      <w:r w:rsidR="00BA704F">
        <w:rPr>
          <w:rFonts w:ascii="Calibri" w:hAnsi="Calibri"/>
          <w:sz w:val="22"/>
          <w:szCs w:val="22"/>
        </w:rPr>
        <w:t>State</w:t>
      </w:r>
      <w:r w:rsidR="00460E8E" w:rsidRPr="00542079">
        <w:rPr>
          <w:rFonts w:ascii="Calibri" w:hAnsi="Calibri"/>
          <w:sz w:val="22"/>
          <w:szCs w:val="22"/>
        </w:rPr>
        <w:t xml:space="preserve">’s obligation or responsibility.  </w:t>
      </w:r>
    </w:p>
    <w:p w14:paraId="2F2DABEF" w14:textId="77777777" w:rsidR="009A1A0D" w:rsidRDefault="009A1A0D">
      <w:pPr>
        <w:tabs>
          <w:tab w:val="left" w:pos="0"/>
          <w:tab w:val="left" w:pos="720"/>
          <w:tab w:val="left" w:pos="1008"/>
          <w:tab w:val="left" w:pos="1260"/>
          <w:tab w:val="left" w:pos="1440"/>
          <w:tab w:val="left" w:pos="1800"/>
        </w:tabs>
        <w:ind w:left="720" w:hanging="720"/>
        <w:rPr>
          <w:rFonts w:ascii="Calibri" w:hAnsi="Calibri"/>
          <w:b/>
          <w:bCs/>
          <w:sz w:val="22"/>
          <w:szCs w:val="22"/>
        </w:rPr>
      </w:pPr>
    </w:p>
    <w:p w14:paraId="1FC443FA" w14:textId="77777777" w:rsidR="001526F3" w:rsidRDefault="001526F3">
      <w:pPr>
        <w:tabs>
          <w:tab w:val="left" w:pos="0"/>
          <w:tab w:val="left" w:pos="720"/>
          <w:tab w:val="left" w:pos="1008"/>
          <w:tab w:val="left" w:pos="1260"/>
          <w:tab w:val="left" w:pos="1440"/>
          <w:tab w:val="left" w:pos="1800"/>
        </w:tabs>
        <w:ind w:left="720" w:hanging="720"/>
        <w:rPr>
          <w:rFonts w:ascii="Calibri" w:hAnsi="Calibri"/>
          <w:b/>
          <w:bCs/>
          <w:sz w:val="22"/>
          <w:szCs w:val="22"/>
        </w:rPr>
      </w:pPr>
      <w:r>
        <w:rPr>
          <w:rFonts w:ascii="Calibri" w:hAnsi="Calibri"/>
          <w:b/>
          <w:bCs/>
          <w:sz w:val="22"/>
          <w:szCs w:val="22"/>
        </w:rPr>
        <w:br w:type="page"/>
      </w:r>
    </w:p>
    <w:p w14:paraId="0629B31D" w14:textId="0A05E8E5" w:rsidR="00460E8E" w:rsidRPr="00542079" w:rsidRDefault="00460E8E">
      <w:pPr>
        <w:tabs>
          <w:tab w:val="left" w:pos="0"/>
          <w:tab w:val="left" w:pos="720"/>
          <w:tab w:val="left" w:pos="1008"/>
          <w:tab w:val="left" w:pos="1260"/>
          <w:tab w:val="left" w:pos="1440"/>
          <w:tab w:val="left" w:pos="1800"/>
        </w:tabs>
        <w:ind w:left="720" w:hanging="720"/>
        <w:rPr>
          <w:rFonts w:ascii="Calibri" w:hAnsi="Calibri"/>
          <w:sz w:val="22"/>
          <w:szCs w:val="22"/>
        </w:rPr>
      </w:pPr>
      <w:r w:rsidRPr="00542079">
        <w:rPr>
          <w:rFonts w:ascii="Calibri" w:hAnsi="Calibri"/>
          <w:b/>
          <w:bCs/>
          <w:sz w:val="22"/>
          <w:szCs w:val="22"/>
        </w:rPr>
        <w:lastRenderedPageBreak/>
        <w:t>12</w:t>
      </w:r>
      <w:r w:rsidRPr="00542079">
        <w:rPr>
          <w:rFonts w:ascii="Calibri" w:hAnsi="Calibri"/>
          <w:b/>
          <w:bCs/>
          <w:sz w:val="22"/>
          <w:szCs w:val="22"/>
        </w:rPr>
        <w:tab/>
        <w:t>Publicity and Endorsement</w:t>
      </w:r>
      <w:r w:rsidRPr="00542079">
        <w:rPr>
          <w:rFonts w:ascii="Calibri" w:hAnsi="Calibri"/>
          <w:sz w:val="22"/>
          <w:szCs w:val="22"/>
        </w:rPr>
        <w:t xml:space="preserve"> </w:t>
      </w:r>
    </w:p>
    <w:p w14:paraId="30E3747D" w14:textId="530F962A" w:rsidR="0041027E" w:rsidRDefault="0041027E" w:rsidP="003B39C2">
      <w:pPr>
        <w:tabs>
          <w:tab w:val="left" w:pos="0"/>
          <w:tab w:val="left" w:pos="720"/>
          <w:tab w:val="left" w:pos="1008"/>
          <w:tab w:val="left" w:pos="1260"/>
          <w:tab w:val="left" w:pos="1440"/>
          <w:tab w:val="left" w:pos="1800"/>
        </w:tabs>
        <w:ind w:left="1260" w:hanging="540"/>
        <w:rPr>
          <w:rFonts w:ascii="Calibri" w:hAnsi="Calibri"/>
          <w:sz w:val="22"/>
          <w:szCs w:val="22"/>
        </w:rPr>
      </w:pPr>
      <w:r>
        <w:rPr>
          <w:rFonts w:ascii="Calibri" w:hAnsi="Calibri"/>
          <w:sz w:val="22"/>
          <w:szCs w:val="22"/>
        </w:rPr>
        <w:t xml:space="preserve">12.1 </w:t>
      </w:r>
      <w:r w:rsidRPr="0041027E">
        <w:rPr>
          <w:rFonts w:ascii="Calibri" w:hAnsi="Calibri"/>
          <w:b/>
          <w:bCs/>
          <w:i/>
          <w:iCs/>
          <w:sz w:val="22"/>
          <w:szCs w:val="22"/>
        </w:rPr>
        <w:t>Publicity</w:t>
      </w:r>
    </w:p>
    <w:p w14:paraId="6E57E6E7" w14:textId="305C484F" w:rsidR="0041027E" w:rsidRDefault="0041027E" w:rsidP="0041027E">
      <w:pPr>
        <w:pStyle w:val="Indent1"/>
        <w:ind w:left="720"/>
      </w:pPr>
      <w:r w:rsidRPr="000662A1">
        <w:t xml:space="preserve">Any publicity regarding the subject matter of this </w:t>
      </w:r>
      <w:r w:rsidR="00DE052D">
        <w:t xml:space="preserve">master </w:t>
      </w:r>
      <w:r w:rsidRPr="000662A1">
        <w:t xml:space="preserve">grant contract </w:t>
      </w:r>
      <w:r>
        <w:t xml:space="preserve">agreement </w:t>
      </w:r>
      <w:r w:rsidRPr="000662A1">
        <w:t xml:space="preserve">must identify the State as the sponsoring agency and must not be released without prior written approval from the State’s Authorized Representative. For purposes of this provision, publicity includes notices, informational pamphlets, press releases, research, reports, signs, and similar public notices prepared by or for the Grantee individually or jointly with others, or any subcontractors, with respect to the program, publications, or services provided resulting from this </w:t>
      </w:r>
      <w:r w:rsidR="00DE052D">
        <w:t xml:space="preserve">master </w:t>
      </w:r>
      <w:r w:rsidRPr="000662A1">
        <w:t>grant contract</w:t>
      </w:r>
      <w:r>
        <w:t xml:space="preserve"> agreement</w:t>
      </w:r>
      <w:r w:rsidRPr="000662A1">
        <w:t>.</w:t>
      </w:r>
      <w:r>
        <w:t xml:space="preserve"> </w:t>
      </w:r>
      <w:r w:rsidRPr="00954272">
        <w:rPr>
          <w:iCs/>
        </w:rPr>
        <w:t xml:space="preserve">All projects primarily funded by state grant appropriation must publicly credit the State of Minnesota, including on the </w:t>
      </w:r>
      <w:r w:rsidR="00B62FE3">
        <w:rPr>
          <w:iCs/>
        </w:rPr>
        <w:t>G</w:t>
      </w:r>
      <w:r w:rsidRPr="00954272">
        <w:rPr>
          <w:iCs/>
        </w:rPr>
        <w:t>rantee’s website when practicable</w:t>
      </w:r>
      <w:r>
        <w:t xml:space="preserve">. </w:t>
      </w:r>
    </w:p>
    <w:p w14:paraId="7ED6B5B7" w14:textId="77777777" w:rsidR="0041027E" w:rsidRDefault="0041027E" w:rsidP="003B39C2">
      <w:pPr>
        <w:tabs>
          <w:tab w:val="left" w:pos="0"/>
          <w:tab w:val="left" w:pos="720"/>
          <w:tab w:val="left" w:pos="1008"/>
          <w:tab w:val="left" w:pos="1260"/>
          <w:tab w:val="left" w:pos="1440"/>
          <w:tab w:val="left" w:pos="1800"/>
        </w:tabs>
        <w:ind w:left="1260" w:hanging="540"/>
        <w:rPr>
          <w:rFonts w:ascii="Calibri" w:hAnsi="Calibri"/>
          <w:sz w:val="22"/>
          <w:szCs w:val="22"/>
        </w:rPr>
      </w:pPr>
    </w:p>
    <w:p w14:paraId="153B2ED1" w14:textId="20F8AB77" w:rsidR="0041027E" w:rsidRDefault="0041027E" w:rsidP="003B39C2">
      <w:pPr>
        <w:tabs>
          <w:tab w:val="left" w:pos="0"/>
          <w:tab w:val="left" w:pos="720"/>
          <w:tab w:val="left" w:pos="1008"/>
          <w:tab w:val="left" w:pos="1260"/>
          <w:tab w:val="left" w:pos="1440"/>
          <w:tab w:val="left" w:pos="1800"/>
        </w:tabs>
        <w:ind w:left="1260" w:hanging="540"/>
        <w:rPr>
          <w:rFonts w:ascii="Calibri" w:hAnsi="Calibri"/>
          <w:sz w:val="22"/>
          <w:szCs w:val="22"/>
        </w:rPr>
      </w:pPr>
      <w:r>
        <w:rPr>
          <w:rFonts w:ascii="Calibri" w:hAnsi="Calibri"/>
          <w:sz w:val="22"/>
          <w:szCs w:val="22"/>
        </w:rPr>
        <w:t xml:space="preserve">12.2 </w:t>
      </w:r>
      <w:r w:rsidRPr="0041027E">
        <w:rPr>
          <w:rFonts w:ascii="Calibri" w:hAnsi="Calibri"/>
          <w:b/>
          <w:bCs/>
          <w:i/>
          <w:iCs/>
          <w:sz w:val="22"/>
          <w:szCs w:val="22"/>
        </w:rPr>
        <w:t>Endorsement</w:t>
      </w:r>
    </w:p>
    <w:p w14:paraId="08C9175C" w14:textId="24D4DD51" w:rsidR="00460E8E" w:rsidRPr="00542079" w:rsidRDefault="00F57D4A" w:rsidP="003B39C2">
      <w:pPr>
        <w:tabs>
          <w:tab w:val="left" w:pos="0"/>
          <w:tab w:val="left" w:pos="720"/>
          <w:tab w:val="left" w:pos="1008"/>
          <w:tab w:val="left" w:pos="1260"/>
          <w:tab w:val="left" w:pos="1440"/>
          <w:tab w:val="left" w:pos="1800"/>
        </w:tabs>
        <w:ind w:left="1260" w:hanging="540"/>
        <w:rPr>
          <w:rFonts w:ascii="Calibri" w:hAnsi="Calibri"/>
          <w:sz w:val="22"/>
          <w:szCs w:val="22"/>
        </w:rPr>
      </w:pPr>
      <w:r w:rsidRPr="00542079">
        <w:rPr>
          <w:rFonts w:ascii="Calibri" w:hAnsi="Calibri"/>
          <w:sz w:val="22"/>
          <w:szCs w:val="22"/>
        </w:rPr>
        <w:t xml:space="preserve">The </w:t>
      </w:r>
      <w:r w:rsidR="00BA704F">
        <w:rPr>
          <w:rFonts w:ascii="Calibri" w:hAnsi="Calibri"/>
          <w:sz w:val="22"/>
          <w:szCs w:val="22"/>
        </w:rPr>
        <w:t>Grantee</w:t>
      </w:r>
      <w:r w:rsidRPr="00542079">
        <w:rPr>
          <w:rFonts w:ascii="Calibri" w:hAnsi="Calibri"/>
          <w:sz w:val="22"/>
          <w:szCs w:val="22"/>
        </w:rPr>
        <w:t xml:space="preserve"> must not claim that the </w:t>
      </w:r>
      <w:r w:rsidR="00BA704F">
        <w:rPr>
          <w:rFonts w:ascii="Calibri" w:hAnsi="Calibri"/>
          <w:sz w:val="22"/>
          <w:szCs w:val="22"/>
        </w:rPr>
        <w:t>State</w:t>
      </w:r>
      <w:r w:rsidR="00460E8E" w:rsidRPr="00542079">
        <w:rPr>
          <w:rFonts w:ascii="Calibri" w:hAnsi="Calibri"/>
          <w:sz w:val="22"/>
          <w:szCs w:val="22"/>
        </w:rPr>
        <w:t xml:space="preserve"> endorses its products or services.</w:t>
      </w:r>
    </w:p>
    <w:p w14:paraId="2591E443" w14:textId="51600676" w:rsidR="00302FF8" w:rsidRDefault="00302FF8">
      <w:pPr>
        <w:tabs>
          <w:tab w:val="left" w:pos="0"/>
          <w:tab w:val="left" w:pos="720"/>
          <w:tab w:val="left" w:pos="1008"/>
          <w:tab w:val="left" w:pos="1260"/>
          <w:tab w:val="left" w:pos="1440"/>
          <w:tab w:val="left" w:pos="1800"/>
        </w:tabs>
        <w:rPr>
          <w:rFonts w:ascii="Calibri" w:hAnsi="Calibri"/>
          <w:b/>
          <w:bCs/>
          <w:sz w:val="22"/>
          <w:szCs w:val="22"/>
        </w:rPr>
      </w:pPr>
    </w:p>
    <w:p w14:paraId="68EEAEE3" w14:textId="77777777" w:rsidR="00460E8E" w:rsidRPr="00542079" w:rsidRDefault="00460E8E">
      <w:pPr>
        <w:pStyle w:val="Heading1"/>
        <w:rPr>
          <w:rFonts w:ascii="Calibri" w:hAnsi="Calibri"/>
        </w:rPr>
      </w:pPr>
      <w:r w:rsidRPr="00542079">
        <w:rPr>
          <w:rFonts w:ascii="Calibri" w:hAnsi="Calibri"/>
        </w:rPr>
        <w:t>13</w:t>
      </w:r>
      <w:r w:rsidRPr="00542079">
        <w:rPr>
          <w:rFonts w:ascii="Calibri" w:hAnsi="Calibri"/>
        </w:rPr>
        <w:tab/>
        <w:t>Governing Law, Jurisdiction, and Venue</w:t>
      </w:r>
    </w:p>
    <w:p w14:paraId="27B81E6C" w14:textId="77777777" w:rsidR="00460E8E" w:rsidRPr="00542079" w:rsidRDefault="00460E8E">
      <w:pPr>
        <w:tabs>
          <w:tab w:val="left" w:pos="0"/>
          <w:tab w:val="left" w:pos="720"/>
          <w:tab w:val="left" w:pos="1008"/>
          <w:tab w:val="left" w:pos="1260"/>
          <w:tab w:val="left" w:pos="1440"/>
          <w:tab w:val="left" w:pos="1800"/>
        </w:tabs>
        <w:ind w:left="720" w:hanging="720"/>
        <w:rPr>
          <w:rFonts w:ascii="Calibri" w:hAnsi="Calibri"/>
          <w:sz w:val="22"/>
          <w:szCs w:val="22"/>
        </w:rPr>
        <w:sectPr w:rsidR="00460E8E" w:rsidRPr="00542079">
          <w:endnotePr>
            <w:numFmt w:val="decimal"/>
          </w:endnotePr>
          <w:type w:val="continuous"/>
          <w:pgSz w:w="12240" w:h="15840"/>
          <w:pgMar w:top="720" w:right="720" w:bottom="720" w:left="720" w:header="720" w:footer="720" w:gutter="0"/>
          <w:cols w:space="720"/>
          <w:noEndnote/>
        </w:sectPr>
      </w:pPr>
    </w:p>
    <w:p w14:paraId="5D73D48C" w14:textId="52582D80" w:rsidR="00460E8E" w:rsidRDefault="00460E8E">
      <w:pPr>
        <w:tabs>
          <w:tab w:val="left" w:pos="0"/>
          <w:tab w:val="left" w:pos="720"/>
          <w:tab w:val="left" w:pos="1008"/>
          <w:tab w:val="left" w:pos="1260"/>
          <w:tab w:val="left" w:pos="1440"/>
          <w:tab w:val="left" w:pos="1800"/>
        </w:tabs>
        <w:ind w:left="720"/>
        <w:rPr>
          <w:rFonts w:ascii="Calibri" w:hAnsi="Calibri"/>
          <w:sz w:val="22"/>
          <w:szCs w:val="22"/>
        </w:rPr>
      </w:pPr>
      <w:r w:rsidRPr="00542079">
        <w:rPr>
          <w:rFonts w:ascii="Calibri" w:hAnsi="Calibri"/>
          <w:sz w:val="22"/>
          <w:szCs w:val="22"/>
        </w:rPr>
        <w:t xml:space="preserve">Minnesota law, without regard to its choice-of-law provisions, governs this </w:t>
      </w:r>
      <w:r w:rsidR="00DE052D">
        <w:rPr>
          <w:rFonts w:ascii="Calibri" w:hAnsi="Calibri"/>
          <w:sz w:val="22"/>
          <w:szCs w:val="22"/>
        </w:rPr>
        <w:t xml:space="preserve">master </w:t>
      </w:r>
      <w:r w:rsidR="00C4735C">
        <w:rPr>
          <w:rFonts w:ascii="Calibri" w:hAnsi="Calibri"/>
          <w:sz w:val="22"/>
          <w:szCs w:val="22"/>
        </w:rPr>
        <w:t>grant contract agreement</w:t>
      </w:r>
      <w:r w:rsidRPr="00542079">
        <w:rPr>
          <w:rFonts w:ascii="Calibri" w:hAnsi="Calibri"/>
          <w:sz w:val="22"/>
          <w:szCs w:val="22"/>
        </w:rPr>
        <w:t xml:space="preserve">. Venue for all legal proceedings out of this </w:t>
      </w:r>
      <w:r w:rsidR="00DE052D">
        <w:rPr>
          <w:rFonts w:ascii="Calibri" w:hAnsi="Calibri"/>
          <w:sz w:val="22"/>
          <w:szCs w:val="22"/>
        </w:rPr>
        <w:t xml:space="preserve">master </w:t>
      </w:r>
      <w:r w:rsidR="00C4735C">
        <w:rPr>
          <w:rFonts w:ascii="Calibri" w:hAnsi="Calibri"/>
          <w:sz w:val="22"/>
          <w:szCs w:val="22"/>
        </w:rPr>
        <w:t>grant contract agreement</w:t>
      </w:r>
      <w:r w:rsidRPr="00542079">
        <w:rPr>
          <w:rFonts w:ascii="Calibri" w:hAnsi="Calibri"/>
          <w:sz w:val="22"/>
          <w:szCs w:val="22"/>
        </w:rPr>
        <w:t>, or its breach, must be in the appropriate state or federal court with competent jurisdiction in Ramsey County, Minnesota.</w:t>
      </w:r>
    </w:p>
    <w:p w14:paraId="3FADEB5B" w14:textId="77777777" w:rsidR="009A1A0D" w:rsidRPr="00542079" w:rsidRDefault="009A1A0D">
      <w:pPr>
        <w:tabs>
          <w:tab w:val="left" w:pos="0"/>
          <w:tab w:val="left" w:pos="720"/>
          <w:tab w:val="left" w:pos="1008"/>
          <w:tab w:val="left" w:pos="1260"/>
          <w:tab w:val="left" w:pos="1440"/>
          <w:tab w:val="left" w:pos="1800"/>
        </w:tabs>
        <w:ind w:left="720"/>
        <w:rPr>
          <w:rFonts w:ascii="Calibri" w:hAnsi="Calibri"/>
          <w:sz w:val="22"/>
          <w:szCs w:val="22"/>
        </w:rPr>
      </w:pPr>
    </w:p>
    <w:p w14:paraId="0E2ADC80" w14:textId="77777777" w:rsidR="00850975" w:rsidRPr="00542079" w:rsidRDefault="00460E8E" w:rsidP="009A1A0D">
      <w:pPr>
        <w:tabs>
          <w:tab w:val="left" w:pos="0"/>
          <w:tab w:val="left" w:pos="720"/>
          <w:tab w:val="left" w:pos="1008"/>
          <w:tab w:val="left" w:pos="1260"/>
          <w:tab w:val="left" w:pos="1440"/>
          <w:tab w:val="left" w:pos="1800"/>
        </w:tabs>
        <w:rPr>
          <w:rFonts w:ascii="Calibri" w:hAnsi="Calibri"/>
          <w:sz w:val="22"/>
          <w:szCs w:val="22"/>
        </w:rPr>
      </w:pPr>
      <w:r w:rsidRPr="00542079">
        <w:rPr>
          <w:rFonts w:ascii="Calibri" w:hAnsi="Calibri"/>
          <w:b/>
          <w:bCs/>
          <w:sz w:val="22"/>
          <w:szCs w:val="22"/>
        </w:rPr>
        <w:t>14</w:t>
      </w:r>
      <w:r w:rsidRPr="00542079">
        <w:rPr>
          <w:rFonts w:ascii="Calibri" w:hAnsi="Calibri"/>
          <w:b/>
          <w:bCs/>
          <w:sz w:val="22"/>
          <w:szCs w:val="22"/>
        </w:rPr>
        <w:tab/>
        <w:t>Termination</w:t>
      </w:r>
      <w:r w:rsidR="001226A2" w:rsidRPr="00542079">
        <w:rPr>
          <w:rFonts w:ascii="Calibri" w:hAnsi="Calibri"/>
          <w:b/>
          <w:bCs/>
          <w:sz w:val="22"/>
          <w:szCs w:val="22"/>
        </w:rPr>
        <w:t xml:space="preserve"> </w:t>
      </w:r>
    </w:p>
    <w:p w14:paraId="1D59D732" w14:textId="26491C92" w:rsidR="00460E8E" w:rsidRPr="00542079" w:rsidRDefault="00617B05" w:rsidP="009A4DC2">
      <w:pPr>
        <w:tabs>
          <w:tab w:val="left" w:pos="0"/>
          <w:tab w:val="left" w:pos="720"/>
          <w:tab w:val="left" w:pos="1260"/>
          <w:tab w:val="left" w:pos="1440"/>
          <w:tab w:val="left" w:pos="1800"/>
        </w:tabs>
        <w:ind w:left="1260" w:hanging="540"/>
        <w:rPr>
          <w:rFonts w:ascii="Calibri" w:hAnsi="Calibri"/>
          <w:sz w:val="22"/>
          <w:szCs w:val="22"/>
        </w:rPr>
      </w:pPr>
      <w:r w:rsidRPr="00542079">
        <w:rPr>
          <w:rFonts w:ascii="Calibri" w:hAnsi="Calibri"/>
          <w:sz w:val="22"/>
          <w:szCs w:val="22"/>
        </w:rPr>
        <w:t xml:space="preserve">14.1 </w:t>
      </w:r>
      <w:r w:rsidR="009A4DC2" w:rsidRPr="00542079">
        <w:rPr>
          <w:rFonts w:ascii="Calibri" w:hAnsi="Calibri"/>
          <w:sz w:val="22"/>
          <w:szCs w:val="22"/>
        </w:rPr>
        <w:tab/>
      </w:r>
      <w:r w:rsidRPr="00542079">
        <w:rPr>
          <w:rFonts w:ascii="Calibri" w:hAnsi="Calibri"/>
          <w:b/>
          <w:i/>
          <w:sz w:val="22"/>
          <w:szCs w:val="22"/>
        </w:rPr>
        <w:t>Termination by the State</w:t>
      </w:r>
      <w:r w:rsidRPr="00542079">
        <w:rPr>
          <w:rFonts w:ascii="Calibri" w:hAnsi="Calibri"/>
          <w:b/>
          <w:sz w:val="22"/>
          <w:szCs w:val="22"/>
        </w:rPr>
        <w:t>.</w:t>
      </w:r>
      <w:r w:rsidRPr="00542079">
        <w:rPr>
          <w:rFonts w:ascii="Calibri" w:hAnsi="Calibri"/>
          <w:sz w:val="22"/>
          <w:szCs w:val="22"/>
        </w:rPr>
        <w:t xml:space="preserve"> </w:t>
      </w:r>
      <w:r w:rsidR="00F57D4A" w:rsidRPr="00542079">
        <w:rPr>
          <w:rFonts w:ascii="Calibri" w:hAnsi="Calibri"/>
          <w:bCs/>
          <w:sz w:val="22"/>
          <w:szCs w:val="22"/>
        </w:rPr>
        <w:t xml:space="preserve">The </w:t>
      </w:r>
      <w:r w:rsidR="00BA704F">
        <w:rPr>
          <w:rFonts w:ascii="Calibri" w:hAnsi="Calibri"/>
          <w:bCs/>
          <w:sz w:val="22"/>
          <w:szCs w:val="22"/>
        </w:rPr>
        <w:t>State</w:t>
      </w:r>
      <w:r w:rsidR="00170ED8" w:rsidRPr="00542079">
        <w:rPr>
          <w:rFonts w:ascii="Calibri" w:hAnsi="Calibri"/>
          <w:bCs/>
          <w:sz w:val="22"/>
          <w:szCs w:val="22"/>
        </w:rPr>
        <w:t xml:space="preserve"> may immediately terminate this </w:t>
      </w:r>
      <w:r w:rsidR="00DE052D">
        <w:rPr>
          <w:rFonts w:ascii="Calibri" w:hAnsi="Calibri"/>
          <w:bCs/>
          <w:sz w:val="22"/>
          <w:szCs w:val="22"/>
        </w:rPr>
        <w:t xml:space="preserve">master </w:t>
      </w:r>
      <w:r w:rsidR="00C4735C">
        <w:rPr>
          <w:rFonts w:ascii="Calibri" w:hAnsi="Calibri"/>
          <w:bCs/>
          <w:sz w:val="22"/>
          <w:szCs w:val="22"/>
        </w:rPr>
        <w:t>grant contract agreement</w:t>
      </w:r>
      <w:r w:rsidR="00170ED8" w:rsidRPr="00542079">
        <w:rPr>
          <w:rFonts w:ascii="Calibri" w:hAnsi="Calibri"/>
          <w:bCs/>
          <w:sz w:val="22"/>
          <w:szCs w:val="22"/>
        </w:rPr>
        <w:t xml:space="preserve"> w</w:t>
      </w:r>
      <w:r w:rsidR="00460E8E" w:rsidRPr="00542079">
        <w:rPr>
          <w:rFonts w:ascii="Calibri" w:hAnsi="Calibri"/>
          <w:sz w:val="22"/>
          <w:szCs w:val="22"/>
        </w:rPr>
        <w:t>ith or without cause, upon 30 day</w:t>
      </w:r>
      <w:r w:rsidR="00047625" w:rsidRPr="00542079">
        <w:rPr>
          <w:rFonts w:ascii="Calibri" w:hAnsi="Calibri"/>
          <w:sz w:val="22"/>
          <w:szCs w:val="22"/>
        </w:rPr>
        <w:t xml:space="preserve">s written notice to the </w:t>
      </w:r>
      <w:r w:rsidR="00BA704F">
        <w:rPr>
          <w:rFonts w:ascii="Calibri" w:hAnsi="Calibri"/>
          <w:sz w:val="22"/>
          <w:szCs w:val="22"/>
        </w:rPr>
        <w:t>Grantee</w:t>
      </w:r>
      <w:r w:rsidR="00F57D4A" w:rsidRPr="00542079">
        <w:rPr>
          <w:rFonts w:ascii="Calibri" w:hAnsi="Calibri"/>
          <w:sz w:val="22"/>
          <w:szCs w:val="22"/>
        </w:rPr>
        <w:t xml:space="preserve">. Upon termination, the </w:t>
      </w:r>
      <w:r w:rsidR="00BA704F">
        <w:rPr>
          <w:rFonts w:ascii="Calibri" w:hAnsi="Calibri"/>
          <w:sz w:val="22"/>
          <w:szCs w:val="22"/>
        </w:rPr>
        <w:t>Grantee</w:t>
      </w:r>
      <w:r w:rsidR="00460E8E" w:rsidRPr="00542079">
        <w:rPr>
          <w:rFonts w:ascii="Calibri" w:hAnsi="Calibri"/>
          <w:sz w:val="22"/>
          <w:szCs w:val="22"/>
        </w:rPr>
        <w:t xml:space="preserve"> will be entitled to payment, determined on a pro rata basis, for services satisfactorily performed.</w:t>
      </w:r>
    </w:p>
    <w:p w14:paraId="1AA15196" w14:textId="77777777" w:rsidR="002B3848" w:rsidRPr="00542079" w:rsidRDefault="002B3848" w:rsidP="009A4DC2">
      <w:pPr>
        <w:tabs>
          <w:tab w:val="left" w:pos="0"/>
          <w:tab w:val="left" w:pos="720"/>
          <w:tab w:val="left" w:pos="1260"/>
          <w:tab w:val="left" w:pos="1440"/>
          <w:tab w:val="left" w:pos="1800"/>
        </w:tabs>
        <w:ind w:left="1008" w:hanging="288"/>
        <w:rPr>
          <w:rFonts w:ascii="Calibri" w:hAnsi="Calibri"/>
          <w:sz w:val="22"/>
          <w:szCs w:val="22"/>
        </w:rPr>
      </w:pPr>
    </w:p>
    <w:p w14:paraId="39C3B8B7" w14:textId="4DD949BE" w:rsidR="00617B05" w:rsidRPr="00542079" w:rsidRDefault="00617B05" w:rsidP="009A4DC2">
      <w:pPr>
        <w:numPr>
          <w:ilvl w:val="1"/>
          <w:numId w:val="8"/>
        </w:numPr>
        <w:tabs>
          <w:tab w:val="left" w:pos="0"/>
          <w:tab w:val="left" w:pos="1008"/>
          <w:tab w:val="left" w:pos="1080"/>
          <w:tab w:val="left" w:pos="1260"/>
          <w:tab w:val="left" w:pos="1440"/>
          <w:tab w:val="left" w:pos="1800"/>
        </w:tabs>
        <w:ind w:left="1260" w:hanging="540"/>
        <w:rPr>
          <w:rFonts w:ascii="Calibri" w:hAnsi="Calibri"/>
          <w:sz w:val="22"/>
          <w:szCs w:val="22"/>
        </w:rPr>
      </w:pPr>
      <w:r w:rsidRPr="00542079">
        <w:rPr>
          <w:rFonts w:ascii="Calibri" w:hAnsi="Calibri"/>
          <w:b/>
          <w:i/>
          <w:sz w:val="22"/>
          <w:szCs w:val="22"/>
        </w:rPr>
        <w:t>Termination for Cause.</w:t>
      </w:r>
      <w:r w:rsidRPr="00542079">
        <w:rPr>
          <w:rFonts w:ascii="Calibri" w:hAnsi="Calibri"/>
          <w:i/>
          <w:sz w:val="22"/>
          <w:szCs w:val="22"/>
        </w:rPr>
        <w:t xml:space="preserve"> </w:t>
      </w:r>
      <w:r w:rsidR="00F57D4A" w:rsidRPr="00542079">
        <w:rPr>
          <w:rFonts w:ascii="Calibri" w:hAnsi="Calibri"/>
          <w:bCs/>
          <w:sz w:val="22"/>
          <w:szCs w:val="22"/>
        </w:rPr>
        <w:t xml:space="preserve">The </w:t>
      </w:r>
      <w:r w:rsidR="00BA704F">
        <w:rPr>
          <w:rFonts w:ascii="Calibri" w:hAnsi="Calibri"/>
          <w:bCs/>
          <w:sz w:val="22"/>
          <w:szCs w:val="22"/>
        </w:rPr>
        <w:t>State</w:t>
      </w:r>
      <w:r w:rsidR="00170ED8" w:rsidRPr="00542079">
        <w:rPr>
          <w:rFonts w:ascii="Calibri" w:hAnsi="Calibri"/>
          <w:bCs/>
          <w:sz w:val="22"/>
          <w:szCs w:val="22"/>
        </w:rPr>
        <w:t xml:space="preserve"> may immediately terminate this </w:t>
      </w:r>
      <w:r w:rsidR="00DE052D">
        <w:rPr>
          <w:rFonts w:ascii="Calibri" w:hAnsi="Calibri"/>
          <w:bCs/>
          <w:sz w:val="22"/>
          <w:szCs w:val="22"/>
        </w:rPr>
        <w:t xml:space="preserve">master </w:t>
      </w:r>
      <w:r w:rsidR="00C4735C">
        <w:rPr>
          <w:rFonts w:ascii="Calibri" w:hAnsi="Calibri"/>
          <w:bCs/>
          <w:sz w:val="22"/>
          <w:szCs w:val="22"/>
        </w:rPr>
        <w:t>grant contract agreement</w:t>
      </w:r>
      <w:r w:rsidR="00170ED8" w:rsidRPr="00542079">
        <w:rPr>
          <w:rFonts w:ascii="Calibri" w:hAnsi="Calibri"/>
          <w:bCs/>
          <w:sz w:val="22"/>
          <w:szCs w:val="22"/>
        </w:rPr>
        <w:t xml:space="preserve"> i</w:t>
      </w:r>
      <w:r w:rsidR="00850975" w:rsidRPr="00542079">
        <w:rPr>
          <w:rFonts w:ascii="Calibri" w:hAnsi="Calibri"/>
          <w:sz w:val="22"/>
          <w:szCs w:val="22"/>
        </w:rPr>
        <w:t xml:space="preserve">f </w:t>
      </w:r>
      <w:r w:rsidR="00F57D4A" w:rsidRPr="00542079">
        <w:rPr>
          <w:rFonts w:ascii="Calibri" w:hAnsi="Calibri"/>
          <w:sz w:val="22"/>
          <w:szCs w:val="22"/>
        </w:rPr>
        <w:t xml:space="preserve">the </w:t>
      </w:r>
      <w:r w:rsidR="00BA704F">
        <w:rPr>
          <w:rFonts w:ascii="Calibri" w:hAnsi="Calibri"/>
          <w:sz w:val="22"/>
          <w:szCs w:val="22"/>
        </w:rPr>
        <w:t>State</w:t>
      </w:r>
      <w:r w:rsidRPr="00542079">
        <w:rPr>
          <w:rFonts w:ascii="Calibri" w:hAnsi="Calibri"/>
          <w:sz w:val="22"/>
          <w:szCs w:val="22"/>
        </w:rPr>
        <w:t xml:space="preserve"> finds that there has been a failure to comply with the provisions of this </w:t>
      </w:r>
      <w:r w:rsidR="00DE052D">
        <w:rPr>
          <w:rFonts w:ascii="Calibri" w:hAnsi="Calibri"/>
          <w:sz w:val="22"/>
          <w:szCs w:val="22"/>
        </w:rPr>
        <w:t xml:space="preserve">master </w:t>
      </w:r>
      <w:r w:rsidR="00C4735C">
        <w:rPr>
          <w:rFonts w:ascii="Calibri" w:hAnsi="Calibri"/>
          <w:sz w:val="22"/>
          <w:szCs w:val="22"/>
        </w:rPr>
        <w:t>grant contract agreement</w:t>
      </w:r>
      <w:r w:rsidRPr="00542079">
        <w:rPr>
          <w:rFonts w:ascii="Calibri" w:hAnsi="Calibri"/>
          <w:sz w:val="22"/>
          <w:szCs w:val="22"/>
        </w:rPr>
        <w:t>, that reasonable progress has not been made</w:t>
      </w:r>
      <w:r w:rsidR="0079581E">
        <w:rPr>
          <w:rFonts w:ascii="Calibri" w:hAnsi="Calibri"/>
          <w:sz w:val="22"/>
          <w:szCs w:val="22"/>
        </w:rPr>
        <w:t>,</w:t>
      </w:r>
      <w:r w:rsidRPr="00542079">
        <w:rPr>
          <w:rFonts w:ascii="Calibri" w:hAnsi="Calibri"/>
          <w:sz w:val="22"/>
          <w:szCs w:val="22"/>
        </w:rPr>
        <w:t xml:space="preserve"> or that the purposes for which the funds were granted have not been or </w:t>
      </w:r>
      <w:r w:rsidR="00F57D4A" w:rsidRPr="00542079">
        <w:rPr>
          <w:rFonts w:ascii="Calibri" w:hAnsi="Calibri"/>
          <w:sz w:val="22"/>
          <w:szCs w:val="22"/>
        </w:rPr>
        <w:t xml:space="preserve">will not be fulfilled. The </w:t>
      </w:r>
      <w:r w:rsidR="00BA704F">
        <w:rPr>
          <w:rFonts w:ascii="Calibri" w:hAnsi="Calibri"/>
          <w:sz w:val="22"/>
          <w:szCs w:val="22"/>
        </w:rPr>
        <w:t>State</w:t>
      </w:r>
      <w:r w:rsidRPr="00542079">
        <w:rPr>
          <w:rFonts w:ascii="Calibri" w:hAnsi="Calibri"/>
          <w:sz w:val="22"/>
          <w:szCs w:val="22"/>
        </w:rPr>
        <w:t xml:space="preserve"> may take action to pr</w:t>
      </w:r>
      <w:r w:rsidR="00F57D4A" w:rsidRPr="00542079">
        <w:rPr>
          <w:rFonts w:ascii="Calibri" w:hAnsi="Calibri"/>
          <w:sz w:val="22"/>
          <w:szCs w:val="22"/>
        </w:rPr>
        <w:t>otect the interests of the State</w:t>
      </w:r>
      <w:r w:rsidRPr="00542079">
        <w:rPr>
          <w:rFonts w:ascii="Calibri" w:hAnsi="Calibri"/>
          <w:sz w:val="22"/>
          <w:szCs w:val="22"/>
        </w:rPr>
        <w:t xml:space="preserve"> of Minnesota, including the refusal to disburse additional funds and requiring the return of all or part of the funds already disbursed.</w:t>
      </w:r>
    </w:p>
    <w:p w14:paraId="24921A6D" w14:textId="77777777" w:rsidR="002B3848" w:rsidRPr="00BB55E9" w:rsidRDefault="002B3848" w:rsidP="009A4DC2">
      <w:pPr>
        <w:tabs>
          <w:tab w:val="left" w:pos="0"/>
          <w:tab w:val="left" w:pos="1008"/>
          <w:tab w:val="left" w:pos="1080"/>
          <w:tab w:val="left" w:pos="1260"/>
          <w:tab w:val="left" w:pos="1440"/>
          <w:tab w:val="left" w:pos="1800"/>
        </w:tabs>
        <w:ind w:left="1290" w:firstLine="540"/>
        <w:rPr>
          <w:rFonts w:ascii="Calibri" w:hAnsi="Calibri"/>
          <w:sz w:val="22"/>
          <w:szCs w:val="22"/>
        </w:rPr>
      </w:pPr>
    </w:p>
    <w:p w14:paraId="140C8830" w14:textId="68096B2E" w:rsidR="00D10794" w:rsidRPr="00542079" w:rsidRDefault="00D10794" w:rsidP="008506EC">
      <w:pPr>
        <w:numPr>
          <w:ilvl w:val="1"/>
          <w:numId w:val="8"/>
        </w:numPr>
        <w:tabs>
          <w:tab w:val="left" w:pos="1260"/>
        </w:tabs>
        <w:ind w:left="1267" w:hanging="547"/>
        <w:rPr>
          <w:rFonts w:ascii="Calibri" w:hAnsi="Calibri"/>
          <w:sz w:val="22"/>
          <w:szCs w:val="22"/>
        </w:rPr>
      </w:pPr>
      <w:r w:rsidRPr="00542079">
        <w:rPr>
          <w:rFonts w:ascii="Calibri" w:hAnsi="Calibri"/>
          <w:b/>
          <w:i/>
          <w:sz w:val="22"/>
          <w:szCs w:val="22"/>
        </w:rPr>
        <w:t>Termination for Insufficient Funding</w:t>
      </w:r>
      <w:r w:rsidRPr="00542079">
        <w:rPr>
          <w:rFonts w:ascii="Calibri" w:hAnsi="Calibri"/>
          <w:i/>
          <w:sz w:val="22"/>
          <w:szCs w:val="22"/>
        </w:rPr>
        <w:t xml:space="preserve">. </w:t>
      </w:r>
      <w:r w:rsidR="00F57D4A" w:rsidRPr="00542079">
        <w:rPr>
          <w:rFonts w:ascii="Calibri" w:hAnsi="Calibri"/>
          <w:sz w:val="22"/>
          <w:szCs w:val="22"/>
        </w:rPr>
        <w:t xml:space="preserve">The </w:t>
      </w:r>
      <w:r w:rsidR="00BA704F">
        <w:rPr>
          <w:rFonts w:ascii="Calibri" w:hAnsi="Calibri"/>
          <w:sz w:val="22"/>
          <w:szCs w:val="22"/>
        </w:rPr>
        <w:t>State</w:t>
      </w:r>
      <w:r w:rsidR="00170ED8" w:rsidRPr="00542079">
        <w:rPr>
          <w:rFonts w:ascii="Calibri" w:hAnsi="Calibri"/>
          <w:sz w:val="22"/>
          <w:szCs w:val="22"/>
        </w:rPr>
        <w:t xml:space="preserve"> may immediatel</w:t>
      </w:r>
      <w:r w:rsidR="00997E5B" w:rsidRPr="00542079">
        <w:rPr>
          <w:rFonts w:ascii="Calibri" w:hAnsi="Calibri"/>
          <w:sz w:val="22"/>
          <w:szCs w:val="22"/>
        </w:rPr>
        <w:t xml:space="preserve">y terminate this </w:t>
      </w:r>
      <w:r w:rsidR="00DE052D">
        <w:rPr>
          <w:rFonts w:ascii="Calibri" w:hAnsi="Calibri"/>
          <w:sz w:val="22"/>
          <w:szCs w:val="22"/>
        </w:rPr>
        <w:t xml:space="preserve">master </w:t>
      </w:r>
      <w:r w:rsidR="00C4735C">
        <w:rPr>
          <w:rFonts w:ascii="Calibri" w:hAnsi="Calibri"/>
          <w:sz w:val="22"/>
          <w:szCs w:val="22"/>
        </w:rPr>
        <w:t>grant contract agreement</w:t>
      </w:r>
      <w:r w:rsidR="008506EC" w:rsidRPr="00542079">
        <w:rPr>
          <w:rFonts w:ascii="Calibri" w:hAnsi="Calibri"/>
          <w:sz w:val="22"/>
          <w:szCs w:val="22"/>
        </w:rPr>
        <w:t xml:space="preserve"> if i</w:t>
      </w:r>
      <w:r w:rsidR="00471FFA" w:rsidRPr="00542079">
        <w:rPr>
          <w:rFonts w:ascii="Calibri" w:hAnsi="Calibri"/>
          <w:sz w:val="22"/>
          <w:szCs w:val="22"/>
        </w:rPr>
        <w:t>t does not obtain funding from the Minnesota legislature or other funding source; or f</w:t>
      </w:r>
      <w:r w:rsidR="00997E5B" w:rsidRPr="00542079">
        <w:rPr>
          <w:rFonts w:ascii="Calibri" w:hAnsi="Calibri"/>
          <w:sz w:val="22"/>
          <w:szCs w:val="22"/>
        </w:rPr>
        <w:t>unding cannot</w:t>
      </w:r>
      <w:r w:rsidR="00F846CD" w:rsidRPr="00542079">
        <w:rPr>
          <w:rFonts w:ascii="Calibri" w:hAnsi="Calibri"/>
          <w:sz w:val="22"/>
          <w:szCs w:val="22"/>
        </w:rPr>
        <w:t xml:space="preserve"> </w:t>
      </w:r>
      <w:r w:rsidRPr="00542079">
        <w:rPr>
          <w:rFonts w:ascii="Calibri" w:hAnsi="Calibri"/>
          <w:sz w:val="22"/>
          <w:szCs w:val="22"/>
        </w:rPr>
        <w:t>be continued at a level sufficient to allow for the payment of the services covered here</w:t>
      </w:r>
      <w:r w:rsidRPr="00215436">
        <w:rPr>
          <w:rFonts w:ascii="Calibri" w:hAnsi="Calibri"/>
          <w:sz w:val="22"/>
          <w:szCs w:val="22"/>
        </w:rPr>
        <w:t xml:space="preserve">. </w:t>
      </w:r>
      <w:r w:rsidRPr="00542079">
        <w:rPr>
          <w:rFonts w:ascii="Calibri" w:hAnsi="Calibri"/>
          <w:sz w:val="22"/>
          <w:szCs w:val="22"/>
        </w:rPr>
        <w:t>Termination must be by writ</w:t>
      </w:r>
      <w:r w:rsidR="00F57D4A" w:rsidRPr="00542079">
        <w:rPr>
          <w:rFonts w:ascii="Calibri" w:hAnsi="Calibri"/>
          <w:sz w:val="22"/>
          <w:szCs w:val="22"/>
        </w:rPr>
        <w:t xml:space="preserve">ten or fax notice to the </w:t>
      </w:r>
      <w:r w:rsidR="00BA704F">
        <w:rPr>
          <w:rFonts w:ascii="Calibri" w:hAnsi="Calibri"/>
          <w:sz w:val="22"/>
          <w:szCs w:val="22"/>
        </w:rPr>
        <w:t>Grantee</w:t>
      </w:r>
      <w:r w:rsidR="00F57D4A" w:rsidRPr="00542079">
        <w:rPr>
          <w:rFonts w:ascii="Calibri" w:hAnsi="Calibri"/>
          <w:sz w:val="22"/>
          <w:szCs w:val="22"/>
        </w:rPr>
        <w:t xml:space="preserve">. The </w:t>
      </w:r>
      <w:r w:rsidR="00BA704F">
        <w:rPr>
          <w:rFonts w:ascii="Calibri" w:hAnsi="Calibri"/>
          <w:sz w:val="22"/>
          <w:szCs w:val="22"/>
        </w:rPr>
        <w:t>State</w:t>
      </w:r>
      <w:r w:rsidRPr="00542079">
        <w:rPr>
          <w:rFonts w:ascii="Calibri" w:hAnsi="Calibri"/>
          <w:sz w:val="22"/>
          <w:szCs w:val="22"/>
        </w:rPr>
        <w:t xml:space="preserve"> is not obligated to pay for any services that are provided after notice and effective date of te</w:t>
      </w:r>
      <w:r w:rsidR="00F57D4A" w:rsidRPr="00542079">
        <w:rPr>
          <w:rFonts w:ascii="Calibri" w:hAnsi="Calibri"/>
          <w:sz w:val="22"/>
          <w:szCs w:val="22"/>
        </w:rPr>
        <w:t xml:space="preserve">rmination. However, the </w:t>
      </w:r>
      <w:r w:rsidR="00BA704F">
        <w:rPr>
          <w:rFonts w:ascii="Calibri" w:hAnsi="Calibri"/>
          <w:sz w:val="22"/>
          <w:szCs w:val="22"/>
        </w:rPr>
        <w:t>Grantee</w:t>
      </w:r>
      <w:r w:rsidR="00F57D4A" w:rsidRPr="00542079">
        <w:rPr>
          <w:rFonts w:ascii="Calibri" w:hAnsi="Calibri"/>
          <w:sz w:val="22"/>
          <w:szCs w:val="22"/>
        </w:rPr>
        <w:t xml:space="preserve"> </w:t>
      </w:r>
      <w:r w:rsidRPr="00542079">
        <w:rPr>
          <w:rFonts w:ascii="Calibri" w:hAnsi="Calibri"/>
          <w:sz w:val="22"/>
          <w:szCs w:val="22"/>
        </w:rPr>
        <w:t>will be entitled to payment, determined on a pro rata basis, for services satisfactorily performed to the extent tha</w:t>
      </w:r>
      <w:r w:rsidR="00F57D4A" w:rsidRPr="00542079">
        <w:rPr>
          <w:rFonts w:ascii="Calibri" w:hAnsi="Calibri"/>
          <w:sz w:val="22"/>
          <w:szCs w:val="22"/>
        </w:rPr>
        <w:t xml:space="preserve">t funds are available. The </w:t>
      </w:r>
      <w:r w:rsidR="00BA704F">
        <w:rPr>
          <w:rFonts w:ascii="Calibri" w:hAnsi="Calibri"/>
          <w:sz w:val="22"/>
          <w:szCs w:val="22"/>
        </w:rPr>
        <w:t>State</w:t>
      </w:r>
      <w:r w:rsidRPr="00542079">
        <w:rPr>
          <w:rFonts w:ascii="Calibri" w:hAnsi="Calibri"/>
          <w:sz w:val="22"/>
          <w:szCs w:val="22"/>
        </w:rPr>
        <w:t xml:space="preserve"> will not be assessed any penalty if the </w:t>
      </w:r>
      <w:r w:rsidR="00DE052D">
        <w:rPr>
          <w:rFonts w:ascii="Calibri" w:hAnsi="Calibri"/>
          <w:sz w:val="22"/>
          <w:szCs w:val="22"/>
        </w:rPr>
        <w:t xml:space="preserve">master grant </w:t>
      </w:r>
      <w:r w:rsidRPr="00542079">
        <w:rPr>
          <w:rFonts w:ascii="Calibri" w:hAnsi="Calibri"/>
          <w:sz w:val="22"/>
          <w:szCs w:val="22"/>
        </w:rPr>
        <w:t xml:space="preserve">contract </w:t>
      </w:r>
      <w:r w:rsidR="00DE052D">
        <w:rPr>
          <w:rFonts w:ascii="Calibri" w:hAnsi="Calibri"/>
          <w:sz w:val="22"/>
          <w:szCs w:val="22"/>
        </w:rPr>
        <w:t xml:space="preserve">agreement </w:t>
      </w:r>
      <w:r w:rsidRPr="00542079">
        <w:rPr>
          <w:rFonts w:ascii="Calibri" w:hAnsi="Calibri"/>
          <w:sz w:val="22"/>
          <w:szCs w:val="22"/>
        </w:rPr>
        <w:t>is terminated because of the decision of the Minnesota Legislature, or other funding source, not</w:t>
      </w:r>
      <w:r w:rsidR="00F57D4A" w:rsidRPr="00542079">
        <w:rPr>
          <w:rFonts w:ascii="Calibri" w:hAnsi="Calibri"/>
          <w:sz w:val="22"/>
          <w:szCs w:val="22"/>
        </w:rPr>
        <w:t xml:space="preserve"> to appropriate funds. The </w:t>
      </w:r>
      <w:r w:rsidR="00BA704F">
        <w:rPr>
          <w:rFonts w:ascii="Calibri" w:hAnsi="Calibri"/>
          <w:sz w:val="22"/>
          <w:szCs w:val="22"/>
        </w:rPr>
        <w:t>State</w:t>
      </w:r>
      <w:r w:rsidR="00F57D4A" w:rsidRPr="00542079">
        <w:rPr>
          <w:rFonts w:ascii="Calibri" w:hAnsi="Calibri"/>
          <w:sz w:val="22"/>
          <w:szCs w:val="22"/>
        </w:rPr>
        <w:t xml:space="preserve"> must provide the </w:t>
      </w:r>
      <w:r w:rsidR="00BA704F">
        <w:rPr>
          <w:rFonts w:ascii="Calibri" w:hAnsi="Calibri"/>
          <w:sz w:val="22"/>
          <w:szCs w:val="22"/>
        </w:rPr>
        <w:t>Grantee</w:t>
      </w:r>
      <w:r w:rsidRPr="00542079">
        <w:rPr>
          <w:rFonts w:ascii="Calibri" w:hAnsi="Calibri"/>
          <w:sz w:val="22"/>
          <w:szCs w:val="22"/>
        </w:rPr>
        <w:t xml:space="preserve"> notice of the lack of funding withi</w:t>
      </w:r>
      <w:r w:rsidR="00F57D4A" w:rsidRPr="00542079">
        <w:rPr>
          <w:rFonts w:ascii="Calibri" w:hAnsi="Calibri"/>
          <w:sz w:val="22"/>
          <w:szCs w:val="22"/>
        </w:rPr>
        <w:t xml:space="preserve">n a reasonable time of the </w:t>
      </w:r>
      <w:r w:rsidR="00BA704F">
        <w:rPr>
          <w:rFonts w:ascii="Calibri" w:hAnsi="Calibri"/>
          <w:sz w:val="22"/>
          <w:szCs w:val="22"/>
        </w:rPr>
        <w:t>State</w:t>
      </w:r>
      <w:r w:rsidRPr="00542079">
        <w:rPr>
          <w:rFonts w:ascii="Calibri" w:hAnsi="Calibri"/>
          <w:sz w:val="22"/>
          <w:szCs w:val="22"/>
        </w:rPr>
        <w:t>’s receiving that notice.</w:t>
      </w:r>
    </w:p>
    <w:p w14:paraId="3FD162F1" w14:textId="77777777" w:rsidR="00471FFA" w:rsidRPr="00542079" w:rsidRDefault="00471FFA" w:rsidP="009A4DC2">
      <w:pPr>
        <w:tabs>
          <w:tab w:val="left" w:pos="0"/>
          <w:tab w:val="left" w:pos="720"/>
          <w:tab w:val="left" w:pos="1008"/>
          <w:tab w:val="left" w:pos="1260"/>
          <w:tab w:val="left" w:pos="1440"/>
          <w:tab w:val="left" w:pos="1800"/>
        </w:tabs>
        <w:ind w:left="1260" w:hanging="540"/>
        <w:rPr>
          <w:rFonts w:ascii="Calibri" w:hAnsi="Calibri"/>
          <w:sz w:val="22"/>
          <w:szCs w:val="22"/>
        </w:rPr>
      </w:pPr>
    </w:p>
    <w:p w14:paraId="0744FB6C" w14:textId="77777777" w:rsidR="001526F3" w:rsidRDefault="001526F3" w:rsidP="009A4DC2">
      <w:pPr>
        <w:tabs>
          <w:tab w:val="left" w:pos="0"/>
          <w:tab w:val="left" w:pos="1008"/>
          <w:tab w:val="left" w:pos="1260"/>
          <w:tab w:val="left" w:pos="1440"/>
          <w:tab w:val="left" w:pos="1800"/>
        </w:tabs>
        <w:ind w:left="1260" w:hanging="540"/>
        <w:rPr>
          <w:rFonts w:ascii="Calibri" w:hAnsi="Calibri"/>
          <w:sz w:val="22"/>
          <w:szCs w:val="22"/>
        </w:rPr>
      </w:pPr>
      <w:r>
        <w:rPr>
          <w:rFonts w:ascii="Calibri" w:hAnsi="Calibri"/>
          <w:sz w:val="22"/>
          <w:szCs w:val="22"/>
        </w:rPr>
        <w:br w:type="page"/>
      </w:r>
    </w:p>
    <w:p w14:paraId="6E7111CF" w14:textId="77777777" w:rsidR="00D97F39" w:rsidRDefault="00D97F39" w:rsidP="009A4DC2">
      <w:pPr>
        <w:tabs>
          <w:tab w:val="left" w:pos="0"/>
          <w:tab w:val="left" w:pos="1008"/>
          <w:tab w:val="left" w:pos="1260"/>
          <w:tab w:val="left" w:pos="1440"/>
          <w:tab w:val="left" w:pos="1800"/>
        </w:tabs>
        <w:ind w:left="1260" w:hanging="540"/>
        <w:rPr>
          <w:rFonts w:ascii="Calibri" w:hAnsi="Calibri"/>
          <w:sz w:val="22"/>
          <w:szCs w:val="22"/>
        </w:rPr>
      </w:pPr>
    </w:p>
    <w:p w14:paraId="10664E75" w14:textId="7B61B531" w:rsidR="00617B05" w:rsidRDefault="00471FFA" w:rsidP="009A4DC2">
      <w:pPr>
        <w:tabs>
          <w:tab w:val="left" w:pos="0"/>
          <w:tab w:val="left" w:pos="1008"/>
          <w:tab w:val="left" w:pos="1260"/>
          <w:tab w:val="left" w:pos="1440"/>
          <w:tab w:val="left" w:pos="1800"/>
        </w:tabs>
        <w:ind w:left="1260" w:hanging="540"/>
        <w:rPr>
          <w:rFonts w:ascii="Calibri" w:hAnsi="Calibri"/>
          <w:sz w:val="22"/>
          <w:szCs w:val="22"/>
        </w:rPr>
      </w:pPr>
      <w:r w:rsidRPr="00542079">
        <w:rPr>
          <w:rFonts w:ascii="Calibri" w:hAnsi="Calibri"/>
          <w:sz w:val="22"/>
          <w:szCs w:val="22"/>
        </w:rPr>
        <w:t>14.4</w:t>
      </w:r>
      <w:r w:rsidR="003C5E64">
        <w:rPr>
          <w:rFonts w:ascii="Calibri" w:hAnsi="Calibri"/>
          <w:sz w:val="22"/>
          <w:szCs w:val="22"/>
        </w:rPr>
        <w:tab/>
      </w:r>
      <w:r w:rsidR="003C5E64" w:rsidRPr="005E0655">
        <w:rPr>
          <w:rFonts w:ascii="Calibri" w:hAnsi="Calibri"/>
          <w:b/>
          <w:i/>
          <w:sz w:val="22"/>
          <w:szCs w:val="22"/>
        </w:rPr>
        <w:t>Cancellation.</w:t>
      </w:r>
      <w:r w:rsidR="003C5E64">
        <w:rPr>
          <w:rFonts w:ascii="Calibri" w:hAnsi="Calibri"/>
          <w:b/>
          <w:sz w:val="22"/>
          <w:szCs w:val="22"/>
        </w:rPr>
        <w:t xml:space="preserve"> </w:t>
      </w:r>
      <w:r w:rsidRPr="00542079">
        <w:rPr>
          <w:rFonts w:ascii="Calibri" w:hAnsi="Calibri"/>
          <w:sz w:val="22"/>
          <w:szCs w:val="22"/>
        </w:rPr>
        <w:t>In the event of any cancellati</w:t>
      </w:r>
      <w:r w:rsidR="00F57D4A" w:rsidRPr="00542079">
        <w:rPr>
          <w:rFonts w:ascii="Calibri" w:hAnsi="Calibri"/>
          <w:sz w:val="22"/>
          <w:szCs w:val="22"/>
        </w:rPr>
        <w:t xml:space="preserve">on under this provision, the </w:t>
      </w:r>
      <w:r w:rsidR="00BA704F">
        <w:rPr>
          <w:rFonts w:ascii="Calibri" w:hAnsi="Calibri"/>
          <w:sz w:val="22"/>
          <w:szCs w:val="22"/>
        </w:rPr>
        <w:t>Grantee</w:t>
      </w:r>
      <w:r w:rsidRPr="00542079">
        <w:rPr>
          <w:rFonts w:ascii="Calibri" w:hAnsi="Calibri"/>
          <w:sz w:val="22"/>
          <w:szCs w:val="22"/>
        </w:rPr>
        <w:t xml:space="preserve"> shall cooperate fully w</w:t>
      </w:r>
      <w:r w:rsidR="00F57D4A" w:rsidRPr="00542079">
        <w:rPr>
          <w:rFonts w:ascii="Calibri" w:hAnsi="Calibri"/>
          <w:sz w:val="22"/>
          <w:szCs w:val="22"/>
        </w:rPr>
        <w:t xml:space="preserve">ith the </w:t>
      </w:r>
      <w:r w:rsidR="00BA704F">
        <w:rPr>
          <w:rFonts w:ascii="Calibri" w:hAnsi="Calibri"/>
          <w:sz w:val="22"/>
          <w:szCs w:val="22"/>
        </w:rPr>
        <w:t>State</w:t>
      </w:r>
      <w:r w:rsidR="00F57D4A" w:rsidRPr="00542079">
        <w:rPr>
          <w:rFonts w:ascii="Calibri" w:hAnsi="Calibri"/>
          <w:sz w:val="22"/>
          <w:szCs w:val="22"/>
        </w:rPr>
        <w:t xml:space="preserve"> </w:t>
      </w:r>
      <w:r w:rsidRPr="00542079">
        <w:rPr>
          <w:rFonts w:ascii="Calibri" w:hAnsi="Calibri"/>
          <w:sz w:val="22"/>
          <w:szCs w:val="22"/>
        </w:rPr>
        <w:t>and help facilitate any transition for the provision of services by a different vendor. Failure to cooperate with or withholding any information o</w:t>
      </w:r>
      <w:r w:rsidR="00F57D4A" w:rsidRPr="00542079">
        <w:rPr>
          <w:rFonts w:ascii="Calibri" w:hAnsi="Calibri"/>
          <w:sz w:val="22"/>
          <w:szCs w:val="22"/>
        </w:rPr>
        <w:t xml:space="preserve">r records requested by the </w:t>
      </w:r>
      <w:r w:rsidR="00BA704F">
        <w:rPr>
          <w:rFonts w:ascii="Calibri" w:hAnsi="Calibri"/>
          <w:sz w:val="22"/>
          <w:szCs w:val="22"/>
        </w:rPr>
        <w:t>State</w:t>
      </w:r>
      <w:r w:rsidRPr="00542079">
        <w:rPr>
          <w:rFonts w:ascii="Calibri" w:hAnsi="Calibri"/>
          <w:sz w:val="22"/>
          <w:szCs w:val="22"/>
        </w:rPr>
        <w:t xml:space="preserve"> or a different vendor that impairs in any way the transition of the provision of services shall constitute a material breach of this </w:t>
      </w:r>
      <w:r w:rsidR="00DE052D">
        <w:rPr>
          <w:rFonts w:ascii="Calibri" w:hAnsi="Calibri"/>
          <w:sz w:val="22"/>
          <w:szCs w:val="22"/>
        </w:rPr>
        <w:t xml:space="preserve">master </w:t>
      </w:r>
      <w:r w:rsidR="00C4735C">
        <w:rPr>
          <w:rFonts w:ascii="Calibri" w:hAnsi="Calibri"/>
          <w:sz w:val="22"/>
          <w:szCs w:val="22"/>
        </w:rPr>
        <w:t>grant contract agreement</w:t>
      </w:r>
      <w:r w:rsidR="00F57D4A" w:rsidRPr="00542079">
        <w:rPr>
          <w:rFonts w:ascii="Calibri" w:hAnsi="Calibri"/>
          <w:sz w:val="22"/>
          <w:szCs w:val="22"/>
        </w:rPr>
        <w:t xml:space="preserve">, subjecting </w:t>
      </w:r>
      <w:r w:rsidR="00BA704F">
        <w:rPr>
          <w:rFonts w:ascii="Calibri" w:hAnsi="Calibri"/>
          <w:sz w:val="22"/>
          <w:szCs w:val="22"/>
        </w:rPr>
        <w:t>Grantee</w:t>
      </w:r>
      <w:r w:rsidRPr="00542079">
        <w:rPr>
          <w:rFonts w:ascii="Calibri" w:hAnsi="Calibri"/>
          <w:sz w:val="22"/>
          <w:szCs w:val="22"/>
        </w:rPr>
        <w:t xml:space="preserve"> to liability for a</w:t>
      </w:r>
      <w:r w:rsidR="00F57D4A" w:rsidRPr="00542079">
        <w:rPr>
          <w:rFonts w:ascii="Calibri" w:hAnsi="Calibri"/>
          <w:sz w:val="22"/>
          <w:szCs w:val="22"/>
        </w:rPr>
        <w:t xml:space="preserve">ll damages incurred by the </w:t>
      </w:r>
      <w:r w:rsidR="00BA704F">
        <w:rPr>
          <w:rFonts w:ascii="Calibri" w:hAnsi="Calibri"/>
          <w:sz w:val="22"/>
          <w:szCs w:val="22"/>
        </w:rPr>
        <w:t>State</w:t>
      </w:r>
      <w:r w:rsidRPr="00542079">
        <w:rPr>
          <w:rFonts w:ascii="Calibri" w:hAnsi="Calibri"/>
          <w:sz w:val="22"/>
          <w:szCs w:val="22"/>
        </w:rPr>
        <w:t xml:space="preserve"> resulting from such breach.</w:t>
      </w:r>
    </w:p>
    <w:p w14:paraId="3FDCA7C9" w14:textId="77777777" w:rsidR="009F76BD" w:rsidRDefault="009F76BD" w:rsidP="009A4DC2">
      <w:pPr>
        <w:tabs>
          <w:tab w:val="left" w:pos="0"/>
          <w:tab w:val="left" w:pos="1008"/>
          <w:tab w:val="left" w:pos="1260"/>
          <w:tab w:val="left" w:pos="1440"/>
          <w:tab w:val="left" w:pos="1800"/>
        </w:tabs>
        <w:ind w:left="1260" w:hanging="540"/>
        <w:rPr>
          <w:rFonts w:ascii="Calibri" w:hAnsi="Calibri"/>
          <w:sz w:val="22"/>
          <w:szCs w:val="22"/>
        </w:rPr>
      </w:pPr>
    </w:p>
    <w:p w14:paraId="0F1D963A" w14:textId="7C79BBA1" w:rsidR="009F76BD" w:rsidRPr="00542079" w:rsidRDefault="009F76BD" w:rsidP="009A4DC2">
      <w:pPr>
        <w:tabs>
          <w:tab w:val="left" w:pos="0"/>
          <w:tab w:val="left" w:pos="1008"/>
          <w:tab w:val="left" w:pos="1260"/>
          <w:tab w:val="left" w:pos="1440"/>
          <w:tab w:val="left" w:pos="1800"/>
        </w:tabs>
        <w:ind w:left="1260" w:hanging="540"/>
        <w:rPr>
          <w:rFonts w:ascii="Calibri" w:hAnsi="Calibri"/>
          <w:sz w:val="22"/>
          <w:szCs w:val="22"/>
        </w:rPr>
      </w:pPr>
      <w:r>
        <w:rPr>
          <w:rFonts w:ascii="Calibri" w:hAnsi="Calibri"/>
          <w:sz w:val="22"/>
          <w:szCs w:val="22"/>
        </w:rPr>
        <w:t>14.5</w:t>
      </w:r>
      <w:r>
        <w:rPr>
          <w:rFonts w:ascii="Calibri" w:hAnsi="Calibri"/>
          <w:sz w:val="22"/>
          <w:szCs w:val="22"/>
        </w:rPr>
        <w:tab/>
      </w:r>
      <w:r w:rsidRPr="005E0655">
        <w:rPr>
          <w:rFonts w:ascii="Calibri" w:hAnsi="Calibri"/>
          <w:b/>
          <w:i/>
          <w:sz w:val="22"/>
          <w:szCs w:val="22"/>
        </w:rPr>
        <w:t>Termination of Individual Project-Specific Plans.</w:t>
      </w:r>
      <w:r>
        <w:rPr>
          <w:rFonts w:ascii="Calibri" w:hAnsi="Calibri"/>
          <w:sz w:val="22"/>
          <w:szCs w:val="22"/>
        </w:rPr>
        <w:t xml:space="preserve"> The </w:t>
      </w:r>
      <w:r w:rsidR="00BA704F">
        <w:rPr>
          <w:rFonts w:ascii="Calibri" w:hAnsi="Calibri"/>
          <w:sz w:val="22"/>
          <w:szCs w:val="22"/>
        </w:rPr>
        <w:t>State</w:t>
      </w:r>
      <w:r>
        <w:rPr>
          <w:rFonts w:ascii="Calibri" w:hAnsi="Calibri"/>
          <w:sz w:val="22"/>
          <w:szCs w:val="22"/>
        </w:rPr>
        <w:t xml:space="preserve"> reserves the right to immediately terminate, with or without cause, each Project Specific Plan (PSP) issued under the authority of the master </w:t>
      </w:r>
      <w:r w:rsidR="00C4735C">
        <w:rPr>
          <w:rFonts w:ascii="Calibri" w:hAnsi="Calibri"/>
          <w:sz w:val="22"/>
          <w:szCs w:val="22"/>
        </w:rPr>
        <w:t>grant contract agreement</w:t>
      </w:r>
      <w:r>
        <w:rPr>
          <w:rFonts w:ascii="Calibri" w:hAnsi="Calibri"/>
          <w:sz w:val="22"/>
          <w:szCs w:val="22"/>
        </w:rPr>
        <w:t>. Termination of a PSP will not alter the terms and conditions of any other PSP.</w:t>
      </w:r>
    </w:p>
    <w:p w14:paraId="7D18D821" w14:textId="77777777" w:rsidR="00460E8E" w:rsidRPr="00542079" w:rsidRDefault="00460E8E">
      <w:pPr>
        <w:tabs>
          <w:tab w:val="left" w:pos="0"/>
          <w:tab w:val="left" w:pos="720"/>
          <w:tab w:val="left" w:pos="1008"/>
          <w:tab w:val="left" w:pos="1260"/>
          <w:tab w:val="left" w:pos="1440"/>
          <w:tab w:val="left" w:pos="1800"/>
        </w:tabs>
        <w:ind w:left="720"/>
        <w:rPr>
          <w:rFonts w:ascii="Calibri" w:hAnsi="Calibri"/>
          <w:sz w:val="22"/>
          <w:szCs w:val="22"/>
        </w:rPr>
      </w:pPr>
    </w:p>
    <w:p w14:paraId="3D285882" w14:textId="3319FA64" w:rsidR="00460E8E" w:rsidRPr="00542079" w:rsidRDefault="00460E8E">
      <w:pPr>
        <w:tabs>
          <w:tab w:val="left" w:pos="0"/>
          <w:tab w:val="left" w:pos="720"/>
          <w:tab w:val="left" w:pos="1008"/>
          <w:tab w:val="left" w:pos="1260"/>
          <w:tab w:val="left" w:pos="1440"/>
          <w:tab w:val="left" w:pos="1800"/>
        </w:tabs>
        <w:ind w:left="720" w:hanging="720"/>
        <w:rPr>
          <w:rFonts w:ascii="Calibri" w:hAnsi="Calibri"/>
          <w:sz w:val="22"/>
          <w:szCs w:val="22"/>
        </w:rPr>
      </w:pPr>
      <w:r w:rsidRPr="00542079">
        <w:rPr>
          <w:rFonts w:ascii="Calibri" w:hAnsi="Calibri"/>
          <w:b/>
          <w:bCs/>
          <w:sz w:val="22"/>
          <w:szCs w:val="22"/>
        </w:rPr>
        <w:t>15</w:t>
      </w:r>
      <w:r w:rsidRPr="00542079">
        <w:rPr>
          <w:rFonts w:ascii="Calibri" w:hAnsi="Calibri"/>
          <w:b/>
          <w:bCs/>
          <w:sz w:val="22"/>
          <w:szCs w:val="22"/>
        </w:rPr>
        <w:tab/>
        <w:t>Data Disclosure</w:t>
      </w:r>
    </w:p>
    <w:p w14:paraId="4FD84A11" w14:textId="19F87C22" w:rsidR="00460E8E" w:rsidRPr="00542079" w:rsidRDefault="00C47428">
      <w:pPr>
        <w:tabs>
          <w:tab w:val="left" w:pos="0"/>
          <w:tab w:val="left" w:pos="720"/>
          <w:tab w:val="left" w:pos="1008"/>
          <w:tab w:val="left" w:pos="1260"/>
          <w:tab w:val="left" w:pos="1440"/>
          <w:tab w:val="left" w:pos="1800"/>
        </w:tabs>
        <w:ind w:left="720"/>
        <w:rPr>
          <w:rFonts w:ascii="Calibri" w:hAnsi="Calibri"/>
          <w:b/>
          <w:bCs/>
          <w:sz w:val="22"/>
          <w:szCs w:val="22"/>
        </w:rPr>
      </w:pPr>
      <w:r w:rsidRPr="00542079">
        <w:rPr>
          <w:rFonts w:ascii="Calibri" w:hAnsi="Calibri"/>
          <w:sz w:val="22"/>
          <w:szCs w:val="22"/>
        </w:rPr>
        <w:t xml:space="preserve">Under </w:t>
      </w:r>
      <w:hyperlink r:id="rId51" w:history="1">
        <w:r w:rsidRPr="00D6416D">
          <w:rPr>
            <w:rStyle w:val="Hyperlink"/>
            <w:rFonts w:ascii="Calibri" w:hAnsi="Calibri"/>
            <w:sz w:val="22"/>
            <w:szCs w:val="22"/>
          </w:rPr>
          <w:t>Minn. Stat.</w:t>
        </w:r>
        <w:r w:rsidR="00A57833" w:rsidRPr="00D6416D">
          <w:rPr>
            <w:rStyle w:val="Hyperlink"/>
            <w:rFonts w:ascii="Calibri" w:hAnsi="Calibri"/>
            <w:sz w:val="22"/>
            <w:szCs w:val="22"/>
          </w:rPr>
          <w:t xml:space="preserve"> §270C.65</w:t>
        </w:r>
      </w:hyperlink>
      <w:r w:rsidR="00A57833" w:rsidRPr="00542079">
        <w:rPr>
          <w:rFonts w:ascii="Calibri" w:hAnsi="Calibri"/>
          <w:sz w:val="22"/>
          <w:szCs w:val="22"/>
        </w:rPr>
        <w:t xml:space="preserve">, </w:t>
      </w:r>
      <w:proofErr w:type="spellStart"/>
      <w:r w:rsidR="00A57833" w:rsidRPr="00542079">
        <w:rPr>
          <w:rFonts w:ascii="Calibri" w:hAnsi="Calibri"/>
          <w:sz w:val="22"/>
          <w:szCs w:val="22"/>
        </w:rPr>
        <w:t>s</w:t>
      </w:r>
      <w:r w:rsidR="00460E8E" w:rsidRPr="00542079">
        <w:rPr>
          <w:rFonts w:ascii="Calibri" w:hAnsi="Calibri"/>
          <w:sz w:val="22"/>
          <w:szCs w:val="22"/>
        </w:rPr>
        <w:t>ubd</w:t>
      </w:r>
      <w:proofErr w:type="spellEnd"/>
      <w:r w:rsidR="00460E8E" w:rsidRPr="00542079">
        <w:rPr>
          <w:rFonts w:ascii="Calibri" w:hAnsi="Calibri"/>
          <w:sz w:val="22"/>
          <w:szCs w:val="22"/>
        </w:rPr>
        <w:t>. 3, and othe</w:t>
      </w:r>
      <w:r w:rsidR="00F57D4A" w:rsidRPr="00542079">
        <w:rPr>
          <w:rFonts w:ascii="Calibri" w:hAnsi="Calibri"/>
          <w:sz w:val="22"/>
          <w:szCs w:val="22"/>
        </w:rPr>
        <w:t xml:space="preserve">r applicable law, the </w:t>
      </w:r>
      <w:r w:rsidR="00BA704F">
        <w:rPr>
          <w:rFonts w:ascii="Calibri" w:hAnsi="Calibri"/>
          <w:sz w:val="22"/>
          <w:szCs w:val="22"/>
        </w:rPr>
        <w:t>Grantee</w:t>
      </w:r>
      <w:r w:rsidR="00460E8E" w:rsidRPr="00542079">
        <w:rPr>
          <w:rFonts w:ascii="Calibri" w:hAnsi="Calibri"/>
          <w:sz w:val="22"/>
          <w:szCs w:val="22"/>
        </w:rPr>
        <w:t xml:space="preserve"> consents to disclosure of its social security number, federal employer tax identification number, and/or Minnesota tax identification numbe</w:t>
      </w:r>
      <w:r w:rsidR="00F57D4A" w:rsidRPr="00542079">
        <w:rPr>
          <w:rFonts w:ascii="Calibri" w:hAnsi="Calibri"/>
          <w:sz w:val="22"/>
          <w:szCs w:val="22"/>
        </w:rPr>
        <w:t xml:space="preserve">r, already provided to the </w:t>
      </w:r>
      <w:r w:rsidR="00BA704F">
        <w:rPr>
          <w:rFonts w:ascii="Calibri" w:hAnsi="Calibri"/>
          <w:sz w:val="22"/>
          <w:szCs w:val="22"/>
        </w:rPr>
        <w:t>State</w:t>
      </w:r>
      <w:r w:rsidR="00460E8E" w:rsidRPr="00542079">
        <w:rPr>
          <w:rFonts w:ascii="Calibri" w:hAnsi="Calibri"/>
          <w:sz w:val="22"/>
          <w:szCs w:val="22"/>
        </w:rPr>
        <w:t>, to federal and state tax agencies and state personnel involved in the payment of state obligations. These identification numbers may be used in the enforce</w:t>
      </w:r>
      <w:r w:rsidR="00460E8E" w:rsidRPr="00542079">
        <w:rPr>
          <w:rFonts w:ascii="Calibri" w:hAnsi="Calibri"/>
          <w:sz w:val="22"/>
          <w:szCs w:val="22"/>
        </w:rPr>
        <w:softHyphen/>
        <w:t>ment of federal and state tax laws which could result</w:t>
      </w:r>
      <w:r w:rsidR="00F57D4A" w:rsidRPr="00542079">
        <w:rPr>
          <w:rFonts w:ascii="Calibri" w:hAnsi="Calibri"/>
          <w:sz w:val="22"/>
          <w:szCs w:val="22"/>
        </w:rPr>
        <w:t xml:space="preserve"> in action requiring the </w:t>
      </w:r>
      <w:r w:rsidR="00BA704F">
        <w:rPr>
          <w:rFonts w:ascii="Calibri" w:hAnsi="Calibri"/>
          <w:sz w:val="22"/>
          <w:szCs w:val="22"/>
        </w:rPr>
        <w:t>Grantee</w:t>
      </w:r>
      <w:r w:rsidR="00460E8E" w:rsidRPr="00542079">
        <w:rPr>
          <w:rFonts w:ascii="Calibri" w:hAnsi="Calibri"/>
          <w:sz w:val="22"/>
          <w:szCs w:val="22"/>
        </w:rPr>
        <w:t xml:space="preserve"> to file state tax returns and pay delinquent state tax liabilities, if any.  </w:t>
      </w:r>
    </w:p>
    <w:p w14:paraId="379E5C06" w14:textId="77777777" w:rsidR="00542079" w:rsidRDefault="00542079" w:rsidP="003E4562">
      <w:pPr>
        <w:tabs>
          <w:tab w:val="left" w:pos="0"/>
          <w:tab w:val="left" w:pos="720"/>
          <w:tab w:val="left" w:pos="1008"/>
          <w:tab w:val="left" w:pos="1260"/>
          <w:tab w:val="left" w:pos="1440"/>
          <w:tab w:val="left" w:pos="1800"/>
        </w:tabs>
        <w:jc w:val="center"/>
        <w:rPr>
          <w:rFonts w:ascii="Calibri" w:hAnsi="Calibri"/>
          <w:b/>
          <w:bCs/>
          <w:sz w:val="22"/>
          <w:szCs w:val="22"/>
        </w:rPr>
      </w:pPr>
    </w:p>
    <w:p w14:paraId="513D1098" w14:textId="77777777" w:rsidR="005E0655" w:rsidRDefault="002A79F4" w:rsidP="005E0655">
      <w:pPr>
        <w:pStyle w:val="IndentNormal"/>
        <w:spacing w:after="0"/>
        <w:ind w:left="720" w:hanging="720"/>
        <w:rPr>
          <w:b/>
          <w:color w:val="000000" w:themeColor="text1"/>
          <w:szCs w:val="22"/>
        </w:rPr>
      </w:pPr>
      <w:r w:rsidRPr="00954404">
        <w:rPr>
          <w:b/>
          <w:color w:val="000000" w:themeColor="text1"/>
          <w:szCs w:val="22"/>
        </w:rPr>
        <w:t>16</w:t>
      </w:r>
      <w:r w:rsidRPr="00954404">
        <w:rPr>
          <w:b/>
          <w:color w:val="000000" w:themeColor="text1"/>
          <w:szCs w:val="22"/>
        </w:rPr>
        <w:tab/>
      </w:r>
      <w:r w:rsidR="00542079" w:rsidRPr="00954404">
        <w:rPr>
          <w:b/>
          <w:color w:val="000000" w:themeColor="text1"/>
          <w:szCs w:val="22"/>
        </w:rPr>
        <w:t>Conflict of Interes</w:t>
      </w:r>
      <w:r w:rsidR="00A97E38" w:rsidRPr="00954404">
        <w:rPr>
          <w:b/>
          <w:color w:val="000000" w:themeColor="text1"/>
          <w:szCs w:val="22"/>
        </w:rPr>
        <w:t>t</w:t>
      </w:r>
      <w:r w:rsidR="005E0655">
        <w:rPr>
          <w:b/>
          <w:color w:val="000000" w:themeColor="text1"/>
          <w:szCs w:val="22"/>
        </w:rPr>
        <w:t xml:space="preserve"> </w:t>
      </w:r>
    </w:p>
    <w:p w14:paraId="74561ECC" w14:textId="69D6E411" w:rsidR="0041027E" w:rsidRPr="00D82A48" w:rsidRDefault="0041027E" w:rsidP="0041027E">
      <w:pPr>
        <w:pStyle w:val="IndentNormal"/>
        <w:ind w:left="720"/>
      </w:pPr>
      <w:r w:rsidRPr="00D82A48">
        <w:t xml:space="preserve">The </w:t>
      </w:r>
      <w:r>
        <w:t>State</w:t>
      </w:r>
      <w:r w:rsidRPr="00D82A48">
        <w:t xml:space="preserve"> will take steps to prevent individual and organizational conflicts of interest in reference to </w:t>
      </w:r>
      <w:r>
        <w:t>Grantee</w:t>
      </w:r>
      <w:r w:rsidRPr="00D82A48">
        <w:t xml:space="preserve">s per </w:t>
      </w:r>
      <w:hyperlink r:id="rId52" w:history="1">
        <w:r w:rsidRPr="00C74770">
          <w:rPr>
            <w:rStyle w:val="Hyperlink"/>
          </w:rPr>
          <w:t>Minn.Stat.§16B.98</w:t>
        </w:r>
      </w:hyperlink>
      <w:r w:rsidRPr="00D82A48">
        <w:t xml:space="preserve"> and Department of Administration, Office of Grants Management, Policy Number 08-01 </w:t>
      </w:r>
      <w:hyperlink r:id="rId53" w:history="1">
        <w:r w:rsidR="007C1A91">
          <w:rPr>
            <w:rStyle w:val="Hyperlink"/>
          </w:rPr>
          <w:t>Grants Management Policies, Statutes, and Forms / Minnesota.gov (mn.gov)</w:t>
        </w:r>
      </w:hyperlink>
      <w:r>
        <w:t xml:space="preserve">. </w:t>
      </w:r>
      <w:r w:rsidRPr="00D82A48">
        <w:t xml:space="preserve">When a conflict of interest concerning </w:t>
      </w:r>
      <w:r>
        <w:t>State</w:t>
      </w:r>
      <w:r w:rsidRPr="00D82A48">
        <w:t xml:space="preserve"> grant-</w:t>
      </w:r>
      <w:r w:rsidRPr="00495EBE">
        <w:t>making</w:t>
      </w:r>
      <w:r w:rsidRPr="00D82A48">
        <w:t xml:space="preserve"> is suspected, disclosed, or discovered, transparency shall be the guiding principle in addressing it. </w:t>
      </w:r>
    </w:p>
    <w:p w14:paraId="26E867D4" w14:textId="60B6C55E" w:rsidR="0041027E" w:rsidRDefault="0041027E" w:rsidP="0041027E">
      <w:pPr>
        <w:pStyle w:val="IndentNormal"/>
        <w:ind w:left="720"/>
      </w:pPr>
      <w:r w:rsidRPr="00D82A48">
        <w:t>In cases where a potential</w:t>
      </w:r>
      <w:r>
        <w:t xml:space="preserve"> </w:t>
      </w:r>
      <w:r w:rsidRPr="00D82A48">
        <w:t xml:space="preserve">or actual individual or organizational conflict of interest is suspected, disclosed, or discovered by the </w:t>
      </w:r>
      <w:r>
        <w:t>Grantee</w:t>
      </w:r>
      <w:r w:rsidRPr="00D82A48">
        <w:t xml:space="preserve"> throughout the life of the </w:t>
      </w:r>
      <w:r w:rsidR="001F7139">
        <w:t xml:space="preserve">master </w:t>
      </w:r>
      <w:r w:rsidRPr="00D82A48">
        <w:t xml:space="preserve">grant </w:t>
      </w:r>
      <w:r>
        <w:t xml:space="preserve">contract </w:t>
      </w:r>
      <w:r w:rsidRPr="00D82A48">
        <w:t>agreement, they must immediately notify</w:t>
      </w:r>
      <w:r>
        <w:t xml:space="preserve"> the</w:t>
      </w:r>
      <w:r w:rsidRPr="00D82A48">
        <w:t xml:space="preserve"> </w:t>
      </w:r>
      <w:r>
        <w:t>State</w:t>
      </w:r>
      <w:r w:rsidR="00582C7D">
        <w:t>’s Authorized Representative</w:t>
      </w:r>
      <w:r w:rsidRPr="00D82A48">
        <w:t xml:space="preserve"> </w:t>
      </w:r>
      <w:r w:rsidR="00582C7D">
        <w:t>and take</w:t>
      </w:r>
      <w:r w:rsidR="00582C7D" w:rsidRPr="00D82A48">
        <w:t xml:space="preserve"> </w:t>
      </w:r>
      <w:r w:rsidRPr="00D82A48">
        <w:t>appropriate steps</w:t>
      </w:r>
      <w:r w:rsidR="00582C7D">
        <w:t xml:space="preserve"> as directed by the State.</w:t>
      </w:r>
      <w:r w:rsidRPr="00D82A48">
        <w:t xml:space="preserve">  </w:t>
      </w:r>
    </w:p>
    <w:p w14:paraId="6BD8751D" w14:textId="0CDCB2EE" w:rsidR="00542079" w:rsidRPr="00F84297" w:rsidRDefault="0041027E" w:rsidP="00F84297">
      <w:pPr>
        <w:pStyle w:val="IndentNormal"/>
        <w:ind w:left="720"/>
      </w:pPr>
      <w:r>
        <w:t xml:space="preserve">The Grantee must complete a </w:t>
      </w:r>
      <w:proofErr w:type="gramStart"/>
      <w:r>
        <w:t>Conflict of Interest</w:t>
      </w:r>
      <w:proofErr w:type="gramEnd"/>
      <w:r>
        <w:t xml:space="preserve"> Disclosure </w:t>
      </w:r>
      <w:r w:rsidR="004D0343">
        <w:t>Form</w:t>
      </w:r>
      <w:r>
        <w:t xml:space="preserve">. </w:t>
      </w:r>
    </w:p>
    <w:p w14:paraId="15CD1A5D" w14:textId="77777777" w:rsidR="00542079" w:rsidRPr="00DB1805" w:rsidRDefault="00542079" w:rsidP="009A1A0D">
      <w:pPr>
        <w:pStyle w:val="Heading1"/>
        <w:jc w:val="center"/>
        <w:rPr>
          <w:rFonts w:asciiTheme="minorHAnsi" w:hAnsiTheme="minorHAnsi" w:cstheme="minorHAnsi"/>
        </w:rPr>
      </w:pPr>
      <w:r w:rsidRPr="00DB1805">
        <w:rPr>
          <w:rFonts w:asciiTheme="minorHAnsi" w:hAnsiTheme="minorHAnsi" w:cstheme="minorHAnsi"/>
        </w:rPr>
        <w:t>Other Provisions</w:t>
      </w:r>
    </w:p>
    <w:p w14:paraId="78791316" w14:textId="77777777" w:rsidR="00542079" w:rsidRPr="00843805" w:rsidRDefault="00542079" w:rsidP="00542079">
      <w:pPr>
        <w:tabs>
          <w:tab w:val="left" w:pos="0"/>
          <w:tab w:val="left" w:pos="720"/>
          <w:tab w:val="left" w:pos="1008"/>
          <w:tab w:val="left" w:pos="1260"/>
          <w:tab w:val="left" w:pos="1440"/>
          <w:tab w:val="left" w:pos="1800"/>
        </w:tabs>
        <w:jc w:val="center"/>
        <w:rPr>
          <w:rFonts w:ascii="Calibri" w:hAnsi="Calibri"/>
          <w:b/>
          <w:bCs/>
          <w:sz w:val="22"/>
          <w:szCs w:val="22"/>
        </w:rPr>
      </w:pPr>
    </w:p>
    <w:p w14:paraId="57DE20C3" w14:textId="77777777" w:rsidR="00542079" w:rsidRPr="00843805" w:rsidRDefault="00542079" w:rsidP="00542079">
      <w:pPr>
        <w:tabs>
          <w:tab w:val="left" w:pos="0"/>
          <w:tab w:val="left" w:pos="720"/>
          <w:tab w:val="left" w:pos="1008"/>
          <w:tab w:val="left" w:pos="1260"/>
          <w:tab w:val="left" w:pos="1440"/>
          <w:tab w:val="left" w:pos="1800"/>
        </w:tabs>
        <w:ind w:left="720" w:hanging="720"/>
        <w:rPr>
          <w:rFonts w:ascii="Calibri" w:hAnsi="Calibri"/>
          <w:b/>
          <w:bCs/>
          <w:sz w:val="22"/>
          <w:szCs w:val="22"/>
        </w:rPr>
      </w:pPr>
      <w:r w:rsidRPr="00843805">
        <w:rPr>
          <w:rFonts w:ascii="Calibri" w:hAnsi="Calibri"/>
          <w:b/>
          <w:bCs/>
          <w:sz w:val="22"/>
          <w:szCs w:val="22"/>
        </w:rPr>
        <w:t xml:space="preserve"> 17</w:t>
      </w:r>
      <w:r w:rsidRPr="00843805">
        <w:rPr>
          <w:rFonts w:ascii="Calibri" w:hAnsi="Calibri"/>
          <w:b/>
          <w:bCs/>
          <w:sz w:val="22"/>
          <w:szCs w:val="22"/>
        </w:rPr>
        <w:tab/>
        <w:t xml:space="preserve">Special Administrative Provisions Required </w:t>
      </w:r>
    </w:p>
    <w:p w14:paraId="7F9BB6B9" w14:textId="70B0C64F" w:rsidR="00542079" w:rsidRPr="00843805" w:rsidRDefault="00542079" w:rsidP="00542079">
      <w:pPr>
        <w:tabs>
          <w:tab w:val="left" w:pos="0"/>
          <w:tab w:val="left" w:pos="720"/>
          <w:tab w:val="left" w:pos="1008"/>
          <w:tab w:val="left" w:pos="1260"/>
          <w:tab w:val="left" w:pos="1440"/>
          <w:tab w:val="left" w:pos="1800"/>
        </w:tabs>
        <w:ind w:left="720" w:hanging="720"/>
        <w:rPr>
          <w:rFonts w:ascii="Calibri" w:hAnsi="Calibri"/>
          <w:bCs/>
          <w:sz w:val="22"/>
          <w:szCs w:val="22"/>
        </w:rPr>
      </w:pPr>
      <w:r w:rsidRPr="00843805">
        <w:rPr>
          <w:rFonts w:ascii="Calibri" w:hAnsi="Calibri"/>
          <w:b/>
          <w:bCs/>
          <w:sz w:val="22"/>
          <w:szCs w:val="22"/>
        </w:rPr>
        <w:tab/>
      </w:r>
      <w:r w:rsidR="00BA704F">
        <w:rPr>
          <w:rFonts w:ascii="Calibri" w:hAnsi="Calibri"/>
          <w:bCs/>
          <w:sz w:val="22"/>
          <w:szCs w:val="22"/>
        </w:rPr>
        <w:t>Grantee</w:t>
      </w:r>
      <w:r w:rsidRPr="00843805">
        <w:rPr>
          <w:rFonts w:ascii="Calibri" w:hAnsi="Calibri"/>
          <w:bCs/>
          <w:sz w:val="22"/>
          <w:szCs w:val="22"/>
        </w:rPr>
        <w:t xml:space="preserve"> agrees to administer programs according to the regulations and guidelines related to the funding source, including the </w:t>
      </w:r>
      <w:r w:rsidR="00BA704F">
        <w:rPr>
          <w:rFonts w:ascii="Calibri" w:hAnsi="Calibri"/>
          <w:bCs/>
          <w:sz w:val="22"/>
          <w:szCs w:val="22"/>
        </w:rPr>
        <w:t>State</w:t>
      </w:r>
      <w:r w:rsidRPr="00843805">
        <w:rPr>
          <w:rFonts w:ascii="Calibri" w:hAnsi="Calibri"/>
          <w:bCs/>
          <w:sz w:val="22"/>
          <w:szCs w:val="22"/>
        </w:rPr>
        <w:t>'s employment and training (</w:t>
      </w:r>
      <w:r w:rsidR="002405EC">
        <w:rPr>
          <w:rFonts w:ascii="Calibri" w:hAnsi="Calibri"/>
          <w:bCs/>
          <w:sz w:val="22"/>
          <w:szCs w:val="22"/>
        </w:rPr>
        <w:t>ETP</w:t>
      </w:r>
      <w:r w:rsidRPr="00843805">
        <w:rPr>
          <w:rFonts w:ascii="Calibri" w:hAnsi="Calibri"/>
          <w:bCs/>
          <w:sz w:val="22"/>
          <w:szCs w:val="22"/>
        </w:rPr>
        <w:t xml:space="preserve">) Policies. </w:t>
      </w:r>
      <w:r w:rsidR="00BA704F">
        <w:rPr>
          <w:rFonts w:ascii="Calibri" w:hAnsi="Calibri"/>
          <w:bCs/>
          <w:sz w:val="22"/>
          <w:szCs w:val="22"/>
        </w:rPr>
        <w:t>Grantee</w:t>
      </w:r>
      <w:r w:rsidRPr="00843805">
        <w:rPr>
          <w:rFonts w:ascii="Calibri" w:hAnsi="Calibri"/>
          <w:bCs/>
          <w:sz w:val="22"/>
          <w:szCs w:val="22"/>
        </w:rPr>
        <w:t xml:space="preserve"> also agrees to comply with other applicable Federal and State laws. In the event that these laws, regulations, or guidelines are amended at any time during the term of this </w:t>
      </w:r>
      <w:r w:rsidR="00DE052D">
        <w:rPr>
          <w:rFonts w:ascii="Calibri" w:hAnsi="Calibri"/>
          <w:bCs/>
          <w:sz w:val="22"/>
          <w:szCs w:val="22"/>
        </w:rPr>
        <w:t xml:space="preserve">master </w:t>
      </w:r>
      <w:r w:rsidR="00C4735C">
        <w:rPr>
          <w:rFonts w:ascii="Calibri" w:hAnsi="Calibri"/>
          <w:bCs/>
          <w:sz w:val="22"/>
          <w:szCs w:val="22"/>
        </w:rPr>
        <w:t>grant contract agreement</w:t>
      </w:r>
      <w:r w:rsidRPr="00843805">
        <w:rPr>
          <w:rFonts w:ascii="Calibri" w:hAnsi="Calibri"/>
          <w:bCs/>
          <w:sz w:val="22"/>
          <w:szCs w:val="22"/>
        </w:rPr>
        <w:t xml:space="preserve">, the </w:t>
      </w:r>
      <w:r w:rsidR="00BA704F">
        <w:rPr>
          <w:rFonts w:ascii="Calibri" w:hAnsi="Calibri"/>
          <w:bCs/>
          <w:sz w:val="22"/>
          <w:szCs w:val="22"/>
        </w:rPr>
        <w:t>Grantee</w:t>
      </w:r>
      <w:r w:rsidRPr="00843805">
        <w:rPr>
          <w:rFonts w:ascii="Calibri" w:hAnsi="Calibri"/>
          <w:bCs/>
          <w:sz w:val="22"/>
          <w:szCs w:val="22"/>
        </w:rPr>
        <w:t xml:space="preserve"> shall comply with such amended laws, regulations</w:t>
      </w:r>
      <w:r w:rsidR="00162D26">
        <w:rPr>
          <w:rFonts w:ascii="Calibri" w:hAnsi="Calibri"/>
          <w:bCs/>
          <w:sz w:val="22"/>
          <w:szCs w:val="22"/>
        </w:rPr>
        <w:t>,</w:t>
      </w:r>
      <w:r w:rsidRPr="00843805">
        <w:rPr>
          <w:rFonts w:ascii="Calibri" w:hAnsi="Calibri"/>
          <w:bCs/>
          <w:sz w:val="22"/>
          <w:szCs w:val="22"/>
        </w:rPr>
        <w:t xml:space="preserve"> or guidelines.</w:t>
      </w:r>
    </w:p>
    <w:p w14:paraId="13BDC7E7" w14:textId="77777777" w:rsidR="00542079" w:rsidRPr="00843805" w:rsidRDefault="00542079" w:rsidP="00542079">
      <w:pPr>
        <w:tabs>
          <w:tab w:val="left" w:pos="0"/>
          <w:tab w:val="left" w:pos="720"/>
          <w:tab w:val="left" w:pos="1008"/>
          <w:tab w:val="left" w:pos="1260"/>
          <w:tab w:val="left" w:pos="1440"/>
          <w:tab w:val="left" w:pos="1800"/>
        </w:tabs>
        <w:ind w:left="720" w:hanging="720"/>
        <w:rPr>
          <w:rFonts w:ascii="Calibri" w:hAnsi="Calibri"/>
          <w:b/>
          <w:bCs/>
          <w:sz w:val="22"/>
          <w:szCs w:val="22"/>
        </w:rPr>
      </w:pPr>
    </w:p>
    <w:p w14:paraId="72AAA396" w14:textId="590CF229" w:rsidR="00542079" w:rsidRPr="00843805" w:rsidRDefault="00542079" w:rsidP="00542079">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260" w:hanging="540"/>
        <w:rPr>
          <w:rFonts w:ascii="Calibri" w:hAnsi="Calibri"/>
          <w:sz w:val="22"/>
          <w:szCs w:val="22"/>
        </w:rPr>
      </w:pPr>
      <w:r w:rsidRPr="00843805">
        <w:rPr>
          <w:rFonts w:ascii="Calibri" w:hAnsi="Calibri"/>
          <w:bCs/>
          <w:sz w:val="22"/>
          <w:szCs w:val="22"/>
        </w:rPr>
        <w:t>17.1</w:t>
      </w:r>
      <w:r w:rsidRPr="00843805">
        <w:rPr>
          <w:rFonts w:ascii="Calibri" w:hAnsi="Calibri"/>
          <w:b/>
          <w:bCs/>
          <w:sz w:val="22"/>
          <w:szCs w:val="22"/>
        </w:rPr>
        <w:tab/>
      </w:r>
      <w:r w:rsidRPr="00ED2927">
        <w:rPr>
          <w:rFonts w:ascii="Calibri" w:hAnsi="Calibri"/>
          <w:b/>
          <w:bCs/>
          <w:i/>
          <w:sz w:val="22"/>
          <w:szCs w:val="22"/>
        </w:rPr>
        <w:t>Program Standards</w:t>
      </w:r>
      <w:r w:rsidR="00162D26">
        <w:rPr>
          <w:rFonts w:ascii="Calibri" w:hAnsi="Calibri"/>
          <w:b/>
          <w:bCs/>
          <w:i/>
          <w:sz w:val="22"/>
          <w:szCs w:val="22"/>
        </w:rPr>
        <w:t>.</w:t>
      </w:r>
      <w:r w:rsidRPr="00843805">
        <w:rPr>
          <w:rFonts w:ascii="Calibri" w:hAnsi="Calibri"/>
          <w:b/>
          <w:bCs/>
          <w:sz w:val="22"/>
          <w:szCs w:val="22"/>
        </w:rPr>
        <w:t xml:space="preserve"> </w:t>
      </w:r>
      <w:r w:rsidR="00BA704F">
        <w:rPr>
          <w:rFonts w:ascii="Calibri" w:hAnsi="Calibri"/>
          <w:sz w:val="22"/>
          <w:szCs w:val="22"/>
        </w:rPr>
        <w:t>Grantee</w:t>
      </w:r>
      <w:r w:rsidRPr="00843805">
        <w:rPr>
          <w:rFonts w:ascii="Calibri" w:hAnsi="Calibri"/>
          <w:sz w:val="22"/>
          <w:szCs w:val="22"/>
        </w:rPr>
        <w:t xml:space="preserve"> agrees to comply</w:t>
      </w:r>
      <w:r w:rsidR="002261F6">
        <w:rPr>
          <w:rFonts w:ascii="Calibri" w:hAnsi="Calibri"/>
          <w:sz w:val="22"/>
          <w:szCs w:val="22"/>
        </w:rPr>
        <w:t xml:space="preserve"> with</w:t>
      </w:r>
      <w:r w:rsidRPr="00843805">
        <w:rPr>
          <w:rFonts w:ascii="Calibri" w:hAnsi="Calibri"/>
          <w:sz w:val="22"/>
          <w:szCs w:val="22"/>
        </w:rPr>
        <w:t xml:space="preserve"> Uniform Guidance </w:t>
      </w:r>
      <w:hyperlink r:id="rId54" w:history="1">
        <w:r w:rsidRPr="00787E7D">
          <w:rPr>
            <w:rStyle w:val="Hyperlink"/>
            <w:rFonts w:ascii="Calibri" w:hAnsi="Calibri"/>
            <w:sz w:val="22"/>
            <w:szCs w:val="22"/>
          </w:rPr>
          <w:t xml:space="preserve">2 CFR </w:t>
        </w:r>
        <w:r w:rsidR="00F81637">
          <w:rPr>
            <w:rStyle w:val="Hyperlink"/>
            <w:rFonts w:ascii="Calibri" w:hAnsi="Calibri"/>
            <w:sz w:val="22"/>
            <w:szCs w:val="22"/>
          </w:rPr>
          <w:t xml:space="preserve">Part </w:t>
        </w:r>
        <w:r w:rsidRPr="00787E7D">
          <w:rPr>
            <w:rStyle w:val="Hyperlink"/>
            <w:rFonts w:ascii="Calibri" w:hAnsi="Calibri"/>
            <w:sz w:val="22"/>
            <w:szCs w:val="22"/>
          </w:rPr>
          <w:t>200</w:t>
        </w:r>
      </w:hyperlink>
      <w:r w:rsidRPr="00843805">
        <w:rPr>
          <w:rFonts w:ascii="Calibri" w:hAnsi="Calibri"/>
          <w:sz w:val="22"/>
          <w:szCs w:val="22"/>
        </w:rPr>
        <w:t xml:space="preserve">, as </w:t>
      </w:r>
      <w:r w:rsidR="002261F6">
        <w:rPr>
          <w:rFonts w:ascii="Calibri" w:hAnsi="Calibri"/>
          <w:sz w:val="22"/>
          <w:szCs w:val="22"/>
        </w:rPr>
        <w:t>it</w:t>
      </w:r>
      <w:r w:rsidRPr="00843805">
        <w:rPr>
          <w:rFonts w:ascii="Calibri" w:hAnsi="Calibri"/>
          <w:sz w:val="22"/>
          <w:szCs w:val="22"/>
        </w:rPr>
        <w:t xml:space="preserve"> relate</w:t>
      </w:r>
      <w:r w:rsidR="00247EA7">
        <w:rPr>
          <w:rFonts w:ascii="Calibri" w:hAnsi="Calibri"/>
          <w:sz w:val="22"/>
          <w:szCs w:val="22"/>
        </w:rPr>
        <w:t>s</w:t>
      </w:r>
      <w:r w:rsidRPr="00843805">
        <w:rPr>
          <w:rFonts w:ascii="Calibri" w:hAnsi="Calibri"/>
          <w:sz w:val="22"/>
          <w:szCs w:val="22"/>
        </w:rPr>
        <w:t xml:space="preserve"> to the utilization of funds, the operation of programs</w:t>
      </w:r>
      <w:r w:rsidR="00162D26">
        <w:rPr>
          <w:rFonts w:ascii="Calibri" w:hAnsi="Calibri"/>
          <w:sz w:val="22"/>
          <w:szCs w:val="22"/>
        </w:rPr>
        <w:t>,</w:t>
      </w:r>
      <w:r w:rsidRPr="00843805">
        <w:rPr>
          <w:rFonts w:ascii="Calibri" w:hAnsi="Calibri"/>
          <w:sz w:val="22"/>
          <w:szCs w:val="22"/>
        </w:rPr>
        <w:t xml:space="preserve"> and the maintenance of records, books, accounts</w:t>
      </w:r>
      <w:r w:rsidR="00162D26">
        <w:rPr>
          <w:rFonts w:ascii="Calibri" w:hAnsi="Calibri"/>
          <w:sz w:val="22"/>
          <w:szCs w:val="22"/>
        </w:rPr>
        <w:t>,</w:t>
      </w:r>
      <w:r w:rsidRPr="00843805">
        <w:rPr>
          <w:rFonts w:ascii="Calibri" w:hAnsi="Calibri"/>
          <w:sz w:val="22"/>
          <w:szCs w:val="22"/>
        </w:rPr>
        <w:t xml:space="preserve"> and other documents as amended. Under Uniform Guidance 2 CFR </w:t>
      </w:r>
      <w:r w:rsidR="00F81637">
        <w:rPr>
          <w:rFonts w:ascii="Calibri" w:hAnsi="Calibri"/>
          <w:sz w:val="22"/>
          <w:szCs w:val="22"/>
        </w:rPr>
        <w:t xml:space="preserve">Part </w:t>
      </w:r>
      <w:r w:rsidRPr="00843805">
        <w:rPr>
          <w:rFonts w:ascii="Calibri" w:hAnsi="Calibri"/>
          <w:sz w:val="22"/>
          <w:szCs w:val="22"/>
        </w:rPr>
        <w:t>200</w:t>
      </w:r>
      <w:r w:rsidR="00B750BB">
        <w:rPr>
          <w:rFonts w:ascii="Calibri" w:hAnsi="Calibri"/>
          <w:sz w:val="22"/>
          <w:szCs w:val="22"/>
        </w:rPr>
        <w:t>,</w:t>
      </w:r>
      <w:r w:rsidRPr="00843805">
        <w:rPr>
          <w:rFonts w:ascii="Calibri" w:hAnsi="Calibri"/>
          <w:sz w:val="22"/>
          <w:szCs w:val="22"/>
        </w:rPr>
        <w:t xml:space="preserve"> common or joint costs charged to grants must be based upon written cost allocation plans.</w:t>
      </w:r>
    </w:p>
    <w:p w14:paraId="175293F3" w14:textId="77777777" w:rsidR="00542079" w:rsidRPr="00843805" w:rsidRDefault="00542079" w:rsidP="00542079">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260" w:hanging="540"/>
        <w:rPr>
          <w:rFonts w:ascii="Calibri" w:hAnsi="Calibri"/>
          <w:b/>
          <w:bCs/>
          <w:sz w:val="22"/>
          <w:szCs w:val="22"/>
        </w:rPr>
      </w:pPr>
      <w:r w:rsidRPr="00843805">
        <w:rPr>
          <w:rFonts w:ascii="Calibri" w:hAnsi="Calibri"/>
          <w:b/>
          <w:bCs/>
          <w:sz w:val="22"/>
          <w:szCs w:val="22"/>
        </w:rPr>
        <w:lastRenderedPageBreak/>
        <w:tab/>
      </w:r>
    </w:p>
    <w:p w14:paraId="17B9632E" w14:textId="02C51988" w:rsidR="001526F3" w:rsidRDefault="001526F3" w:rsidP="00C25A47">
      <w:pPr>
        <w:tabs>
          <w:tab w:val="left" w:pos="0"/>
          <w:tab w:val="left" w:pos="720"/>
          <w:tab w:val="left" w:pos="1008"/>
          <w:tab w:val="left" w:pos="1260"/>
          <w:tab w:val="left" w:pos="1440"/>
          <w:tab w:val="left" w:pos="1800"/>
        </w:tabs>
        <w:ind w:left="1440" w:hanging="720"/>
        <w:rPr>
          <w:rFonts w:ascii="Calibri" w:hAnsi="Calibri"/>
          <w:bCs/>
          <w:sz w:val="22"/>
          <w:szCs w:val="22"/>
        </w:rPr>
      </w:pPr>
    </w:p>
    <w:p w14:paraId="3C993551" w14:textId="68845C1E" w:rsidR="00C25A47" w:rsidRPr="00D12A2B" w:rsidRDefault="00C25A47" w:rsidP="00D12A2B">
      <w:pPr>
        <w:tabs>
          <w:tab w:val="left" w:pos="0"/>
          <w:tab w:val="left" w:pos="720"/>
          <w:tab w:val="left" w:pos="1008"/>
          <w:tab w:val="left" w:pos="1260"/>
          <w:tab w:val="left" w:pos="1440"/>
          <w:tab w:val="left" w:pos="1800"/>
        </w:tabs>
        <w:ind w:left="1440" w:hanging="720"/>
        <w:rPr>
          <w:rFonts w:ascii="Calibri" w:hAnsi="Calibri"/>
          <w:bCs/>
          <w:sz w:val="22"/>
          <w:szCs w:val="22"/>
        </w:rPr>
      </w:pPr>
      <w:r w:rsidRPr="00C25A47">
        <w:rPr>
          <w:rFonts w:ascii="Calibri" w:hAnsi="Calibri"/>
          <w:bCs/>
          <w:sz w:val="22"/>
          <w:szCs w:val="22"/>
        </w:rPr>
        <w:t>17.2</w:t>
      </w:r>
      <w:r w:rsidRPr="00C25A47">
        <w:rPr>
          <w:rFonts w:ascii="Calibri" w:hAnsi="Calibri"/>
          <w:b/>
          <w:bCs/>
          <w:sz w:val="22"/>
          <w:szCs w:val="22"/>
        </w:rPr>
        <w:tab/>
      </w:r>
      <w:r w:rsidRPr="00C25A47">
        <w:rPr>
          <w:rFonts w:ascii="Calibri" w:hAnsi="Calibri"/>
          <w:b/>
          <w:bCs/>
          <w:i/>
          <w:sz w:val="22"/>
          <w:szCs w:val="22"/>
        </w:rPr>
        <w:t>Salary and Bonus Limitations.</w:t>
      </w:r>
      <w:r w:rsidRPr="00C25A47">
        <w:rPr>
          <w:rFonts w:ascii="Calibri" w:hAnsi="Calibri"/>
          <w:b/>
          <w:bCs/>
          <w:sz w:val="22"/>
          <w:szCs w:val="22"/>
        </w:rPr>
        <w:t xml:space="preserve"> </w:t>
      </w:r>
      <w:r w:rsidRPr="00C25A47">
        <w:rPr>
          <w:rFonts w:ascii="Calibri" w:hAnsi="Calibri"/>
          <w:bCs/>
          <w:sz w:val="22"/>
          <w:szCs w:val="22"/>
        </w:rPr>
        <w:t xml:space="preserve">In compliance with </w:t>
      </w:r>
      <w:hyperlink r:id="rId55" w:history="1">
        <w:r w:rsidRPr="00C25A47">
          <w:rPr>
            <w:rStyle w:val="Hyperlink"/>
            <w:rFonts w:ascii="Calibri" w:hAnsi="Calibri"/>
            <w:bCs/>
            <w:sz w:val="22"/>
            <w:szCs w:val="22"/>
          </w:rPr>
          <w:t>Public Law 109-234</w:t>
        </w:r>
      </w:hyperlink>
      <w:r w:rsidRPr="00C25A47">
        <w:rPr>
          <w:rFonts w:ascii="Calibri" w:hAnsi="Calibri"/>
          <w:bCs/>
          <w:sz w:val="22"/>
          <w:szCs w:val="22"/>
        </w:rPr>
        <w:t xml:space="preserve">, </w:t>
      </w:r>
      <w:r w:rsidR="00F7278E">
        <w:rPr>
          <w:rFonts w:ascii="Calibri" w:hAnsi="Calibri"/>
          <w:bCs/>
          <w:sz w:val="22"/>
          <w:szCs w:val="22"/>
        </w:rPr>
        <w:t>Sec. 7013</w:t>
      </w:r>
      <w:r w:rsidR="00CC56BE">
        <w:rPr>
          <w:rFonts w:ascii="Calibri" w:hAnsi="Calibri"/>
          <w:bCs/>
          <w:sz w:val="22"/>
          <w:szCs w:val="22"/>
        </w:rPr>
        <w:t xml:space="preserve"> </w:t>
      </w:r>
      <w:r w:rsidRPr="00C25A47">
        <w:rPr>
          <w:rFonts w:ascii="Calibri" w:hAnsi="Calibri"/>
          <w:bCs/>
          <w:sz w:val="22"/>
          <w:szCs w:val="22"/>
        </w:rPr>
        <w:t xml:space="preserve">none of the funds appropriated in </w:t>
      </w:r>
      <w:hyperlink r:id="rId56" w:history="1">
        <w:r w:rsidRPr="00C25A47">
          <w:rPr>
            <w:rStyle w:val="Hyperlink"/>
            <w:rFonts w:ascii="Calibri" w:hAnsi="Calibri"/>
            <w:bCs/>
            <w:sz w:val="22"/>
            <w:szCs w:val="22"/>
          </w:rPr>
          <w:t>Public Law 109-149</w:t>
        </w:r>
      </w:hyperlink>
      <w:r w:rsidRPr="00C25A47">
        <w:rPr>
          <w:rFonts w:ascii="Calibri" w:hAnsi="Calibri"/>
          <w:bCs/>
          <w:sz w:val="22"/>
          <w:szCs w:val="22"/>
        </w:rPr>
        <w:t xml:space="preserve"> or prior programs under the heading “Employment and Training,” whether federal funds or otherwise, that are available for expenditure on or after June 15, 2006, shall be used by a recipient or subrecipient of such funds to pay the salary and bonuses of an individual, either as direct costs or indirect costs, at a rate in excess of (federal) Executive Level II (www.opm.gov), except as provided for under Section 101 of Public Law 109-149. This limitation shall not apply to vendors providing goods and services as defined in </w:t>
      </w:r>
      <w:hyperlink r:id="rId57" w:history="1">
        <w:r w:rsidRPr="00C25A47">
          <w:rPr>
            <w:rStyle w:val="Hyperlink"/>
            <w:rFonts w:ascii="Calibri" w:hAnsi="Calibri"/>
            <w:bCs/>
            <w:sz w:val="22"/>
            <w:szCs w:val="22"/>
          </w:rPr>
          <w:t>OMB Circular A-133</w:t>
        </w:r>
      </w:hyperlink>
      <w:r w:rsidRPr="00C25A47">
        <w:rPr>
          <w:rFonts w:ascii="Calibri" w:hAnsi="Calibri"/>
          <w:bCs/>
          <w:sz w:val="22"/>
          <w:szCs w:val="22"/>
        </w:rPr>
        <w:t xml:space="preserve">. </w:t>
      </w:r>
      <w:r w:rsidRPr="00C25A47">
        <w:rPr>
          <w:rFonts w:ascii="Calibri" w:hAnsi="Calibri"/>
          <w:b/>
          <w:bCs/>
          <w:sz w:val="22"/>
          <w:szCs w:val="22"/>
        </w:rPr>
        <w:tab/>
      </w:r>
    </w:p>
    <w:p w14:paraId="7288375B" w14:textId="6F5A1616" w:rsidR="00ED2927" w:rsidRDefault="00ED2927" w:rsidP="00542079">
      <w:pPr>
        <w:tabs>
          <w:tab w:val="left" w:pos="0"/>
          <w:tab w:val="left" w:pos="720"/>
          <w:tab w:val="left" w:pos="1008"/>
          <w:tab w:val="left" w:pos="1260"/>
          <w:tab w:val="left" w:pos="1440"/>
          <w:tab w:val="left" w:pos="1800"/>
        </w:tabs>
        <w:ind w:left="1260" w:hanging="720"/>
        <w:rPr>
          <w:rFonts w:ascii="Calibri" w:hAnsi="Calibri"/>
          <w:bCs/>
          <w:sz w:val="22"/>
          <w:szCs w:val="22"/>
        </w:rPr>
      </w:pPr>
    </w:p>
    <w:p w14:paraId="6EC0A1EE" w14:textId="67243C18" w:rsidR="00542079" w:rsidRPr="00ED2927" w:rsidRDefault="00542079" w:rsidP="00CC19AE">
      <w:pPr>
        <w:tabs>
          <w:tab w:val="left" w:pos="-360"/>
          <w:tab w:val="left" w:pos="0"/>
          <w:tab w:val="left" w:pos="720"/>
          <w:tab w:val="left" w:pos="1080"/>
          <w:tab w:val="left" w:pos="1260"/>
          <w:tab w:val="left" w:pos="1440"/>
          <w:tab w:val="left" w:pos="1800"/>
          <w:tab w:val="left" w:pos="2160"/>
          <w:tab w:val="left" w:pos="2880"/>
          <w:tab w:val="left" w:pos="3600"/>
          <w:tab w:val="left" w:pos="4320"/>
          <w:tab w:val="left" w:pos="5040"/>
          <w:tab w:val="left" w:pos="5760"/>
          <w:tab w:val="left" w:pos="6480"/>
          <w:tab w:val="left" w:pos="7029"/>
          <w:tab w:val="left" w:pos="7200"/>
          <w:tab w:val="left" w:pos="7878"/>
          <w:tab w:val="left" w:pos="8640"/>
          <w:tab w:val="left" w:pos="9360"/>
          <w:tab w:val="left" w:pos="10080"/>
          <w:tab w:val="left" w:pos="10800"/>
        </w:tabs>
        <w:ind w:left="1260" w:hanging="540"/>
        <w:rPr>
          <w:rFonts w:ascii="Calibri" w:hAnsi="Calibri"/>
          <w:bCs/>
          <w:sz w:val="22"/>
          <w:szCs w:val="22"/>
        </w:rPr>
      </w:pPr>
      <w:r w:rsidRPr="00BC0977">
        <w:rPr>
          <w:rFonts w:ascii="Calibri" w:hAnsi="Calibri"/>
          <w:bCs/>
          <w:sz w:val="22"/>
          <w:szCs w:val="22"/>
        </w:rPr>
        <w:t>17.3</w:t>
      </w:r>
      <w:r w:rsidRPr="00CC19AE">
        <w:rPr>
          <w:rFonts w:ascii="Calibri" w:hAnsi="Calibri"/>
          <w:bCs/>
          <w:sz w:val="22"/>
          <w:szCs w:val="22"/>
        </w:rPr>
        <w:tab/>
      </w:r>
      <w:r w:rsidRPr="00F40100">
        <w:rPr>
          <w:rFonts w:ascii="Calibri" w:hAnsi="Calibri"/>
          <w:b/>
          <w:i/>
          <w:iCs/>
          <w:sz w:val="22"/>
          <w:szCs w:val="22"/>
        </w:rPr>
        <w:t>Assurances</w:t>
      </w:r>
      <w:r w:rsidR="00162D26" w:rsidRPr="00F40100">
        <w:rPr>
          <w:rFonts w:ascii="Calibri" w:hAnsi="Calibri"/>
          <w:b/>
          <w:i/>
          <w:iCs/>
          <w:sz w:val="22"/>
          <w:szCs w:val="22"/>
        </w:rPr>
        <w:t>.</w:t>
      </w:r>
      <w:r w:rsidRPr="00CC19AE">
        <w:rPr>
          <w:rFonts w:ascii="Calibri" w:hAnsi="Calibri"/>
          <w:bCs/>
          <w:sz w:val="22"/>
          <w:szCs w:val="22"/>
        </w:rPr>
        <w:t xml:space="preserve"> </w:t>
      </w:r>
      <w:r w:rsidRPr="00ED2927">
        <w:rPr>
          <w:rFonts w:ascii="Calibri" w:hAnsi="Calibri"/>
          <w:bCs/>
          <w:sz w:val="22"/>
          <w:szCs w:val="22"/>
        </w:rPr>
        <w:t xml:space="preserve">As a condition to the award of financial assistance from the Department of Labor under Title I of the Workforce Innovation and Opportunity Act, or any other </w:t>
      </w:r>
      <w:r w:rsidR="00BA704F">
        <w:rPr>
          <w:rFonts w:ascii="Calibri" w:hAnsi="Calibri"/>
          <w:bCs/>
          <w:sz w:val="22"/>
          <w:szCs w:val="22"/>
        </w:rPr>
        <w:t>State</w:t>
      </w:r>
      <w:r w:rsidRPr="00ED2927">
        <w:rPr>
          <w:rFonts w:ascii="Calibri" w:hAnsi="Calibri"/>
          <w:bCs/>
          <w:sz w:val="22"/>
          <w:szCs w:val="22"/>
        </w:rPr>
        <w:t xml:space="preserve"> Workforce Development Employment and Training funds, the </w:t>
      </w:r>
      <w:r w:rsidR="00BA704F">
        <w:rPr>
          <w:rFonts w:ascii="Calibri" w:hAnsi="Calibri"/>
          <w:bCs/>
          <w:sz w:val="22"/>
          <w:szCs w:val="22"/>
        </w:rPr>
        <w:t>Grantee</w:t>
      </w:r>
      <w:r w:rsidRPr="00ED2927">
        <w:rPr>
          <w:rFonts w:ascii="Calibri" w:hAnsi="Calibri"/>
          <w:bCs/>
          <w:sz w:val="22"/>
          <w:szCs w:val="22"/>
        </w:rPr>
        <w:t xml:space="preserve"> assures that it </w:t>
      </w:r>
      <w:r w:rsidR="00F53120" w:rsidRPr="00ED2927">
        <w:rPr>
          <w:rFonts w:ascii="Calibri" w:hAnsi="Calibri"/>
          <w:bCs/>
          <w:sz w:val="22"/>
          <w:szCs w:val="22"/>
        </w:rPr>
        <w:t xml:space="preserve">has the ability to and </w:t>
      </w:r>
      <w:r w:rsidRPr="00ED2927">
        <w:rPr>
          <w:rFonts w:ascii="Calibri" w:hAnsi="Calibri"/>
          <w:bCs/>
          <w:sz w:val="22"/>
          <w:szCs w:val="22"/>
        </w:rPr>
        <w:t>will comply fully with the nondiscrimination and equal opportunity provisions and other assurances of the following laws</w:t>
      </w:r>
      <w:r w:rsidR="00F53120" w:rsidRPr="00ED2927">
        <w:rPr>
          <w:rFonts w:ascii="Calibri" w:hAnsi="Calibri"/>
          <w:bCs/>
          <w:sz w:val="22"/>
          <w:szCs w:val="22"/>
        </w:rPr>
        <w:t xml:space="preserve"> for the duration of the award. Furthermore, the </w:t>
      </w:r>
      <w:r w:rsidR="00BA704F">
        <w:rPr>
          <w:rFonts w:ascii="Calibri" w:hAnsi="Calibri"/>
          <w:bCs/>
          <w:sz w:val="22"/>
          <w:szCs w:val="22"/>
        </w:rPr>
        <w:t>Grantee</w:t>
      </w:r>
      <w:r w:rsidR="00F53120" w:rsidRPr="00ED2927">
        <w:rPr>
          <w:rFonts w:ascii="Calibri" w:hAnsi="Calibri"/>
          <w:bCs/>
          <w:sz w:val="22"/>
          <w:szCs w:val="22"/>
        </w:rPr>
        <w:t xml:space="preserve"> understands that the United State</w:t>
      </w:r>
      <w:r w:rsidR="00162D26">
        <w:rPr>
          <w:rFonts w:ascii="Calibri" w:hAnsi="Calibri"/>
          <w:bCs/>
          <w:sz w:val="22"/>
          <w:szCs w:val="22"/>
        </w:rPr>
        <w:t>s</w:t>
      </w:r>
      <w:r w:rsidR="00F53120" w:rsidRPr="00ED2927">
        <w:rPr>
          <w:rFonts w:ascii="Calibri" w:hAnsi="Calibri"/>
          <w:bCs/>
          <w:sz w:val="22"/>
          <w:szCs w:val="22"/>
        </w:rPr>
        <w:t xml:space="preserve"> Department of Labor has the right to seek judicial enforcement of these assurances.</w:t>
      </w:r>
    </w:p>
    <w:p w14:paraId="6F111BAC" w14:textId="0F8BE959" w:rsidR="00542079" w:rsidRPr="000052E2" w:rsidRDefault="00542079" w:rsidP="00ED2927">
      <w:pPr>
        <w:widowControl/>
        <w:numPr>
          <w:ilvl w:val="0"/>
          <w:numId w:val="29"/>
        </w:numPr>
        <w:autoSpaceDE/>
        <w:autoSpaceDN/>
        <w:adjustRightInd/>
        <w:ind w:left="1620"/>
        <w:rPr>
          <w:rFonts w:ascii="Calibri" w:hAnsi="Calibri"/>
          <w:iCs/>
          <w:sz w:val="22"/>
          <w:szCs w:val="22"/>
        </w:rPr>
      </w:pPr>
      <w:r w:rsidRPr="000052E2">
        <w:rPr>
          <w:rFonts w:ascii="Calibri" w:hAnsi="Calibri"/>
          <w:b/>
          <w:sz w:val="22"/>
          <w:szCs w:val="22"/>
        </w:rPr>
        <w:t>Accessibility</w:t>
      </w:r>
      <w:r w:rsidRPr="000052E2">
        <w:rPr>
          <w:rFonts w:ascii="Calibri" w:hAnsi="Calibri"/>
          <w:sz w:val="22"/>
          <w:szCs w:val="22"/>
        </w:rPr>
        <w:t xml:space="preserve"> </w:t>
      </w:r>
      <w:r w:rsidR="00162D26">
        <w:rPr>
          <w:rFonts w:ascii="Calibri" w:hAnsi="Calibri"/>
          <w:sz w:val="22"/>
          <w:szCs w:val="22"/>
        </w:rPr>
        <w:t>–</w:t>
      </w:r>
      <w:r w:rsidRPr="000052E2">
        <w:rPr>
          <w:rFonts w:ascii="Calibri" w:hAnsi="Calibri"/>
          <w:sz w:val="22"/>
          <w:szCs w:val="22"/>
        </w:rPr>
        <w:t xml:space="preserve"> </w:t>
      </w:r>
      <w:hyperlink r:id="rId58" w:history="1">
        <w:r w:rsidRPr="000052E2">
          <w:rPr>
            <w:rStyle w:val="Hyperlink"/>
            <w:rFonts w:ascii="Calibri" w:hAnsi="Calibri"/>
            <w:iCs/>
            <w:sz w:val="22"/>
            <w:szCs w:val="22"/>
          </w:rPr>
          <w:t>Section 508 of the Rehabilitation Act of 1973, as amended</w:t>
        </w:r>
      </w:hyperlink>
      <w:r w:rsidRPr="000052E2">
        <w:rPr>
          <w:rFonts w:ascii="Calibri" w:hAnsi="Calibri"/>
          <w:iCs/>
          <w:sz w:val="22"/>
          <w:szCs w:val="22"/>
        </w:rPr>
        <w:t xml:space="preserve"> </w:t>
      </w:r>
      <w:r w:rsidR="00C438B1">
        <w:rPr>
          <w:rFonts w:ascii="Calibri" w:hAnsi="Calibri"/>
          <w:iCs/>
          <w:sz w:val="22"/>
          <w:szCs w:val="22"/>
        </w:rPr>
        <w:t>–</w:t>
      </w:r>
      <w:r w:rsidRPr="000052E2">
        <w:rPr>
          <w:rFonts w:ascii="Calibri" w:hAnsi="Calibri"/>
          <w:iCs/>
          <w:sz w:val="22"/>
          <w:szCs w:val="22"/>
        </w:rPr>
        <w:t xml:space="preserve"> Requires that federally funded program providers make their electronic information and technology accessible to people with disabilities;</w:t>
      </w:r>
      <w:r w:rsidR="00FE5E85">
        <w:rPr>
          <w:rFonts w:ascii="Calibri" w:hAnsi="Calibri"/>
          <w:iCs/>
          <w:sz w:val="22"/>
          <w:szCs w:val="22"/>
        </w:rPr>
        <w:t xml:space="preserve"> </w:t>
      </w:r>
    </w:p>
    <w:p w14:paraId="7E5F8B31" w14:textId="77777777" w:rsidR="00542079" w:rsidRPr="000052E2" w:rsidRDefault="00542079" w:rsidP="00ED2927">
      <w:pPr>
        <w:widowControl/>
        <w:numPr>
          <w:ilvl w:val="0"/>
          <w:numId w:val="29"/>
        </w:numPr>
        <w:autoSpaceDE/>
        <w:autoSpaceDN/>
        <w:adjustRightInd/>
        <w:ind w:left="1620"/>
        <w:rPr>
          <w:rFonts w:ascii="Calibri" w:hAnsi="Calibri"/>
          <w:b/>
          <w:iCs/>
          <w:sz w:val="22"/>
          <w:szCs w:val="22"/>
        </w:rPr>
      </w:pPr>
      <w:r w:rsidRPr="000052E2">
        <w:rPr>
          <w:rFonts w:ascii="Calibri" w:hAnsi="Calibri"/>
          <w:b/>
          <w:iCs/>
          <w:sz w:val="22"/>
          <w:szCs w:val="22"/>
        </w:rPr>
        <w:t>ACORN</w:t>
      </w:r>
      <w:r w:rsidRPr="000052E2">
        <w:rPr>
          <w:rFonts w:ascii="Calibri" w:hAnsi="Calibri"/>
          <w:iCs/>
          <w:sz w:val="22"/>
          <w:szCs w:val="22"/>
        </w:rPr>
        <w:t xml:space="preserve"> – </w:t>
      </w:r>
      <w:hyperlink r:id="rId59" w:history="1">
        <w:r w:rsidRPr="000052E2">
          <w:rPr>
            <w:rStyle w:val="Hyperlink"/>
            <w:rFonts w:ascii="Calibri" w:hAnsi="Calibri"/>
            <w:iCs/>
            <w:sz w:val="22"/>
            <w:szCs w:val="22"/>
          </w:rPr>
          <w:t>Funds may not be provided</w:t>
        </w:r>
      </w:hyperlink>
      <w:r w:rsidRPr="000052E2">
        <w:rPr>
          <w:rFonts w:ascii="Calibri" w:hAnsi="Calibri"/>
          <w:iCs/>
          <w:sz w:val="22"/>
          <w:szCs w:val="22"/>
        </w:rPr>
        <w:t xml:space="preserve"> to the Association of Community Organizations for Reform Now, or any of its affiliates, subsidiaries, allied organizations or successors;</w:t>
      </w:r>
    </w:p>
    <w:p w14:paraId="326BE4CB" w14:textId="0583C12B" w:rsidR="00542079" w:rsidRPr="000052E2" w:rsidRDefault="00542079" w:rsidP="00ED2927">
      <w:pPr>
        <w:widowControl/>
        <w:numPr>
          <w:ilvl w:val="0"/>
          <w:numId w:val="29"/>
        </w:numPr>
        <w:autoSpaceDE/>
        <w:autoSpaceDN/>
        <w:adjustRightInd/>
        <w:ind w:left="1620"/>
        <w:rPr>
          <w:rFonts w:ascii="Calibri" w:hAnsi="Calibri"/>
          <w:b/>
          <w:iCs/>
          <w:sz w:val="22"/>
          <w:szCs w:val="22"/>
        </w:rPr>
      </w:pPr>
      <w:r w:rsidRPr="000052E2">
        <w:rPr>
          <w:rFonts w:ascii="Calibri" w:hAnsi="Calibri"/>
          <w:b/>
          <w:iCs/>
          <w:sz w:val="22"/>
          <w:szCs w:val="22"/>
        </w:rPr>
        <w:t>Audits</w:t>
      </w:r>
      <w:r w:rsidRPr="000052E2">
        <w:rPr>
          <w:rFonts w:ascii="Calibri" w:hAnsi="Calibri"/>
          <w:iCs/>
          <w:sz w:val="22"/>
          <w:szCs w:val="22"/>
        </w:rPr>
        <w:t xml:space="preserve"> – </w:t>
      </w:r>
      <w:hyperlink r:id="rId60" w:anchor="se2.1.200_1501" w:history="1">
        <w:r w:rsidRPr="000052E2">
          <w:rPr>
            <w:rStyle w:val="Hyperlink"/>
            <w:rFonts w:ascii="Calibri" w:hAnsi="Calibri"/>
            <w:iCs/>
            <w:sz w:val="22"/>
            <w:szCs w:val="22"/>
          </w:rPr>
          <w:t>2 CFR 200.501</w:t>
        </w:r>
      </w:hyperlink>
      <w:r w:rsidRPr="000052E2">
        <w:rPr>
          <w:rFonts w:ascii="Calibri" w:hAnsi="Calibri"/>
          <w:iCs/>
          <w:sz w:val="22"/>
          <w:szCs w:val="22"/>
        </w:rPr>
        <w:t xml:space="preserve"> and </w:t>
      </w:r>
      <w:hyperlink r:id="rId61" w:history="1">
        <w:r w:rsidRPr="000052E2">
          <w:rPr>
            <w:rStyle w:val="Hyperlink"/>
            <w:rFonts w:ascii="Calibri" w:hAnsi="Calibri"/>
            <w:iCs/>
            <w:sz w:val="22"/>
            <w:szCs w:val="22"/>
          </w:rPr>
          <w:t>Single Audit Act Amendments of 1996</w:t>
        </w:r>
      </w:hyperlink>
      <w:r w:rsidRPr="000052E2">
        <w:rPr>
          <w:rFonts w:ascii="Calibri" w:hAnsi="Calibri"/>
          <w:iCs/>
          <w:sz w:val="22"/>
          <w:szCs w:val="22"/>
        </w:rPr>
        <w:t xml:space="preserve"> </w:t>
      </w:r>
      <w:r w:rsidR="00B022CB">
        <w:rPr>
          <w:rFonts w:ascii="Calibri" w:hAnsi="Calibri"/>
          <w:iCs/>
          <w:sz w:val="22"/>
          <w:szCs w:val="22"/>
        </w:rPr>
        <w:t>–</w:t>
      </w:r>
      <w:r w:rsidRPr="000052E2">
        <w:rPr>
          <w:rFonts w:ascii="Calibri" w:hAnsi="Calibri"/>
          <w:iCs/>
          <w:sz w:val="22"/>
          <w:szCs w:val="22"/>
        </w:rPr>
        <w:t xml:space="preserve"> </w:t>
      </w:r>
      <w:r w:rsidR="00987782">
        <w:rPr>
          <w:rFonts w:ascii="Calibri" w:hAnsi="Calibri"/>
          <w:iCs/>
          <w:sz w:val="22"/>
          <w:szCs w:val="22"/>
        </w:rPr>
        <w:t>O</w:t>
      </w:r>
      <w:r w:rsidRPr="000052E2">
        <w:rPr>
          <w:rFonts w:ascii="Calibri" w:hAnsi="Calibri"/>
          <w:iCs/>
          <w:sz w:val="22"/>
          <w:szCs w:val="22"/>
        </w:rPr>
        <w:t>rganization-wide or program-specific audits shall be performed;</w:t>
      </w:r>
    </w:p>
    <w:p w14:paraId="28A54AF3" w14:textId="77777777" w:rsidR="00F7278E" w:rsidRDefault="00542079" w:rsidP="00D97F39">
      <w:pPr>
        <w:pStyle w:val="ListParagraph"/>
        <w:numPr>
          <w:ilvl w:val="0"/>
          <w:numId w:val="29"/>
        </w:numPr>
        <w:ind w:left="1620"/>
      </w:pPr>
      <w:r w:rsidRPr="00D97F39">
        <w:rPr>
          <w:rFonts w:ascii="Calibri" w:hAnsi="Calibri"/>
          <w:b/>
          <w:iCs/>
          <w:sz w:val="22"/>
          <w:szCs w:val="22"/>
        </w:rPr>
        <w:t>Buy American</w:t>
      </w:r>
      <w:r w:rsidR="00162D26" w:rsidRPr="00D97F39">
        <w:rPr>
          <w:rFonts w:ascii="Calibri" w:hAnsi="Calibri"/>
          <w:b/>
          <w:iCs/>
          <w:sz w:val="22"/>
          <w:szCs w:val="22"/>
        </w:rPr>
        <w:t xml:space="preserve"> </w:t>
      </w:r>
      <w:r w:rsidR="00162D26" w:rsidRPr="00D97F39">
        <w:rPr>
          <w:rFonts w:ascii="Calibri" w:hAnsi="Calibri"/>
          <w:sz w:val="22"/>
          <w:szCs w:val="22"/>
        </w:rPr>
        <w:t>–</w:t>
      </w:r>
      <w:r w:rsidRPr="00D97F39">
        <w:rPr>
          <w:rFonts w:ascii="Calibri" w:hAnsi="Calibri"/>
          <w:sz w:val="22"/>
          <w:szCs w:val="22"/>
        </w:rPr>
        <w:t xml:space="preserve"> Buy American Act – </w:t>
      </w:r>
      <w:r w:rsidR="00987782" w:rsidRPr="00D97F39">
        <w:rPr>
          <w:rFonts w:ascii="Calibri" w:hAnsi="Calibri"/>
          <w:sz w:val="22"/>
          <w:szCs w:val="22"/>
        </w:rPr>
        <w:t>A</w:t>
      </w:r>
      <w:r w:rsidRPr="00D97F39">
        <w:rPr>
          <w:rFonts w:ascii="Calibri" w:hAnsi="Calibri"/>
          <w:sz w:val="22"/>
          <w:szCs w:val="22"/>
        </w:rPr>
        <w:t xml:space="preserve">ward may not be expended unless the funds comply with </w:t>
      </w:r>
    </w:p>
    <w:p w14:paraId="7034FB50" w14:textId="1E8D6EE8" w:rsidR="00542079" w:rsidRPr="00D97F39" w:rsidRDefault="00040DDA" w:rsidP="00D97F39">
      <w:pPr>
        <w:widowControl/>
        <w:autoSpaceDE/>
        <w:autoSpaceDN/>
        <w:adjustRightInd/>
        <w:ind w:left="1620"/>
        <w:rPr>
          <w:rFonts w:ascii="Calibri" w:hAnsi="Calibri"/>
          <w:b/>
          <w:iCs/>
          <w:sz w:val="22"/>
          <w:szCs w:val="22"/>
        </w:rPr>
      </w:pPr>
      <w:hyperlink r:id="rId62" w:history="1">
        <w:r w:rsidR="00F7278E" w:rsidRPr="00D97F39">
          <w:rPr>
            <w:rStyle w:val="Hyperlink"/>
            <w:rFonts w:ascii="Calibri" w:hAnsi="Calibri"/>
            <w:sz w:val="22"/>
            <w:szCs w:val="22"/>
          </w:rPr>
          <w:t>USC 41, Chapter 8301-8303</w:t>
        </w:r>
      </w:hyperlink>
    </w:p>
    <w:p w14:paraId="3B9A156A" w14:textId="520C63A4" w:rsidR="00542079" w:rsidRPr="000052E2" w:rsidRDefault="00542079" w:rsidP="00ED2927">
      <w:pPr>
        <w:widowControl/>
        <w:numPr>
          <w:ilvl w:val="0"/>
          <w:numId w:val="29"/>
        </w:numPr>
        <w:autoSpaceDE/>
        <w:autoSpaceDN/>
        <w:adjustRightInd/>
        <w:ind w:left="1620"/>
        <w:rPr>
          <w:rFonts w:ascii="Calibri" w:hAnsi="Calibri"/>
          <w:b/>
          <w:iCs/>
          <w:sz w:val="22"/>
          <w:szCs w:val="22"/>
        </w:rPr>
      </w:pPr>
      <w:r w:rsidRPr="000052E2">
        <w:rPr>
          <w:rFonts w:ascii="Calibri" w:hAnsi="Calibri"/>
          <w:b/>
          <w:iCs/>
          <w:sz w:val="22"/>
          <w:szCs w:val="22"/>
        </w:rPr>
        <w:t xml:space="preserve">Data Sharing </w:t>
      </w:r>
      <w:r w:rsidRPr="00476BA2">
        <w:rPr>
          <w:rFonts w:ascii="Calibri" w:hAnsi="Calibri"/>
          <w:bCs/>
          <w:iCs/>
          <w:sz w:val="22"/>
          <w:szCs w:val="22"/>
        </w:rPr>
        <w:t>–</w:t>
      </w:r>
      <w:r w:rsidRPr="000052E2">
        <w:rPr>
          <w:rFonts w:ascii="Calibri" w:hAnsi="Calibri"/>
          <w:b/>
          <w:iCs/>
          <w:sz w:val="22"/>
          <w:szCs w:val="22"/>
        </w:rPr>
        <w:t xml:space="preserve"> </w:t>
      </w:r>
      <w:hyperlink r:id="rId63" w:history="1">
        <w:r w:rsidRPr="000052E2">
          <w:rPr>
            <w:rStyle w:val="Hyperlink"/>
            <w:rFonts w:ascii="Calibri" w:hAnsi="Calibri"/>
            <w:iCs/>
            <w:sz w:val="22"/>
            <w:szCs w:val="22"/>
          </w:rPr>
          <w:t>MN</w:t>
        </w:r>
        <w:r w:rsidR="00F81637">
          <w:rPr>
            <w:rStyle w:val="Hyperlink"/>
            <w:rFonts w:ascii="Calibri" w:hAnsi="Calibri"/>
            <w:iCs/>
            <w:sz w:val="22"/>
            <w:szCs w:val="22"/>
          </w:rPr>
          <w:t xml:space="preserve"> Government Data Practices Act</w:t>
        </w:r>
      </w:hyperlink>
      <w:r w:rsidRPr="000052E2">
        <w:rPr>
          <w:rFonts w:ascii="Calibri" w:hAnsi="Calibri"/>
          <w:iCs/>
          <w:sz w:val="22"/>
          <w:szCs w:val="22"/>
        </w:rPr>
        <w:t xml:space="preserve">, </w:t>
      </w:r>
      <w:hyperlink r:id="rId64" w:history="1">
        <w:r w:rsidRPr="000052E2">
          <w:rPr>
            <w:rStyle w:val="Hyperlink"/>
            <w:rFonts w:ascii="Calibri" w:hAnsi="Calibri"/>
            <w:iCs/>
            <w:sz w:val="22"/>
            <w:szCs w:val="22"/>
          </w:rPr>
          <w:t>MN Duties of Responsible Authority</w:t>
        </w:r>
      </w:hyperlink>
      <w:r w:rsidRPr="000052E2">
        <w:rPr>
          <w:rFonts w:ascii="Calibri" w:hAnsi="Calibri"/>
          <w:iCs/>
          <w:sz w:val="22"/>
          <w:szCs w:val="22"/>
        </w:rPr>
        <w:t xml:space="preserve">; </w:t>
      </w:r>
      <w:hyperlink r:id="rId65" w:history="1">
        <w:r w:rsidRPr="000052E2">
          <w:rPr>
            <w:rStyle w:val="Hyperlink"/>
            <w:rFonts w:ascii="Calibri" w:hAnsi="Calibri"/>
            <w:iCs/>
            <w:sz w:val="22"/>
            <w:szCs w:val="22"/>
          </w:rPr>
          <w:t>MN Administrative Rules Data Practices</w:t>
        </w:r>
      </w:hyperlink>
      <w:r w:rsidRPr="000052E2">
        <w:rPr>
          <w:rStyle w:val="Hyperlink"/>
          <w:rFonts w:ascii="Calibri" w:hAnsi="Calibri"/>
          <w:iCs/>
          <w:sz w:val="22"/>
          <w:szCs w:val="22"/>
        </w:rPr>
        <w:t xml:space="preserve">; </w:t>
      </w:r>
      <w:hyperlink r:id="rId66" w:history="1">
        <w:r w:rsidR="00F7278E" w:rsidRPr="000052E2">
          <w:rPr>
            <w:rStyle w:val="Hyperlink"/>
            <w:rFonts w:ascii="Calibri" w:hAnsi="Calibri"/>
            <w:iCs/>
            <w:sz w:val="22"/>
            <w:szCs w:val="22"/>
          </w:rPr>
          <w:t>DEED Policy – Data Practices</w:t>
        </w:r>
      </w:hyperlink>
      <w:r w:rsidR="00F7278E">
        <w:rPr>
          <w:rStyle w:val="Hyperlink"/>
          <w:rFonts w:ascii="Calibri" w:hAnsi="Calibri"/>
          <w:iCs/>
          <w:sz w:val="22"/>
          <w:szCs w:val="22"/>
        </w:rPr>
        <w:t xml:space="preserve"> </w:t>
      </w:r>
      <w:r w:rsidRPr="000052E2">
        <w:rPr>
          <w:rFonts w:ascii="Calibri" w:hAnsi="Calibri"/>
          <w:iCs/>
          <w:sz w:val="22"/>
          <w:szCs w:val="22"/>
        </w:rPr>
        <w:t>;</w:t>
      </w:r>
    </w:p>
    <w:p w14:paraId="213445F9" w14:textId="3B8B9BDC" w:rsidR="00542079" w:rsidRPr="000052E2" w:rsidRDefault="00542079" w:rsidP="00ED2927">
      <w:pPr>
        <w:widowControl/>
        <w:numPr>
          <w:ilvl w:val="0"/>
          <w:numId w:val="29"/>
        </w:numPr>
        <w:autoSpaceDE/>
        <w:autoSpaceDN/>
        <w:adjustRightInd/>
        <w:ind w:left="1620"/>
        <w:rPr>
          <w:rFonts w:ascii="Calibri" w:hAnsi="Calibri"/>
          <w:sz w:val="22"/>
          <w:szCs w:val="22"/>
        </w:rPr>
      </w:pPr>
      <w:r w:rsidRPr="000052E2">
        <w:rPr>
          <w:rFonts w:ascii="Calibri" w:hAnsi="Calibri"/>
          <w:b/>
          <w:sz w:val="22"/>
          <w:szCs w:val="22"/>
        </w:rPr>
        <w:t>Disability</w:t>
      </w:r>
      <w:r w:rsidRPr="000052E2">
        <w:rPr>
          <w:rFonts w:ascii="Calibri" w:hAnsi="Calibri"/>
          <w:sz w:val="22"/>
          <w:szCs w:val="22"/>
        </w:rPr>
        <w:t xml:space="preserve"> </w:t>
      </w:r>
      <w:r w:rsidR="00C438B1">
        <w:rPr>
          <w:rFonts w:ascii="Calibri" w:hAnsi="Calibri"/>
          <w:sz w:val="22"/>
          <w:szCs w:val="22"/>
        </w:rPr>
        <w:t>–</w:t>
      </w:r>
      <w:r w:rsidRPr="000052E2">
        <w:rPr>
          <w:rFonts w:ascii="Calibri" w:hAnsi="Calibri"/>
          <w:sz w:val="22"/>
          <w:szCs w:val="22"/>
        </w:rPr>
        <w:t xml:space="preserve"> </w:t>
      </w:r>
      <w:r w:rsidR="00987782">
        <w:rPr>
          <w:rFonts w:ascii="Calibri" w:hAnsi="Calibri"/>
          <w:sz w:val="22"/>
          <w:szCs w:val="22"/>
        </w:rPr>
        <w:t>T</w:t>
      </w:r>
      <w:r w:rsidRPr="000052E2">
        <w:rPr>
          <w:rFonts w:ascii="Calibri" w:hAnsi="Calibri"/>
          <w:sz w:val="22"/>
          <w:szCs w:val="22"/>
        </w:rPr>
        <w:t xml:space="preserve">hat there will be compliance with </w:t>
      </w:r>
      <w:hyperlink r:id="rId67" w:history="1">
        <w:r w:rsidRPr="003F14C9">
          <w:rPr>
            <w:rStyle w:val="Hyperlink"/>
            <w:rFonts w:ascii="Calibri" w:hAnsi="Calibri"/>
            <w:sz w:val="22"/>
            <w:szCs w:val="22"/>
          </w:rPr>
          <w:t>Sections 503</w:t>
        </w:r>
      </w:hyperlink>
      <w:r w:rsidRPr="003D5FCD">
        <w:rPr>
          <w:rFonts w:ascii="Calibri" w:hAnsi="Calibri"/>
          <w:sz w:val="22"/>
          <w:szCs w:val="22"/>
        </w:rPr>
        <w:t xml:space="preserve"> and </w:t>
      </w:r>
      <w:hyperlink r:id="rId68" w:history="1">
        <w:r w:rsidRPr="003F14C9">
          <w:rPr>
            <w:rStyle w:val="Hyperlink"/>
            <w:rFonts w:ascii="Calibri" w:hAnsi="Calibri"/>
            <w:sz w:val="22"/>
            <w:szCs w:val="22"/>
          </w:rPr>
          <w:t>504 of the Rehabilitation Act of 1973</w:t>
        </w:r>
      </w:hyperlink>
      <w:r w:rsidRPr="000052E2">
        <w:rPr>
          <w:rFonts w:ascii="Calibri" w:hAnsi="Calibri"/>
          <w:sz w:val="22"/>
          <w:szCs w:val="22"/>
        </w:rPr>
        <w:t xml:space="preserve">, as amended, and the </w:t>
      </w:r>
      <w:hyperlink r:id="rId69" w:history="1">
        <w:r w:rsidRPr="000052E2">
          <w:rPr>
            <w:rStyle w:val="Hyperlink"/>
            <w:rFonts w:ascii="Calibri" w:hAnsi="Calibri"/>
            <w:sz w:val="22"/>
            <w:szCs w:val="22"/>
          </w:rPr>
          <w:t>Americans with Disabilities Act of 1990</w:t>
        </w:r>
      </w:hyperlink>
      <w:r w:rsidR="00C04275">
        <w:rPr>
          <w:rStyle w:val="CommentReference"/>
        </w:rPr>
        <w:t xml:space="preserve"> </w:t>
      </w:r>
      <w:r w:rsidR="00C04275" w:rsidRPr="00C04275">
        <w:rPr>
          <w:rFonts w:ascii="Calibri" w:hAnsi="Calibri"/>
          <w:sz w:val="22"/>
          <w:szCs w:val="22"/>
        </w:rPr>
        <w:t>as amended</w:t>
      </w:r>
      <w:r w:rsidRPr="000052E2">
        <w:rPr>
          <w:rFonts w:ascii="Calibri" w:hAnsi="Calibri"/>
          <w:sz w:val="22"/>
          <w:szCs w:val="22"/>
        </w:rPr>
        <w:t>;</w:t>
      </w:r>
    </w:p>
    <w:p w14:paraId="6D6D195A" w14:textId="5A672465" w:rsidR="00542079" w:rsidRPr="000052E2" w:rsidRDefault="00542079" w:rsidP="00ED2927">
      <w:pPr>
        <w:widowControl/>
        <w:numPr>
          <w:ilvl w:val="0"/>
          <w:numId w:val="29"/>
        </w:numPr>
        <w:autoSpaceDE/>
        <w:autoSpaceDN/>
        <w:adjustRightInd/>
        <w:ind w:left="1620"/>
        <w:rPr>
          <w:rFonts w:ascii="Calibri" w:hAnsi="Calibri"/>
          <w:b/>
          <w:iCs/>
          <w:sz w:val="22"/>
          <w:szCs w:val="22"/>
        </w:rPr>
      </w:pPr>
      <w:r w:rsidRPr="000052E2">
        <w:rPr>
          <w:rFonts w:ascii="Calibri" w:hAnsi="Calibri"/>
          <w:b/>
          <w:iCs/>
          <w:sz w:val="22"/>
          <w:szCs w:val="22"/>
        </w:rPr>
        <w:t>Equipment</w:t>
      </w:r>
      <w:r w:rsidRPr="000052E2">
        <w:rPr>
          <w:rFonts w:ascii="Calibri" w:hAnsi="Calibri"/>
          <w:iCs/>
          <w:sz w:val="22"/>
          <w:szCs w:val="22"/>
        </w:rPr>
        <w:t xml:space="preserve"> – </w:t>
      </w:r>
      <w:hyperlink r:id="rId70" w:anchor="se2.1.200_1313" w:history="1">
        <w:r w:rsidRPr="000052E2">
          <w:rPr>
            <w:rStyle w:val="Hyperlink"/>
            <w:rFonts w:ascii="Calibri" w:hAnsi="Calibri"/>
            <w:iCs/>
            <w:sz w:val="22"/>
            <w:szCs w:val="22"/>
          </w:rPr>
          <w:t>2 CFR 200. 313</w:t>
        </w:r>
      </w:hyperlink>
      <w:r w:rsidRPr="000052E2">
        <w:rPr>
          <w:rFonts w:ascii="Calibri" w:hAnsi="Calibri"/>
          <w:iCs/>
          <w:sz w:val="22"/>
          <w:szCs w:val="22"/>
        </w:rPr>
        <w:t xml:space="preserve">, </w:t>
      </w:r>
      <w:hyperlink r:id="rId71" w:history="1">
        <w:r w:rsidRPr="00E61CB9">
          <w:rPr>
            <w:rStyle w:val="Hyperlink"/>
            <w:rFonts w:ascii="Calibri" w:hAnsi="Calibri"/>
            <w:iCs/>
            <w:sz w:val="22"/>
            <w:szCs w:val="22"/>
          </w:rPr>
          <w:t xml:space="preserve">200.439 </w:t>
        </w:r>
      </w:hyperlink>
      <w:r w:rsidRPr="000052E2">
        <w:rPr>
          <w:rFonts w:ascii="Calibri" w:hAnsi="Calibri"/>
          <w:iCs/>
          <w:sz w:val="22"/>
          <w:szCs w:val="22"/>
        </w:rPr>
        <w:t xml:space="preserve">– </w:t>
      </w:r>
      <w:r w:rsidR="00987782">
        <w:rPr>
          <w:rFonts w:ascii="Calibri" w:hAnsi="Calibri"/>
          <w:iCs/>
          <w:sz w:val="22"/>
          <w:szCs w:val="22"/>
        </w:rPr>
        <w:t>M</w:t>
      </w:r>
      <w:r w:rsidRPr="000052E2">
        <w:rPr>
          <w:rFonts w:ascii="Calibri" w:hAnsi="Calibri"/>
          <w:iCs/>
          <w:sz w:val="22"/>
          <w:szCs w:val="22"/>
        </w:rPr>
        <w:t>ust receive prior approval for the purchase of any equipment with a per unit acquisition cost of $5,000 or more, and a useful life of more than one year;</w:t>
      </w:r>
    </w:p>
    <w:p w14:paraId="0D727EDF" w14:textId="405769AA" w:rsidR="00542079" w:rsidRPr="000052E2" w:rsidRDefault="00542079" w:rsidP="00ED2927">
      <w:pPr>
        <w:widowControl/>
        <w:numPr>
          <w:ilvl w:val="0"/>
          <w:numId w:val="29"/>
        </w:numPr>
        <w:autoSpaceDE/>
        <w:autoSpaceDN/>
        <w:adjustRightInd/>
        <w:ind w:left="1620"/>
        <w:rPr>
          <w:rFonts w:ascii="Calibri" w:hAnsi="Calibri"/>
          <w:b/>
          <w:iCs/>
          <w:sz w:val="22"/>
          <w:szCs w:val="22"/>
        </w:rPr>
      </w:pPr>
      <w:r w:rsidRPr="000052E2">
        <w:rPr>
          <w:rFonts w:ascii="Calibri" w:hAnsi="Calibri"/>
          <w:b/>
          <w:iCs/>
          <w:sz w:val="22"/>
          <w:szCs w:val="22"/>
        </w:rPr>
        <w:t>Fire Safety</w:t>
      </w:r>
      <w:r w:rsidRPr="000052E2">
        <w:rPr>
          <w:rFonts w:ascii="Calibri" w:hAnsi="Calibri"/>
          <w:iCs/>
          <w:sz w:val="22"/>
          <w:szCs w:val="22"/>
        </w:rPr>
        <w:t xml:space="preserve"> – </w:t>
      </w:r>
      <w:hyperlink r:id="rId72" w:history="1">
        <w:r w:rsidR="00F7278E" w:rsidRPr="000052E2">
          <w:rPr>
            <w:rStyle w:val="Hyperlink"/>
            <w:rFonts w:ascii="Calibri" w:hAnsi="Calibri"/>
            <w:iCs/>
            <w:sz w:val="22"/>
            <w:szCs w:val="22"/>
          </w:rPr>
          <w:t>15 USC 2225a</w:t>
        </w:r>
      </w:hyperlink>
      <w:r w:rsidRPr="000052E2">
        <w:rPr>
          <w:rFonts w:ascii="Calibri" w:hAnsi="Calibri"/>
          <w:iCs/>
          <w:sz w:val="22"/>
          <w:szCs w:val="22"/>
        </w:rPr>
        <w:t xml:space="preserve"> – </w:t>
      </w:r>
      <w:r w:rsidR="00987782">
        <w:rPr>
          <w:rFonts w:ascii="Calibri" w:hAnsi="Calibri"/>
          <w:iCs/>
          <w:sz w:val="22"/>
          <w:szCs w:val="22"/>
        </w:rPr>
        <w:t>E</w:t>
      </w:r>
      <w:r w:rsidRPr="000052E2">
        <w:rPr>
          <w:rFonts w:ascii="Calibri" w:hAnsi="Calibri"/>
          <w:iCs/>
          <w:sz w:val="22"/>
          <w:szCs w:val="22"/>
        </w:rPr>
        <w:t>nsure that all space for conferences, meetings, conventions</w:t>
      </w:r>
      <w:r w:rsidR="00162D26">
        <w:rPr>
          <w:rFonts w:ascii="Calibri" w:hAnsi="Calibri"/>
          <w:iCs/>
          <w:sz w:val="22"/>
          <w:szCs w:val="22"/>
        </w:rPr>
        <w:t>,</w:t>
      </w:r>
      <w:r w:rsidRPr="000052E2">
        <w:rPr>
          <w:rFonts w:ascii="Calibri" w:hAnsi="Calibri"/>
          <w:iCs/>
          <w:sz w:val="22"/>
          <w:szCs w:val="22"/>
        </w:rPr>
        <w:t xml:space="preserve"> or training seminars funded in whole or in part complies with the protection and control guidelines of the Hotel and Motel Fire Safety Act (</w:t>
      </w:r>
      <w:hyperlink r:id="rId73" w:history="1">
        <w:r w:rsidRPr="000052E2">
          <w:rPr>
            <w:rStyle w:val="Hyperlink"/>
            <w:rFonts w:ascii="Calibri" w:hAnsi="Calibri"/>
            <w:iCs/>
            <w:sz w:val="22"/>
            <w:szCs w:val="22"/>
          </w:rPr>
          <w:t>Public Law 101-391</w:t>
        </w:r>
      </w:hyperlink>
      <w:r w:rsidRPr="000052E2">
        <w:rPr>
          <w:rFonts w:ascii="Calibri" w:hAnsi="Calibri"/>
          <w:iCs/>
          <w:sz w:val="22"/>
          <w:szCs w:val="22"/>
        </w:rPr>
        <w:t>);</w:t>
      </w:r>
    </w:p>
    <w:p w14:paraId="7C79D726" w14:textId="747D657D" w:rsidR="00542079" w:rsidRPr="00740817" w:rsidRDefault="00542079" w:rsidP="00ED2927">
      <w:pPr>
        <w:widowControl/>
        <w:numPr>
          <w:ilvl w:val="0"/>
          <w:numId w:val="29"/>
        </w:numPr>
        <w:autoSpaceDE/>
        <w:autoSpaceDN/>
        <w:adjustRightInd/>
        <w:ind w:left="1620"/>
        <w:rPr>
          <w:rFonts w:ascii="Calibri" w:hAnsi="Calibri"/>
          <w:sz w:val="22"/>
          <w:szCs w:val="22"/>
        </w:rPr>
      </w:pPr>
      <w:r w:rsidRPr="000052E2">
        <w:rPr>
          <w:rFonts w:ascii="Calibri" w:hAnsi="Calibri"/>
          <w:b/>
          <w:sz w:val="22"/>
          <w:szCs w:val="22"/>
        </w:rPr>
        <w:t>Fraud/Abuse</w:t>
      </w:r>
      <w:r w:rsidRPr="000052E2">
        <w:rPr>
          <w:rFonts w:ascii="Calibri" w:hAnsi="Calibri"/>
          <w:sz w:val="22"/>
          <w:szCs w:val="22"/>
        </w:rPr>
        <w:t xml:space="preserve"> </w:t>
      </w:r>
      <w:r w:rsidR="00162D26">
        <w:rPr>
          <w:rFonts w:ascii="Calibri" w:hAnsi="Calibri"/>
          <w:sz w:val="22"/>
          <w:szCs w:val="22"/>
        </w:rPr>
        <w:t>–</w:t>
      </w:r>
      <w:r w:rsidRPr="000052E2">
        <w:rPr>
          <w:rFonts w:ascii="Calibri" w:hAnsi="Calibri"/>
          <w:sz w:val="22"/>
          <w:szCs w:val="22"/>
        </w:rPr>
        <w:t xml:space="preserve"> </w:t>
      </w:r>
      <w:r w:rsidR="00987782">
        <w:rPr>
          <w:rFonts w:ascii="Calibri" w:hAnsi="Calibri"/>
          <w:sz w:val="22"/>
          <w:szCs w:val="22"/>
        </w:rPr>
        <w:t>T</w:t>
      </w:r>
      <w:r w:rsidRPr="000052E2">
        <w:rPr>
          <w:rFonts w:ascii="Calibri" w:hAnsi="Calibri"/>
          <w:sz w:val="22"/>
          <w:szCs w:val="22"/>
        </w:rPr>
        <w:t xml:space="preserve">hat the provider has policies on fraud and abuse and will contact DEED for potential fraud and abuse issues; </w:t>
      </w:r>
      <w:hyperlink r:id="rId74" w:anchor="se20.4.667_1630" w:history="1">
        <w:r w:rsidRPr="000052E2">
          <w:rPr>
            <w:rStyle w:val="Hyperlink"/>
            <w:rFonts w:ascii="Calibri" w:hAnsi="Calibri"/>
            <w:sz w:val="22"/>
            <w:szCs w:val="22"/>
          </w:rPr>
          <w:t>20 CFR 667.630</w:t>
        </w:r>
      </w:hyperlink>
      <w:r w:rsidRPr="000052E2">
        <w:rPr>
          <w:rFonts w:ascii="Calibri" w:hAnsi="Calibri"/>
          <w:sz w:val="22"/>
          <w:szCs w:val="22"/>
        </w:rPr>
        <w:t xml:space="preserve">; </w:t>
      </w:r>
      <w:hyperlink r:id="rId75" w:history="1">
        <w:r w:rsidR="00F7278E" w:rsidRPr="000052E2">
          <w:rPr>
            <w:rStyle w:val="Hyperlink"/>
            <w:rFonts w:ascii="Calibri" w:hAnsi="Calibri"/>
            <w:sz w:val="22"/>
            <w:szCs w:val="22"/>
          </w:rPr>
          <w:t>DEED Policy – Fraud Prevention and Abuse</w:t>
        </w:r>
      </w:hyperlink>
      <w:r w:rsidRPr="00740817">
        <w:rPr>
          <w:rStyle w:val="Hyperlink"/>
          <w:rFonts w:ascii="Calibri" w:hAnsi="Calibri"/>
          <w:color w:val="auto"/>
          <w:sz w:val="22"/>
          <w:szCs w:val="22"/>
        </w:rPr>
        <w:t>;</w:t>
      </w:r>
    </w:p>
    <w:p w14:paraId="693FB81A" w14:textId="552FE38C" w:rsidR="00542079" w:rsidRPr="000052E2" w:rsidRDefault="00542079" w:rsidP="00ED2927">
      <w:pPr>
        <w:widowControl/>
        <w:numPr>
          <w:ilvl w:val="0"/>
          <w:numId w:val="29"/>
        </w:numPr>
        <w:autoSpaceDE/>
        <w:autoSpaceDN/>
        <w:adjustRightInd/>
        <w:ind w:left="1620"/>
        <w:rPr>
          <w:rFonts w:ascii="Calibri" w:hAnsi="Calibri"/>
          <w:b/>
          <w:iCs/>
          <w:sz w:val="22"/>
          <w:szCs w:val="22"/>
        </w:rPr>
      </w:pPr>
      <w:r w:rsidRPr="000052E2">
        <w:rPr>
          <w:rFonts w:ascii="Calibri" w:hAnsi="Calibri"/>
          <w:b/>
          <w:iCs/>
          <w:sz w:val="22"/>
          <w:szCs w:val="22"/>
        </w:rPr>
        <w:t>Health Benefits</w:t>
      </w:r>
      <w:r w:rsidRPr="000052E2">
        <w:rPr>
          <w:rFonts w:ascii="Calibri" w:hAnsi="Calibri"/>
          <w:iCs/>
          <w:sz w:val="22"/>
          <w:szCs w:val="22"/>
        </w:rPr>
        <w:t xml:space="preserve"> – </w:t>
      </w:r>
      <w:hyperlink r:id="rId76" w:history="1">
        <w:r w:rsidRPr="009E3E26">
          <w:rPr>
            <w:rStyle w:val="Hyperlink"/>
            <w:rFonts w:ascii="Calibri" w:hAnsi="Calibri"/>
            <w:iCs/>
            <w:sz w:val="22"/>
            <w:szCs w:val="22"/>
          </w:rPr>
          <w:t>Public Law 113-235, Division G, Sections 506 and 507</w:t>
        </w:r>
      </w:hyperlink>
      <w:r w:rsidRPr="000052E2">
        <w:rPr>
          <w:rFonts w:ascii="Calibri" w:hAnsi="Calibri"/>
          <w:iCs/>
          <w:sz w:val="22"/>
          <w:szCs w:val="22"/>
        </w:rPr>
        <w:t xml:space="preserve"> – </w:t>
      </w:r>
      <w:r w:rsidR="00987782">
        <w:rPr>
          <w:rFonts w:ascii="Calibri" w:hAnsi="Calibri"/>
          <w:iCs/>
          <w:sz w:val="22"/>
          <w:szCs w:val="22"/>
        </w:rPr>
        <w:t>E</w:t>
      </w:r>
      <w:r w:rsidRPr="000052E2">
        <w:rPr>
          <w:rFonts w:ascii="Calibri" w:hAnsi="Calibri"/>
          <w:iCs/>
          <w:sz w:val="22"/>
          <w:szCs w:val="22"/>
        </w:rPr>
        <w:t xml:space="preserve">nsure use of funds for health benefits coverage complies with the </w:t>
      </w:r>
      <w:hyperlink r:id="rId77" w:history="1">
        <w:r w:rsidRPr="000052E2">
          <w:rPr>
            <w:rStyle w:val="Hyperlink"/>
            <w:rFonts w:ascii="Calibri" w:hAnsi="Calibri"/>
            <w:iCs/>
            <w:sz w:val="22"/>
            <w:szCs w:val="22"/>
          </w:rPr>
          <w:t>Consolidated and Further Continuing Appropriations Act, 2015</w:t>
        </w:r>
      </w:hyperlink>
      <w:r w:rsidRPr="000052E2">
        <w:rPr>
          <w:rFonts w:ascii="Calibri" w:hAnsi="Calibri"/>
          <w:iCs/>
          <w:sz w:val="22"/>
          <w:szCs w:val="22"/>
        </w:rPr>
        <w:t>;</w:t>
      </w:r>
    </w:p>
    <w:p w14:paraId="4C869B7B" w14:textId="3369B6EB" w:rsidR="00D97F39" w:rsidRDefault="00542079" w:rsidP="00ED2927">
      <w:pPr>
        <w:widowControl/>
        <w:numPr>
          <w:ilvl w:val="0"/>
          <w:numId w:val="29"/>
        </w:numPr>
        <w:autoSpaceDE/>
        <w:autoSpaceDN/>
        <w:adjustRightInd/>
        <w:ind w:left="1620"/>
        <w:rPr>
          <w:rFonts w:ascii="Calibri" w:hAnsi="Calibri"/>
          <w:iCs/>
          <w:sz w:val="22"/>
          <w:szCs w:val="22"/>
        </w:rPr>
      </w:pPr>
      <w:r w:rsidRPr="000052E2">
        <w:rPr>
          <w:rFonts w:ascii="Calibri" w:hAnsi="Calibri"/>
          <w:b/>
          <w:sz w:val="22"/>
          <w:szCs w:val="22"/>
        </w:rPr>
        <w:t>Insurance</w:t>
      </w:r>
      <w:r w:rsidRPr="000052E2">
        <w:rPr>
          <w:rFonts w:ascii="Calibri" w:hAnsi="Calibri"/>
          <w:sz w:val="22"/>
          <w:szCs w:val="22"/>
        </w:rPr>
        <w:t xml:space="preserve"> </w:t>
      </w:r>
      <w:r w:rsidR="00F25242">
        <w:rPr>
          <w:rFonts w:ascii="Calibri" w:hAnsi="Calibri"/>
          <w:sz w:val="22"/>
          <w:szCs w:val="22"/>
        </w:rPr>
        <w:t>–</w:t>
      </w:r>
      <w:r w:rsidRPr="000052E2">
        <w:rPr>
          <w:rFonts w:ascii="Calibri" w:hAnsi="Calibri"/>
          <w:sz w:val="22"/>
          <w:szCs w:val="22"/>
        </w:rPr>
        <w:t xml:space="preserve"> </w:t>
      </w:r>
      <w:r w:rsidR="00987782">
        <w:rPr>
          <w:rFonts w:ascii="Calibri" w:hAnsi="Calibri"/>
          <w:sz w:val="22"/>
          <w:szCs w:val="22"/>
        </w:rPr>
        <w:t>T</w:t>
      </w:r>
      <w:r w:rsidRPr="000052E2">
        <w:rPr>
          <w:rFonts w:ascii="Calibri" w:hAnsi="Calibri"/>
          <w:sz w:val="22"/>
          <w:szCs w:val="22"/>
        </w:rPr>
        <w:t>hat insurance coverage be provided for injuries suffered by participants in work-related activities where Minnesota's workers' compensation law is not applicable as required under Regulations</w:t>
      </w:r>
      <w:hyperlink r:id="rId78" w:anchor="se20.4.667_1274" w:history="1">
        <w:r w:rsidRPr="000052E2">
          <w:rPr>
            <w:rStyle w:val="Hyperlink"/>
            <w:rFonts w:ascii="Calibri" w:hAnsi="Calibri"/>
            <w:sz w:val="22"/>
            <w:szCs w:val="22"/>
          </w:rPr>
          <w:t xml:space="preserve"> 20 CFR 667.274</w:t>
        </w:r>
      </w:hyperlink>
      <w:r w:rsidRPr="000052E2">
        <w:rPr>
          <w:rFonts w:ascii="Calibri" w:hAnsi="Calibri"/>
          <w:iCs/>
          <w:sz w:val="22"/>
          <w:szCs w:val="22"/>
        </w:rPr>
        <w:t>;</w:t>
      </w:r>
      <w:r w:rsidR="00D97F39">
        <w:rPr>
          <w:rFonts w:ascii="Calibri" w:hAnsi="Calibri"/>
          <w:iCs/>
          <w:sz w:val="22"/>
          <w:szCs w:val="22"/>
        </w:rPr>
        <w:br w:type="page"/>
      </w:r>
    </w:p>
    <w:p w14:paraId="630795F3" w14:textId="09AB583C" w:rsidR="00542079" w:rsidRPr="000052E2" w:rsidRDefault="00542079" w:rsidP="00ED2927">
      <w:pPr>
        <w:widowControl/>
        <w:numPr>
          <w:ilvl w:val="0"/>
          <w:numId w:val="29"/>
        </w:numPr>
        <w:autoSpaceDE/>
        <w:autoSpaceDN/>
        <w:adjustRightInd/>
        <w:ind w:left="1620"/>
        <w:rPr>
          <w:rFonts w:ascii="Calibri" w:hAnsi="Calibri"/>
          <w:b/>
          <w:iCs/>
          <w:sz w:val="22"/>
          <w:szCs w:val="22"/>
        </w:rPr>
      </w:pPr>
      <w:r w:rsidRPr="000052E2">
        <w:rPr>
          <w:rFonts w:ascii="Calibri" w:hAnsi="Calibri"/>
          <w:b/>
          <w:iCs/>
          <w:sz w:val="22"/>
          <w:szCs w:val="22"/>
        </w:rPr>
        <w:lastRenderedPageBreak/>
        <w:t xml:space="preserve">Insurance </w:t>
      </w:r>
      <w:r w:rsidRPr="00476BA2">
        <w:rPr>
          <w:rFonts w:ascii="Calibri" w:hAnsi="Calibri"/>
          <w:bCs/>
          <w:iCs/>
          <w:sz w:val="22"/>
          <w:szCs w:val="22"/>
        </w:rPr>
        <w:t>–</w:t>
      </w:r>
      <w:r w:rsidRPr="000052E2">
        <w:rPr>
          <w:rFonts w:ascii="Calibri" w:hAnsi="Calibri"/>
          <w:b/>
          <w:iCs/>
          <w:sz w:val="22"/>
          <w:szCs w:val="22"/>
        </w:rPr>
        <w:t xml:space="preserve"> </w:t>
      </w:r>
      <w:hyperlink r:id="rId79" w:history="1">
        <w:r w:rsidR="00F7278E" w:rsidRPr="000052E2">
          <w:rPr>
            <w:rStyle w:val="Hyperlink"/>
            <w:rFonts w:ascii="Calibri" w:hAnsi="Calibri"/>
            <w:iCs/>
            <w:sz w:val="22"/>
            <w:szCs w:val="22"/>
          </w:rPr>
          <w:t>Flood Disaster Protection Act of 1973</w:t>
        </w:r>
      </w:hyperlink>
      <w:r w:rsidRPr="000052E2">
        <w:rPr>
          <w:rFonts w:ascii="Calibri" w:hAnsi="Calibri"/>
          <w:iCs/>
          <w:sz w:val="22"/>
          <w:szCs w:val="22"/>
        </w:rPr>
        <w:t xml:space="preserve"> – </w:t>
      </w:r>
      <w:r w:rsidR="00987782">
        <w:rPr>
          <w:rFonts w:ascii="Calibri" w:hAnsi="Calibri"/>
          <w:iCs/>
          <w:sz w:val="22"/>
          <w:szCs w:val="22"/>
        </w:rPr>
        <w:t>P</w:t>
      </w:r>
      <w:r w:rsidRPr="000052E2">
        <w:rPr>
          <w:rFonts w:ascii="Calibri" w:hAnsi="Calibri"/>
          <w:iCs/>
          <w:sz w:val="22"/>
          <w:szCs w:val="22"/>
        </w:rPr>
        <w:t>rovides that no Federal financial assistance to acquire, modernize</w:t>
      </w:r>
      <w:r w:rsidR="00F25242">
        <w:rPr>
          <w:rFonts w:ascii="Calibri" w:hAnsi="Calibri"/>
          <w:iCs/>
          <w:sz w:val="22"/>
          <w:szCs w:val="22"/>
        </w:rPr>
        <w:t>,</w:t>
      </w:r>
      <w:r w:rsidRPr="000052E2">
        <w:rPr>
          <w:rFonts w:ascii="Calibri" w:hAnsi="Calibri"/>
          <w:iCs/>
          <w:sz w:val="22"/>
          <w:szCs w:val="22"/>
        </w:rPr>
        <w:t xml:space="preserve"> or construct property may be provided in identified flood-prone communities in the United States, unless the community participates in the National Flood Insurance Program and flood insurance is purchased within 1 year of the identification;</w:t>
      </w:r>
    </w:p>
    <w:p w14:paraId="35106412" w14:textId="66A0A93E" w:rsidR="00542079" w:rsidRPr="000052E2" w:rsidRDefault="00542079" w:rsidP="00ED2927">
      <w:pPr>
        <w:widowControl/>
        <w:numPr>
          <w:ilvl w:val="0"/>
          <w:numId w:val="29"/>
        </w:numPr>
        <w:autoSpaceDE/>
        <w:autoSpaceDN/>
        <w:adjustRightInd/>
        <w:ind w:left="1620"/>
        <w:rPr>
          <w:rFonts w:ascii="Calibri" w:hAnsi="Calibri"/>
          <w:sz w:val="22"/>
          <w:szCs w:val="22"/>
        </w:rPr>
      </w:pPr>
      <w:r w:rsidRPr="000052E2">
        <w:rPr>
          <w:rFonts w:ascii="Calibri" w:hAnsi="Calibri"/>
          <w:b/>
          <w:sz w:val="22"/>
          <w:szCs w:val="22"/>
        </w:rPr>
        <w:t>Limited English</w:t>
      </w:r>
      <w:r w:rsidRPr="000052E2">
        <w:rPr>
          <w:rFonts w:ascii="Calibri" w:hAnsi="Calibri"/>
          <w:sz w:val="22"/>
          <w:szCs w:val="22"/>
        </w:rPr>
        <w:t xml:space="preserve"> </w:t>
      </w:r>
      <w:r w:rsidR="00F25242">
        <w:rPr>
          <w:rFonts w:ascii="Calibri" w:hAnsi="Calibri"/>
          <w:sz w:val="22"/>
          <w:szCs w:val="22"/>
        </w:rPr>
        <w:t>–</w:t>
      </w:r>
      <w:r w:rsidRPr="000052E2">
        <w:rPr>
          <w:rFonts w:ascii="Calibri" w:hAnsi="Calibri"/>
          <w:sz w:val="22"/>
          <w:szCs w:val="22"/>
        </w:rPr>
        <w:t xml:space="preserve"> </w:t>
      </w:r>
      <w:hyperlink r:id="rId80" w:history="1">
        <w:r w:rsidRPr="000052E2">
          <w:rPr>
            <w:rStyle w:val="Hyperlink"/>
            <w:rFonts w:ascii="Calibri" w:hAnsi="Calibri"/>
            <w:sz w:val="22"/>
            <w:szCs w:val="22"/>
          </w:rPr>
          <w:t>Executive Order 13166</w:t>
        </w:r>
      </w:hyperlink>
      <w:r w:rsidRPr="000052E2">
        <w:rPr>
          <w:rFonts w:ascii="Calibri" w:hAnsi="Calibri"/>
          <w:sz w:val="22"/>
          <w:szCs w:val="22"/>
        </w:rPr>
        <w:t xml:space="preserve"> </w:t>
      </w:r>
      <w:r w:rsidR="00987782">
        <w:rPr>
          <w:rFonts w:ascii="Calibri" w:hAnsi="Calibri"/>
          <w:sz w:val="22"/>
          <w:szCs w:val="22"/>
        </w:rPr>
        <w:t>–</w:t>
      </w:r>
      <w:r w:rsidRPr="000052E2">
        <w:rPr>
          <w:rFonts w:ascii="Calibri" w:hAnsi="Calibri"/>
          <w:sz w:val="22"/>
          <w:szCs w:val="22"/>
        </w:rPr>
        <w:t xml:space="preserve"> Improving access to services for persons with limited English proficiency;</w:t>
      </w:r>
      <w:r w:rsidR="00FE5E85">
        <w:rPr>
          <w:rFonts w:ascii="Calibri" w:hAnsi="Calibri"/>
          <w:sz w:val="22"/>
          <w:szCs w:val="22"/>
        </w:rPr>
        <w:t xml:space="preserve"> </w:t>
      </w:r>
    </w:p>
    <w:p w14:paraId="50DBC361" w14:textId="0572AEEC" w:rsidR="00542079" w:rsidRPr="000052E2" w:rsidRDefault="00542079" w:rsidP="00ED2927">
      <w:pPr>
        <w:widowControl/>
        <w:numPr>
          <w:ilvl w:val="0"/>
          <w:numId w:val="29"/>
        </w:numPr>
        <w:autoSpaceDE/>
        <w:autoSpaceDN/>
        <w:adjustRightInd/>
        <w:ind w:left="1620"/>
        <w:rPr>
          <w:rFonts w:ascii="Calibri" w:hAnsi="Calibri"/>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F25242">
        <w:rPr>
          <w:rFonts w:ascii="Calibri" w:hAnsi="Calibri"/>
          <w:sz w:val="22"/>
          <w:szCs w:val="22"/>
        </w:rPr>
        <w:t>–</w:t>
      </w:r>
      <w:r w:rsidRPr="000052E2">
        <w:rPr>
          <w:rFonts w:ascii="Calibri" w:hAnsi="Calibri"/>
          <w:sz w:val="22"/>
          <w:szCs w:val="22"/>
        </w:rPr>
        <w:t xml:space="preserve"> </w:t>
      </w:r>
      <w:hyperlink r:id="rId81" w:history="1">
        <w:r w:rsidRPr="000052E2">
          <w:rPr>
            <w:rStyle w:val="Hyperlink"/>
            <w:rFonts w:ascii="Calibri" w:hAnsi="Calibri"/>
            <w:sz w:val="22"/>
            <w:szCs w:val="22"/>
          </w:rPr>
          <w:t>Section 188 of the Workforce Innovation and Opportunity Act</w:t>
        </w:r>
      </w:hyperlink>
      <w:r w:rsidRPr="000052E2">
        <w:rPr>
          <w:rFonts w:ascii="Calibri" w:hAnsi="Calibri"/>
          <w:sz w:val="22"/>
          <w:szCs w:val="22"/>
          <w:u w:val="single"/>
        </w:rPr>
        <w:t xml:space="preserve"> </w:t>
      </w:r>
      <w:r w:rsidRPr="000052E2">
        <w:rPr>
          <w:rFonts w:ascii="Calibri" w:hAnsi="Calibri"/>
          <w:sz w:val="22"/>
          <w:szCs w:val="22"/>
        </w:rPr>
        <w:t xml:space="preserve">(WIOA) </w:t>
      </w:r>
      <w:r w:rsidR="00C438B1">
        <w:rPr>
          <w:rFonts w:ascii="Calibri" w:hAnsi="Calibri"/>
          <w:sz w:val="22"/>
          <w:szCs w:val="22"/>
        </w:rPr>
        <w:t>–</w:t>
      </w:r>
      <w:r w:rsidRPr="000052E2">
        <w:rPr>
          <w:rFonts w:ascii="Calibri" w:hAnsi="Calibri"/>
          <w:sz w:val="22"/>
          <w:szCs w:val="22"/>
        </w:rPr>
        <w:t xml:space="preserve"> </w:t>
      </w:r>
      <w:r w:rsidR="00987782">
        <w:rPr>
          <w:rFonts w:ascii="Calibri" w:hAnsi="Calibri"/>
          <w:sz w:val="22"/>
          <w:szCs w:val="22"/>
        </w:rPr>
        <w:t>W</w:t>
      </w:r>
      <w:r w:rsidR="00F53120">
        <w:rPr>
          <w:rFonts w:ascii="Calibri" w:hAnsi="Calibri"/>
          <w:sz w:val="22"/>
          <w:szCs w:val="22"/>
        </w:rPr>
        <w:t>hich prohibits discrimination against all individuals in the United State on the basis of race, color, religion, sex (including pregnancy, childbirth, and related medical conditions, transgender status, and gender identity), national origin (included limited English proficiency), age</w:t>
      </w:r>
      <w:r w:rsidR="00C04275">
        <w:rPr>
          <w:rFonts w:ascii="Calibri" w:hAnsi="Calibri"/>
          <w:sz w:val="22"/>
          <w:szCs w:val="22"/>
        </w:rPr>
        <w:t>,</w:t>
      </w:r>
      <w:r w:rsidR="00F53120">
        <w:rPr>
          <w:rFonts w:ascii="Calibri" w:hAnsi="Calibri"/>
          <w:sz w:val="22"/>
          <w:szCs w:val="22"/>
        </w:rPr>
        <w:t xml:space="preserve"> disability, political affiliation or belief, and against beneficiaries on the basis of either citizenship or participation in any WIOA Title I-financially assisted program or activity</w:t>
      </w:r>
      <w:r w:rsidRPr="000052E2">
        <w:rPr>
          <w:rFonts w:ascii="Calibri" w:hAnsi="Calibri"/>
          <w:sz w:val="22"/>
          <w:szCs w:val="22"/>
        </w:rPr>
        <w:t>;</w:t>
      </w:r>
    </w:p>
    <w:p w14:paraId="400C4259" w14:textId="78681A20" w:rsidR="00542079" w:rsidRPr="000052E2" w:rsidRDefault="00542079" w:rsidP="00ED2927">
      <w:pPr>
        <w:widowControl/>
        <w:numPr>
          <w:ilvl w:val="0"/>
          <w:numId w:val="29"/>
        </w:numPr>
        <w:autoSpaceDE/>
        <w:autoSpaceDN/>
        <w:adjustRightInd/>
        <w:ind w:left="1620"/>
        <w:rPr>
          <w:rFonts w:ascii="Calibri" w:hAnsi="Calibri"/>
          <w:iCs/>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F25242">
        <w:rPr>
          <w:rFonts w:ascii="Calibri" w:hAnsi="Calibri"/>
          <w:sz w:val="22"/>
          <w:szCs w:val="22"/>
        </w:rPr>
        <w:t>–</w:t>
      </w:r>
      <w:r w:rsidRPr="000052E2">
        <w:rPr>
          <w:rFonts w:ascii="Calibri" w:hAnsi="Calibri"/>
          <w:sz w:val="22"/>
          <w:szCs w:val="22"/>
        </w:rPr>
        <w:t xml:space="preserve"> </w:t>
      </w:r>
      <w:hyperlink r:id="rId82" w:history="1">
        <w:r w:rsidRPr="000052E2">
          <w:rPr>
            <w:rStyle w:val="Hyperlink"/>
            <w:rFonts w:ascii="Calibri" w:hAnsi="Calibri"/>
            <w:iCs/>
            <w:sz w:val="22"/>
            <w:szCs w:val="22"/>
          </w:rPr>
          <w:t>Title VI of the Civil Rights Act of 1964, as amended</w:t>
        </w:r>
      </w:hyperlink>
      <w:r w:rsidRPr="000052E2">
        <w:rPr>
          <w:rFonts w:ascii="Calibri" w:hAnsi="Calibri"/>
          <w:iCs/>
          <w:sz w:val="22"/>
          <w:szCs w:val="22"/>
        </w:rPr>
        <w:t xml:space="preserve"> – Prohibits discrimination on the </w:t>
      </w:r>
      <w:r w:rsidR="002405EC" w:rsidRPr="000052E2">
        <w:rPr>
          <w:rFonts w:ascii="Calibri" w:hAnsi="Calibri"/>
          <w:iCs/>
          <w:sz w:val="22"/>
          <w:szCs w:val="22"/>
        </w:rPr>
        <w:t>bas</w:t>
      </w:r>
      <w:r w:rsidR="009F76BD">
        <w:rPr>
          <w:rFonts w:ascii="Calibri" w:hAnsi="Calibri"/>
          <w:iCs/>
          <w:sz w:val="22"/>
          <w:szCs w:val="22"/>
        </w:rPr>
        <w:t>i</w:t>
      </w:r>
      <w:r w:rsidR="002405EC" w:rsidRPr="000052E2">
        <w:rPr>
          <w:rFonts w:ascii="Calibri" w:hAnsi="Calibri"/>
          <w:iCs/>
          <w:sz w:val="22"/>
          <w:szCs w:val="22"/>
        </w:rPr>
        <w:t xml:space="preserve">s </w:t>
      </w:r>
      <w:r w:rsidRPr="000052E2">
        <w:rPr>
          <w:rFonts w:ascii="Calibri" w:hAnsi="Calibri"/>
          <w:iCs/>
          <w:sz w:val="22"/>
          <w:szCs w:val="22"/>
        </w:rPr>
        <w:t>of race, color, and national origin under any program receiving federal financial assistance;</w:t>
      </w:r>
    </w:p>
    <w:p w14:paraId="315A2706" w14:textId="5C4A6EB0" w:rsidR="00542079" w:rsidRPr="000052E2" w:rsidRDefault="00542079" w:rsidP="00ED2927">
      <w:pPr>
        <w:widowControl/>
        <w:numPr>
          <w:ilvl w:val="0"/>
          <w:numId w:val="29"/>
        </w:numPr>
        <w:autoSpaceDE/>
        <w:autoSpaceDN/>
        <w:adjustRightInd/>
        <w:ind w:left="1620"/>
        <w:rPr>
          <w:rFonts w:ascii="Calibri" w:hAnsi="Calibri"/>
          <w:iCs/>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F25242">
        <w:rPr>
          <w:rFonts w:ascii="Calibri" w:hAnsi="Calibri"/>
          <w:sz w:val="22"/>
          <w:szCs w:val="22"/>
        </w:rPr>
        <w:t>–</w:t>
      </w:r>
      <w:r w:rsidRPr="000052E2">
        <w:rPr>
          <w:rFonts w:ascii="Calibri" w:hAnsi="Calibri"/>
          <w:sz w:val="22"/>
          <w:szCs w:val="22"/>
        </w:rPr>
        <w:t xml:space="preserve"> </w:t>
      </w:r>
      <w:hyperlink r:id="rId83" w:history="1">
        <w:r w:rsidRPr="000052E2">
          <w:rPr>
            <w:rStyle w:val="Hyperlink"/>
            <w:rFonts w:ascii="Calibri" w:hAnsi="Calibri"/>
            <w:iCs/>
            <w:sz w:val="22"/>
            <w:szCs w:val="22"/>
          </w:rPr>
          <w:t>Title VII of the Civil Rights Act of 1964, as amended</w:t>
        </w:r>
      </w:hyperlink>
      <w:r w:rsidRPr="000052E2">
        <w:rPr>
          <w:rFonts w:ascii="Calibri" w:hAnsi="Calibri"/>
          <w:iCs/>
          <w:sz w:val="22"/>
          <w:szCs w:val="22"/>
        </w:rPr>
        <w:t xml:space="preserve"> </w:t>
      </w:r>
      <w:r w:rsidR="00F25242">
        <w:rPr>
          <w:rFonts w:ascii="Calibri" w:hAnsi="Calibri"/>
          <w:iCs/>
          <w:sz w:val="22"/>
          <w:szCs w:val="22"/>
        </w:rPr>
        <w:t>–</w:t>
      </w:r>
      <w:r w:rsidRPr="000052E2">
        <w:rPr>
          <w:rFonts w:ascii="Calibri" w:hAnsi="Calibri"/>
          <w:iCs/>
          <w:sz w:val="22"/>
          <w:szCs w:val="22"/>
        </w:rPr>
        <w:t xml:space="preserve"> Prohibits discrimination on the basis of race, color, religion, sex or national origin in employment;</w:t>
      </w:r>
    </w:p>
    <w:p w14:paraId="6A97F116" w14:textId="2E853BEB" w:rsidR="00542079" w:rsidRPr="000052E2" w:rsidRDefault="00542079" w:rsidP="00ED2927">
      <w:pPr>
        <w:widowControl/>
        <w:numPr>
          <w:ilvl w:val="0"/>
          <w:numId w:val="29"/>
        </w:numPr>
        <w:autoSpaceDE/>
        <w:autoSpaceDN/>
        <w:adjustRightInd/>
        <w:ind w:left="1620"/>
        <w:rPr>
          <w:rFonts w:ascii="Calibri" w:hAnsi="Calibri"/>
          <w:iCs/>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F25242">
        <w:rPr>
          <w:rFonts w:ascii="Calibri" w:hAnsi="Calibri"/>
          <w:sz w:val="22"/>
          <w:szCs w:val="22"/>
        </w:rPr>
        <w:t>–</w:t>
      </w:r>
      <w:r w:rsidRPr="000052E2">
        <w:rPr>
          <w:rFonts w:ascii="Calibri" w:hAnsi="Calibri"/>
          <w:sz w:val="22"/>
          <w:szCs w:val="22"/>
        </w:rPr>
        <w:t xml:space="preserve"> </w:t>
      </w:r>
      <w:hyperlink r:id="rId84" w:history="1">
        <w:r w:rsidRPr="000052E2">
          <w:rPr>
            <w:rStyle w:val="Hyperlink"/>
            <w:rFonts w:ascii="Calibri" w:hAnsi="Calibri"/>
            <w:iCs/>
            <w:sz w:val="22"/>
            <w:szCs w:val="22"/>
          </w:rPr>
          <w:t>Title II of the Genetic Information Nondiscrimination Act of 2008</w:t>
        </w:r>
      </w:hyperlink>
      <w:r w:rsidRPr="000052E2">
        <w:rPr>
          <w:rFonts w:ascii="Calibri" w:hAnsi="Calibri"/>
          <w:iCs/>
          <w:sz w:val="22"/>
          <w:szCs w:val="22"/>
        </w:rPr>
        <w:t xml:space="preserve"> </w:t>
      </w:r>
      <w:r w:rsidR="00F25242" w:rsidRPr="00F25242">
        <w:rPr>
          <w:rFonts w:ascii="Calibri" w:hAnsi="Calibri"/>
          <w:iCs/>
          <w:sz w:val="22"/>
          <w:szCs w:val="22"/>
        </w:rPr>
        <w:t>–</w:t>
      </w:r>
      <w:r w:rsidRPr="00F25242">
        <w:rPr>
          <w:rFonts w:ascii="Calibri" w:hAnsi="Calibri"/>
          <w:iCs/>
          <w:sz w:val="22"/>
          <w:szCs w:val="22"/>
        </w:rPr>
        <w:t xml:space="preserve"> </w:t>
      </w:r>
      <w:r w:rsidRPr="000052E2">
        <w:rPr>
          <w:rFonts w:ascii="Calibri" w:hAnsi="Calibri"/>
          <w:iCs/>
          <w:sz w:val="22"/>
          <w:szCs w:val="22"/>
        </w:rPr>
        <w:t>Prohibits discrimination in employment on the basis of genetic information;</w:t>
      </w:r>
    </w:p>
    <w:p w14:paraId="6208C603" w14:textId="036CC9A0" w:rsidR="00542079" w:rsidRPr="000052E2" w:rsidRDefault="00542079" w:rsidP="00ED2927">
      <w:pPr>
        <w:widowControl/>
        <w:numPr>
          <w:ilvl w:val="0"/>
          <w:numId w:val="29"/>
        </w:numPr>
        <w:autoSpaceDE/>
        <w:autoSpaceDN/>
        <w:adjustRightInd/>
        <w:ind w:left="1620"/>
        <w:rPr>
          <w:rFonts w:ascii="Calibri" w:hAnsi="Calibri"/>
          <w:iCs/>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F25242">
        <w:rPr>
          <w:rFonts w:ascii="Calibri" w:hAnsi="Calibri"/>
          <w:sz w:val="22"/>
          <w:szCs w:val="22"/>
        </w:rPr>
        <w:t>–</w:t>
      </w:r>
      <w:r w:rsidRPr="000052E2">
        <w:rPr>
          <w:rFonts w:ascii="Calibri" w:hAnsi="Calibri"/>
          <w:sz w:val="22"/>
          <w:szCs w:val="22"/>
        </w:rPr>
        <w:t xml:space="preserve"> </w:t>
      </w:r>
      <w:hyperlink r:id="rId85" w:history="1">
        <w:r w:rsidRPr="000052E2">
          <w:rPr>
            <w:rStyle w:val="Hyperlink"/>
            <w:rFonts w:ascii="Calibri" w:hAnsi="Calibri"/>
            <w:iCs/>
            <w:sz w:val="22"/>
            <w:szCs w:val="22"/>
          </w:rPr>
          <w:t>Title V of the Older Americans Act of 1965</w:t>
        </w:r>
      </w:hyperlink>
      <w:r w:rsidRPr="000052E2">
        <w:rPr>
          <w:rFonts w:ascii="Calibri" w:hAnsi="Calibri"/>
          <w:sz w:val="22"/>
          <w:szCs w:val="22"/>
        </w:rPr>
        <w:t xml:space="preserve"> </w:t>
      </w:r>
      <w:r w:rsidR="00F25242">
        <w:rPr>
          <w:rFonts w:ascii="Calibri" w:hAnsi="Calibri"/>
          <w:sz w:val="22"/>
          <w:szCs w:val="22"/>
        </w:rPr>
        <w:t>–</w:t>
      </w:r>
      <w:r w:rsidRPr="000052E2">
        <w:rPr>
          <w:rFonts w:ascii="Calibri" w:hAnsi="Calibri"/>
          <w:sz w:val="22"/>
          <w:szCs w:val="22"/>
        </w:rPr>
        <w:t xml:space="preserve"> </w:t>
      </w:r>
      <w:r w:rsidRPr="000052E2">
        <w:rPr>
          <w:rFonts w:ascii="Calibri" w:hAnsi="Calibri"/>
          <w:iCs/>
          <w:sz w:val="22"/>
          <w:szCs w:val="22"/>
        </w:rPr>
        <w:t>Prohibits discrimination based on race, color, religion, sex, national original, age</w:t>
      </w:r>
      <w:r w:rsidR="002405EC">
        <w:rPr>
          <w:rFonts w:ascii="Calibri" w:hAnsi="Calibri"/>
          <w:iCs/>
          <w:sz w:val="22"/>
          <w:szCs w:val="22"/>
        </w:rPr>
        <w:t>,</w:t>
      </w:r>
      <w:r w:rsidRPr="000052E2">
        <w:rPr>
          <w:rFonts w:ascii="Calibri" w:hAnsi="Calibri"/>
          <w:iCs/>
          <w:sz w:val="22"/>
          <w:szCs w:val="22"/>
        </w:rPr>
        <w:t xml:space="preserve"> disability</w:t>
      </w:r>
      <w:r w:rsidR="00F25242">
        <w:rPr>
          <w:rFonts w:ascii="Calibri" w:hAnsi="Calibri"/>
          <w:iCs/>
          <w:sz w:val="22"/>
          <w:szCs w:val="22"/>
        </w:rPr>
        <w:t>,</w:t>
      </w:r>
      <w:r w:rsidRPr="000052E2">
        <w:rPr>
          <w:rFonts w:ascii="Calibri" w:hAnsi="Calibri"/>
          <w:iCs/>
          <w:sz w:val="22"/>
          <w:szCs w:val="22"/>
        </w:rPr>
        <w:t xml:space="preserve"> or political affiliation or beliefs in any program funded in part with Senior Community Services Employment Program funds;</w:t>
      </w:r>
    </w:p>
    <w:p w14:paraId="05A145F2" w14:textId="600D99F6" w:rsidR="00542079" w:rsidRPr="000052E2" w:rsidRDefault="00542079" w:rsidP="00ED2927">
      <w:pPr>
        <w:widowControl/>
        <w:numPr>
          <w:ilvl w:val="0"/>
          <w:numId w:val="29"/>
        </w:numPr>
        <w:autoSpaceDE/>
        <w:autoSpaceDN/>
        <w:adjustRightInd/>
        <w:ind w:left="1620"/>
        <w:rPr>
          <w:rFonts w:ascii="Calibri" w:hAnsi="Calibri"/>
          <w:iCs/>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F25242">
        <w:rPr>
          <w:rFonts w:ascii="Calibri" w:hAnsi="Calibri"/>
          <w:sz w:val="22"/>
          <w:szCs w:val="22"/>
        </w:rPr>
        <w:t>–</w:t>
      </w:r>
      <w:r w:rsidRPr="000052E2">
        <w:rPr>
          <w:rFonts w:ascii="Calibri" w:hAnsi="Calibri"/>
          <w:sz w:val="22"/>
          <w:szCs w:val="22"/>
        </w:rPr>
        <w:t xml:space="preserve"> </w:t>
      </w:r>
      <w:hyperlink r:id="rId86" w:history="1">
        <w:r w:rsidRPr="000052E2">
          <w:rPr>
            <w:rStyle w:val="Hyperlink"/>
            <w:rFonts w:ascii="Calibri" w:hAnsi="Calibri"/>
            <w:iCs/>
            <w:sz w:val="22"/>
            <w:szCs w:val="22"/>
          </w:rPr>
          <w:t>Title IX of the Education Amendments of 1972, as amended</w:t>
        </w:r>
      </w:hyperlink>
      <w:r w:rsidRPr="000052E2">
        <w:rPr>
          <w:rFonts w:ascii="Calibri" w:hAnsi="Calibri"/>
          <w:iCs/>
          <w:sz w:val="22"/>
          <w:szCs w:val="22"/>
        </w:rPr>
        <w:t xml:space="preserve"> </w:t>
      </w:r>
      <w:r w:rsidR="00F25242">
        <w:rPr>
          <w:rFonts w:ascii="Calibri" w:hAnsi="Calibri"/>
          <w:iCs/>
          <w:sz w:val="22"/>
          <w:szCs w:val="22"/>
        </w:rPr>
        <w:t>–</w:t>
      </w:r>
      <w:r w:rsidRPr="000052E2">
        <w:rPr>
          <w:rFonts w:ascii="Calibri" w:hAnsi="Calibri"/>
          <w:iCs/>
          <w:sz w:val="22"/>
          <w:szCs w:val="22"/>
        </w:rPr>
        <w:t xml:space="preserve"> </w:t>
      </w:r>
      <w:r w:rsidR="00B5279C">
        <w:rPr>
          <w:rFonts w:ascii="Calibri" w:hAnsi="Calibri"/>
          <w:iCs/>
          <w:sz w:val="22"/>
          <w:szCs w:val="22"/>
        </w:rPr>
        <w:t>Prohibits discrimination on the basis</w:t>
      </w:r>
      <w:r w:rsidRPr="000052E2">
        <w:rPr>
          <w:rFonts w:ascii="Calibri" w:hAnsi="Calibri"/>
          <w:iCs/>
          <w:sz w:val="22"/>
          <w:szCs w:val="22"/>
        </w:rPr>
        <w:t xml:space="preserve"> </w:t>
      </w:r>
      <w:r w:rsidR="00B5279C">
        <w:rPr>
          <w:rFonts w:ascii="Calibri" w:hAnsi="Calibri"/>
          <w:iCs/>
          <w:sz w:val="22"/>
          <w:szCs w:val="22"/>
        </w:rPr>
        <w:t>of</w:t>
      </w:r>
      <w:r w:rsidRPr="000052E2">
        <w:rPr>
          <w:rFonts w:ascii="Calibri" w:hAnsi="Calibri"/>
          <w:iCs/>
          <w:sz w:val="22"/>
          <w:szCs w:val="22"/>
        </w:rPr>
        <w:t xml:space="preserve"> sex in educational programs;</w:t>
      </w:r>
    </w:p>
    <w:p w14:paraId="17051B20" w14:textId="7F61C37D" w:rsidR="00542079" w:rsidRPr="000052E2" w:rsidRDefault="00542079" w:rsidP="00ED2927">
      <w:pPr>
        <w:widowControl/>
        <w:numPr>
          <w:ilvl w:val="0"/>
          <w:numId w:val="29"/>
        </w:numPr>
        <w:autoSpaceDE/>
        <w:autoSpaceDN/>
        <w:adjustRightInd/>
        <w:ind w:left="1620"/>
        <w:rPr>
          <w:rFonts w:ascii="Calibri" w:hAnsi="Calibri"/>
          <w:iCs/>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F25242">
        <w:rPr>
          <w:rFonts w:ascii="Calibri" w:hAnsi="Calibri"/>
          <w:sz w:val="22"/>
          <w:szCs w:val="22"/>
        </w:rPr>
        <w:t>–</w:t>
      </w:r>
      <w:r w:rsidRPr="000052E2">
        <w:rPr>
          <w:rFonts w:ascii="Calibri" w:hAnsi="Calibri"/>
          <w:sz w:val="22"/>
          <w:szCs w:val="22"/>
        </w:rPr>
        <w:t xml:space="preserve"> </w:t>
      </w:r>
      <w:hyperlink r:id="rId87" w:history="1">
        <w:r w:rsidRPr="000052E2">
          <w:rPr>
            <w:rStyle w:val="Hyperlink"/>
            <w:rFonts w:ascii="Calibri" w:hAnsi="Calibri"/>
            <w:iCs/>
            <w:sz w:val="22"/>
            <w:szCs w:val="22"/>
          </w:rPr>
          <w:t>Title I (Employment) Americans with Disabilities Act (ADA)</w:t>
        </w:r>
      </w:hyperlink>
      <w:r w:rsidRPr="000052E2">
        <w:rPr>
          <w:rFonts w:ascii="Calibri" w:hAnsi="Calibri"/>
          <w:sz w:val="22"/>
          <w:szCs w:val="22"/>
        </w:rPr>
        <w:t xml:space="preserve"> </w:t>
      </w:r>
      <w:r w:rsidR="00C04275">
        <w:rPr>
          <w:rFonts w:ascii="Calibri" w:hAnsi="Calibri"/>
          <w:i/>
          <w:iCs/>
          <w:sz w:val="22"/>
          <w:szCs w:val="22"/>
        </w:rPr>
        <w:t>–</w:t>
      </w:r>
      <w:r w:rsidRPr="000052E2">
        <w:rPr>
          <w:rFonts w:ascii="Calibri" w:hAnsi="Calibri"/>
          <w:i/>
          <w:iCs/>
          <w:sz w:val="22"/>
          <w:szCs w:val="22"/>
        </w:rPr>
        <w:t xml:space="preserve"> </w:t>
      </w:r>
      <w:r w:rsidRPr="000052E2">
        <w:rPr>
          <w:rFonts w:ascii="Calibri" w:hAnsi="Calibri"/>
          <w:iCs/>
          <w:sz w:val="22"/>
          <w:szCs w:val="22"/>
        </w:rPr>
        <w:t>Prohibits</w:t>
      </w:r>
      <w:r w:rsidR="00C04275">
        <w:rPr>
          <w:rFonts w:ascii="Calibri" w:hAnsi="Calibri"/>
          <w:iCs/>
          <w:sz w:val="22"/>
          <w:szCs w:val="22"/>
        </w:rPr>
        <w:t xml:space="preserve"> private employers,</w:t>
      </w:r>
      <w:r w:rsidRPr="000052E2">
        <w:rPr>
          <w:rFonts w:ascii="Calibri" w:hAnsi="Calibri"/>
          <w:iCs/>
          <w:sz w:val="22"/>
          <w:szCs w:val="22"/>
        </w:rPr>
        <w:t xml:space="preserve"> state and local governments, </w:t>
      </w:r>
      <w:r w:rsidR="00C04275">
        <w:rPr>
          <w:rFonts w:ascii="Calibri" w:hAnsi="Calibri"/>
          <w:iCs/>
          <w:sz w:val="22"/>
          <w:szCs w:val="22"/>
        </w:rPr>
        <w:t>employment agencies</w:t>
      </w:r>
      <w:r w:rsidR="00F25242">
        <w:rPr>
          <w:rFonts w:ascii="Calibri" w:hAnsi="Calibri"/>
          <w:iCs/>
          <w:sz w:val="22"/>
          <w:szCs w:val="22"/>
        </w:rPr>
        <w:t>,</w:t>
      </w:r>
      <w:r w:rsidR="00C04275">
        <w:rPr>
          <w:rFonts w:ascii="Calibri" w:hAnsi="Calibri"/>
          <w:iCs/>
          <w:sz w:val="22"/>
          <w:szCs w:val="22"/>
        </w:rPr>
        <w:t xml:space="preserve"> and labor unions </w:t>
      </w:r>
      <w:r w:rsidRPr="000052E2">
        <w:rPr>
          <w:rFonts w:ascii="Calibri" w:hAnsi="Calibri"/>
          <w:iCs/>
          <w:sz w:val="22"/>
          <w:szCs w:val="22"/>
        </w:rPr>
        <w:t xml:space="preserve">from discriminating against qualified individuals with disabilities in </w:t>
      </w:r>
      <w:r w:rsidR="00C04275">
        <w:rPr>
          <w:rFonts w:ascii="Calibri" w:hAnsi="Calibri"/>
          <w:iCs/>
          <w:sz w:val="22"/>
          <w:szCs w:val="22"/>
        </w:rPr>
        <w:t>applying for jobs</w:t>
      </w:r>
      <w:r w:rsidRPr="000052E2">
        <w:rPr>
          <w:rFonts w:ascii="Calibri" w:hAnsi="Calibri"/>
          <w:iCs/>
          <w:sz w:val="22"/>
          <w:szCs w:val="22"/>
        </w:rPr>
        <w:t xml:space="preserve">, hiring, firing, </w:t>
      </w:r>
      <w:r w:rsidR="00C04275">
        <w:rPr>
          <w:rFonts w:ascii="Calibri" w:hAnsi="Calibri"/>
          <w:iCs/>
          <w:sz w:val="22"/>
          <w:szCs w:val="22"/>
        </w:rPr>
        <w:t>and</w:t>
      </w:r>
      <w:r w:rsidRPr="000052E2">
        <w:rPr>
          <w:rFonts w:ascii="Calibri" w:hAnsi="Calibri"/>
          <w:iCs/>
          <w:sz w:val="22"/>
          <w:szCs w:val="22"/>
        </w:rPr>
        <w:t xml:space="preserve"> job training</w:t>
      </w:r>
      <w:r w:rsidR="00C04275">
        <w:rPr>
          <w:rFonts w:ascii="Calibri" w:hAnsi="Calibri"/>
          <w:iCs/>
          <w:sz w:val="22"/>
          <w:szCs w:val="22"/>
        </w:rPr>
        <w:t>;</w:t>
      </w:r>
    </w:p>
    <w:p w14:paraId="39EE55AB" w14:textId="65E07818" w:rsidR="00542079" w:rsidRPr="000052E2" w:rsidRDefault="00542079" w:rsidP="00ED2927">
      <w:pPr>
        <w:widowControl/>
        <w:numPr>
          <w:ilvl w:val="0"/>
          <w:numId w:val="29"/>
        </w:numPr>
        <w:autoSpaceDE/>
        <w:autoSpaceDN/>
        <w:adjustRightInd/>
        <w:ind w:left="1620"/>
        <w:rPr>
          <w:rFonts w:ascii="Calibri" w:hAnsi="Calibri"/>
          <w:iCs/>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F25242">
        <w:rPr>
          <w:rFonts w:ascii="Calibri" w:hAnsi="Calibri"/>
          <w:sz w:val="22"/>
          <w:szCs w:val="22"/>
        </w:rPr>
        <w:t>–</w:t>
      </w:r>
      <w:r w:rsidRPr="000052E2">
        <w:rPr>
          <w:rFonts w:ascii="Calibri" w:hAnsi="Calibri"/>
          <w:sz w:val="22"/>
          <w:szCs w:val="22"/>
        </w:rPr>
        <w:t xml:space="preserve"> </w:t>
      </w:r>
      <w:hyperlink r:id="rId88" w:history="1">
        <w:r w:rsidRPr="000052E2">
          <w:rPr>
            <w:rStyle w:val="Hyperlink"/>
            <w:rFonts w:ascii="Calibri" w:hAnsi="Calibri"/>
            <w:iCs/>
            <w:sz w:val="22"/>
            <w:szCs w:val="22"/>
          </w:rPr>
          <w:t>Title II (State and Local Governments) Americans with Disabilities Act (ADA)</w:t>
        </w:r>
      </w:hyperlink>
      <w:r w:rsidRPr="000052E2">
        <w:rPr>
          <w:rStyle w:val="Hyperlink"/>
          <w:rFonts w:ascii="Calibri" w:hAnsi="Calibri"/>
          <w:iCs/>
          <w:sz w:val="22"/>
          <w:szCs w:val="22"/>
        </w:rPr>
        <w:t xml:space="preserve"> </w:t>
      </w:r>
      <w:r w:rsidR="00F25242">
        <w:rPr>
          <w:rFonts w:ascii="Calibri" w:hAnsi="Calibri"/>
          <w:iCs/>
          <w:sz w:val="22"/>
          <w:szCs w:val="22"/>
        </w:rPr>
        <w:t>–</w:t>
      </w:r>
      <w:r w:rsidRPr="000052E2">
        <w:rPr>
          <w:rFonts w:ascii="Calibri" w:hAnsi="Calibri"/>
          <w:iCs/>
          <w:sz w:val="22"/>
          <w:szCs w:val="22"/>
        </w:rPr>
        <w:t xml:space="preserve"> Prohibits qualified individuals with disabilities from discrimination in services, programs, and activities;</w:t>
      </w:r>
    </w:p>
    <w:p w14:paraId="0759600F" w14:textId="79331B9C" w:rsidR="00542079" w:rsidRPr="000052E2" w:rsidRDefault="00542079" w:rsidP="00ED2927">
      <w:pPr>
        <w:widowControl/>
        <w:numPr>
          <w:ilvl w:val="0"/>
          <w:numId w:val="29"/>
        </w:numPr>
        <w:autoSpaceDE/>
        <w:autoSpaceDN/>
        <w:adjustRightInd/>
        <w:ind w:left="1620"/>
        <w:rPr>
          <w:rFonts w:ascii="Calibri" w:hAnsi="Calibri"/>
          <w:iCs/>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F25242">
        <w:rPr>
          <w:rFonts w:ascii="Calibri" w:hAnsi="Calibri"/>
          <w:sz w:val="22"/>
          <w:szCs w:val="22"/>
        </w:rPr>
        <w:t>–</w:t>
      </w:r>
      <w:r w:rsidRPr="000052E2">
        <w:rPr>
          <w:rFonts w:ascii="Calibri" w:hAnsi="Calibri"/>
          <w:sz w:val="22"/>
          <w:szCs w:val="22"/>
        </w:rPr>
        <w:t xml:space="preserve"> </w:t>
      </w:r>
      <w:hyperlink r:id="rId89" w:history="1">
        <w:r w:rsidRPr="000052E2">
          <w:rPr>
            <w:rStyle w:val="Hyperlink"/>
            <w:rFonts w:ascii="Calibri" w:hAnsi="Calibri"/>
            <w:iCs/>
            <w:sz w:val="22"/>
            <w:szCs w:val="22"/>
          </w:rPr>
          <w:t>Section 504 of the Rehabilitation Act of 1973, as amended</w:t>
        </w:r>
      </w:hyperlink>
      <w:r w:rsidRPr="000052E2">
        <w:rPr>
          <w:rFonts w:ascii="Calibri" w:hAnsi="Calibri"/>
          <w:sz w:val="22"/>
          <w:szCs w:val="22"/>
        </w:rPr>
        <w:t xml:space="preserve"> </w:t>
      </w:r>
      <w:r w:rsidR="00F25242">
        <w:rPr>
          <w:rFonts w:ascii="Calibri" w:hAnsi="Calibri"/>
          <w:sz w:val="22"/>
          <w:szCs w:val="22"/>
        </w:rPr>
        <w:t>–</w:t>
      </w:r>
      <w:r w:rsidRPr="000052E2">
        <w:rPr>
          <w:rFonts w:ascii="Calibri" w:hAnsi="Calibri"/>
          <w:sz w:val="22"/>
          <w:szCs w:val="22"/>
        </w:rPr>
        <w:t xml:space="preserve"> </w:t>
      </w:r>
      <w:r w:rsidRPr="000052E2">
        <w:rPr>
          <w:rFonts w:ascii="Calibri" w:hAnsi="Calibri"/>
          <w:iCs/>
          <w:sz w:val="22"/>
          <w:szCs w:val="22"/>
        </w:rPr>
        <w:t>Prohibits discrimination against qualified individuals with disabilities;</w:t>
      </w:r>
    </w:p>
    <w:p w14:paraId="0AC6D840" w14:textId="644A71DA" w:rsidR="00542079" w:rsidRPr="000052E2" w:rsidRDefault="00542079" w:rsidP="00ED2927">
      <w:pPr>
        <w:widowControl/>
        <w:numPr>
          <w:ilvl w:val="0"/>
          <w:numId w:val="29"/>
        </w:numPr>
        <w:autoSpaceDE/>
        <w:autoSpaceDN/>
        <w:adjustRightInd/>
        <w:ind w:left="1620"/>
        <w:rPr>
          <w:rFonts w:ascii="Calibri" w:hAnsi="Calibri"/>
          <w:iCs/>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F25242">
        <w:rPr>
          <w:rFonts w:ascii="Calibri" w:hAnsi="Calibri"/>
          <w:sz w:val="22"/>
          <w:szCs w:val="22"/>
        </w:rPr>
        <w:t>–</w:t>
      </w:r>
      <w:r w:rsidRPr="000052E2">
        <w:rPr>
          <w:rFonts w:ascii="Calibri" w:hAnsi="Calibri"/>
          <w:sz w:val="22"/>
          <w:szCs w:val="22"/>
        </w:rPr>
        <w:t xml:space="preserve"> </w:t>
      </w:r>
      <w:hyperlink r:id="rId90" w:history="1">
        <w:r w:rsidRPr="000052E2">
          <w:rPr>
            <w:rStyle w:val="Hyperlink"/>
            <w:rFonts w:ascii="Calibri" w:hAnsi="Calibri"/>
            <w:iCs/>
            <w:sz w:val="22"/>
            <w:szCs w:val="22"/>
          </w:rPr>
          <w:t>Age Discrimination Act of 1975, as amended</w:t>
        </w:r>
      </w:hyperlink>
      <w:r w:rsidRPr="000052E2">
        <w:rPr>
          <w:rFonts w:ascii="Calibri" w:hAnsi="Calibri"/>
          <w:iCs/>
          <w:sz w:val="22"/>
          <w:szCs w:val="22"/>
        </w:rPr>
        <w:t xml:space="preserve"> </w:t>
      </w:r>
      <w:r w:rsidR="00F25242">
        <w:rPr>
          <w:rFonts w:ascii="Calibri" w:hAnsi="Calibri"/>
          <w:iCs/>
          <w:sz w:val="22"/>
          <w:szCs w:val="22"/>
        </w:rPr>
        <w:t>–</w:t>
      </w:r>
      <w:r w:rsidRPr="000052E2">
        <w:rPr>
          <w:rFonts w:ascii="Calibri" w:hAnsi="Calibri"/>
          <w:iCs/>
          <w:sz w:val="22"/>
          <w:szCs w:val="22"/>
        </w:rPr>
        <w:t xml:space="preserve"> Prohibits discrimination on the basis of age;</w:t>
      </w:r>
    </w:p>
    <w:p w14:paraId="0962B697" w14:textId="2DF6D9D6" w:rsidR="00542079" w:rsidRPr="000052E2" w:rsidRDefault="00542079" w:rsidP="00ED2927">
      <w:pPr>
        <w:widowControl/>
        <w:numPr>
          <w:ilvl w:val="0"/>
          <w:numId w:val="29"/>
        </w:numPr>
        <w:autoSpaceDE/>
        <w:autoSpaceDN/>
        <w:adjustRightInd/>
        <w:ind w:left="1620"/>
        <w:rPr>
          <w:rFonts w:ascii="Calibri" w:hAnsi="Calibri"/>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F25242">
        <w:rPr>
          <w:rFonts w:ascii="Calibri" w:hAnsi="Calibri"/>
          <w:sz w:val="22"/>
          <w:szCs w:val="22"/>
        </w:rPr>
        <w:t>–</w:t>
      </w:r>
      <w:r w:rsidRPr="000052E2">
        <w:rPr>
          <w:rFonts w:ascii="Calibri" w:hAnsi="Calibri"/>
          <w:sz w:val="22"/>
          <w:szCs w:val="22"/>
        </w:rPr>
        <w:t xml:space="preserve"> </w:t>
      </w:r>
      <w:hyperlink r:id="rId91" w:history="1">
        <w:r w:rsidRPr="000052E2">
          <w:rPr>
            <w:rStyle w:val="Hyperlink"/>
            <w:rFonts w:ascii="Calibri" w:hAnsi="Calibri"/>
            <w:sz w:val="22"/>
            <w:szCs w:val="22"/>
          </w:rPr>
          <w:t>Title 29 CFR Part 31</w:t>
        </w:r>
      </w:hyperlink>
      <w:r w:rsidRPr="000052E2">
        <w:rPr>
          <w:rFonts w:ascii="Calibri" w:hAnsi="Calibri"/>
          <w:sz w:val="22"/>
          <w:szCs w:val="22"/>
        </w:rPr>
        <w:t xml:space="preserve"> </w:t>
      </w:r>
      <w:r w:rsidR="00232299">
        <w:rPr>
          <w:rFonts w:ascii="Calibri" w:hAnsi="Calibri"/>
          <w:sz w:val="22"/>
          <w:szCs w:val="22"/>
        </w:rPr>
        <w:t xml:space="preserve">– </w:t>
      </w:r>
      <w:r w:rsidRPr="000052E2">
        <w:rPr>
          <w:rFonts w:ascii="Calibri" w:hAnsi="Calibri"/>
          <w:sz w:val="22"/>
          <w:szCs w:val="22"/>
        </w:rPr>
        <w:t xml:space="preserve">Nondiscrimination </w:t>
      </w:r>
      <w:r w:rsidR="00232299">
        <w:rPr>
          <w:rFonts w:ascii="Calibri" w:hAnsi="Calibri"/>
          <w:sz w:val="22"/>
          <w:szCs w:val="22"/>
        </w:rPr>
        <w:t>i</w:t>
      </w:r>
      <w:r w:rsidRPr="000052E2">
        <w:rPr>
          <w:rFonts w:ascii="Calibri" w:hAnsi="Calibri"/>
          <w:sz w:val="22"/>
          <w:szCs w:val="22"/>
        </w:rPr>
        <w:t>n federally-assisted programs of the Department of Labor, effectuation of Title VI of the Civil Rights Act of 1964;</w:t>
      </w:r>
    </w:p>
    <w:p w14:paraId="2B038032" w14:textId="57F2902B" w:rsidR="00542079" w:rsidRPr="000052E2" w:rsidRDefault="00542079" w:rsidP="00ED2927">
      <w:pPr>
        <w:widowControl/>
        <w:numPr>
          <w:ilvl w:val="0"/>
          <w:numId w:val="29"/>
        </w:numPr>
        <w:autoSpaceDE/>
        <w:autoSpaceDN/>
        <w:adjustRightInd/>
        <w:ind w:left="1620"/>
        <w:rPr>
          <w:rFonts w:ascii="Calibri" w:hAnsi="Calibri"/>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765CC1">
        <w:rPr>
          <w:rFonts w:ascii="Calibri" w:hAnsi="Calibri"/>
          <w:sz w:val="22"/>
          <w:szCs w:val="22"/>
        </w:rPr>
        <w:t>–</w:t>
      </w:r>
      <w:r w:rsidRPr="000052E2">
        <w:rPr>
          <w:rFonts w:ascii="Calibri" w:hAnsi="Calibri"/>
          <w:sz w:val="22"/>
          <w:szCs w:val="22"/>
        </w:rPr>
        <w:t xml:space="preserve"> </w:t>
      </w:r>
      <w:hyperlink r:id="rId92" w:history="1">
        <w:r w:rsidRPr="000052E2">
          <w:rPr>
            <w:rStyle w:val="Hyperlink"/>
            <w:rFonts w:ascii="Calibri" w:hAnsi="Calibri"/>
            <w:sz w:val="22"/>
            <w:szCs w:val="22"/>
          </w:rPr>
          <w:t>Title 29 CFR Part 32</w:t>
        </w:r>
      </w:hyperlink>
      <w:r w:rsidRPr="000052E2">
        <w:rPr>
          <w:rFonts w:ascii="Calibri" w:hAnsi="Calibri"/>
          <w:sz w:val="22"/>
          <w:szCs w:val="22"/>
        </w:rPr>
        <w:t xml:space="preserve"> </w:t>
      </w:r>
      <w:r w:rsidR="00232299">
        <w:rPr>
          <w:rFonts w:ascii="Calibri" w:hAnsi="Calibri"/>
          <w:sz w:val="22"/>
          <w:szCs w:val="22"/>
        </w:rPr>
        <w:t xml:space="preserve">– </w:t>
      </w:r>
      <w:r w:rsidRPr="000052E2">
        <w:rPr>
          <w:rFonts w:ascii="Calibri" w:hAnsi="Calibri"/>
          <w:sz w:val="22"/>
          <w:szCs w:val="22"/>
        </w:rPr>
        <w:t>Nondiscrimination on the basis of disability in programs and activities receiving or benefiting from federal assistance;</w:t>
      </w:r>
    </w:p>
    <w:p w14:paraId="4059C0A0" w14:textId="0D64B7F6" w:rsidR="00542079" w:rsidRPr="000052E2" w:rsidRDefault="00542079" w:rsidP="00ED2927">
      <w:pPr>
        <w:widowControl/>
        <w:numPr>
          <w:ilvl w:val="0"/>
          <w:numId w:val="29"/>
        </w:numPr>
        <w:autoSpaceDE/>
        <w:autoSpaceDN/>
        <w:adjustRightInd/>
        <w:ind w:left="1620"/>
        <w:rPr>
          <w:rFonts w:ascii="Calibri" w:hAnsi="Calibri"/>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765CC1">
        <w:rPr>
          <w:rFonts w:ascii="Calibri" w:hAnsi="Calibri"/>
          <w:sz w:val="22"/>
          <w:szCs w:val="22"/>
        </w:rPr>
        <w:t>–</w:t>
      </w:r>
      <w:r w:rsidRPr="000052E2">
        <w:rPr>
          <w:rFonts w:ascii="Calibri" w:hAnsi="Calibri"/>
          <w:sz w:val="22"/>
          <w:szCs w:val="22"/>
        </w:rPr>
        <w:t xml:space="preserve"> </w:t>
      </w:r>
      <w:hyperlink r:id="rId93" w:history="1">
        <w:r w:rsidR="005773FA" w:rsidRPr="000052E2">
          <w:rPr>
            <w:rStyle w:val="Hyperlink"/>
            <w:rFonts w:ascii="Calibri" w:hAnsi="Calibri"/>
            <w:sz w:val="22"/>
            <w:szCs w:val="22"/>
          </w:rPr>
          <w:t>Title 29 CFR Part 33</w:t>
        </w:r>
      </w:hyperlink>
      <w:r w:rsidRPr="000052E2">
        <w:rPr>
          <w:rFonts w:ascii="Calibri" w:hAnsi="Calibri"/>
          <w:sz w:val="22"/>
          <w:szCs w:val="22"/>
        </w:rPr>
        <w:t xml:space="preserve"> </w:t>
      </w:r>
      <w:r w:rsidR="00232299">
        <w:rPr>
          <w:rFonts w:ascii="Calibri" w:hAnsi="Calibri"/>
          <w:sz w:val="22"/>
          <w:szCs w:val="22"/>
        </w:rPr>
        <w:t xml:space="preserve">– </w:t>
      </w:r>
      <w:r w:rsidRPr="000052E2">
        <w:rPr>
          <w:rFonts w:ascii="Calibri" w:hAnsi="Calibri"/>
          <w:sz w:val="22"/>
          <w:szCs w:val="22"/>
        </w:rPr>
        <w:t xml:space="preserve">Enforcement of nondiscrimination on the basis of disability in programs or activities conducted by the Department of </w:t>
      </w:r>
      <w:proofErr w:type="gramStart"/>
      <w:r w:rsidRPr="000052E2">
        <w:rPr>
          <w:rFonts w:ascii="Calibri" w:hAnsi="Calibri"/>
          <w:sz w:val="22"/>
          <w:szCs w:val="22"/>
        </w:rPr>
        <w:t>Labor;</w:t>
      </w:r>
      <w:proofErr w:type="gramEnd"/>
    </w:p>
    <w:p w14:paraId="4E3F9862" w14:textId="6BF21AC0" w:rsidR="00542079" w:rsidRPr="000052E2" w:rsidRDefault="00542079" w:rsidP="00ED2927">
      <w:pPr>
        <w:widowControl/>
        <w:numPr>
          <w:ilvl w:val="0"/>
          <w:numId w:val="29"/>
        </w:numPr>
        <w:autoSpaceDE/>
        <w:autoSpaceDN/>
        <w:adjustRightInd/>
        <w:ind w:left="1620"/>
        <w:rPr>
          <w:rFonts w:ascii="Calibri" w:hAnsi="Calibri"/>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765CC1">
        <w:rPr>
          <w:rFonts w:ascii="Calibri" w:hAnsi="Calibri"/>
          <w:sz w:val="22"/>
          <w:szCs w:val="22"/>
        </w:rPr>
        <w:t>–</w:t>
      </w:r>
      <w:r w:rsidRPr="000052E2">
        <w:rPr>
          <w:rFonts w:ascii="Calibri" w:hAnsi="Calibri"/>
          <w:sz w:val="22"/>
          <w:szCs w:val="22"/>
        </w:rPr>
        <w:t xml:space="preserve"> </w:t>
      </w:r>
      <w:hyperlink r:id="rId94" w:history="1">
        <w:r w:rsidR="005773FA" w:rsidRPr="000052E2">
          <w:rPr>
            <w:rStyle w:val="Hyperlink"/>
            <w:rFonts w:ascii="Calibri" w:hAnsi="Calibri"/>
            <w:sz w:val="22"/>
            <w:szCs w:val="22"/>
          </w:rPr>
          <w:t>Title 29 CFR Part 35</w:t>
        </w:r>
      </w:hyperlink>
      <w:r w:rsidRPr="000052E2">
        <w:rPr>
          <w:rFonts w:ascii="Calibri" w:hAnsi="Calibri"/>
          <w:sz w:val="22"/>
          <w:szCs w:val="22"/>
        </w:rPr>
        <w:t xml:space="preserve"> </w:t>
      </w:r>
      <w:r w:rsidR="00232299">
        <w:rPr>
          <w:rFonts w:ascii="Calibri" w:hAnsi="Calibri"/>
          <w:sz w:val="22"/>
          <w:szCs w:val="22"/>
        </w:rPr>
        <w:t xml:space="preserve">– </w:t>
      </w:r>
      <w:r w:rsidRPr="000052E2">
        <w:rPr>
          <w:rFonts w:ascii="Calibri" w:hAnsi="Calibri"/>
          <w:sz w:val="22"/>
          <w:szCs w:val="22"/>
        </w:rPr>
        <w:t xml:space="preserve">Nondiscrimination on the basis of age in programs or activities receiving federal financial assistance from the Department of </w:t>
      </w:r>
      <w:proofErr w:type="gramStart"/>
      <w:r w:rsidRPr="000052E2">
        <w:rPr>
          <w:rFonts w:ascii="Calibri" w:hAnsi="Calibri"/>
          <w:sz w:val="22"/>
          <w:szCs w:val="22"/>
        </w:rPr>
        <w:t>Labor;</w:t>
      </w:r>
      <w:proofErr w:type="gramEnd"/>
    </w:p>
    <w:p w14:paraId="78C5D4C5" w14:textId="41F93568" w:rsidR="00542079" w:rsidRPr="000052E2" w:rsidRDefault="00542079" w:rsidP="00ED2927">
      <w:pPr>
        <w:widowControl/>
        <w:numPr>
          <w:ilvl w:val="0"/>
          <w:numId w:val="29"/>
        </w:numPr>
        <w:autoSpaceDE/>
        <w:autoSpaceDN/>
        <w:adjustRightInd/>
        <w:ind w:left="1620"/>
        <w:rPr>
          <w:rFonts w:ascii="Calibri" w:hAnsi="Calibri"/>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765CC1">
        <w:rPr>
          <w:rFonts w:ascii="Calibri" w:hAnsi="Calibri"/>
          <w:sz w:val="22"/>
          <w:szCs w:val="22"/>
        </w:rPr>
        <w:t>–</w:t>
      </w:r>
      <w:r w:rsidRPr="000052E2">
        <w:rPr>
          <w:rFonts w:ascii="Calibri" w:hAnsi="Calibri"/>
          <w:sz w:val="22"/>
          <w:szCs w:val="22"/>
        </w:rPr>
        <w:t xml:space="preserve"> </w:t>
      </w:r>
      <w:hyperlink r:id="rId95" w:history="1">
        <w:r w:rsidR="005773FA" w:rsidRPr="000052E2">
          <w:rPr>
            <w:rStyle w:val="Hyperlink"/>
            <w:rFonts w:ascii="Calibri" w:hAnsi="Calibri"/>
            <w:sz w:val="22"/>
            <w:szCs w:val="22"/>
          </w:rPr>
          <w:t>Title 29 CFR Part 37</w:t>
        </w:r>
      </w:hyperlink>
      <w:r w:rsidRPr="000052E2">
        <w:rPr>
          <w:rFonts w:ascii="Calibri" w:hAnsi="Calibri"/>
          <w:sz w:val="22"/>
          <w:szCs w:val="22"/>
        </w:rPr>
        <w:t xml:space="preserve"> </w:t>
      </w:r>
      <w:r w:rsidR="00232299">
        <w:rPr>
          <w:rFonts w:ascii="Calibri" w:hAnsi="Calibri"/>
          <w:sz w:val="22"/>
          <w:szCs w:val="22"/>
        </w:rPr>
        <w:t xml:space="preserve">– </w:t>
      </w:r>
      <w:r w:rsidRPr="000052E2">
        <w:rPr>
          <w:rFonts w:ascii="Calibri" w:hAnsi="Calibri"/>
          <w:sz w:val="22"/>
          <w:szCs w:val="22"/>
        </w:rPr>
        <w:t xml:space="preserve">Implementation of the Nondiscrimination and Equal Opportunity provisions of the Workforce Investment Act of </w:t>
      </w:r>
      <w:proofErr w:type="gramStart"/>
      <w:r w:rsidRPr="000052E2">
        <w:rPr>
          <w:rFonts w:ascii="Calibri" w:hAnsi="Calibri"/>
          <w:sz w:val="22"/>
          <w:szCs w:val="22"/>
        </w:rPr>
        <w:t>1998;</w:t>
      </w:r>
      <w:proofErr w:type="gramEnd"/>
    </w:p>
    <w:p w14:paraId="58807C5B" w14:textId="46AE837D" w:rsidR="00542079" w:rsidRPr="000052E2" w:rsidRDefault="00542079" w:rsidP="00ED2927">
      <w:pPr>
        <w:widowControl/>
        <w:numPr>
          <w:ilvl w:val="0"/>
          <w:numId w:val="29"/>
        </w:numPr>
        <w:autoSpaceDE/>
        <w:autoSpaceDN/>
        <w:adjustRightInd/>
        <w:ind w:left="1620"/>
        <w:rPr>
          <w:rFonts w:ascii="Calibri" w:hAnsi="Calibri"/>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765CC1">
        <w:rPr>
          <w:rFonts w:ascii="Calibri" w:hAnsi="Calibri"/>
          <w:sz w:val="22"/>
          <w:szCs w:val="22"/>
        </w:rPr>
        <w:t>–</w:t>
      </w:r>
      <w:r w:rsidRPr="000052E2">
        <w:rPr>
          <w:rFonts w:ascii="Calibri" w:hAnsi="Calibri"/>
          <w:sz w:val="22"/>
          <w:szCs w:val="22"/>
        </w:rPr>
        <w:t xml:space="preserve"> </w:t>
      </w:r>
      <w:hyperlink r:id="rId96" w:history="1">
        <w:r w:rsidRPr="000052E2">
          <w:rPr>
            <w:rStyle w:val="Hyperlink"/>
            <w:rFonts w:ascii="Calibri" w:hAnsi="Calibri"/>
            <w:sz w:val="22"/>
            <w:szCs w:val="22"/>
          </w:rPr>
          <w:t>Title 29 CFR Part 38</w:t>
        </w:r>
      </w:hyperlink>
      <w:r w:rsidRPr="000052E2">
        <w:rPr>
          <w:rFonts w:ascii="Calibri" w:hAnsi="Calibri"/>
          <w:sz w:val="22"/>
          <w:szCs w:val="22"/>
        </w:rPr>
        <w:t xml:space="preserve"> </w:t>
      </w:r>
      <w:r w:rsidR="00232299">
        <w:rPr>
          <w:rFonts w:ascii="Calibri" w:hAnsi="Calibri"/>
          <w:sz w:val="22"/>
          <w:szCs w:val="22"/>
        </w:rPr>
        <w:t xml:space="preserve">– </w:t>
      </w:r>
      <w:r w:rsidRPr="000052E2">
        <w:rPr>
          <w:rFonts w:ascii="Calibri" w:hAnsi="Calibri"/>
          <w:sz w:val="22"/>
          <w:szCs w:val="22"/>
        </w:rPr>
        <w:t>Implementation of the Nondiscrimination and Equal Opportunity provisions of the Workforce Innovation and Opportunity Act;</w:t>
      </w:r>
    </w:p>
    <w:p w14:paraId="542F9363" w14:textId="13921B45" w:rsidR="00542079" w:rsidRPr="000052E2" w:rsidRDefault="00542079" w:rsidP="00ED2927">
      <w:pPr>
        <w:widowControl/>
        <w:numPr>
          <w:ilvl w:val="0"/>
          <w:numId w:val="29"/>
        </w:numPr>
        <w:autoSpaceDE/>
        <w:autoSpaceDN/>
        <w:adjustRightInd/>
        <w:ind w:left="1620"/>
        <w:rPr>
          <w:rFonts w:ascii="Calibri" w:hAnsi="Calibri"/>
          <w:sz w:val="22"/>
          <w:szCs w:val="22"/>
        </w:rPr>
      </w:pPr>
      <w:r w:rsidRPr="000052E2">
        <w:rPr>
          <w:rFonts w:ascii="Calibri" w:hAnsi="Calibri"/>
          <w:b/>
          <w:sz w:val="22"/>
          <w:szCs w:val="22"/>
        </w:rPr>
        <w:lastRenderedPageBreak/>
        <w:t>Nondiscrimination</w:t>
      </w:r>
      <w:r w:rsidRPr="000052E2">
        <w:rPr>
          <w:rFonts w:ascii="Calibri" w:hAnsi="Calibri"/>
          <w:sz w:val="22"/>
          <w:szCs w:val="22"/>
        </w:rPr>
        <w:t xml:space="preserve"> </w:t>
      </w:r>
      <w:r w:rsidR="00765CC1">
        <w:rPr>
          <w:rFonts w:ascii="Calibri" w:hAnsi="Calibri"/>
          <w:sz w:val="22"/>
          <w:szCs w:val="22"/>
        </w:rPr>
        <w:t>–</w:t>
      </w:r>
      <w:r w:rsidRPr="000052E2">
        <w:rPr>
          <w:rFonts w:ascii="Calibri" w:hAnsi="Calibri"/>
          <w:sz w:val="22"/>
          <w:szCs w:val="22"/>
        </w:rPr>
        <w:t xml:space="preserve"> </w:t>
      </w:r>
      <w:hyperlink r:id="rId97" w:history="1">
        <w:r w:rsidRPr="000052E2">
          <w:rPr>
            <w:rStyle w:val="Hyperlink"/>
            <w:rFonts w:ascii="Calibri" w:hAnsi="Calibri"/>
            <w:sz w:val="22"/>
            <w:szCs w:val="22"/>
          </w:rPr>
          <w:t>Executive Order 13160</w:t>
        </w:r>
      </w:hyperlink>
      <w:r w:rsidRPr="000052E2">
        <w:rPr>
          <w:rFonts w:ascii="Calibri" w:hAnsi="Calibri"/>
          <w:sz w:val="22"/>
          <w:szCs w:val="22"/>
        </w:rPr>
        <w:t xml:space="preserve"> </w:t>
      </w:r>
      <w:r w:rsidR="00232299">
        <w:rPr>
          <w:rFonts w:ascii="Calibri" w:hAnsi="Calibri"/>
          <w:sz w:val="22"/>
          <w:szCs w:val="22"/>
        </w:rPr>
        <w:t xml:space="preserve">– </w:t>
      </w:r>
      <w:r w:rsidRPr="000052E2">
        <w:rPr>
          <w:rFonts w:ascii="Calibri" w:hAnsi="Calibri"/>
          <w:sz w:val="22"/>
          <w:szCs w:val="22"/>
        </w:rPr>
        <w:t xml:space="preserve">Nondiscrimination on the basis of race, sex, color, national origin, disability, religion, age, sexual orientation, and status as a parent in federally conducted education and training </w:t>
      </w:r>
      <w:r w:rsidR="00765CC1">
        <w:rPr>
          <w:rFonts w:ascii="Calibri" w:hAnsi="Calibri"/>
          <w:sz w:val="22"/>
          <w:szCs w:val="22"/>
        </w:rPr>
        <w:t>p</w:t>
      </w:r>
      <w:r w:rsidRPr="000052E2">
        <w:rPr>
          <w:rFonts w:ascii="Calibri" w:hAnsi="Calibri"/>
          <w:sz w:val="22"/>
          <w:szCs w:val="22"/>
        </w:rPr>
        <w:t>rograms;</w:t>
      </w:r>
    </w:p>
    <w:p w14:paraId="40361F1F" w14:textId="689E7741" w:rsidR="00542079" w:rsidRPr="000052E2" w:rsidRDefault="00542079" w:rsidP="00ED2927">
      <w:pPr>
        <w:widowControl/>
        <w:numPr>
          <w:ilvl w:val="0"/>
          <w:numId w:val="29"/>
        </w:numPr>
        <w:autoSpaceDE/>
        <w:autoSpaceDN/>
        <w:adjustRightInd/>
        <w:ind w:left="1620"/>
        <w:rPr>
          <w:rFonts w:ascii="Calibri" w:hAnsi="Calibri"/>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765CC1">
        <w:rPr>
          <w:rFonts w:ascii="Calibri" w:hAnsi="Calibri"/>
          <w:sz w:val="22"/>
          <w:szCs w:val="22"/>
        </w:rPr>
        <w:t>–</w:t>
      </w:r>
      <w:r w:rsidRPr="000052E2">
        <w:rPr>
          <w:rFonts w:ascii="Calibri" w:hAnsi="Calibri"/>
          <w:sz w:val="22"/>
          <w:szCs w:val="22"/>
        </w:rPr>
        <w:t xml:space="preserve"> </w:t>
      </w:r>
      <w:hyperlink r:id="rId98" w:history="1">
        <w:r w:rsidRPr="000052E2">
          <w:rPr>
            <w:rStyle w:val="Hyperlink"/>
            <w:rFonts w:ascii="Calibri" w:hAnsi="Calibri"/>
            <w:iCs/>
            <w:sz w:val="22"/>
            <w:szCs w:val="22"/>
          </w:rPr>
          <w:t>Executive Order 13279</w:t>
        </w:r>
      </w:hyperlink>
      <w:r w:rsidRPr="000052E2">
        <w:rPr>
          <w:rFonts w:ascii="Calibri" w:hAnsi="Calibri"/>
          <w:iCs/>
          <w:sz w:val="22"/>
          <w:szCs w:val="22"/>
        </w:rPr>
        <w:t xml:space="preserve"> </w:t>
      </w:r>
      <w:r w:rsidR="00765CC1">
        <w:rPr>
          <w:rFonts w:ascii="Calibri" w:hAnsi="Calibri"/>
          <w:iCs/>
          <w:sz w:val="22"/>
          <w:szCs w:val="22"/>
        </w:rPr>
        <w:t>–</w:t>
      </w:r>
      <w:r w:rsidRPr="000052E2">
        <w:rPr>
          <w:rFonts w:ascii="Calibri" w:hAnsi="Calibri"/>
          <w:iCs/>
          <w:sz w:val="22"/>
          <w:szCs w:val="22"/>
        </w:rPr>
        <w:t xml:space="preserve"> </w:t>
      </w:r>
      <w:r w:rsidRPr="000052E2">
        <w:rPr>
          <w:rFonts w:ascii="Calibri" w:hAnsi="Calibri"/>
          <w:sz w:val="22"/>
          <w:szCs w:val="22"/>
          <w:lang w:val="en"/>
        </w:rPr>
        <w:t>Nondiscrimination against grant</w:t>
      </w:r>
      <w:r w:rsidR="00765CC1">
        <w:rPr>
          <w:rFonts w:ascii="Calibri" w:hAnsi="Calibri"/>
          <w:sz w:val="22"/>
          <w:szCs w:val="22"/>
          <w:lang w:val="en"/>
        </w:rPr>
        <w:t>-</w:t>
      </w:r>
      <w:r w:rsidRPr="000052E2">
        <w:rPr>
          <w:rFonts w:ascii="Calibri" w:hAnsi="Calibri"/>
          <w:sz w:val="22"/>
          <w:szCs w:val="22"/>
          <w:lang w:val="en"/>
        </w:rPr>
        <w:t>seeking organizations on the basis of religion in the administration or distribution of federal financial assistance under social service programs, including grants, contracts, and loans</w:t>
      </w:r>
      <w:r w:rsidRPr="000052E2">
        <w:rPr>
          <w:rFonts w:ascii="Calibri" w:hAnsi="Calibri"/>
          <w:sz w:val="22"/>
          <w:szCs w:val="22"/>
        </w:rPr>
        <w:t>;</w:t>
      </w:r>
    </w:p>
    <w:p w14:paraId="01BB1AA7" w14:textId="39AA0ACD" w:rsidR="00C04275" w:rsidRDefault="00542079" w:rsidP="00C04275">
      <w:pPr>
        <w:widowControl/>
        <w:numPr>
          <w:ilvl w:val="0"/>
          <w:numId w:val="29"/>
        </w:numPr>
        <w:autoSpaceDE/>
        <w:autoSpaceDN/>
        <w:adjustRightInd/>
        <w:ind w:left="1620"/>
        <w:rPr>
          <w:rFonts w:ascii="Calibri" w:hAnsi="Calibri"/>
          <w:iCs/>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765CC1">
        <w:rPr>
          <w:rFonts w:ascii="Calibri" w:hAnsi="Calibri"/>
          <w:sz w:val="22"/>
          <w:szCs w:val="22"/>
        </w:rPr>
        <w:t>–</w:t>
      </w:r>
      <w:r w:rsidRPr="000052E2">
        <w:rPr>
          <w:rFonts w:ascii="Calibri" w:hAnsi="Calibri"/>
          <w:sz w:val="22"/>
          <w:szCs w:val="22"/>
        </w:rPr>
        <w:t xml:space="preserve"> </w:t>
      </w:r>
      <w:hyperlink r:id="rId99" w:history="1">
        <w:r w:rsidRPr="000052E2">
          <w:rPr>
            <w:rStyle w:val="Hyperlink"/>
            <w:rFonts w:ascii="Calibri" w:hAnsi="Calibri"/>
            <w:iCs/>
            <w:sz w:val="22"/>
            <w:szCs w:val="22"/>
          </w:rPr>
          <w:t>The Minnesota Human Rights Act of 1973, Minnesota Statutes, Chapter 363A</w:t>
        </w:r>
      </w:hyperlink>
      <w:r w:rsidRPr="000052E2">
        <w:rPr>
          <w:rFonts w:ascii="Calibri" w:hAnsi="Calibri"/>
          <w:iCs/>
          <w:sz w:val="22"/>
          <w:szCs w:val="22"/>
        </w:rPr>
        <w:t xml:space="preserve"> </w:t>
      </w:r>
      <w:r w:rsidR="00765CC1">
        <w:rPr>
          <w:rFonts w:ascii="Calibri" w:hAnsi="Calibri"/>
          <w:iCs/>
          <w:sz w:val="22"/>
          <w:szCs w:val="22"/>
        </w:rPr>
        <w:t>–</w:t>
      </w:r>
      <w:r w:rsidRPr="000052E2">
        <w:rPr>
          <w:rFonts w:ascii="Calibri" w:hAnsi="Calibri"/>
          <w:iCs/>
          <w:sz w:val="22"/>
          <w:szCs w:val="22"/>
        </w:rPr>
        <w:t xml:space="preserve"> </w:t>
      </w:r>
      <w:r w:rsidR="00C04275" w:rsidRPr="00C04275">
        <w:rPr>
          <w:rFonts w:ascii="Calibri" w:hAnsi="Calibri"/>
          <w:iCs/>
          <w:sz w:val="22"/>
          <w:szCs w:val="22"/>
        </w:rPr>
        <w:t>Prohibits discrimination in employment and providing public services based on race, color, creed, religion, national origin, sex, disability, status with regard to public assistance, sexual orientation, and citizenship. Also prohibits discrimination in employment based on marital or familial status, age, and local h</w:t>
      </w:r>
      <w:r w:rsidR="00C04275">
        <w:rPr>
          <w:rFonts w:ascii="Calibri" w:hAnsi="Calibri"/>
          <w:iCs/>
          <w:sz w:val="22"/>
          <w:szCs w:val="22"/>
        </w:rPr>
        <w:t>uman rights commission activity</w:t>
      </w:r>
      <w:r w:rsidRPr="000052E2">
        <w:rPr>
          <w:rFonts w:ascii="Calibri" w:hAnsi="Calibri"/>
          <w:iCs/>
          <w:sz w:val="22"/>
          <w:szCs w:val="22"/>
        </w:rPr>
        <w:t>;</w:t>
      </w:r>
      <w:r w:rsidR="00C04275">
        <w:rPr>
          <w:rFonts w:ascii="Calibri" w:hAnsi="Calibri"/>
          <w:iCs/>
          <w:sz w:val="22"/>
          <w:szCs w:val="22"/>
        </w:rPr>
        <w:t xml:space="preserve"> </w:t>
      </w:r>
    </w:p>
    <w:p w14:paraId="7754C026" w14:textId="1BAD57FF" w:rsidR="00542079" w:rsidRPr="000052E2" w:rsidRDefault="00C04275" w:rsidP="00C04275">
      <w:pPr>
        <w:widowControl/>
        <w:numPr>
          <w:ilvl w:val="0"/>
          <w:numId w:val="29"/>
        </w:numPr>
        <w:autoSpaceDE/>
        <w:autoSpaceDN/>
        <w:adjustRightInd/>
        <w:ind w:left="1620"/>
        <w:rPr>
          <w:rFonts w:ascii="Calibri" w:hAnsi="Calibri"/>
          <w:iCs/>
          <w:sz w:val="22"/>
          <w:szCs w:val="22"/>
        </w:rPr>
      </w:pPr>
      <w:r>
        <w:rPr>
          <w:rFonts w:ascii="Calibri" w:hAnsi="Calibri"/>
          <w:b/>
          <w:sz w:val="22"/>
          <w:szCs w:val="22"/>
        </w:rPr>
        <w:t xml:space="preserve">Nondiscrimination </w:t>
      </w:r>
      <w:r w:rsidR="007F6B47">
        <w:rPr>
          <w:rFonts w:ascii="Calibri" w:hAnsi="Calibri"/>
          <w:iCs/>
          <w:sz w:val="22"/>
          <w:szCs w:val="22"/>
        </w:rPr>
        <w:t>–</w:t>
      </w:r>
      <w:r>
        <w:rPr>
          <w:rFonts w:ascii="Calibri" w:hAnsi="Calibri"/>
          <w:iCs/>
          <w:sz w:val="22"/>
          <w:szCs w:val="22"/>
        </w:rPr>
        <w:t xml:space="preserve"> </w:t>
      </w:r>
      <w:hyperlink r:id="rId100" w:history="1">
        <w:r w:rsidR="007F6B47" w:rsidRPr="004D6B72">
          <w:rPr>
            <w:rStyle w:val="Hyperlink"/>
            <w:rFonts w:ascii="Calibri" w:hAnsi="Calibri"/>
            <w:iCs/>
            <w:sz w:val="22"/>
            <w:szCs w:val="22"/>
          </w:rPr>
          <w:t xml:space="preserve">The Women’s Economic </w:t>
        </w:r>
        <w:r w:rsidRPr="004D6B72">
          <w:rPr>
            <w:rStyle w:val="Hyperlink"/>
            <w:rFonts w:ascii="Calibri" w:hAnsi="Calibri"/>
            <w:iCs/>
            <w:sz w:val="22"/>
            <w:szCs w:val="22"/>
          </w:rPr>
          <w:t>Security Act (WESA)</w:t>
        </w:r>
        <w:r w:rsidR="007F6B47" w:rsidRPr="004D6B72">
          <w:rPr>
            <w:rStyle w:val="Hyperlink"/>
            <w:rFonts w:ascii="Calibri" w:hAnsi="Calibri"/>
            <w:iCs/>
            <w:sz w:val="22"/>
            <w:szCs w:val="22"/>
          </w:rPr>
          <w:t xml:space="preserve"> of 2014, Minnesota Statutes, Chapter 239</w:t>
        </w:r>
      </w:hyperlink>
      <w:r w:rsidR="007F6B47">
        <w:rPr>
          <w:rFonts w:ascii="Calibri" w:hAnsi="Calibri"/>
          <w:iCs/>
          <w:sz w:val="22"/>
          <w:szCs w:val="22"/>
        </w:rPr>
        <w:t xml:space="preserve"> </w:t>
      </w:r>
      <w:r w:rsidR="00765CC1">
        <w:rPr>
          <w:rFonts w:ascii="Calibri" w:hAnsi="Calibri"/>
          <w:iCs/>
          <w:sz w:val="22"/>
          <w:szCs w:val="22"/>
        </w:rPr>
        <w:t>–</w:t>
      </w:r>
      <w:r w:rsidRPr="00C04275">
        <w:rPr>
          <w:rFonts w:ascii="Calibri" w:hAnsi="Calibri"/>
          <w:iCs/>
          <w:sz w:val="22"/>
          <w:szCs w:val="22"/>
        </w:rPr>
        <w:t xml:space="preserve"> </w:t>
      </w:r>
      <w:r w:rsidR="00765CC1">
        <w:rPr>
          <w:rFonts w:ascii="Calibri" w:hAnsi="Calibri"/>
          <w:iCs/>
          <w:sz w:val="22"/>
          <w:szCs w:val="22"/>
        </w:rPr>
        <w:t>I</w:t>
      </w:r>
      <w:r w:rsidRPr="00C04275">
        <w:rPr>
          <w:rFonts w:ascii="Calibri" w:hAnsi="Calibri"/>
          <w:iCs/>
          <w:sz w:val="22"/>
          <w:szCs w:val="22"/>
        </w:rPr>
        <w:t>ncluding requirements concerning, pregnancy and parenting leave, sick leave, pregnancy accommodation, wage disclosure protection, and nursing mothers</w:t>
      </w:r>
      <w:r w:rsidR="00C438B1">
        <w:rPr>
          <w:rFonts w:ascii="Calibri" w:hAnsi="Calibri"/>
          <w:iCs/>
          <w:sz w:val="22"/>
          <w:szCs w:val="22"/>
        </w:rPr>
        <w:t>;</w:t>
      </w:r>
    </w:p>
    <w:p w14:paraId="095C747C" w14:textId="1082A1CA" w:rsidR="00542079" w:rsidRPr="000052E2" w:rsidRDefault="00542079" w:rsidP="00ED2927">
      <w:pPr>
        <w:widowControl/>
        <w:numPr>
          <w:ilvl w:val="0"/>
          <w:numId w:val="29"/>
        </w:numPr>
        <w:autoSpaceDE/>
        <w:autoSpaceDN/>
        <w:adjustRightInd/>
        <w:ind w:left="1620"/>
        <w:rPr>
          <w:rFonts w:ascii="Calibri" w:hAnsi="Calibri"/>
          <w:sz w:val="22"/>
          <w:szCs w:val="22"/>
        </w:rPr>
      </w:pPr>
      <w:r w:rsidRPr="000052E2">
        <w:rPr>
          <w:rFonts w:ascii="Calibri" w:hAnsi="Calibri"/>
          <w:b/>
          <w:sz w:val="22"/>
          <w:szCs w:val="22"/>
        </w:rPr>
        <w:t>Nondiscrimination</w:t>
      </w:r>
      <w:r w:rsidRPr="000052E2">
        <w:rPr>
          <w:rFonts w:ascii="Calibri" w:hAnsi="Calibri"/>
          <w:sz w:val="22"/>
          <w:szCs w:val="22"/>
        </w:rPr>
        <w:t xml:space="preserve"> </w:t>
      </w:r>
      <w:r w:rsidR="00765CC1">
        <w:rPr>
          <w:rFonts w:ascii="Calibri" w:hAnsi="Calibri"/>
          <w:sz w:val="22"/>
          <w:szCs w:val="22"/>
        </w:rPr>
        <w:t>–</w:t>
      </w:r>
      <w:r w:rsidRPr="000052E2">
        <w:rPr>
          <w:rFonts w:ascii="Calibri" w:hAnsi="Calibri"/>
          <w:sz w:val="22"/>
          <w:szCs w:val="22"/>
        </w:rPr>
        <w:t xml:space="preserve"> </w:t>
      </w:r>
      <w:r w:rsidR="00765CC1">
        <w:rPr>
          <w:rFonts w:ascii="Calibri" w:hAnsi="Calibri"/>
          <w:sz w:val="22"/>
          <w:szCs w:val="22"/>
        </w:rPr>
        <w:t>T</w:t>
      </w:r>
      <w:r w:rsidRPr="000052E2">
        <w:rPr>
          <w:rFonts w:ascii="Calibri" w:hAnsi="Calibri"/>
          <w:sz w:val="22"/>
          <w:szCs w:val="22"/>
        </w:rPr>
        <w:t xml:space="preserve">hat collection and maintenance of data necessary to show compliance with the nondiscrimination provisions and </w:t>
      </w:r>
      <w:hyperlink r:id="rId101" w:history="1">
        <w:r w:rsidR="005773FA" w:rsidRPr="000052E2">
          <w:rPr>
            <w:rStyle w:val="Hyperlink"/>
            <w:rFonts w:ascii="Calibri" w:hAnsi="Calibri"/>
            <w:sz w:val="22"/>
            <w:szCs w:val="22"/>
          </w:rPr>
          <w:t>WIOA Section 188</w:t>
        </w:r>
      </w:hyperlink>
      <w:r w:rsidRPr="000052E2">
        <w:rPr>
          <w:rFonts w:ascii="Calibri" w:hAnsi="Calibri"/>
          <w:sz w:val="22"/>
          <w:szCs w:val="22"/>
        </w:rPr>
        <w:t>, as provided in the regulations implementing that section, will be completed;</w:t>
      </w:r>
    </w:p>
    <w:p w14:paraId="3AED6422" w14:textId="64159751" w:rsidR="00542079" w:rsidRPr="000052E2" w:rsidRDefault="00542079" w:rsidP="00ED2927">
      <w:pPr>
        <w:widowControl/>
        <w:numPr>
          <w:ilvl w:val="0"/>
          <w:numId w:val="29"/>
        </w:numPr>
        <w:autoSpaceDE/>
        <w:autoSpaceDN/>
        <w:adjustRightInd/>
        <w:ind w:left="1620"/>
        <w:rPr>
          <w:rFonts w:ascii="Calibri" w:hAnsi="Calibri"/>
          <w:b/>
          <w:iCs/>
          <w:sz w:val="22"/>
          <w:szCs w:val="22"/>
        </w:rPr>
      </w:pPr>
      <w:r w:rsidRPr="000052E2">
        <w:rPr>
          <w:rFonts w:ascii="Calibri" w:hAnsi="Calibri"/>
          <w:b/>
          <w:iCs/>
          <w:sz w:val="22"/>
          <w:szCs w:val="22"/>
        </w:rPr>
        <w:t>Opportunity</w:t>
      </w:r>
      <w:r w:rsidRPr="000052E2">
        <w:rPr>
          <w:rFonts w:ascii="Calibri" w:hAnsi="Calibri"/>
          <w:iCs/>
          <w:sz w:val="22"/>
          <w:szCs w:val="22"/>
        </w:rPr>
        <w:t xml:space="preserve"> – </w:t>
      </w:r>
      <w:hyperlink r:id="rId102" w:history="1">
        <w:r w:rsidRPr="000052E2">
          <w:rPr>
            <w:rStyle w:val="Hyperlink"/>
            <w:rFonts w:ascii="Calibri" w:hAnsi="Calibri"/>
            <w:iCs/>
            <w:sz w:val="22"/>
            <w:szCs w:val="22"/>
          </w:rPr>
          <w:t>Executive Order 12928</w:t>
        </w:r>
      </w:hyperlink>
      <w:r w:rsidRPr="000052E2">
        <w:rPr>
          <w:rFonts w:ascii="Calibri" w:hAnsi="Calibri"/>
          <w:iCs/>
          <w:sz w:val="22"/>
          <w:szCs w:val="22"/>
        </w:rPr>
        <w:t xml:space="preserve"> – </w:t>
      </w:r>
      <w:r w:rsidR="00987782">
        <w:rPr>
          <w:rFonts w:ascii="Calibri" w:hAnsi="Calibri"/>
          <w:iCs/>
          <w:sz w:val="22"/>
          <w:szCs w:val="22"/>
        </w:rPr>
        <w:t>E</w:t>
      </w:r>
      <w:r w:rsidRPr="000052E2">
        <w:rPr>
          <w:rFonts w:ascii="Calibri" w:hAnsi="Calibri"/>
          <w:iCs/>
          <w:sz w:val="22"/>
          <w:szCs w:val="22"/>
        </w:rPr>
        <w:t>ncouraged to provide subcontracting/</w:t>
      </w:r>
      <w:proofErr w:type="spellStart"/>
      <w:r w:rsidRPr="000052E2">
        <w:rPr>
          <w:rFonts w:ascii="Calibri" w:hAnsi="Calibri"/>
          <w:iCs/>
          <w:sz w:val="22"/>
          <w:szCs w:val="22"/>
        </w:rPr>
        <w:t>subgranting</w:t>
      </w:r>
      <w:proofErr w:type="spellEnd"/>
      <w:r w:rsidRPr="000052E2">
        <w:rPr>
          <w:rFonts w:ascii="Calibri" w:hAnsi="Calibri"/>
          <w:iCs/>
          <w:sz w:val="22"/>
          <w:szCs w:val="22"/>
        </w:rPr>
        <w:t xml:space="preserve"> opportunities to Historically Black Colleges and Universities and other Minority Institutions and to Small Businesses Owned and Controlled by Socially and Economically Disadvantaged Individuals;</w:t>
      </w:r>
    </w:p>
    <w:p w14:paraId="402730D6" w14:textId="4B3965A4" w:rsidR="00542079" w:rsidRPr="000052E2" w:rsidRDefault="00542079" w:rsidP="00ED2927">
      <w:pPr>
        <w:widowControl/>
        <w:numPr>
          <w:ilvl w:val="0"/>
          <w:numId w:val="29"/>
        </w:numPr>
        <w:autoSpaceDE/>
        <w:autoSpaceDN/>
        <w:adjustRightInd/>
        <w:ind w:left="1620"/>
        <w:rPr>
          <w:rFonts w:ascii="Calibri" w:hAnsi="Calibri"/>
          <w:b/>
          <w:iCs/>
          <w:sz w:val="22"/>
          <w:szCs w:val="22"/>
        </w:rPr>
      </w:pPr>
      <w:r w:rsidRPr="000052E2">
        <w:rPr>
          <w:rFonts w:ascii="Calibri" w:hAnsi="Calibri"/>
          <w:b/>
          <w:iCs/>
          <w:sz w:val="22"/>
          <w:szCs w:val="22"/>
        </w:rPr>
        <w:t xml:space="preserve">Personally Identifiable Information (PII) </w:t>
      </w:r>
      <w:r w:rsidRPr="00476BA2">
        <w:rPr>
          <w:rFonts w:ascii="Calibri" w:hAnsi="Calibri"/>
          <w:bCs/>
          <w:iCs/>
          <w:sz w:val="22"/>
          <w:szCs w:val="22"/>
        </w:rPr>
        <w:t xml:space="preserve">– </w:t>
      </w:r>
      <w:hyperlink r:id="rId103" w:history="1">
        <w:r w:rsidRPr="000052E2">
          <w:rPr>
            <w:rStyle w:val="Hyperlink"/>
            <w:rFonts w:ascii="Calibri" w:hAnsi="Calibri"/>
            <w:iCs/>
            <w:sz w:val="22"/>
            <w:szCs w:val="22"/>
          </w:rPr>
          <w:t>Training and Guidance Letter 39-11</w:t>
        </w:r>
      </w:hyperlink>
      <w:r w:rsidRPr="000052E2">
        <w:rPr>
          <w:rFonts w:ascii="Calibri" w:hAnsi="Calibri"/>
          <w:iCs/>
          <w:sz w:val="22"/>
          <w:szCs w:val="22"/>
        </w:rPr>
        <w:t xml:space="preserve"> – </w:t>
      </w:r>
      <w:r w:rsidR="00765CC1">
        <w:rPr>
          <w:rFonts w:ascii="Calibri" w:hAnsi="Calibri"/>
          <w:iCs/>
          <w:sz w:val="22"/>
          <w:szCs w:val="22"/>
        </w:rPr>
        <w:t>M</w:t>
      </w:r>
      <w:r w:rsidRPr="000052E2">
        <w:rPr>
          <w:rFonts w:ascii="Calibri" w:hAnsi="Calibri"/>
          <w:iCs/>
          <w:sz w:val="22"/>
          <w:szCs w:val="22"/>
        </w:rPr>
        <w:t xml:space="preserve">ust recognize and safeguard PII except where disclosure is allowed by prior written approval of the Grant Officer or by court </w:t>
      </w:r>
      <w:proofErr w:type="gramStart"/>
      <w:r w:rsidRPr="000052E2">
        <w:rPr>
          <w:rFonts w:ascii="Calibri" w:hAnsi="Calibri"/>
          <w:iCs/>
          <w:sz w:val="22"/>
          <w:szCs w:val="22"/>
        </w:rPr>
        <w:t>order;</w:t>
      </w:r>
      <w:proofErr w:type="gramEnd"/>
    </w:p>
    <w:p w14:paraId="42A7F382" w14:textId="5C79FD13" w:rsidR="00542079" w:rsidRPr="000052E2" w:rsidRDefault="00542079" w:rsidP="00ED2927">
      <w:pPr>
        <w:widowControl/>
        <w:numPr>
          <w:ilvl w:val="0"/>
          <w:numId w:val="29"/>
        </w:numPr>
        <w:autoSpaceDE/>
        <w:autoSpaceDN/>
        <w:adjustRightInd/>
        <w:ind w:left="1620"/>
        <w:rPr>
          <w:rFonts w:ascii="Calibri" w:hAnsi="Calibri"/>
          <w:b/>
          <w:iCs/>
          <w:sz w:val="22"/>
          <w:szCs w:val="22"/>
        </w:rPr>
      </w:pPr>
      <w:r w:rsidRPr="000052E2">
        <w:rPr>
          <w:rFonts w:ascii="Calibri" w:hAnsi="Calibri"/>
          <w:b/>
          <w:iCs/>
          <w:sz w:val="22"/>
          <w:szCs w:val="22"/>
        </w:rPr>
        <w:t>Publicity</w:t>
      </w:r>
      <w:r w:rsidRPr="000052E2">
        <w:rPr>
          <w:rFonts w:ascii="Calibri" w:hAnsi="Calibri"/>
          <w:iCs/>
          <w:sz w:val="22"/>
          <w:szCs w:val="22"/>
        </w:rPr>
        <w:t xml:space="preserve"> – </w:t>
      </w:r>
      <w:hyperlink r:id="rId104" w:history="1">
        <w:r w:rsidR="00826A89" w:rsidRPr="00826A89">
          <w:rPr>
            <w:rStyle w:val="Hyperlink"/>
            <w:rFonts w:ascii="Calibri" w:hAnsi="Calibri"/>
            <w:iCs/>
            <w:sz w:val="22"/>
            <w:szCs w:val="22"/>
          </w:rPr>
          <w:t xml:space="preserve">Public Law 89-797, Title VII, </w:t>
        </w:r>
        <w:r w:rsidR="00274C3B">
          <w:rPr>
            <w:rStyle w:val="Hyperlink"/>
            <w:rFonts w:ascii="Calibri" w:hAnsi="Calibri"/>
            <w:iCs/>
            <w:sz w:val="22"/>
            <w:szCs w:val="22"/>
          </w:rPr>
          <w:t>Section</w:t>
        </w:r>
        <w:r w:rsidR="00826A89" w:rsidRPr="00826A89">
          <w:rPr>
            <w:rStyle w:val="Hyperlink"/>
            <w:rFonts w:ascii="Calibri" w:hAnsi="Calibri"/>
            <w:iCs/>
            <w:sz w:val="22"/>
            <w:szCs w:val="22"/>
          </w:rPr>
          <w:t>. 701</w:t>
        </w:r>
      </w:hyperlink>
      <w:r w:rsidR="00097801">
        <w:rPr>
          <w:rFonts w:ascii="Calibri" w:hAnsi="Calibri"/>
          <w:iCs/>
          <w:sz w:val="22"/>
          <w:szCs w:val="22"/>
        </w:rPr>
        <w:t xml:space="preserve"> –</w:t>
      </w:r>
      <w:r w:rsidR="00826A89">
        <w:rPr>
          <w:rFonts w:ascii="Calibri" w:hAnsi="Calibri"/>
          <w:iCs/>
          <w:sz w:val="22"/>
          <w:szCs w:val="22"/>
        </w:rPr>
        <w:t xml:space="preserve"> </w:t>
      </w:r>
      <w:r w:rsidR="00987782">
        <w:rPr>
          <w:rFonts w:ascii="Calibri" w:hAnsi="Calibri"/>
          <w:iCs/>
          <w:sz w:val="22"/>
          <w:szCs w:val="22"/>
        </w:rPr>
        <w:t>N</w:t>
      </w:r>
      <w:r w:rsidRPr="000052E2">
        <w:rPr>
          <w:rFonts w:ascii="Calibri" w:hAnsi="Calibri"/>
          <w:iCs/>
          <w:sz w:val="22"/>
          <w:szCs w:val="22"/>
        </w:rPr>
        <w:t>o funds shall be used for publicity or propaganda purposes, preparation or distribution or use of any kit, pamphlet, booklet, publication, radio, television</w:t>
      </w:r>
      <w:r w:rsidR="00967842">
        <w:rPr>
          <w:rFonts w:ascii="Calibri" w:hAnsi="Calibri"/>
          <w:iCs/>
          <w:sz w:val="22"/>
          <w:szCs w:val="22"/>
        </w:rPr>
        <w:t>,</w:t>
      </w:r>
      <w:r w:rsidRPr="000052E2">
        <w:rPr>
          <w:rFonts w:ascii="Calibri" w:hAnsi="Calibri"/>
          <w:iCs/>
          <w:sz w:val="22"/>
          <w:szCs w:val="22"/>
        </w:rPr>
        <w:t xml:space="preserve"> or film presentation designed to support or defeat legislation pending before the Congress or any state/local legislature or legislative body, except in presentation to the Congress or any state/local legislature itself, or designed to support or defeat any proposed or pending regulation, administrative action, or order issued by the executive branch of any state or local government. Nor shall grant funds be used to pay the salary or expenses of any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body other than for normal and recognized executive-legislative relationships or participation by an agency or officer of a state, local or tribal government in policymaking and administrative processes within the executive branch of that government;</w:t>
      </w:r>
    </w:p>
    <w:p w14:paraId="403598C5" w14:textId="3278A4A4" w:rsidR="00542079" w:rsidRPr="000052E2" w:rsidRDefault="00542079" w:rsidP="00ED2927">
      <w:pPr>
        <w:widowControl/>
        <w:numPr>
          <w:ilvl w:val="0"/>
          <w:numId w:val="29"/>
        </w:numPr>
        <w:autoSpaceDE/>
        <w:autoSpaceDN/>
        <w:adjustRightInd/>
        <w:ind w:left="1620"/>
        <w:rPr>
          <w:rFonts w:ascii="Calibri" w:hAnsi="Calibri"/>
          <w:sz w:val="22"/>
          <w:szCs w:val="22"/>
        </w:rPr>
      </w:pPr>
      <w:r w:rsidRPr="000052E2">
        <w:rPr>
          <w:rFonts w:ascii="Calibri" w:hAnsi="Calibri"/>
          <w:b/>
          <w:sz w:val="22"/>
          <w:szCs w:val="22"/>
        </w:rPr>
        <w:t xml:space="preserve">Seat Belts </w:t>
      </w:r>
      <w:r w:rsidR="00967842">
        <w:rPr>
          <w:rFonts w:ascii="Calibri" w:hAnsi="Calibri"/>
          <w:b/>
          <w:sz w:val="22"/>
          <w:szCs w:val="22"/>
        </w:rPr>
        <w:t>–</w:t>
      </w:r>
      <w:r w:rsidRPr="000052E2">
        <w:rPr>
          <w:rFonts w:ascii="Calibri" w:hAnsi="Calibri"/>
          <w:b/>
          <w:sz w:val="22"/>
          <w:szCs w:val="22"/>
        </w:rPr>
        <w:t xml:space="preserve"> </w:t>
      </w:r>
      <w:hyperlink r:id="rId105" w:history="1">
        <w:r w:rsidRPr="000052E2">
          <w:rPr>
            <w:rStyle w:val="Hyperlink"/>
            <w:rFonts w:ascii="Calibri" w:hAnsi="Calibri"/>
            <w:sz w:val="22"/>
            <w:szCs w:val="22"/>
          </w:rPr>
          <w:t>Executive Order 13043</w:t>
        </w:r>
      </w:hyperlink>
      <w:r w:rsidRPr="000052E2">
        <w:rPr>
          <w:rFonts w:ascii="Calibri" w:hAnsi="Calibri"/>
          <w:sz w:val="22"/>
          <w:szCs w:val="22"/>
        </w:rPr>
        <w:t xml:space="preserve"> – Increasing Seat Belt Use in the United States;</w:t>
      </w:r>
    </w:p>
    <w:p w14:paraId="63328F89" w14:textId="4EEE9E70" w:rsidR="00542079" w:rsidRPr="000052E2" w:rsidRDefault="00542079" w:rsidP="00ED2927">
      <w:pPr>
        <w:widowControl/>
        <w:numPr>
          <w:ilvl w:val="0"/>
          <w:numId w:val="29"/>
        </w:numPr>
        <w:autoSpaceDE/>
        <w:autoSpaceDN/>
        <w:adjustRightInd/>
        <w:ind w:left="1620"/>
        <w:rPr>
          <w:rFonts w:ascii="Calibri" w:hAnsi="Calibri"/>
          <w:b/>
          <w:iCs/>
          <w:sz w:val="22"/>
          <w:szCs w:val="22"/>
        </w:rPr>
      </w:pPr>
      <w:r w:rsidRPr="000052E2">
        <w:rPr>
          <w:rFonts w:ascii="Calibri" w:hAnsi="Calibri"/>
          <w:b/>
          <w:iCs/>
          <w:sz w:val="22"/>
          <w:szCs w:val="22"/>
        </w:rPr>
        <w:t>Text Messaging</w:t>
      </w:r>
      <w:r w:rsidRPr="000052E2">
        <w:rPr>
          <w:rFonts w:ascii="Calibri" w:hAnsi="Calibri"/>
          <w:iCs/>
          <w:sz w:val="22"/>
          <w:szCs w:val="22"/>
        </w:rPr>
        <w:t xml:space="preserve"> – </w:t>
      </w:r>
      <w:hyperlink r:id="rId106" w:history="1">
        <w:r w:rsidRPr="000052E2">
          <w:rPr>
            <w:rStyle w:val="Hyperlink"/>
            <w:rFonts w:ascii="Calibri" w:hAnsi="Calibri"/>
            <w:iCs/>
            <w:sz w:val="22"/>
            <w:szCs w:val="22"/>
          </w:rPr>
          <w:t>Executive Order 13513</w:t>
        </w:r>
      </w:hyperlink>
      <w:r w:rsidRPr="000052E2">
        <w:rPr>
          <w:rFonts w:ascii="Calibri" w:hAnsi="Calibri"/>
          <w:iCs/>
          <w:sz w:val="22"/>
          <w:szCs w:val="22"/>
        </w:rPr>
        <w:t xml:space="preserve"> – </w:t>
      </w:r>
      <w:r w:rsidR="00C438B1">
        <w:rPr>
          <w:rFonts w:ascii="Calibri" w:hAnsi="Calibri"/>
          <w:iCs/>
          <w:sz w:val="22"/>
          <w:szCs w:val="22"/>
        </w:rPr>
        <w:t>E</w:t>
      </w:r>
      <w:r w:rsidRPr="000052E2">
        <w:rPr>
          <w:rFonts w:ascii="Calibri" w:hAnsi="Calibri"/>
          <w:iCs/>
          <w:sz w:val="22"/>
          <w:szCs w:val="22"/>
        </w:rPr>
        <w:t>ncouraged to adopt and enforce policies that ban text messaging while driving company-owned or rented vehicles while driving when on official Government business or when performing any work for or on behalf of the Government;</w:t>
      </w:r>
    </w:p>
    <w:p w14:paraId="25B97009" w14:textId="206413EF" w:rsidR="00BC0977" w:rsidRDefault="00542079" w:rsidP="00ED2927">
      <w:pPr>
        <w:widowControl/>
        <w:numPr>
          <w:ilvl w:val="0"/>
          <w:numId w:val="29"/>
        </w:numPr>
        <w:autoSpaceDE/>
        <w:autoSpaceDN/>
        <w:adjustRightInd/>
        <w:ind w:left="1620"/>
        <w:rPr>
          <w:rFonts w:ascii="Calibri" w:hAnsi="Calibri"/>
          <w:iCs/>
          <w:sz w:val="22"/>
          <w:szCs w:val="22"/>
        </w:rPr>
      </w:pPr>
      <w:r w:rsidRPr="000052E2">
        <w:rPr>
          <w:rFonts w:ascii="Calibri" w:hAnsi="Calibri"/>
          <w:b/>
          <w:iCs/>
          <w:sz w:val="22"/>
          <w:szCs w:val="22"/>
        </w:rPr>
        <w:t>Trafficking of Persons</w:t>
      </w:r>
      <w:r w:rsidRPr="000052E2">
        <w:rPr>
          <w:rFonts w:ascii="Calibri" w:hAnsi="Calibri"/>
          <w:iCs/>
          <w:sz w:val="22"/>
          <w:szCs w:val="22"/>
        </w:rPr>
        <w:t xml:space="preserve"> – </w:t>
      </w:r>
      <w:hyperlink r:id="rId107" w:history="1">
        <w:r w:rsidR="00E61CB9" w:rsidRPr="00E61CB9">
          <w:rPr>
            <w:rStyle w:val="Hyperlink"/>
            <w:rFonts w:ascii="Calibri" w:hAnsi="Calibri"/>
            <w:iCs/>
            <w:sz w:val="22"/>
            <w:szCs w:val="22"/>
          </w:rPr>
          <w:t xml:space="preserve">2 CFR </w:t>
        </w:r>
        <w:r w:rsidR="00E61CB9" w:rsidRPr="00A12922">
          <w:rPr>
            <w:rStyle w:val="Hyperlink"/>
            <w:rFonts w:ascii="Calibri" w:hAnsi="Calibri"/>
            <w:iCs/>
            <w:sz w:val="22"/>
            <w:szCs w:val="22"/>
          </w:rPr>
          <w:t>175.1</w:t>
        </w:r>
        <w:r w:rsidR="00E61CB9" w:rsidRPr="00E61CB9">
          <w:rPr>
            <w:rStyle w:val="Hyperlink"/>
            <w:rFonts w:ascii="Calibri" w:hAnsi="Calibri"/>
            <w:iCs/>
            <w:sz w:val="22"/>
            <w:szCs w:val="22"/>
          </w:rPr>
          <w:t>0</w:t>
        </w:r>
      </w:hyperlink>
      <w:r w:rsidR="00E61CB9" w:rsidRPr="000052E2">
        <w:rPr>
          <w:rFonts w:ascii="Calibri" w:hAnsi="Calibri"/>
          <w:iCs/>
          <w:sz w:val="22"/>
          <w:szCs w:val="22"/>
        </w:rPr>
        <w:t xml:space="preserve"> </w:t>
      </w:r>
      <w:r w:rsidRPr="000052E2">
        <w:rPr>
          <w:rFonts w:ascii="Calibri" w:hAnsi="Calibri"/>
          <w:iCs/>
          <w:sz w:val="22"/>
          <w:szCs w:val="22"/>
        </w:rPr>
        <w:t xml:space="preserve">– OMB Guidelines to Agencies on Governmentwide Debarment and Suspension – </w:t>
      </w:r>
      <w:r w:rsidR="00987782">
        <w:rPr>
          <w:rFonts w:ascii="Calibri" w:hAnsi="Calibri"/>
          <w:iCs/>
          <w:sz w:val="22"/>
          <w:szCs w:val="22"/>
        </w:rPr>
        <w:t>M</w:t>
      </w:r>
      <w:r w:rsidRPr="000052E2">
        <w:rPr>
          <w:rFonts w:ascii="Calibri" w:hAnsi="Calibri"/>
          <w:iCs/>
          <w:sz w:val="22"/>
          <w:szCs w:val="22"/>
        </w:rPr>
        <w:t>ay not engage in severe forms of trafficking, procure a commercial sex act</w:t>
      </w:r>
      <w:r w:rsidR="00967842">
        <w:rPr>
          <w:rFonts w:ascii="Calibri" w:hAnsi="Calibri"/>
          <w:iCs/>
          <w:sz w:val="22"/>
          <w:szCs w:val="22"/>
        </w:rPr>
        <w:t>,</w:t>
      </w:r>
      <w:r w:rsidRPr="000052E2">
        <w:rPr>
          <w:rFonts w:ascii="Calibri" w:hAnsi="Calibri"/>
          <w:iCs/>
          <w:sz w:val="22"/>
          <w:szCs w:val="22"/>
        </w:rPr>
        <w:t xml:space="preserve"> or use forced labor in the performance</w:t>
      </w:r>
      <w:r w:rsidR="00E61CB9">
        <w:rPr>
          <w:rFonts w:ascii="Calibri" w:hAnsi="Calibri"/>
          <w:iCs/>
          <w:sz w:val="22"/>
          <w:szCs w:val="22"/>
        </w:rPr>
        <w:t xml:space="preserve"> of the award or subawards under the award</w:t>
      </w:r>
      <w:r w:rsidRPr="000052E2">
        <w:rPr>
          <w:rFonts w:ascii="Calibri" w:hAnsi="Calibri"/>
          <w:iCs/>
          <w:sz w:val="22"/>
          <w:szCs w:val="22"/>
        </w:rPr>
        <w:t>;</w:t>
      </w:r>
    </w:p>
    <w:p w14:paraId="7B28F4FF" w14:textId="431A50DF" w:rsidR="00D97F39" w:rsidRDefault="00D97F39" w:rsidP="00D97F39">
      <w:pPr>
        <w:widowControl/>
        <w:tabs>
          <w:tab w:val="left" w:pos="10800"/>
        </w:tabs>
        <w:autoSpaceDE/>
        <w:autoSpaceDN/>
        <w:adjustRightInd/>
        <w:rPr>
          <w:rFonts w:ascii="Calibri" w:hAnsi="Calibri"/>
          <w:iCs/>
          <w:sz w:val="22"/>
          <w:szCs w:val="22"/>
        </w:rPr>
      </w:pPr>
    </w:p>
    <w:p w14:paraId="639D5F44" w14:textId="275C8EE5" w:rsidR="00D97F39" w:rsidRDefault="00D97F39" w:rsidP="00D97F39">
      <w:pPr>
        <w:widowControl/>
        <w:tabs>
          <w:tab w:val="left" w:pos="10800"/>
        </w:tabs>
        <w:autoSpaceDE/>
        <w:autoSpaceDN/>
        <w:adjustRightInd/>
        <w:rPr>
          <w:rFonts w:ascii="Calibri" w:hAnsi="Calibri"/>
          <w:iCs/>
          <w:sz w:val="22"/>
          <w:szCs w:val="22"/>
        </w:rPr>
      </w:pPr>
    </w:p>
    <w:p w14:paraId="24E29CD8" w14:textId="77777777" w:rsidR="00D97F39" w:rsidRPr="00D97F39" w:rsidRDefault="00D97F39" w:rsidP="00D97F39">
      <w:pPr>
        <w:widowControl/>
        <w:tabs>
          <w:tab w:val="left" w:pos="10800"/>
        </w:tabs>
        <w:autoSpaceDE/>
        <w:autoSpaceDN/>
        <w:adjustRightInd/>
        <w:rPr>
          <w:rFonts w:ascii="Calibri" w:hAnsi="Calibri"/>
          <w:iCs/>
          <w:sz w:val="22"/>
          <w:szCs w:val="22"/>
        </w:rPr>
      </w:pPr>
    </w:p>
    <w:p w14:paraId="560BC702" w14:textId="6F3FBC55" w:rsidR="00542079" w:rsidRPr="00BC0977" w:rsidRDefault="00542079" w:rsidP="00BC0977">
      <w:pPr>
        <w:pStyle w:val="ListParagraph"/>
        <w:widowControl/>
        <w:numPr>
          <w:ilvl w:val="0"/>
          <w:numId w:val="29"/>
        </w:numPr>
        <w:tabs>
          <w:tab w:val="left" w:pos="10800"/>
        </w:tabs>
        <w:autoSpaceDE/>
        <w:autoSpaceDN/>
        <w:adjustRightInd/>
        <w:ind w:left="1620"/>
        <w:rPr>
          <w:rFonts w:ascii="Calibri" w:hAnsi="Calibri"/>
          <w:iCs/>
          <w:sz w:val="22"/>
          <w:szCs w:val="22"/>
        </w:rPr>
      </w:pPr>
      <w:r w:rsidRPr="00BC0977">
        <w:rPr>
          <w:rFonts w:ascii="Calibri" w:hAnsi="Calibri"/>
          <w:b/>
          <w:sz w:val="22"/>
          <w:szCs w:val="22"/>
        </w:rPr>
        <w:t>Veteran Priority of Service</w:t>
      </w:r>
      <w:r w:rsidRPr="00BC0977">
        <w:rPr>
          <w:rFonts w:ascii="Calibri" w:hAnsi="Calibri"/>
          <w:sz w:val="22"/>
          <w:szCs w:val="22"/>
        </w:rPr>
        <w:t xml:space="preserve"> </w:t>
      </w:r>
      <w:r w:rsidR="00967842">
        <w:rPr>
          <w:rFonts w:ascii="Calibri" w:hAnsi="Calibri"/>
          <w:sz w:val="22"/>
          <w:szCs w:val="22"/>
        </w:rPr>
        <w:t>–</w:t>
      </w:r>
      <w:r w:rsidRPr="00BC0977">
        <w:rPr>
          <w:rFonts w:ascii="Calibri" w:hAnsi="Calibri"/>
          <w:sz w:val="22"/>
          <w:szCs w:val="22"/>
        </w:rPr>
        <w:t xml:space="preserve"> </w:t>
      </w:r>
      <w:hyperlink r:id="rId108" w:history="1">
        <w:r w:rsidRPr="00BC0977">
          <w:rPr>
            <w:rStyle w:val="Hyperlink"/>
            <w:rFonts w:ascii="Calibri" w:hAnsi="Calibri"/>
            <w:iCs/>
            <w:sz w:val="22"/>
            <w:szCs w:val="22"/>
          </w:rPr>
          <w:t>Public Law 107-288: Jobs for Veterans Act</w:t>
        </w:r>
      </w:hyperlink>
      <w:r w:rsidRPr="00BC0977">
        <w:rPr>
          <w:rFonts w:ascii="Calibri" w:hAnsi="Calibri"/>
          <w:iCs/>
          <w:sz w:val="22"/>
          <w:szCs w:val="22"/>
        </w:rPr>
        <w:t xml:space="preserve"> </w:t>
      </w:r>
      <w:r w:rsidR="00967842">
        <w:rPr>
          <w:rFonts w:ascii="Calibri" w:hAnsi="Calibri"/>
          <w:iCs/>
          <w:sz w:val="22"/>
          <w:szCs w:val="22"/>
        </w:rPr>
        <w:t>–</w:t>
      </w:r>
      <w:r w:rsidRPr="00BC0977">
        <w:rPr>
          <w:rFonts w:ascii="Calibri" w:hAnsi="Calibri"/>
          <w:iCs/>
          <w:sz w:val="22"/>
          <w:szCs w:val="22"/>
        </w:rPr>
        <w:t xml:space="preserve"> Priority of service for veterans (including veterans, eligible spouses, widows</w:t>
      </w:r>
      <w:r w:rsidR="00967842">
        <w:rPr>
          <w:rFonts w:ascii="Calibri" w:hAnsi="Calibri"/>
          <w:iCs/>
          <w:sz w:val="22"/>
          <w:szCs w:val="22"/>
        </w:rPr>
        <w:t>,</w:t>
      </w:r>
      <w:r w:rsidRPr="00BC0977">
        <w:rPr>
          <w:rFonts w:ascii="Calibri" w:hAnsi="Calibri"/>
          <w:iCs/>
          <w:sz w:val="22"/>
          <w:szCs w:val="22"/>
        </w:rPr>
        <w:t xml:space="preserve"> and widowers of service members) in qualified job training programs;</w:t>
      </w:r>
    </w:p>
    <w:p w14:paraId="1CDE8B58" w14:textId="0BE22E3A" w:rsidR="00542079" w:rsidRPr="000052E2" w:rsidRDefault="00542079" w:rsidP="00ED2927">
      <w:pPr>
        <w:widowControl/>
        <w:numPr>
          <w:ilvl w:val="0"/>
          <w:numId w:val="29"/>
        </w:numPr>
        <w:autoSpaceDE/>
        <w:autoSpaceDN/>
        <w:adjustRightInd/>
        <w:ind w:left="1620"/>
        <w:rPr>
          <w:rFonts w:ascii="Calibri" w:hAnsi="Calibri"/>
          <w:iCs/>
          <w:sz w:val="22"/>
          <w:szCs w:val="22"/>
        </w:rPr>
      </w:pPr>
      <w:r w:rsidRPr="000052E2">
        <w:rPr>
          <w:rFonts w:ascii="Calibri" w:hAnsi="Calibri"/>
          <w:b/>
          <w:sz w:val="22"/>
          <w:szCs w:val="22"/>
        </w:rPr>
        <w:t>Veterans</w:t>
      </w:r>
      <w:r w:rsidRPr="000052E2">
        <w:rPr>
          <w:rFonts w:ascii="Calibri" w:hAnsi="Calibri"/>
          <w:sz w:val="22"/>
          <w:szCs w:val="22"/>
        </w:rPr>
        <w:t xml:space="preserve"> </w:t>
      </w:r>
      <w:r w:rsidR="00967842">
        <w:rPr>
          <w:rFonts w:ascii="Calibri" w:hAnsi="Calibri"/>
          <w:sz w:val="22"/>
          <w:szCs w:val="22"/>
        </w:rPr>
        <w:t>–</w:t>
      </w:r>
      <w:r w:rsidRPr="000052E2">
        <w:rPr>
          <w:rFonts w:ascii="Calibri" w:hAnsi="Calibri"/>
          <w:sz w:val="22"/>
          <w:szCs w:val="22"/>
        </w:rPr>
        <w:t xml:space="preserve"> </w:t>
      </w:r>
      <w:hyperlink r:id="rId109" w:history="1">
        <w:r w:rsidRPr="000052E2">
          <w:rPr>
            <w:rStyle w:val="Hyperlink"/>
            <w:rFonts w:ascii="Calibri" w:hAnsi="Calibri"/>
            <w:iCs/>
            <w:sz w:val="22"/>
            <w:szCs w:val="22"/>
          </w:rPr>
          <w:t>Public Law 112-56: Vow to Hire Heroes Act of 2011</w:t>
        </w:r>
      </w:hyperlink>
      <w:r w:rsidRPr="000052E2">
        <w:rPr>
          <w:rFonts w:ascii="Calibri" w:hAnsi="Calibri"/>
          <w:iCs/>
          <w:sz w:val="22"/>
          <w:szCs w:val="22"/>
        </w:rPr>
        <w:t xml:space="preserve"> </w:t>
      </w:r>
      <w:r w:rsidR="00967842">
        <w:rPr>
          <w:rFonts w:ascii="Calibri" w:hAnsi="Calibri"/>
          <w:iCs/>
          <w:sz w:val="22"/>
          <w:szCs w:val="22"/>
        </w:rPr>
        <w:t>–</w:t>
      </w:r>
      <w:r w:rsidRPr="000052E2">
        <w:rPr>
          <w:rFonts w:ascii="Calibri" w:hAnsi="Calibri"/>
          <w:iCs/>
          <w:sz w:val="22"/>
          <w:szCs w:val="22"/>
        </w:rPr>
        <w:t xml:space="preserve"> Establishes guidelines for service providers who are providing employment, training, academic</w:t>
      </w:r>
      <w:r w:rsidR="00967842">
        <w:rPr>
          <w:rFonts w:ascii="Calibri" w:hAnsi="Calibri"/>
          <w:iCs/>
          <w:sz w:val="22"/>
          <w:szCs w:val="22"/>
        </w:rPr>
        <w:t>,</w:t>
      </w:r>
      <w:r w:rsidRPr="000052E2">
        <w:rPr>
          <w:rFonts w:ascii="Calibri" w:hAnsi="Calibri"/>
          <w:iCs/>
          <w:sz w:val="22"/>
          <w:szCs w:val="22"/>
        </w:rPr>
        <w:t xml:space="preserve"> or rehabilitation services for military veterans;</w:t>
      </w:r>
    </w:p>
    <w:p w14:paraId="20946CDD" w14:textId="4C12D31A" w:rsidR="00AA3EBF" w:rsidRDefault="00542079" w:rsidP="00ED2927">
      <w:pPr>
        <w:widowControl/>
        <w:numPr>
          <w:ilvl w:val="0"/>
          <w:numId w:val="29"/>
        </w:numPr>
        <w:autoSpaceDE/>
        <w:autoSpaceDN/>
        <w:adjustRightInd/>
        <w:ind w:left="1620"/>
        <w:rPr>
          <w:rFonts w:ascii="Calibri" w:hAnsi="Calibri"/>
          <w:iCs/>
          <w:sz w:val="22"/>
          <w:szCs w:val="22"/>
        </w:rPr>
      </w:pPr>
      <w:r w:rsidRPr="000052E2">
        <w:rPr>
          <w:rFonts w:ascii="Calibri" w:hAnsi="Calibri"/>
          <w:b/>
          <w:sz w:val="22"/>
          <w:szCs w:val="22"/>
        </w:rPr>
        <w:t>Veterans</w:t>
      </w:r>
      <w:r w:rsidRPr="000052E2">
        <w:rPr>
          <w:rFonts w:ascii="Calibri" w:hAnsi="Calibri"/>
          <w:sz w:val="22"/>
          <w:szCs w:val="22"/>
        </w:rPr>
        <w:t xml:space="preserve"> </w:t>
      </w:r>
      <w:r w:rsidR="00232299">
        <w:rPr>
          <w:rFonts w:ascii="Calibri" w:hAnsi="Calibri"/>
          <w:sz w:val="22"/>
          <w:szCs w:val="22"/>
        </w:rPr>
        <w:t>–</w:t>
      </w:r>
      <w:r w:rsidRPr="000052E2">
        <w:rPr>
          <w:rFonts w:ascii="Calibri" w:hAnsi="Calibri"/>
          <w:sz w:val="22"/>
          <w:szCs w:val="22"/>
        </w:rPr>
        <w:t xml:space="preserve"> </w:t>
      </w:r>
      <w:r w:rsidR="00967842">
        <w:rPr>
          <w:rFonts w:ascii="Calibri" w:hAnsi="Calibri"/>
          <w:sz w:val="22"/>
          <w:szCs w:val="22"/>
        </w:rPr>
        <w:t>T</w:t>
      </w:r>
      <w:r w:rsidRPr="000052E2">
        <w:rPr>
          <w:rFonts w:ascii="Calibri" w:hAnsi="Calibri"/>
          <w:sz w:val="22"/>
          <w:szCs w:val="22"/>
        </w:rPr>
        <w:t xml:space="preserve">hat veterans will be afforded employment and training activities authorized in </w:t>
      </w:r>
      <w:hyperlink r:id="rId110" w:history="1">
        <w:r w:rsidRPr="00A32CE0">
          <w:rPr>
            <w:rStyle w:val="Hyperlink"/>
            <w:rFonts w:ascii="Calibri" w:hAnsi="Calibri"/>
            <w:sz w:val="22"/>
            <w:szCs w:val="22"/>
          </w:rPr>
          <w:t>WIA</w:t>
        </w:r>
      </w:hyperlink>
      <w:r w:rsidRPr="000052E2">
        <w:rPr>
          <w:rFonts w:ascii="Calibri" w:hAnsi="Calibri"/>
          <w:sz w:val="22"/>
          <w:szCs w:val="22"/>
        </w:rPr>
        <w:t xml:space="preserve"> and </w:t>
      </w:r>
      <w:hyperlink r:id="rId111" w:history="1">
        <w:r w:rsidRPr="00A32CE0">
          <w:rPr>
            <w:rStyle w:val="Hyperlink"/>
            <w:rFonts w:ascii="Calibri" w:hAnsi="Calibri"/>
            <w:sz w:val="22"/>
            <w:szCs w:val="22"/>
          </w:rPr>
          <w:t>WIOA</w:t>
        </w:r>
      </w:hyperlink>
      <w:r w:rsidRPr="000052E2">
        <w:rPr>
          <w:rFonts w:ascii="Calibri" w:hAnsi="Calibri"/>
          <w:sz w:val="22"/>
          <w:szCs w:val="22"/>
        </w:rPr>
        <w:t xml:space="preserve"> Section 134, and the activities authorized in </w:t>
      </w:r>
      <w:hyperlink r:id="rId112" w:history="1">
        <w:r w:rsidRPr="003A2101">
          <w:rPr>
            <w:rStyle w:val="Hyperlink"/>
            <w:rFonts w:ascii="Calibri" w:hAnsi="Calibri"/>
            <w:sz w:val="22"/>
            <w:szCs w:val="22"/>
          </w:rPr>
          <w:t>Chapters 41</w:t>
        </w:r>
      </w:hyperlink>
      <w:r w:rsidRPr="000052E2">
        <w:rPr>
          <w:rFonts w:ascii="Calibri" w:hAnsi="Calibri"/>
          <w:sz w:val="22"/>
          <w:szCs w:val="22"/>
        </w:rPr>
        <w:t xml:space="preserve"> and </w:t>
      </w:r>
      <w:hyperlink r:id="rId113" w:history="1">
        <w:r w:rsidRPr="003A2101">
          <w:rPr>
            <w:rStyle w:val="Hyperlink"/>
            <w:rFonts w:ascii="Calibri" w:hAnsi="Calibri"/>
            <w:sz w:val="22"/>
            <w:szCs w:val="22"/>
          </w:rPr>
          <w:t>42</w:t>
        </w:r>
      </w:hyperlink>
      <w:r w:rsidRPr="000052E2">
        <w:rPr>
          <w:rFonts w:ascii="Calibri" w:hAnsi="Calibri"/>
          <w:sz w:val="22"/>
          <w:szCs w:val="22"/>
        </w:rPr>
        <w:t xml:space="preserve"> of Title 38 US code, and in compliance with the veterans' priority established in the Jobs for Veterans Act. (</w:t>
      </w:r>
      <w:hyperlink r:id="rId114" w:history="1">
        <w:r w:rsidRPr="000052E2">
          <w:rPr>
            <w:rStyle w:val="Hyperlink"/>
            <w:rFonts w:ascii="Calibri" w:hAnsi="Calibri"/>
            <w:sz w:val="22"/>
            <w:szCs w:val="22"/>
          </w:rPr>
          <w:t>38 USC 4215</w:t>
        </w:r>
      </w:hyperlink>
      <w:r w:rsidRPr="000052E2">
        <w:rPr>
          <w:rFonts w:ascii="Calibri" w:hAnsi="Calibri"/>
          <w:sz w:val="22"/>
          <w:szCs w:val="22"/>
        </w:rPr>
        <w:t xml:space="preserve">), U.S. Department of Labor, </w:t>
      </w:r>
      <w:hyperlink r:id="rId115" w:history="1">
        <w:r w:rsidRPr="000052E2">
          <w:rPr>
            <w:rStyle w:val="Hyperlink"/>
            <w:rFonts w:ascii="Calibri" w:hAnsi="Calibri"/>
            <w:sz w:val="22"/>
            <w:szCs w:val="22"/>
          </w:rPr>
          <w:t>Training and Employment Guidance Letter 5-03</w:t>
        </w:r>
      </w:hyperlink>
      <w:r w:rsidRPr="000052E2">
        <w:rPr>
          <w:rFonts w:ascii="Calibri" w:hAnsi="Calibri"/>
          <w:sz w:val="22"/>
          <w:szCs w:val="22"/>
        </w:rPr>
        <w:t xml:space="preserve"> and </w:t>
      </w:r>
      <w:hyperlink r:id="rId116" w:history="1">
        <w:r w:rsidR="00A12922" w:rsidRPr="00A12922">
          <w:rPr>
            <w:rStyle w:val="Hyperlink"/>
            <w:rFonts w:ascii="Calibri" w:hAnsi="Calibri"/>
            <w:sz w:val="22"/>
            <w:szCs w:val="22"/>
          </w:rPr>
          <w:t>Minnesota's Executive Order 06-02</w:t>
        </w:r>
      </w:hyperlink>
      <w:r w:rsidRPr="000052E2">
        <w:rPr>
          <w:rFonts w:ascii="Calibri" w:hAnsi="Calibri"/>
          <w:iCs/>
          <w:sz w:val="22"/>
          <w:szCs w:val="22"/>
        </w:rPr>
        <w:t>;</w:t>
      </w:r>
    </w:p>
    <w:p w14:paraId="79210F1B" w14:textId="06D7FD9D" w:rsidR="00542079" w:rsidRPr="000052E2" w:rsidRDefault="00542079" w:rsidP="00ED2927">
      <w:pPr>
        <w:numPr>
          <w:ilvl w:val="0"/>
          <w:numId w:val="29"/>
        </w:numPr>
        <w:autoSpaceDE/>
        <w:autoSpaceDN/>
        <w:adjustRightInd/>
        <w:ind w:left="1620"/>
        <w:rPr>
          <w:rFonts w:ascii="Calibri" w:hAnsi="Calibri"/>
          <w:sz w:val="22"/>
          <w:szCs w:val="22"/>
        </w:rPr>
      </w:pPr>
      <w:r w:rsidRPr="000052E2">
        <w:rPr>
          <w:rFonts w:ascii="Calibri" w:hAnsi="Calibri"/>
          <w:b/>
          <w:sz w:val="22"/>
          <w:szCs w:val="22"/>
        </w:rPr>
        <w:t>Voter Registration</w:t>
      </w:r>
      <w:r w:rsidRPr="000052E2">
        <w:rPr>
          <w:rFonts w:ascii="Calibri" w:hAnsi="Calibri"/>
          <w:sz w:val="22"/>
          <w:szCs w:val="22"/>
        </w:rPr>
        <w:t xml:space="preserve"> </w:t>
      </w:r>
      <w:r w:rsidR="00C438B1">
        <w:rPr>
          <w:rFonts w:ascii="Calibri" w:hAnsi="Calibri"/>
          <w:sz w:val="22"/>
          <w:szCs w:val="22"/>
        </w:rPr>
        <w:t>–</w:t>
      </w:r>
      <w:r w:rsidRPr="000052E2">
        <w:rPr>
          <w:rFonts w:ascii="Calibri" w:hAnsi="Calibri"/>
          <w:sz w:val="22"/>
          <w:szCs w:val="22"/>
        </w:rPr>
        <w:t xml:space="preserve"> </w:t>
      </w:r>
      <w:r w:rsidR="00967842">
        <w:rPr>
          <w:rFonts w:ascii="Calibri" w:hAnsi="Calibri"/>
          <w:sz w:val="22"/>
          <w:szCs w:val="22"/>
        </w:rPr>
        <w:t>T</w:t>
      </w:r>
      <w:r w:rsidRPr="000052E2">
        <w:rPr>
          <w:rFonts w:ascii="Calibri" w:hAnsi="Calibri"/>
          <w:sz w:val="22"/>
          <w:szCs w:val="22"/>
        </w:rPr>
        <w:t xml:space="preserve">hat the required voter registration procedures described in </w:t>
      </w:r>
      <w:hyperlink r:id="rId117" w:history="1">
        <w:r w:rsidRPr="000052E2">
          <w:rPr>
            <w:rStyle w:val="Hyperlink"/>
            <w:rFonts w:ascii="Calibri" w:hAnsi="Calibri"/>
            <w:sz w:val="22"/>
            <w:szCs w:val="22"/>
          </w:rPr>
          <w:t>Minnesota Statutes 201.162</w:t>
        </w:r>
      </w:hyperlink>
      <w:r w:rsidRPr="000052E2">
        <w:rPr>
          <w:rFonts w:ascii="Calibri" w:hAnsi="Calibri"/>
          <w:sz w:val="22"/>
          <w:szCs w:val="22"/>
        </w:rPr>
        <w:t xml:space="preserve"> are enacted without the use of federal funds;</w:t>
      </w:r>
    </w:p>
    <w:p w14:paraId="044D8130" w14:textId="7E856F09" w:rsidR="00542079" w:rsidRPr="000052E2" w:rsidRDefault="00542079" w:rsidP="00ED2927">
      <w:pPr>
        <w:widowControl/>
        <w:numPr>
          <w:ilvl w:val="0"/>
          <w:numId w:val="29"/>
        </w:numPr>
        <w:autoSpaceDE/>
        <w:autoSpaceDN/>
        <w:adjustRightInd/>
        <w:ind w:left="1620"/>
        <w:rPr>
          <w:rFonts w:ascii="Calibri" w:hAnsi="Calibri"/>
          <w:sz w:val="22"/>
          <w:szCs w:val="22"/>
        </w:rPr>
      </w:pPr>
      <w:r w:rsidRPr="000052E2">
        <w:rPr>
          <w:rFonts w:ascii="Calibri" w:hAnsi="Calibri"/>
          <w:b/>
          <w:sz w:val="22"/>
          <w:szCs w:val="22"/>
        </w:rPr>
        <w:t>Voter Registration</w:t>
      </w:r>
      <w:r w:rsidRPr="000052E2">
        <w:rPr>
          <w:rFonts w:ascii="Calibri" w:hAnsi="Calibri"/>
          <w:sz w:val="22"/>
          <w:szCs w:val="22"/>
        </w:rPr>
        <w:t xml:space="preserve"> – </w:t>
      </w:r>
      <w:hyperlink r:id="rId118" w:history="1">
        <w:r w:rsidR="005773FA" w:rsidRPr="000052E2">
          <w:rPr>
            <w:rStyle w:val="Hyperlink"/>
            <w:rFonts w:ascii="Calibri" w:hAnsi="Calibri"/>
            <w:sz w:val="22"/>
            <w:szCs w:val="22"/>
          </w:rPr>
          <w:t>52 USC 20501 – 20511</w:t>
        </w:r>
      </w:hyperlink>
      <w:r w:rsidRPr="000052E2">
        <w:rPr>
          <w:rFonts w:ascii="Calibri" w:hAnsi="Calibri"/>
          <w:sz w:val="22"/>
          <w:szCs w:val="22"/>
        </w:rPr>
        <w:t xml:space="preserve"> – National Voter Registration Act of 1993.</w:t>
      </w:r>
    </w:p>
    <w:p w14:paraId="2C61C403" w14:textId="2D480190" w:rsidR="00820603" w:rsidRDefault="00820603" w:rsidP="00542079">
      <w:pPr>
        <w:ind w:left="720" w:hanging="720"/>
        <w:rPr>
          <w:rFonts w:ascii="Calibri" w:hAnsi="Calibri"/>
          <w:b/>
          <w:bCs/>
          <w:sz w:val="22"/>
          <w:szCs w:val="22"/>
        </w:rPr>
      </w:pPr>
    </w:p>
    <w:p w14:paraId="440112A4" w14:textId="69936698" w:rsidR="00CC19AE" w:rsidRPr="000052E2" w:rsidRDefault="00CC19AE" w:rsidP="00CC19AE">
      <w:pPr>
        <w:tabs>
          <w:tab w:val="left" w:pos="720"/>
          <w:tab w:val="left" w:pos="1008"/>
          <w:tab w:val="left" w:pos="1260"/>
          <w:tab w:val="left" w:pos="1440"/>
          <w:tab w:val="left" w:pos="1800"/>
        </w:tabs>
        <w:ind w:left="720" w:hanging="720"/>
        <w:rPr>
          <w:rFonts w:ascii="Calibri" w:hAnsi="Calibri"/>
          <w:bCs/>
          <w:sz w:val="22"/>
          <w:szCs w:val="22"/>
        </w:rPr>
      </w:pPr>
      <w:r>
        <w:rPr>
          <w:rFonts w:ascii="Calibri" w:hAnsi="Calibri"/>
          <w:b/>
          <w:bCs/>
          <w:sz w:val="22"/>
          <w:szCs w:val="22"/>
        </w:rPr>
        <w:t>1</w:t>
      </w:r>
      <w:r w:rsidR="00DE7FA2">
        <w:rPr>
          <w:rFonts w:ascii="Calibri" w:hAnsi="Calibri"/>
          <w:b/>
          <w:bCs/>
          <w:sz w:val="22"/>
          <w:szCs w:val="22"/>
        </w:rPr>
        <w:t>8</w:t>
      </w:r>
      <w:r w:rsidRPr="000052E2">
        <w:rPr>
          <w:rFonts w:ascii="Calibri" w:hAnsi="Calibri"/>
          <w:bCs/>
          <w:sz w:val="22"/>
          <w:szCs w:val="22"/>
        </w:rPr>
        <w:tab/>
      </w:r>
      <w:r w:rsidRPr="000052E2">
        <w:rPr>
          <w:rFonts w:ascii="Calibri" w:hAnsi="Calibri"/>
          <w:b/>
          <w:bCs/>
          <w:sz w:val="22"/>
          <w:szCs w:val="22"/>
        </w:rPr>
        <w:t>Relocation Assistance</w:t>
      </w:r>
      <w:r w:rsidRPr="000052E2">
        <w:rPr>
          <w:rFonts w:ascii="Calibri" w:hAnsi="Calibri"/>
          <w:bCs/>
          <w:sz w:val="22"/>
          <w:szCs w:val="22"/>
        </w:rPr>
        <w:t xml:space="preserve">  </w:t>
      </w:r>
    </w:p>
    <w:p w14:paraId="7834F46B" w14:textId="77777777" w:rsidR="00CC19AE" w:rsidRPr="000052E2" w:rsidRDefault="00CC19AE" w:rsidP="00CC19AE">
      <w:pPr>
        <w:tabs>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r>
      <w:r>
        <w:rPr>
          <w:rFonts w:ascii="Calibri" w:hAnsi="Calibri"/>
          <w:bCs/>
          <w:sz w:val="22"/>
          <w:szCs w:val="22"/>
        </w:rPr>
        <w:t>Grantee</w:t>
      </w:r>
      <w:r w:rsidRPr="000052E2">
        <w:rPr>
          <w:rFonts w:ascii="Calibri" w:hAnsi="Calibri"/>
          <w:bCs/>
          <w:sz w:val="22"/>
          <w:szCs w:val="22"/>
        </w:rPr>
        <w:t xml:space="preserve"> agrees to comply with the requirements of the Uniform Relocation Assistance and Real Property Acquisitions Act of 1970 (</w:t>
      </w:r>
      <w:hyperlink r:id="rId119" w:history="1">
        <w:r w:rsidRPr="00C30EFE">
          <w:rPr>
            <w:rStyle w:val="Hyperlink"/>
            <w:rFonts w:ascii="Calibri" w:hAnsi="Calibri"/>
            <w:bCs/>
            <w:sz w:val="22"/>
            <w:szCs w:val="22"/>
          </w:rPr>
          <w:t>Public Law 91-646</w:t>
        </w:r>
      </w:hyperlink>
      <w:r w:rsidRPr="000052E2">
        <w:rPr>
          <w:rFonts w:ascii="Calibri" w:hAnsi="Calibri"/>
          <w:bCs/>
          <w:sz w:val="22"/>
          <w:szCs w:val="22"/>
        </w:rPr>
        <w:t>) which provides for fair and equitable treatment of persons displaced as a result of federal or federally assisted programs.</w:t>
      </w:r>
    </w:p>
    <w:p w14:paraId="22919AB8" w14:textId="77777777" w:rsidR="00CC19AE" w:rsidRPr="000052E2" w:rsidRDefault="00CC19AE" w:rsidP="00CC19AE">
      <w:pPr>
        <w:tabs>
          <w:tab w:val="left" w:pos="720"/>
          <w:tab w:val="left" w:pos="1008"/>
          <w:tab w:val="left" w:pos="1260"/>
          <w:tab w:val="left" w:pos="1440"/>
          <w:tab w:val="left" w:pos="1800"/>
        </w:tabs>
        <w:ind w:left="720" w:hanging="720"/>
        <w:rPr>
          <w:rFonts w:ascii="Calibri" w:hAnsi="Calibri"/>
          <w:bCs/>
          <w:sz w:val="22"/>
          <w:szCs w:val="22"/>
        </w:rPr>
      </w:pPr>
    </w:p>
    <w:p w14:paraId="46E94369" w14:textId="3136EA49" w:rsidR="00CC19AE" w:rsidRPr="000052E2" w:rsidRDefault="00DE7FA2" w:rsidP="00CC19AE">
      <w:pPr>
        <w:tabs>
          <w:tab w:val="left" w:pos="720"/>
          <w:tab w:val="left" w:pos="1008"/>
          <w:tab w:val="left" w:pos="1260"/>
          <w:tab w:val="left" w:pos="1440"/>
          <w:tab w:val="left" w:pos="1800"/>
        </w:tabs>
        <w:ind w:left="720" w:hanging="720"/>
        <w:rPr>
          <w:rFonts w:ascii="Calibri" w:hAnsi="Calibri"/>
          <w:b/>
          <w:bCs/>
          <w:sz w:val="22"/>
          <w:szCs w:val="22"/>
        </w:rPr>
      </w:pPr>
      <w:r>
        <w:rPr>
          <w:rFonts w:ascii="Calibri" w:hAnsi="Calibri"/>
          <w:b/>
          <w:bCs/>
          <w:sz w:val="22"/>
          <w:szCs w:val="22"/>
        </w:rPr>
        <w:t>19</w:t>
      </w:r>
      <w:r w:rsidR="00CC19AE" w:rsidRPr="000052E2">
        <w:rPr>
          <w:rFonts w:ascii="Calibri" w:hAnsi="Calibri"/>
          <w:b/>
          <w:bCs/>
          <w:sz w:val="22"/>
          <w:szCs w:val="22"/>
        </w:rPr>
        <w:tab/>
        <w:t xml:space="preserve">Sectarian Activities  </w:t>
      </w:r>
    </w:p>
    <w:p w14:paraId="7DCBE051" w14:textId="77777777" w:rsidR="00CC19AE" w:rsidRPr="000052E2" w:rsidRDefault="00CC19AE" w:rsidP="00CC19AE">
      <w:pPr>
        <w:tabs>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
          <w:bCs/>
          <w:sz w:val="22"/>
          <w:szCs w:val="22"/>
        </w:rPr>
        <w:tab/>
      </w:r>
      <w:r>
        <w:rPr>
          <w:rFonts w:ascii="Calibri" w:hAnsi="Calibri"/>
          <w:bCs/>
          <w:sz w:val="22"/>
          <w:szCs w:val="22"/>
        </w:rPr>
        <w:t>Grantee</w:t>
      </w:r>
      <w:r w:rsidRPr="000052E2">
        <w:rPr>
          <w:rFonts w:ascii="Calibri" w:hAnsi="Calibri"/>
          <w:bCs/>
          <w:sz w:val="22"/>
          <w:szCs w:val="22"/>
        </w:rPr>
        <w:t xml:space="preserve"> agrees that program participants shall not be employed in the construction, operation</w:t>
      </w:r>
      <w:r>
        <w:rPr>
          <w:rFonts w:ascii="Calibri" w:hAnsi="Calibri"/>
          <w:bCs/>
          <w:sz w:val="22"/>
          <w:szCs w:val="22"/>
        </w:rPr>
        <w:t>,</w:t>
      </w:r>
      <w:r w:rsidRPr="000052E2">
        <w:rPr>
          <w:rFonts w:ascii="Calibri" w:hAnsi="Calibri"/>
          <w:bCs/>
          <w:sz w:val="22"/>
          <w:szCs w:val="22"/>
        </w:rPr>
        <w:t xml:space="preserve"> or maintenance of that part of any facility which is used for religious instruction or worship. </w:t>
      </w:r>
      <w:r>
        <w:rPr>
          <w:rFonts w:ascii="Calibri" w:hAnsi="Calibri"/>
          <w:bCs/>
          <w:sz w:val="22"/>
          <w:szCs w:val="22"/>
        </w:rPr>
        <w:t>Grantee</w:t>
      </w:r>
      <w:r w:rsidRPr="000052E2">
        <w:rPr>
          <w:rFonts w:ascii="Calibri" w:hAnsi="Calibri"/>
          <w:bCs/>
          <w:sz w:val="22"/>
          <w:szCs w:val="22"/>
        </w:rPr>
        <w:t xml:space="preserve"> further agrees that no direct financial assistance shall be expended for inherently religious activities, such as sectarian worship, instruction</w:t>
      </w:r>
      <w:r>
        <w:rPr>
          <w:rFonts w:ascii="Calibri" w:hAnsi="Calibri"/>
          <w:bCs/>
          <w:sz w:val="22"/>
          <w:szCs w:val="22"/>
        </w:rPr>
        <w:t>,</w:t>
      </w:r>
      <w:r w:rsidRPr="000052E2">
        <w:rPr>
          <w:rFonts w:ascii="Calibri" w:hAnsi="Calibri"/>
          <w:bCs/>
          <w:sz w:val="22"/>
          <w:szCs w:val="22"/>
        </w:rPr>
        <w:t xml:space="preserve"> or proselytization.</w:t>
      </w:r>
    </w:p>
    <w:p w14:paraId="11698714" w14:textId="77777777" w:rsidR="00CC19AE" w:rsidRPr="000052E2" w:rsidRDefault="00CC19AE" w:rsidP="00CC19AE">
      <w:pPr>
        <w:tabs>
          <w:tab w:val="left" w:pos="720"/>
          <w:tab w:val="left" w:pos="1008"/>
          <w:tab w:val="left" w:pos="1260"/>
          <w:tab w:val="left" w:pos="1440"/>
          <w:tab w:val="left" w:pos="1800"/>
        </w:tabs>
        <w:ind w:left="720" w:hanging="720"/>
        <w:rPr>
          <w:rFonts w:ascii="Calibri" w:hAnsi="Calibri"/>
          <w:bCs/>
          <w:sz w:val="22"/>
          <w:szCs w:val="22"/>
        </w:rPr>
      </w:pPr>
    </w:p>
    <w:p w14:paraId="186FC34A" w14:textId="51422E8C" w:rsidR="00CC19AE" w:rsidRPr="000052E2" w:rsidRDefault="00CC19AE" w:rsidP="00CC19AE">
      <w:pPr>
        <w:tabs>
          <w:tab w:val="left" w:pos="720"/>
          <w:tab w:val="left" w:pos="1008"/>
          <w:tab w:val="left" w:pos="1260"/>
          <w:tab w:val="left" w:pos="1440"/>
          <w:tab w:val="left" w:pos="1800"/>
        </w:tabs>
        <w:ind w:left="720" w:hanging="720"/>
        <w:rPr>
          <w:rFonts w:ascii="Calibri" w:hAnsi="Calibri"/>
          <w:bCs/>
          <w:sz w:val="22"/>
          <w:szCs w:val="22"/>
        </w:rPr>
      </w:pPr>
      <w:r>
        <w:rPr>
          <w:rFonts w:ascii="Calibri" w:hAnsi="Calibri"/>
          <w:b/>
          <w:bCs/>
          <w:sz w:val="22"/>
          <w:szCs w:val="22"/>
        </w:rPr>
        <w:t>2</w:t>
      </w:r>
      <w:r w:rsidR="00DE7FA2">
        <w:rPr>
          <w:rFonts w:ascii="Calibri" w:hAnsi="Calibri"/>
          <w:b/>
          <w:bCs/>
          <w:sz w:val="22"/>
          <w:szCs w:val="22"/>
        </w:rPr>
        <w:t>0</w:t>
      </w:r>
      <w:r w:rsidRPr="000052E2">
        <w:rPr>
          <w:rFonts w:ascii="Calibri" w:hAnsi="Calibri"/>
          <w:bCs/>
          <w:sz w:val="22"/>
          <w:szCs w:val="22"/>
        </w:rPr>
        <w:tab/>
      </w:r>
      <w:r w:rsidRPr="000052E2">
        <w:rPr>
          <w:rFonts w:ascii="Calibri" w:hAnsi="Calibri"/>
          <w:b/>
          <w:bCs/>
          <w:sz w:val="22"/>
          <w:szCs w:val="22"/>
        </w:rPr>
        <w:t>Drug Free Workplace</w:t>
      </w:r>
      <w:r w:rsidRPr="000052E2">
        <w:rPr>
          <w:rFonts w:ascii="Calibri" w:hAnsi="Calibri"/>
          <w:bCs/>
          <w:sz w:val="22"/>
          <w:szCs w:val="22"/>
        </w:rPr>
        <w:t xml:space="preserve">  </w:t>
      </w:r>
    </w:p>
    <w:p w14:paraId="12A3AA21" w14:textId="37FDCA18" w:rsidR="00CC19AE" w:rsidRDefault="00CC19AE" w:rsidP="00CC19AE">
      <w:pPr>
        <w:tabs>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r>
      <w:r>
        <w:rPr>
          <w:rFonts w:ascii="Calibri" w:hAnsi="Calibri"/>
          <w:bCs/>
          <w:sz w:val="22"/>
          <w:szCs w:val="22"/>
        </w:rPr>
        <w:t>Grantee</w:t>
      </w:r>
      <w:r w:rsidRPr="000052E2">
        <w:rPr>
          <w:rFonts w:ascii="Calibri" w:hAnsi="Calibri"/>
          <w:bCs/>
          <w:sz w:val="22"/>
          <w:szCs w:val="22"/>
        </w:rPr>
        <w:t xml:space="preserve"> agrees to make a good faith effort to maintain a drug free workplace through implementation of the Drug-Free Workplace Act of 1988 (</w:t>
      </w:r>
      <w:hyperlink r:id="rId120" w:history="1">
        <w:r w:rsidRPr="00230116">
          <w:rPr>
            <w:rStyle w:val="Hyperlink"/>
            <w:rFonts w:ascii="Calibri" w:hAnsi="Calibri"/>
            <w:bCs/>
            <w:sz w:val="22"/>
            <w:szCs w:val="22"/>
          </w:rPr>
          <w:t>Public Law 100-690, Sec</w:t>
        </w:r>
        <w:r>
          <w:rPr>
            <w:rStyle w:val="Hyperlink"/>
            <w:rFonts w:ascii="Calibri" w:hAnsi="Calibri"/>
            <w:bCs/>
            <w:sz w:val="22"/>
            <w:szCs w:val="22"/>
          </w:rPr>
          <w:t>tion</w:t>
        </w:r>
        <w:r w:rsidRPr="00230116">
          <w:rPr>
            <w:rStyle w:val="Hyperlink"/>
            <w:rFonts w:ascii="Calibri" w:hAnsi="Calibri"/>
            <w:bCs/>
            <w:sz w:val="22"/>
            <w:szCs w:val="22"/>
          </w:rPr>
          <w:t xml:space="preserve"> 5301</w:t>
        </w:r>
      </w:hyperlink>
      <w:r w:rsidRPr="000052E2">
        <w:rPr>
          <w:rFonts w:ascii="Calibri" w:hAnsi="Calibri"/>
          <w:bCs/>
          <w:sz w:val="22"/>
          <w:szCs w:val="22"/>
        </w:rPr>
        <w:t>).</w:t>
      </w:r>
    </w:p>
    <w:p w14:paraId="1E3EC979" w14:textId="69C3D6C2" w:rsidR="00DE7FA2" w:rsidRDefault="00DE7FA2" w:rsidP="00CC19AE">
      <w:pPr>
        <w:tabs>
          <w:tab w:val="left" w:pos="720"/>
          <w:tab w:val="left" w:pos="1008"/>
          <w:tab w:val="left" w:pos="1260"/>
          <w:tab w:val="left" w:pos="1440"/>
          <w:tab w:val="left" w:pos="1800"/>
        </w:tabs>
        <w:ind w:left="720" w:hanging="720"/>
        <w:rPr>
          <w:rFonts w:ascii="Calibri" w:hAnsi="Calibri"/>
          <w:bCs/>
          <w:sz w:val="22"/>
          <w:szCs w:val="22"/>
        </w:rPr>
      </w:pPr>
    </w:p>
    <w:p w14:paraId="6EB3133D" w14:textId="6B0F8498" w:rsidR="00DE7FA2" w:rsidRPr="000052E2" w:rsidRDefault="00DE7FA2" w:rsidP="00DE7FA2">
      <w:pPr>
        <w:tabs>
          <w:tab w:val="left" w:pos="720"/>
          <w:tab w:val="left" w:pos="1008"/>
          <w:tab w:val="left" w:pos="1260"/>
          <w:tab w:val="left" w:pos="1440"/>
          <w:tab w:val="left" w:pos="1800"/>
        </w:tabs>
        <w:ind w:left="720" w:hanging="720"/>
        <w:rPr>
          <w:rFonts w:ascii="Calibri" w:hAnsi="Calibri"/>
          <w:bCs/>
          <w:sz w:val="22"/>
          <w:szCs w:val="22"/>
        </w:rPr>
      </w:pPr>
      <w:r>
        <w:rPr>
          <w:rFonts w:ascii="Calibri" w:hAnsi="Calibri"/>
          <w:b/>
          <w:bCs/>
          <w:sz w:val="22"/>
          <w:szCs w:val="22"/>
        </w:rPr>
        <w:t>21</w:t>
      </w:r>
      <w:r w:rsidRPr="000052E2">
        <w:rPr>
          <w:rFonts w:ascii="Calibri" w:hAnsi="Calibri"/>
          <w:bCs/>
          <w:sz w:val="22"/>
          <w:szCs w:val="22"/>
        </w:rPr>
        <w:tab/>
      </w:r>
      <w:r w:rsidRPr="000052E2">
        <w:rPr>
          <w:rFonts w:ascii="Calibri" w:hAnsi="Calibri"/>
          <w:b/>
          <w:bCs/>
          <w:sz w:val="22"/>
          <w:szCs w:val="22"/>
        </w:rPr>
        <w:t>Right-to-Know</w:t>
      </w:r>
      <w:r w:rsidRPr="000052E2">
        <w:rPr>
          <w:rFonts w:ascii="Calibri" w:hAnsi="Calibri"/>
          <w:bCs/>
          <w:sz w:val="22"/>
          <w:szCs w:val="22"/>
        </w:rPr>
        <w:t xml:space="preserve">  </w:t>
      </w:r>
    </w:p>
    <w:p w14:paraId="66F5EED8" w14:textId="77777777" w:rsidR="00DE7FA2" w:rsidRPr="000052E2" w:rsidRDefault="00DE7FA2" w:rsidP="00DE7FA2">
      <w:pPr>
        <w:tabs>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t xml:space="preserve">The </w:t>
      </w:r>
      <w:r>
        <w:rPr>
          <w:rFonts w:ascii="Calibri" w:hAnsi="Calibri"/>
          <w:bCs/>
          <w:sz w:val="22"/>
          <w:szCs w:val="22"/>
        </w:rPr>
        <w:t>Grantee</w:t>
      </w:r>
      <w:r w:rsidRPr="000052E2">
        <w:rPr>
          <w:rFonts w:ascii="Calibri" w:hAnsi="Calibri"/>
          <w:bCs/>
          <w:sz w:val="22"/>
          <w:szCs w:val="22"/>
        </w:rPr>
        <w:t xml:space="preserve"> will comply with the Minnesota Right-to-Know Act of 1983 (</w:t>
      </w:r>
      <w:hyperlink r:id="rId121" w:history="1">
        <w:r w:rsidRPr="00230116">
          <w:rPr>
            <w:rStyle w:val="Hyperlink"/>
            <w:rFonts w:ascii="Calibri" w:hAnsi="Calibri"/>
            <w:bCs/>
            <w:sz w:val="22"/>
            <w:szCs w:val="22"/>
          </w:rPr>
          <w:t>Minnesota Rules Chapter 5206</w:t>
        </w:r>
      </w:hyperlink>
      <w:r w:rsidRPr="000052E2">
        <w:rPr>
          <w:rFonts w:ascii="Calibri" w:hAnsi="Calibri"/>
          <w:bCs/>
          <w:sz w:val="22"/>
          <w:szCs w:val="22"/>
        </w:rPr>
        <w:t>).</w:t>
      </w:r>
    </w:p>
    <w:p w14:paraId="3E70AE88" w14:textId="433B3239" w:rsidR="00CC19AE" w:rsidRDefault="00CC19AE" w:rsidP="00542079">
      <w:pPr>
        <w:ind w:left="720" w:hanging="720"/>
        <w:rPr>
          <w:rFonts w:ascii="Calibri" w:hAnsi="Calibri"/>
          <w:b/>
          <w:bCs/>
          <w:sz w:val="22"/>
          <w:szCs w:val="22"/>
        </w:rPr>
      </w:pPr>
    </w:p>
    <w:p w14:paraId="7DE791A8" w14:textId="6A4428C4" w:rsidR="00CC19AE" w:rsidRDefault="00CC19AE" w:rsidP="00CC19AE">
      <w:pPr>
        <w:tabs>
          <w:tab w:val="left" w:pos="720"/>
          <w:tab w:val="left" w:pos="1008"/>
          <w:tab w:val="left" w:pos="1260"/>
          <w:tab w:val="left" w:pos="1440"/>
          <w:tab w:val="left" w:pos="1800"/>
        </w:tabs>
        <w:ind w:left="720" w:hanging="720"/>
        <w:rPr>
          <w:rFonts w:ascii="Calibri" w:hAnsi="Calibri"/>
          <w:b/>
          <w:bCs/>
          <w:sz w:val="22"/>
          <w:szCs w:val="22"/>
        </w:rPr>
      </w:pPr>
      <w:r>
        <w:rPr>
          <w:rFonts w:ascii="Calibri" w:hAnsi="Calibri"/>
          <w:b/>
          <w:bCs/>
          <w:sz w:val="22"/>
          <w:szCs w:val="22"/>
        </w:rPr>
        <w:t>2</w:t>
      </w:r>
      <w:r w:rsidR="00DE7FA2">
        <w:rPr>
          <w:rFonts w:ascii="Calibri" w:hAnsi="Calibri"/>
          <w:b/>
          <w:bCs/>
          <w:sz w:val="22"/>
          <w:szCs w:val="22"/>
        </w:rPr>
        <w:t>2</w:t>
      </w:r>
      <w:r w:rsidRPr="000052E2">
        <w:rPr>
          <w:rFonts w:ascii="Calibri" w:hAnsi="Calibri"/>
          <w:bCs/>
          <w:sz w:val="22"/>
          <w:szCs w:val="22"/>
        </w:rPr>
        <w:tab/>
      </w:r>
      <w:r w:rsidRPr="000052E2">
        <w:rPr>
          <w:rFonts w:ascii="Calibri" w:hAnsi="Calibri"/>
          <w:b/>
          <w:bCs/>
          <w:sz w:val="22"/>
          <w:szCs w:val="22"/>
        </w:rPr>
        <w:t xml:space="preserve">Debarment and Suspension </w:t>
      </w:r>
    </w:p>
    <w:p w14:paraId="5FA20A7D" w14:textId="752F4AA8" w:rsidR="00415C51" w:rsidRPr="00360C5A" w:rsidRDefault="00415C51" w:rsidP="00415C51">
      <w:pPr>
        <w:spacing w:before="100" w:beforeAutospacing="1" w:after="100" w:afterAutospacing="1"/>
        <w:ind w:left="720"/>
        <w:rPr>
          <w:rStyle w:val="Hyperlink"/>
          <w:rFonts w:asciiTheme="minorHAnsi" w:hAnsiTheme="minorHAnsi" w:cstheme="minorHAnsi"/>
          <w:color w:val="auto"/>
          <w:sz w:val="22"/>
          <w:szCs w:val="22"/>
          <w:u w:val="none"/>
        </w:rPr>
      </w:pPr>
      <w:r w:rsidRPr="00360C5A">
        <w:rPr>
          <w:rFonts w:asciiTheme="minorHAnsi" w:hAnsiTheme="minorHAnsi" w:cstheme="minorHAnsi"/>
          <w:sz w:val="22"/>
          <w:szCs w:val="22"/>
        </w:rPr>
        <w:t xml:space="preserve">The </w:t>
      </w:r>
      <w:r>
        <w:rPr>
          <w:rFonts w:asciiTheme="minorHAnsi" w:hAnsiTheme="minorHAnsi" w:cstheme="minorHAnsi"/>
          <w:sz w:val="22"/>
          <w:szCs w:val="22"/>
        </w:rPr>
        <w:t>G</w:t>
      </w:r>
      <w:r w:rsidRPr="00360C5A">
        <w:rPr>
          <w:rFonts w:asciiTheme="minorHAnsi" w:hAnsiTheme="minorHAnsi" w:cstheme="minorHAnsi"/>
          <w:sz w:val="22"/>
          <w:szCs w:val="22"/>
        </w:rPr>
        <w:t>rantee must not contract with vendors who are suspended or debarred</w:t>
      </w:r>
      <w:r>
        <w:rPr>
          <w:rFonts w:asciiTheme="minorHAnsi" w:hAnsiTheme="minorHAnsi" w:cstheme="minorHAnsi"/>
          <w:sz w:val="22"/>
          <w:szCs w:val="22"/>
        </w:rPr>
        <w:t xml:space="preserve"> as described in </w:t>
      </w:r>
      <w:r>
        <w:rPr>
          <w:rFonts w:ascii="Verdana" w:hAnsi="Verdana"/>
          <w:color w:val="000000"/>
          <w:sz w:val="18"/>
          <w:szCs w:val="18"/>
          <w:shd w:val="clear" w:color="auto" w:fill="FFFFFF"/>
        </w:rPr>
        <w:t xml:space="preserve">Minnesota </w:t>
      </w:r>
      <w:r w:rsidRPr="00082C5D">
        <w:rPr>
          <w:rFonts w:asciiTheme="minorHAnsi" w:hAnsiTheme="minorHAnsi" w:cstheme="minorHAnsi"/>
          <w:sz w:val="22"/>
          <w:szCs w:val="22"/>
        </w:rPr>
        <w:t xml:space="preserve">Rules Part 1230.1150, Subpart 2, Item B, Subitem (1): "Any vendor debarred by the federal government, the state of Minnesota, or any of its departments, commissions, agencies, or political subdivisions, is automatically debarred by the division under the same terms and limits of the original debarment."  Information about vendors debarred </w:t>
      </w:r>
      <w:r>
        <w:rPr>
          <w:rFonts w:asciiTheme="minorHAnsi" w:hAnsiTheme="minorHAnsi" w:cstheme="minorHAnsi"/>
          <w:sz w:val="22"/>
          <w:szCs w:val="22"/>
        </w:rPr>
        <w:t xml:space="preserve">by </w:t>
      </w:r>
      <w:r w:rsidRPr="00082C5D">
        <w:rPr>
          <w:rFonts w:asciiTheme="minorHAnsi" w:hAnsiTheme="minorHAnsi" w:cstheme="minorHAnsi"/>
          <w:sz w:val="22"/>
          <w:szCs w:val="22"/>
        </w:rPr>
        <w:t>the state of</w:t>
      </w:r>
      <w:r>
        <w:rPr>
          <w:rFonts w:ascii="Verdana" w:hAnsi="Verdana"/>
          <w:color w:val="000000"/>
          <w:sz w:val="18"/>
          <w:szCs w:val="18"/>
          <w:shd w:val="clear" w:color="auto" w:fill="FFFFFF"/>
        </w:rPr>
        <w:t xml:space="preserve"> Minnesota may be found at </w:t>
      </w:r>
      <w:hyperlink r:id="rId122" w:history="1">
        <w:r w:rsidRPr="00082C5D">
          <w:rPr>
            <w:rStyle w:val="Hyperlink"/>
            <w:rFonts w:asciiTheme="minorHAnsi" w:hAnsiTheme="minorHAnsi" w:cstheme="minorHAnsi"/>
            <w:sz w:val="22"/>
            <w:szCs w:val="22"/>
          </w:rPr>
          <w:t>http://www.mmd.admin.state.mn.us/debarredreport.asp</w:t>
        </w:r>
      </w:hyperlink>
      <w:r>
        <w:rPr>
          <w:rFonts w:asciiTheme="minorHAnsi" w:hAnsiTheme="minorHAnsi" w:cstheme="minorHAnsi"/>
          <w:sz w:val="22"/>
          <w:szCs w:val="22"/>
        </w:rPr>
        <w:t>.</w:t>
      </w:r>
    </w:p>
    <w:p w14:paraId="7605EED1" w14:textId="77777777" w:rsidR="00D97F39" w:rsidRDefault="00CC19AE" w:rsidP="00CC19AE">
      <w:pPr>
        <w:tabs>
          <w:tab w:val="left" w:pos="720"/>
          <w:tab w:val="left" w:pos="1008"/>
          <w:tab w:val="left" w:pos="1260"/>
          <w:tab w:val="left" w:pos="1440"/>
          <w:tab w:val="left" w:pos="1800"/>
        </w:tabs>
        <w:ind w:left="720" w:hanging="720"/>
        <w:rPr>
          <w:rFonts w:ascii="Calibri" w:hAnsi="Calibri"/>
          <w:sz w:val="22"/>
          <w:szCs w:val="22"/>
        </w:rPr>
      </w:pPr>
      <w:r w:rsidRPr="000052E2">
        <w:rPr>
          <w:rFonts w:ascii="Calibri" w:hAnsi="Calibri"/>
          <w:sz w:val="22"/>
          <w:szCs w:val="22"/>
        </w:rPr>
        <w:tab/>
      </w:r>
      <w:r w:rsidR="00D97F39">
        <w:rPr>
          <w:rFonts w:ascii="Calibri" w:hAnsi="Calibri"/>
          <w:sz w:val="22"/>
          <w:szCs w:val="22"/>
        </w:rPr>
        <w:br w:type="page"/>
      </w:r>
    </w:p>
    <w:p w14:paraId="37CBCC39" w14:textId="527F3AF7" w:rsidR="00CC19AE" w:rsidRPr="000052E2" w:rsidRDefault="00CC19AE" w:rsidP="00D97F39">
      <w:pPr>
        <w:tabs>
          <w:tab w:val="left" w:pos="720"/>
          <w:tab w:val="left" w:pos="1008"/>
          <w:tab w:val="left" w:pos="1260"/>
          <w:tab w:val="left" w:pos="1440"/>
          <w:tab w:val="left" w:pos="1800"/>
        </w:tabs>
        <w:ind w:left="720"/>
        <w:rPr>
          <w:rFonts w:ascii="Calibri" w:hAnsi="Calibri"/>
          <w:sz w:val="22"/>
          <w:szCs w:val="22"/>
        </w:rPr>
      </w:pPr>
      <w:r w:rsidRPr="000052E2">
        <w:rPr>
          <w:rFonts w:ascii="Calibri" w:hAnsi="Calibri"/>
          <w:sz w:val="22"/>
          <w:szCs w:val="22"/>
        </w:rPr>
        <w:lastRenderedPageBreak/>
        <w:t xml:space="preserve">Debarment and Suspension (Executive Order </w:t>
      </w:r>
      <w:hyperlink r:id="rId123" w:history="1">
        <w:r w:rsidRPr="000151F6">
          <w:rPr>
            <w:rStyle w:val="Hyperlink"/>
            <w:rFonts w:ascii="Calibri" w:hAnsi="Calibri"/>
            <w:sz w:val="22"/>
            <w:szCs w:val="22"/>
          </w:rPr>
          <w:t>12549</w:t>
        </w:r>
      </w:hyperlink>
      <w:r w:rsidRPr="000052E2">
        <w:rPr>
          <w:rFonts w:ascii="Calibri" w:hAnsi="Calibri"/>
          <w:sz w:val="22"/>
          <w:szCs w:val="22"/>
        </w:rPr>
        <w:t>)</w:t>
      </w:r>
      <w:r>
        <w:rPr>
          <w:rFonts w:ascii="Calibri" w:hAnsi="Calibri"/>
          <w:sz w:val="22"/>
          <w:szCs w:val="22"/>
        </w:rPr>
        <w:t xml:space="preserve"> – A </w:t>
      </w:r>
      <w:r w:rsidRPr="000052E2">
        <w:rPr>
          <w:rFonts w:ascii="Calibri" w:hAnsi="Calibri"/>
          <w:sz w:val="22"/>
          <w:szCs w:val="22"/>
        </w:rPr>
        <w:t xml:space="preserve">contract award must not be made to parties listed on the government wide exclusions in the System for Award Management (SAM), in accordance with the OMB guidelines at </w:t>
      </w:r>
      <w:hyperlink r:id="rId124" w:history="1">
        <w:r w:rsidRPr="000151F6">
          <w:rPr>
            <w:rStyle w:val="Hyperlink"/>
            <w:rFonts w:ascii="Calibri" w:hAnsi="Calibri"/>
            <w:sz w:val="22"/>
            <w:szCs w:val="22"/>
          </w:rPr>
          <w:t>2 CFR 180</w:t>
        </w:r>
      </w:hyperlink>
      <w:r w:rsidRPr="000052E2">
        <w:rPr>
          <w:rFonts w:ascii="Calibri" w:hAnsi="Calibri"/>
          <w:sz w:val="22"/>
          <w:szCs w:val="22"/>
        </w:rPr>
        <w:t xml:space="preserve"> that implement Executive Order, “Debarment and Suspension.” </w:t>
      </w:r>
      <w:r>
        <w:rPr>
          <w:rFonts w:ascii="Calibri" w:hAnsi="Calibri"/>
          <w:sz w:val="22"/>
          <w:szCs w:val="22"/>
        </w:rPr>
        <w:t xml:space="preserve"> </w:t>
      </w:r>
      <w:hyperlink r:id="rId125" w:history="1">
        <w:r w:rsidRPr="00415C51">
          <w:rPr>
            <w:rStyle w:val="Hyperlink"/>
            <w:rFonts w:ascii="Calibri" w:hAnsi="Calibri"/>
            <w:sz w:val="22"/>
            <w:szCs w:val="22"/>
          </w:rPr>
          <w:t>SAM Exclusions</w:t>
        </w:r>
      </w:hyperlink>
      <w:r w:rsidRPr="000052E2">
        <w:rPr>
          <w:rFonts w:ascii="Calibri" w:hAnsi="Calibri"/>
          <w:sz w:val="22"/>
          <w:szCs w:val="22"/>
        </w:rPr>
        <w:t xml:space="preserve"> contains the names of parties debarred, suspended, or otherwise excluded by agencies, as well as parties declared ineligible under statutory or regulatory authority other than Executive Order 12549.</w:t>
      </w:r>
    </w:p>
    <w:p w14:paraId="206679A8" w14:textId="1007A594" w:rsidR="00D97F39" w:rsidRDefault="00D97F39" w:rsidP="00CC19AE">
      <w:pPr>
        <w:tabs>
          <w:tab w:val="left" w:pos="720"/>
          <w:tab w:val="left" w:pos="1008"/>
          <w:tab w:val="left" w:pos="1260"/>
          <w:tab w:val="left" w:pos="1440"/>
          <w:tab w:val="left" w:pos="1800"/>
        </w:tabs>
        <w:rPr>
          <w:rFonts w:ascii="Calibri" w:hAnsi="Calibri"/>
          <w:b/>
          <w:bCs/>
          <w:sz w:val="22"/>
          <w:szCs w:val="22"/>
        </w:rPr>
      </w:pPr>
    </w:p>
    <w:p w14:paraId="1655D86F" w14:textId="1C2F0065" w:rsidR="00CC19AE" w:rsidRPr="000052E2" w:rsidRDefault="00CC19AE" w:rsidP="00CC19AE">
      <w:pPr>
        <w:tabs>
          <w:tab w:val="left" w:pos="720"/>
          <w:tab w:val="left" w:pos="1008"/>
          <w:tab w:val="left" w:pos="1260"/>
          <w:tab w:val="left" w:pos="1440"/>
          <w:tab w:val="left" w:pos="1800"/>
        </w:tabs>
        <w:ind w:left="720" w:hanging="720"/>
        <w:rPr>
          <w:rFonts w:ascii="Calibri" w:hAnsi="Calibri"/>
          <w:bCs/>
          <w:sz w:val="22"/>
          <w:szCs w:val="22"/>
        </w:rPr>
      </w:pPr>
      <w:r>
        <w:rPr>
          <w:rFonts w:ascii="Calibri" w:hAnsi="Calibri"/>
          <w:b/>
          <w:bCs/>
          <w:sz w:val="22"/>
          <w:szCs w:val="22"/>
        </w:rPr>
        <w:t>2</w:t>
      </w:r>
      <w:r w:rsidR="00DE7FA2">
        <w:rPr>
          <w:rFonts w:ascii="Calibri" w:hAnsi="Calibri"/>
          <w:b/>
          <w:bCs/>
          <w:sz w:val="22"/>
          <w:szCs w:val="22"/>
        </w:rPr>
        <w:t>3</w:t>
      </w:r>
      <w:r w:rsidRPr="000052E2">
        <w:rPr>
          <w:rFonts w:ascii="Calibri" w:hAnsi="Calibri"/>
          <w:bCs/>
          <w:sz w:val="22"/>
          <w:szCs w:val="22"/>
        </w:rPr>
        <w:tab/>
      </w:r>
      <w:r w:rsidRPr="000052E2">
        <w:rPr>
          <w:rFonts w:ascii="Calibri" w:hAnsi="Calibri"/>
          <w:b/>
          <w:bCs/>
          <w:sz w:val="22"/>
          <w:szCs w:val="22"/>
        </w:rPr>
        <w:t>Lobbying Certification and Disclosure</w:t>
      </w:r>
    </w:p>
    <w:p w14:paraId="765CC8DA" w14:textId="53DCDC04" w:rsidR="00CC19AE" w:rsidRPr="000052E2" w:rsidRDefault="00CC19AE" w:rsidP="00CC19AE">
      <w:pPr>
        <w:tabs>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r>
      <w:r>
        <w:rPr>
          <w:rFonts w:ascii="Calibri" w:hAnsi="Calibri"/>
          <w:bCs/>
          <w:sz w:val="22"/>
          <w:szCs w:val="22"/>
        </w:rPr>
        <w:t>Grantee</w:t>
      </w:r>
      <w:r w:rsidRPr="000052E2">
        <w:rPr>
          <w:rFonts w:ascii="Calibri" w:hAnsi="Calibri"/>
          <w:bCs/>
          <w:sz w:val="22"/>
          <w:szCs w:val="22"/>
        </w:rPr>
        <w:t xml:space="preserve"> shall comply with Interim Final Rule, New Restrictions on Lobbying, found in </w:t>
      </w:r>
      <w:hyperlink r:id="rId126" w:history="1">
        <w:r w:rsidRPr="00DA487D">
          <w:rPr>
            <w:rStyle w:val="Hyperlink"/>
            <w:rFonts w:ascii="Calibri" w:hAnsi="Calibri"/>
            <w:bCs/>
            <w:sz w:val="22"/>
            <w:szCs w:val="22"/>
          </w:rPr>
          <w:t>Federal Register Vol. 55, No. 38, February 26, 1990</w:t>
        </w:r>
      </w:hyperlink>
      <w:r w:rsidRPr="000052E2">
        <w:rPr>
          <w:rFonts w:ascii="Calibri" w:hAnsi="Calibri"/>
          <w:bCs/>
          <w:sz w:val="22"/>
          <w:szCs w:val="22"/>
        </w:rPr>
        <w:t xml:space="preserve">, </w:t>
      </w:r>
      <w:r>
        <w:rPr>
          <w:rFonts w:ascii="Calibri" w:hAnsi="Calibri"/>
          <w:bCs/>
          <w:sz w:val="22"/>
          <w:szCs w:val="22"/>
        </w:rPr>
        <w:t xml:space="preserve">p. 6736, </w:t>
      </w:r>
      <w:r w:rsidRPr="000052E2">
        <w:rPr>
          <w:rFonts w:ascii="Calibri" w:hAnsi="Calibri"/>
          <w:bCs/>
          <w:sz w:val="22"/>
          <w:szCs w:val="22"/>
        </w:rPr>
        <w:t xml:space="preserve">and any permanent rules that are adopted in place of the Interim Final Rule. The Interim Final Rule requires the </w:t>
      </w:r>
      <w:r>
        <w:rPr>
          <w:rFonts w:ascii="Calibri" w:hAnsi="Calibri"/>
          <w:bCs/>
          <w:sz w:val="22"/>
          <w:szCs w:val="22"/>
        </w:rPr>
        <w:t>Grantee</w:t>
      </w:r>
      <w:r w:rsidRPr="000052E2">
        <w:rPr>
          <w:rFonts w:ascii="Calibri" w:hAnsi="Calibri"/>
          <w:bCs/>
          <w:sz w:val="22"/>
          <w:szCs w:val="22"/>
        </w:rPr>
        <w:t xml:space="preserve"> to certify as to their lobbying activity. The Interim Final Rule implements </w:t>
      </w:r>
      <w:hyperlink r:id="rId127" w:history="1">
        <w:r w:rsidR="005773FA" w:rsidRPr="00274C3B">
          <w:rPr>
            <w:rStyle w:val="Hyperlink"/>
            <w:rFonts w:ascii="Calibri" w:hAnsi="Calibri"/>
            <w:bCs/>
            <w:sz w:val="22"/>
            <w:szCs w:val="22"/>
          </w:rPr>
          <w:t>Section 1352 of Public Law 101-121</w:t>
        </w:r>
      </w:hyperlink>
      <w:r w:rsidRPr="000052E2">
        <w:rPr>
          <w:rFonts w:ascii="Calibri" w:hAnsi="Calibri"/>
          <w:bCs/>
          <w:sz w:val="22"/>
          <w:szCs w:val="22"/>
        </w:rPr>
        <w:t>, which generally prohibits recipients of Federal contracts, grants</w:t>
      </w:r>
      <w:r>
        <w:rPr>
          <w:rFonts w:ascii="Calibri" w:hAnsi="Calibri"/>
          <w:bCs/>
          <w:sz w:val="22"/>
          <w:szCs w:val="22"/>
        </w:rPr>
        <w:t>,</w:t>
      </w:r>
      <w:r w:rsidRPr="000052E2">
        <w:rPr>
          <w:rFonts w:ascii="Calibri" w:hAnsi="Calibri"/>
          <w:bCs/>
          <w:sz w:val="22"/>
          <w:szCs w:val="22"/>
        </w:rPr>
        <w:t xml:space="preserve"> and loans from using appropriated funds for lobbying the Executive or Legislative Branches of the Federal Government in connection with a specific contract, grant</w:t>
      </w:r>
      <w:r>
        <w:rPr>
          <w:rFonts w:ascii="Calibri" w:hAnsi="Calibri"/>
          <w:bCs/>
          <w:sz w:val="22"/>
          <w:szCs w:val="22"/>
        </w:rPr>
        <w:t>,</w:t>
      </w:r>
      <w:r w:rsidRPr="000052E2">
        <w:rPr>
          <w:rFonts w:ascii="Calibri" w:hAnsi="Calibri"/>
          <w:bCs/>
          <w:sz w:val="22"/>
          <w:szCs w:val="22"/>
        </w:rPr>
        <w:t xml:space="preserve"> or loan.</w:t>
      </w:r>
    </w:p>
    <w:p w14:paraId="60924BAE" w14:textId="77777777" w:rsidR="00CC19AE" w:rsidRPr="000052E2" w:rsidRDefault="00CC19AE" w:rsidP="00CC19AE">
      <w:pPr>
        <w:tabs>
          <w:tab w:val="left" w:pos="720"/>
          <w:tab w:val="left" w:pos="1008"/>
          <w:tab w:val="left" w:pos="1260"/>
          <w:tab w:val="left" w:pos="1440"/>
          <w:tab w:val="left" w:pos="1800"/>
        </w:tabs>
        <w:ind w:left="720" w:hanging="720"/>
        <w:rPr>
          <w:rFonts w:ascii="Calibri" w:hAnsi="Calibri"/>
          <w:bCs/>
          <w:sz w:val="22"/>
          <w:szCs w:val="22"/>
        </w:rPr>
      </w:pPr>
    </w:p>
    <w:p w14:paraId="676E2F0C" w14:textId="6B8A2DE4" w:rsidR="00CC19AE" w:rsidRPr="000052E2" w:rsidRDefault="00CC19AE" w:rsidP="00CC19AE">
      <w:pPr>
        <w:tabs>
          <w:tab w:val="left" w:pos="720"/>
          <w:tab w:val="left" w:pos="1008"/>
          <w:tab w:val="left" w:pos="1260"/>
          <w:tab w:val="left" w:pos="1440"/>
          <w:tab w:val="left" w:pos="1800"/>
        </w:tabs>
        <w:ind w:left="720" w:hanging="720"/>
        <w:rPr>
          <w:rFonts w:ascii="Calibri" w:hAnsi="Calibri"/>
          <w:bCs/>
          <w:sz w:val="22"/>
          <w:szCs w:val="22"/>
        </w:rPr>
      </w:pPr>
      <w:r>
        <w:rPr>
          <w:rFonts w:ascii="Calibri" w:hAnsi="Calibri"/>
          <w:b/>
          <w:bCs/>
          <w:sz w:val="22"/>
          <w:szCs w:val="22"/>
        </w:rPr>
        <w:t>2</w:t>
      </w:r>
      <w:r w:rsidR="00DE7FA2">
        <w:rPr>
          <w:rFonts w:ascii="Calibri" w:hAnsi="Calibri"/>
          <w:b/>
          <w:bCs/>
          <w:sz w:val="22"/>
          <w:szCs w:val="22"/>
        </w:rPr>
        <w:t>4</w:t>
      </w:r>
      <w:r w:rsidRPr="000052E2">
        <w:rPr>
          <w:rFonts w:ascii="Calibri" w:hAnsi="Calibri"/>
          <w:bCs/>
          <w:sz w:val="22"/>
          <w:szCs w:val="22"/>
        </w:rPr>
        <w:tab/>
      </w:r>
      <w:r w:rsidRPr="000052E2">
        <w:rPr>
          <w:rFonts w:ascii="Calibri" w:hAnsi="Calibri"/>
          <w:b/>
          <w:bCs/>
          <w:sz w:val="22"/>
          <w:szCs w:val="22"/>
        </w:rPr>
        <w:t xml:space="preserve">Operating Procedures/Policies </w:t>
      </w:r>
      <w:r w:rsidRPr="000052E2">
        <w:rPr>
          <w:rFonts w:ascii="Calibri" w:hAnsi="Calibri"/>
          <w:bCs/>
          <w:sz w:val="22"/>
          <w:szCs w:val="22"/>
        </w:rPr>
        <w:t xml:space="preserve"> </w:t>
      </w:r>
    </w:p>
    <w:p w14:paraId="090FBB3A" w14:textId="77777777" w:rsidR="00CC19AE" w:rsidRPr="000052E2" w:rsidRDefault="00CC19AE" w:rsidP="00CC19AE">
      <w:pPr>
        <w:tabs>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r>
      <w:r>
        <w:rPr>
          <w:rFonts w:ascii="Calibri" w:hAnsi="Calibri"/>
          <w:bCs/>
          <w:sz w:val="22"/>
          <w:szCs w:val="22"/>
        </w:rPr>
        <w:t>Grantee</w:t>
      </w:r>
      <w:r w:rsidRPr="000052E2">
        <w:rPr>
          <w:rFonts w:ascii="Calibri" w:hAnsi="Calibri"/>
          <w:bCs/>
          <w:sz w:val="22"/>
          <w:szCs w:val="22"/>
        </w:rPr>
        <w:t xml:space="preserve"> hereby acknowledges that it has read and understands the federal regulations located at:</w:t>
      </w:r>
      <w:r w:rsidRPr="000052E2">
        <w:rPr>
          <w:rFonts w:ascii="Calibri" w:eastAsiaTheme="minorHAnsi" w:hAnsi="Calibri"/>
          <w:sz w:val="22"/>
          <w:szCs w:val="22"/>
        </w:rPr>
        <w:t xml:space="preserve"> </w:t>
      </w:r>
      <w:hyperlink r:id="rId128" w:history="1">
        <w:r w:rsidRPr="000052E2">
          <w:rPr>
            <w:rStyle w:val="Hyperlink"/>
            <w:rFonts w:ascii="Calibri" w:hAnsi="Calibri"/>
            <w:bCs/>
            <w:sz w:val="22"/>
            <w:szCs w:val="22"/>
          </w:rPr>
          <w:t>Uniform Administrative Requirements, Cost Principles, and Audit Requirements for Federal Awards</w:t>
        </w:r>
      </w:hyperlink>
      <w:r w:rsidRPr="000052E2">
        <w:rPr>
          <w:rFonts w:ascii="Calibri" w:hAnsi="Calibri"/>
          <w:bCs/>
          <w:sz w:val="22"/>
          <w:szCs w:val="22"/>
        </w:rPr>
        <w:t xml:space="preserve">. </w:t>
      </w:r>
      <w:r>
        <w:rPr>
          <w:rFonts w:ascii="Calibri" w:hAnsi="Calibri"/>
          <w:bCs/>
          <w:sz w:val="22"/>
          <w:szCs w:val="22"/>
        </w:rPr>
        <w:t>Grantee</w:t>
      </w:r>
      <w:r w:rsidRPr="000052E2">
        <w:rPr>
          <w:rFonts w:ascii="Calibri" w:hAnsi="Calibri"/>
          <w:bCs/>
          <w:sz w:val="22"/>
          <w:szCs w:val="22"/>
        </w:rPr>
        <w:t xml:space="preserve"> further acknowledges that its supervisory personnel to be involved in the administration of the </w:t>
      </w:r>
      <w:r>
        <w:rPr>
          <w:rFonts w:ascii="Calibri" w:hAnsi="Calibri"/>
          <w:bCs/>
          <w:sz w:val="22"/>
          <w:szCs w:val="22"/>
        </w:rPr>
        <w:t>master grant contract agreement</w:t>
      </w:r>
      <w:r w:rsidRPr="000052E2">
        <w:rPr>
          <w:rFonts w:ascii="Calibri" w:hAnsi="Calibri"/>
          <w:bCs/>
          <w:sz w:val="22"/>
          <w:szCs w:val="22"/>
        </w:rPr>
        <w:t xml:space="preserve"> have read and understand said regulations. </w:t>
      </w:r>
      <w:r>
        <w:rPr>
          <w:rFonts w:ascii="Calibri" w:hAnsi="Calibri"/>
          <w:bCs/>
          <w:sz w:val="22"/>
          <w:szCs w:val="22"/>
        </w:rPr>
        <w:t>Grantee</w:t>
      </w:r>
      <w:r w:rsidRPr="000052E2">
        <w:rPr>
          <w:rFonts w:ascii="Calibri" w:hAnsi="Calibri"/>
          <w:bCs/>
          <w:sz w:val="22"/>
          <w:szCs w:val="22"/>
        </w:rPr>
        <w:t xml:space="preserve"> agrees to comply with the contents of the aforementioned regulations.</w:t>
      </w:r>
    </w:p>
    <w:p w14:paraId="35D786E5" w14:textId="68F365FA" w:rsidR="00CC19AE" w:rsidRDefault="00CC19AE" w:rsidP="00542079">
      <w:pPr>
        <w:ind w:left="720" w:hanging="720"/>
        <w:rPr>
          <w:rFonts w:ascii="Calibri" w:hAnsi="Calibri"/>
          <w:b/>
          <w:bCs/>
          <w:sz w:val="22"/>
          <w:szCs w:val="22"/>
        </w:rPr>
      </w:pPr>
    </w:p>
    <w:p w14:paraId="0D005312" w14:textId="21785C82" w:rsidR="00542079" w:rsidRPr="000052E2" w:rsidRDefault="00DE7FA2" w:rsidP="00542079">
      <w:pPr>
        <w:tabs>
          <w:tab w:val="left" w:pos="0"/>
          <w:tab w:val="left" w:pos="720"/>
          <w:tab w:val="left" w:pos="1008"/>
          <w:tab w:val="left" w:pos="1260"/>
          <w:tab w:val="left" w:pos="1440"/>
          <w:tab w:val="left" w:pos="1800"/>
        </w:tabs>
        <w:ind w:left="720" w:hanging="720"/>
        <w:rPr>
          <w:rFonts w:ascii="Calibri" w:hAnsi="Calibri"/>
          <w:bCs/>
          <w:sz w:val="22"/>
          <w:szCs w:val="22"/>
        </w:rPr>
      </w:pPr>
      <w:r>
        <w:rPr>
          <w:rFonts w:ascii="Calibri" w:hAnsi="Calibri"/>
          <w:b/>
          <w:bCs/>
          <w:sz w:val="22"/>
          <w:szCs w:val="22"/>
        </w:rPr>
        <w:t>25</w:t>
      </w:r>
      <w:r w:rsidR="00542079" w:rsidRPr="000052E2">
        <w:rPr>
          <w:rFonts w:ascii="Calibri" w:hAnsi="Calibri"/>
          <w:b/>
          <w:bCs/>
          <w:sz w:val="22"/>
          <w:szCs w:val="22"/>
        </w:rPr>
        <w:tab/>
        <w:t>Repayment of Funds</w:t>
      </w:r>
      <w:r w:rsidR="00542079" w:rsidRPr="000052E2">
        <w:rPr>
          <w:rFonts w:ascii="Calibri" w:hAnsi="Calibri"/>
          <w:bCs/>
          <w:sz w:val="22"/>
          <w:szCs w:val="22"/>
        </w:rPr>
        <w:t xml:space="preserve">  </w:t>
      </w:r>
    </w:p>
    <w:p w14:paraId="607FA404" w14:textId="787DA8FF" w:rsidR="00542079" w:rsidRPr="000052E2" w:rsidRDefault="00542079" w:rsidP="00542079">
      <w:pPr>
        <w:tabs>
          <w:tab w:val="left" w:pos="0"/>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t xml:space="preserve">The </w:t>
      </w:r>
      <w:r w:rsidR="00BA704F">
        <w:rPr>
          <w:rFonts w:ascii="Calibri" w:hAnsi="Calibri"/>
          <w:bCs/>
          <w:sz w:val="22"/>
          <w:szCs w:val="22"/>
        </w:rPr>
        <w:t>State</w:t>
      </w:r>
      <w:r w:rsidRPr="000052E2">
        <w:rPr>
          <w:rFonts w:ascii="Calibri" w:hAnsi="Calibri"/>
          <w:bCs/>
          <w:sz w:val="22"/>
          <w:szCs w:val="22"/>
        </w:rPr>
        <w:t xml:space="preserve"> reserves the right to offset any over-payment or disallowance of any item or items under this </w:t>
      </w:r>
      <w:r w:rsidR="00AF0AD9">
        <w:rPr>
          <w:rFonts w:ascii="Calibri" w:hAnsi="Calibri"/>
          <w:bCs/>
          <w:sz w:val="22"/>
          <w:szCs w:val="22"/>
        </w:rPr>
        <w:t xml:space="preserve">master </w:t>
      </w:r>
      <w:r w:rsidR="00C4735C">
        <w:rPr>
          <w:rFonts w:ascii="Calibri" w:hAnsi="Calibri"/>
          <w:bCs/>
          <w:sz w:val="22"/>
          <w:szCs w:val="22"/>
        </w:rPr>
        <w:t>grant contract agreement</w:t>
      </w:r>
      <w:r w:rsidRPr="000052E2">
        <w:rPr>
          <w:rFonts w:ascii="Calibri" w:hAnsi="Calibri"/>
          <w:bCs/>
          <w:sz w:val="22"/>
          <w:szCs w:val="22"/>
        </w:rPr>
        <w:t xml:space="preserve"> by reducing futur</w:t>
      </w:r>
      <w:r w:rsidR="002D2B1D">
        <w:rPr>
          <w:rFonts w:ascii="Calibri" w:hAnsi="Calibri"/>
          <w:bCs/>
          <w:sz w:val="22"/>
          <w:szCs w:val="22"/>
        </w:rPr>
        <w:t xml:space="preserve">e payments requested by </w:t>
      </w:r>
      <w:r w:rsidR="00BA704F">
        <w:rPr>
          <w:rFonts w:ascii="Calibri" w:hAnsi="Calibri"/>
          <w:bCs/>
          <w:sz w:val="22"/>
          <w:szCs w:val="22"/>
        </w:rPr>
        <w:t>Grantee</w:t>
      </w:r>
      <w:r w:rsidR="002D2B1D">
        <w:rPr>
          <w:rFonts w:ascii="Calibri" w:hAnsi="Calibri"/>
          <w:bCs/>
          <w:sz w:val="22"/>
          <w:szCs w:val="22"/>
        </w:rPr>
        <w:t xml:space="preserve"> or </w:t>
      </w:r>
      <w:r w:rsidR="009A5E68">
        <w:rPr>
          <w:rFonts w:ascii="Calibri" w:hAnsi="Calibri"/>
          <w:bCs/>
          <w:sz w:val="22"/>
          <w:szCs w:val="22"/>
        </w:rPr>
        <w:t xml:space="preserve">to </w:t>
      </w:r>
      <w:r w:rsidR="002D2B1D">
        <w:rPr>
          <w:rFonts w:ascii="Calibri" w:hAnsi="Calibri"/>
          <w:bCs/>
          <w:sz w:val="22"/>
          <w:szCs w:val="22"/>
        </w:rPr>
        <w:t xml:space="preserve">require a refund from </w:t>
      </w:r>
      <w:r w:rsidR="00BA704F">
        <w:rPr>
          <w:rFonts w:ascii="Calibri" w:hAnsi="Calibri"/>
          <w:bCs/>
          <w:sz w:val="22"/>
          <w:szCs w:val="22"/>
        </w:rPr>
        <w:t>Grantee</w:t>
      </w:r>
      <w:r w:rsidR="002D2B1D">
        <w:rPr>
          <w:rFonts w:ascii="Calibri" w:hAnsi="Calibri"/>
          <w:bCs/>
          <w:sz w:val="22"/>
          <w:szCs w:val="22"/>
        </w:rPr>
        <w:t>.</w:t>
      </w:r>
    </w:p>
    <w:p w14:paraId="1BC41C6D" w14:textId="77777777" w:rsidR="00542079" w:rsidRPr="000052E2" w:rsidRDefault="00542079" w:rsidP="00542079">
      <w:pPr>
        <w:tabs>
          <w:tab w:val="left" w:pos="0"/>
          <w:tab w:val="left" w:pos="720"/>
          <w:tab w:val="left" w:pos="1008"/>
          <w:tab w:val="left" w:pos="1260"/>
          <w:tab w:val="left" w:pos="1440"/>
          <w:tab w:val="left" w:pos="1800"/>
        </w:tabs>
        <w:ind w:left="720" w:hanging="720"/>
        <w:rPr>
          <w:rFonts w:ascii="Calibri" w:hAnsi="Calibri"/>
          <w:bCs/>
          <w:sz w:val="22"/>
          <w:szCs w:val="22"/>
        </w:rPr>
      </w:pPr>
    </w:p>
    <w:p w14:paraId="4D833573" w14:textId="3FF650B7" w:rsidR="00542079" w:rsidRPr="000052E2" w:rsidRDefault="00DE7FA2" w:rsidP="00542079">
      <w:pPr>
        <w:tabs>
          <w:tab w:val="left" w:pos="0"/>
          <w:tab w:val="left" w:pos="720"/>
          <w:tab w:val="left" w:pos="1008"/>
          <w:tab w:val="left" w:pos="1260"/>
          <w:tab w:val="left" w:pos="1440"/>
          <w:tab w:val="left" w:pos="1800"/>
        </w:tabs>
        <w:ind w:left="720" w:hanging="720"/>
        <w:rPr>
          <w:rFonts w:ascii="Calibri" w:hAnsi="Calibri"/>
          <w:b/>
          <w:bCs/>
          <w:sz w:val="22"/>
          <w:szCs w:val="22"/>
        </w:rPr>
      </w:pPr>
      <w:r>
        <w:rPr>
          <w:rFonts w:ascii="Calibri" w:hAnsi="Calibri"/>
          <w:b/>
          <w:bCs/>
          <w:sz w:val="22"/>
          <w:szCs w:val="22"/>
        </w:rPr>
        <w:t>26</w:t>
      </w:r>
      <w:r w:rsidR="00542079" w:rsidRPr="000052E2">
        <w:rPr>
          <w:rFonts w:ascii="Calibri" w:hAnsi="Calibri"/>
          <w:b/>
          <w:bCs/>
          <w:sz w:val="22"/>
          <w:szCs w:val="22"/>
        </w:rPr>
        <w:tab/>
        <w:t xml:space="preserve">Grantee Reports  </w:t>
      </w:r>
    </w:p>
    <w:p w14:paraId="3DA64AEE" w14:textId="759CADB5" w:rsidR="00542079" w:rsidRPr="000052E2" w:rsidRDefault="00542079" w:rsidP="00542079">
      <w:pPr>
        <w:tabs>
          <w:tab w:val="left" w:pos="0"/>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
          <w:bCs/>
          <w:sz w:val="22"/>
          <w:szCs w:val="22"/>
        </w:rPr>
        <w:tab/>
      </w:r>
      <w:r w:rsidR="00BA704F">
        <w:rPr>
          <w:rFonts w:ascii="Calibri" w:hAnsi="Calibri"/>
          <w:bCs/>
          <w:sz w:val="22"/>
          <w:szCs w:val="22"/>
        </w:rPr>
        <w:t>Grantee</w:t>
      </w:r>
      <w:r w:rsidRPr="000052E2">
        <w:rPr>
          <w:rFonts w:ascii="Calibri" w:hAnsi="Calibri"/>
          <w:bCs/>
          <w:sz w:val="22"/>
          <w:szCs w:val="22"/>
        </w:rPr>
        <w:t xml:space="preserve"> agrees to provide the </w:t>
      </w:r>
      <w:r w:rsidR="00BA704F">
        <w:rPr>
          <w:rFonts w:ascii="Calibri" w:hAnsi="Calibri"/>
          <w:bCs/>
          <w:sz w:val="22"/>
          <w:szCs w:val="22"/>
        </w:rPr>
        <w:t>State</w:t>
      </w:r>
      <w:r w:rsidRPr="000052E2">
        <w:rPr>
          <w:rFonts w:ascii="Calibri" w:hAnsi="Calibri"/>
          <w:bCs/>
          <w:sz w:val="22"/>
          <w:szCs w:val="22"/>
        </w:rPr>
        <w:t xml:space="preserve"> with such progress reports, including, but not limited to, the following:</w:t>
      </w:r>
    </w:p>
    <w:p w14:paraId="2F95513F" w14:textId="77777777" w:rsidR="00BF56FD" w:rsidRDefault="00542079" w:rsidP="00542079">
      <w:pPr>
        <w:tabs>
          <w:tab w:val="left" w:pos="0"/>
          <w:tab w:val="left" w:pos="720"/>
          <w:tab w:val="left" w:pos="1008"/>
          <w:tab w:val="left" w:pos="1260"/>
          <w:tab w:val="left" w:pos="1440"/>
          <w:tab w:val="left" w:pos="1800"/>
        </w:tabs>
        <w:rPr>
          <w:rFonts w:ascii="Calibri" w:hAnsi="Calibri"/>
          <w:bCs/>
          <w:sz w:val="22"/>
          <w:szCs w:val="22"/>
        </w:rPr>
      </w:pPr>
      <w:r w:rsidRPr="000052E2">
        <w:rPr>
          <w:rFonts w:ascii="Calibri" w:hAnsi="Calibri"/>
          <w:bCs/>
          <w:sz w:val="22"/>
          <w:szCs w:val="22"/>
        </w:rPr>
        <w:tab/>
      </w:r>
    </w:p>
    <w:p w14:paraId="0E5AADFD" w14:textId="2CDCFBDA" w:rsidR="00542079" w:rsidRDefault="00BF56FD" w:rsidP="00542079">
      <w:pPr>
        <w:tabs>
          <w:tab w:val="left" w:pos="0"/>
          <w:tab w:val="left" w:pos="720"/>
          <w:tab w:val="left" w:pos="1008"/>
          <w:tab w:val="left" w:pos="1260"/>
          <w:tab w:val="left" w:pos="1440"/>
          <w:tab w:val="left" w:pos="1800"/>
        </w:tabs>
        <w:rPr>
          <w:rFonts w:ascii="Calibri" w:hAnsi="Calibri"/>
          <w:bCs/>
          <w:sz w:val="22"/>
          <w:szCs w:val="22"/>
        </w:rPr>
      </w:pPr>
      <w:r>
        <w:rPr>
          <w:rFonts w:ascii="Calibri" w:hAnsi="Calibri"/>
          <w:bCs/>
          <w:sz w:val="22"/>
          <w:szCs w:val="22"/>
        </w:rPr>
        <w:tab/>
      </w:r>
      <w:r w:rsidR="00836F3D">
        <w:rPr>
          <w:rFonts w:ascii="Calibri" w:hAnsi="Calibri"/>
          <w:bCs/>
          <w:sz w:val="22"/>
          <w:szCs w:val="22"/>
        </w:rPr>
        <w:t>26</w:t>
      </w:r>
      <w:r w:rsidR="00542079" w:rsidRPr="000052E2">
        <w:rPr>
          <w:rFonts w:ascii="Calibri" w:hAnsi="Calibri"/>
          <w:bCs/>
          <w:sz w:val="22"/>
          <w:szCs w:val="22"/>
        </w:rPr>
        <w:t>.1</w:t>
      </w:r>
      <w:r w:rsidR="00542079" w:rsidRPr="000052E2">
        <w:rPr>
          <w:rFonts w:ascii="Calibri" w:hAnsi="Calibri"/>
          <w:bCs/>
          <w:sz w:val="22"/>
          <w:szCs w:val="22"/>
        </w:rPr>
        <w:tab/>
        <w:t>Expenditure and program income</w:t>
      </w:r>
      <w:r w:rsidR="009A5E68">
        <w:rPr>
          <w:rFonts w:ascii="Calibri" w:hAnsi="Calibri"/>
          <w:bCs/>
          <w:sz w:val="22"/>
          <w:szCs w:val="22"/>
        </w:rPr>
        <w:t>,</w:t>
      </w:r>
      <w:r w:rsidR="00542079" w:rsidRPr="000052E2">
        <w:rPr>
          <w:rFonts w:ascii="Calibri" w:hAnsi="Calibri"/>
          <w:bCs/>
          <w:sz w:val="22"/>
          <w:szCs w:val="22"/>
        </w:rPr>
        <w:t xml:space="preserve"> including any profit earned</w:t>
      </w:r>
      <w:r w:rsidR="009A5E68">
        <w:rPr>
          <w:rFonts w:ascii="Calibri" w:hAnsi="Calibri"/>
          <w:bCs/>
          <w:sz w:val="22"/>
          <w:szCs w:val="22"/>
        </w:rPr>
        <w:t>,</w:t>
      </w:r>
      <w:r w:rsidR="00542079" w:rsidRPr="000052E2">
        <w:rPr>
          <w:rFonts w:ascii="Calibri" w:hAnsi="Calibri"/>
          <w:bCs/>
          <w:sz w:val="22"/>
          <w:szCs w:val="22"/>
        </w:rPr>
        <w:t xml:space="preserve"> must be reported on an accrual basis.</w:t>
      </w:r>
    </w:p>
    <w:p w14:paraId="34B6A3C7" w14:textId="5DB5CB01" w:rsidR="00836F3D" w:rsidRDefault="00836F3D" w:rsidP="00542079">
      <w:pPr>
        <w:tabs>
          <w:tab w:val="left" w:pos="0"/>
          <w:tab w:val="left" w:pos="720"/>
          <w:tab w:val="left" w:pos="1008"/>
          <w:tab w:val="left" w:pos="1260"/>
          <w:tab w:val="left" w:pos="1440"/>
          <w:tab w:val="left" w:pos="1800"/>
        </w:tabs>
        <w:rPr>
          <w:rFonts w:ascii="Calibri" w:hAnsi="Calibri"/>
          <w:bCs/>
          <w:sz w:val="22"/>
          <w:szCs w:val="22"/>
        </w:rPr>
      </w:pPr>
    </w:p>
    <w:p w14:paraId="6B3659F9" w14:textId="76DA71E7" w:rsidR="00836F3D" w:rsidRPr="000052E2" w:rsidRDefault="00836F3D" w:rsidP="00836F3D">
      <w:pPr>
        <w:tabs>
          <w:tab w:val="left" w:pos="0"/>
          <w:tab w:val="left" w:pos="270"/>
          <w:tab w:val="left" w:pos="1008"/>
          <w:tab w:val="left" w:pos="1260"/>
          <w:tab w:val="left" w:pos="1440"/>
          <w:tab w:val="left" w:pos="1800"/>
        </w:tabs>
        <w:ind w:left="720" w:hanging="720"/>
        <w:rPr>
          <w:rFonts w:ascii="Calibri" w:hAnsi="Calibri"/>
          <w:bCs/>
          <w:sz w:val="22"/>
          <w:szCs w:val="22"/>
        </w:rPr>
      </w:pPr>
      <w:r>
        <w:rPr>
          <w:rFonts w:ascii="Calibri" w:hAnsi="Calibri"/>
          <w:bCs/>
          <w:sz w:val="22"/>
          <w:szCs w:val="22"/>
        </w:rPr>
        <w:tab/>
      </w:r>
      <w:r w:rsidRPr="000052E2">
        <w:rPr>
          <w:rFonts w:ascii="Calibri" w:hAnsi="Calibri"/>
          <w:bCs/>
          <w:sz w:val="22"/>
          <w:szCs w:val="22"/>
        </w:rPr>
        <w:tab/>
      </w:r>
      <w:r>
        <w:rPr>
          <w:rFonts w:ascii="Calibri" w:hAnsi="Calibri"/>
          <w:bCs/>
          <w:sz w:val="22"/>
          <w:szCs w:val="22"/>
        </w:rPr>
        <w:t>26.2</w:t>
      </w:r>
      <w:r w:rsidR="00D62D51">
        <w:rPr>
          <w:rFonts w:ascii="Calibri" w:hAnsi="Calibri"/>
          <w:bCs/>
          <w:sz w:val="22"/>
          <w:szCs w:val="22"/>
        </w:rPr>
        <w:tab/>
      </w:r>
      <w:r w:rsidRPr="000052E2">
        <w:rPr>
          <w:rFonts w:ascii="Calibri" w:hAnsi="Calibri"/>
          <w:bCs/>
          <w:sz w:val="22"/>
          <w:szCs w:val="22"/>
        </w:rPr>
        <w:t xml:space="preserve">Required Quarterly Program and Quarterly Narrative Reports as specified by </w:t>
      </w:r>
      <w:r>
        <w:rPr>
          <w:rFonts w:ascii="Calibri" w:hAnsi="Calibri"/>
          <w:bCs/>
          <w:sz w:val="22"/>
          <w:szCs w:val="22"/>
        </w:rPr>
        <w:t>federal or state law, statute, or rule.</w:t>
      </w:r>
    </w:p>
    <w:p w14:paraId="2239CAAB" w14:textId="1F2686A4" w:rsidR="00836F3D" w:rsidRPr="000052E2" w:rsidRDefault="00836F3D" w:rsidP="00542079">
      <w:pPr>
        <w:tabs>
          <w:tab w:val="left" w:pos="0"/>
          <w:tab w:val="left" w:pos="720"/>
          <w:tab w:val="left" w:pos="1008"/>
          <w:tab w:val="left" w:pos="1260"/>
          <w:tab w:val="left" w:pos="1440"/>
          <w:tab w:val="left" w:pos="1800"/>
        </w:tabs>
        <w:rPr>
          <w:rFonts w:ascii="Calibri" w:hAnsi="Calibri"/>
          <w:bCs/>
          <w:sz w:val="22"/>
          <w:szCs w:val="22"/>
        </w:rPr>
      </w:pPr>
    </w:p>
    <w:p w14:paraId="4AB75A20" w14:textId="27119134" w:rsidR="00542079" w:rsidRDefault="00542079" w:rsidP="00542079">
      <w:pPr>
        <w:tabs>
          <w:tab w:val="left" w:pos="0"/>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r>
      <w:r w:rsidR="009673F9">
        <w:rPr>
          <w:rFonts w:ascii="Calibri" w:hAnsi="Calibri"/>
          <w:bCs/>
          <w:sz w:val="22"/>
          <w:szCs w:val="22"/>
        </w:rPr>
        <w:t>26.3</w:t>
      </w:r>
      <w:r w:rsidRPr="000052E2">
        <w:rPr>
          <w:rFonts w:ascii="Calibri" w:hAnsi="Calibri"/>
          <w:bCs/>
          <w:sz w:val="22"/>
          <w:szCs w:val="22"/>
        </w:rPr>
        <w:tab/>
        <w:t xml:space="preserve">Monthly Financial Status Reports (FSRs) </w:t>
      </w:r>
      <w:r w:rsidR="00811B51">
        <w:rPr>
          <w:rFonts w:ascii="Calibri" w:hAnsi="Calibri"/>
          <w:bCs/>
          <w:sz w:val="22"/>
          <w:szCs w:val="22"/>
        </w:rPr>
        <w:t xml:space="preserve">or Reimbursement Payment Requests (RPRs) </w:t>
      </w:r>
      <w:r w:rsidRPr="000052E2">
        <w:rPr>
          <w:rFonts w:ascii="Calibri" w:hAnsi="Calibri"/>
          <w:bCs/>
          <w:sz w:val="22"/>
          <w:szCs w:val="22"/>
        </w:rPr>
        <w:t>by the 20th of each month reporting expenditures for the previous month.</w:t>
      </w:r>
    </w:p>
    <w:p w14:paraId="67FC2F09" w14:textId="77777777" w:rsidR="009463C4" w:rsidRPr="000052E2" w:rsidRDefault="009463C4" w:rsidP="00542079">
      <w:pPr>
        <w:tabs>
          <w:tab w:val="left" w:pos="0"/>
          <w:tab w:val="left" w:pos="720"/>
          <w:tab w:val="left" w:pos="1008"/>
          <w:tab w:val="left" w:pos="1260"/>
          <w:tab w:val="left" w:pos="1440"/>
          <w:tab w:val="left" w:pos="1800"/>
        </w:tabs>
        <w:ind w:left="720" w:hanging="720"/>
        <w:rPr>
          <w:rFonts w:ascii="Calibri" w:hAnsi="Calibri"/>
          <w:bCs/>
          <w:sz w:val="22"/>
          <w:szCs w:val="22"/>
        </w:rPr>
      </w:pPr>
    </w:p>
    <w:p w14:paraId="0A964974" w14:textId="61EC66EC" w:rsidR="009463C4" w:rsidRDefault="00542079" w:rsidP="009463C4">
      <w:pPr>
        <w:tabs>
          <w:tab w:val="left" w:pos="0"/>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r>
      <w:r w:rsidR="009463C4">
        <w:rPr>
          <w:rFonts w:ascii="Calibri" w:hAnsi="Calibri"/>
          <w:bCs/>
          <w:sz w:val="22"/>
          <w:szCs w:val="22"/>
        </w:rPr>
        <w:t>26</w:t>
      </w:r>
      <w:r w:rsidR="009463C4" w:rsidRPr="000052E2">
        <w:rPr>
          <w:rFonts w:ascii="Calibri" w:hAnsi="Calibri"/>
          <w:bCs/>
          <w:sz w:val="22"/>
          <w:szCs w:val="22"/>
        </w:rPr>
        <w:t>.4</w:t>
      </w:r>
      <w:r w:rsidR="009463C4" w:rsidRPr="000052E2">
        <w:rPr>
          <w:rFonts w:ascii="Calibri" w:hAnsi="Calibri"/>
          <w:bCs/>
          <w:sz w:val="22"/>
          <w:szCs w:val="22"/>
        </w:rPr>
        <w:tab/>
        <w:t xml:space="preserve">Information as may be deemed necessary to complete the Annual Report to the U.S. Department of Labor as described in the </w:t>
      </w:r>
      <w:hyperlink r:id="rId129" w:history="1">
        <w:r w:rsidR="009463C4" w:rsidRPr="00CC781A">
          <w:rPr>
            <w:rStyle w:val="Hyperlink"/>
            <w:rFonts w:ascii="Calibri" w:hAnsi="Calibri"/>
            <w:bCs/>
            <w:sz w:val="22"/>
            <w:szCs w:val="22"/>
          </w:rPr>
          <w:t>Workforce Investment Act</w:t>
        </w:r>
      </w:hyperlink>
      <w:r w:rsidR="009463C4" w:rsidRPr="000052E2">
        <w:rPr>
          <w:rFonts w:ascii="Calibri" w:hAnsi="Calibri"/>
          <w:bCs/>
          <w:sz w:val="22"/>
          <w:szCs w:val="22"/>
        </w:rPr>
        <w:t xml:space="preserve">, </w:t>
      </w:r>
      <w:bookmarkStart w:id="5" w:name="_Hlk31745824"/>
      <w:r w:rsidR="009463C4" w:rsidRPr="000052E2">
        <w:rPr>
          <w:rFonts w:ascii="Calibri" w:hAnsi="Calibri"/>
          <w:bCs/>
          <w:sz w:val="22"/>
          <w:szCs w:val="22"/>
        </w:rPr>
        <w:t>Section 136(d) (1),(2)</w:t>
      </w:r>
      <w:bookmarkEnd w:id="5"/>
      <w:r w:rsidR="009463C4" w:rsidRPr="000052E2">
        <w:rPr>
          <w:rFonts w:ascii="Calibri" w:hAnsi="Calibri"/>
          <w:bCs/>
          <w:sz w:val="22"/>
          <w:szCs w:val="22"/>
        </w:rPr>
        <w:t>.</w:t>
      </w:r>
    </w:p>
    <w:p w14:paraId="45355B14" w14:textId="2AF3E4F6" w:rsidR="00620412" w:rsidRDefault="00620412" w:rsidP="009463C4">
      <w:pPr>
        <w:tabs>
          <w:tab w:val="left" w:pos="0"/>
          <w:tab w:val="left" w:pos="720"/>
          <w:tab w:val="left" w:pos="1008"/>
          <w:tab w:val="left" w:pos="1260"/>
          <w:tab w:val="left" w:pos="1440"/>
          <w:tab w:val="left" w:pos="1800"/>
        </w:tabs>
        <w:ind w:left="720" w:hanging="720"/>
        <w:rPr>
          <w:rFonts w:ascii="Calibri" w:hAnsi="Calibri"/>
          <w:bCs/>
          <w:sz w:val="22"/>
          <w:szCs w:val="22"/>
        </w:rPr>
      </w:pPr>
    </w:p>
    <w:p w14:paraId="7C30AFED" w14:textId="202D3EC0" w:rsidR="00620412" w:rsidRPr="000052E2" w:rsidRDefault="00620412" w:rsidP="00620412">
      <w:pPr>
        <w:tabs>
          <w:tab w:val="left" w:pos="0"/>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r>
      <w:r>
        <w:rPr>
          <w:rFonts w:ascii="Calibri" w:hAnsi="Calibri"/>
          <w:bCs/>
          <w:sz w:val="22"/>
          <w:szCs w:val="22"/>
        </w:rPr>
        <w:t>26.5</w:t>
      </w:r>
      <w:r w:rsidRPr="000052E2">
        <w:rPr>
          <w:rFonts w:ascii="Calibri" w:hAnsi="Calibri"/>
          <w:bCs/>
          <w:sz w:val="22"/>
          <w:szCs w:val="22"/>
        </w:rPr>
        <w:tab/>
        <w:t>Special reports as requested.</w:t>
      </w:r>
    </w:p>
    <w:p w14:paraId="770967DF" w14:textId="428C9A8B" w:rsidR="00542079" w:rsidRPr="000052E2" w:rsidRDefault="00542079" w:rsidP="00542079">
      <w:pPr>
        <w:tabs>
          <w:tab w:val="left" w:pos="0"/>
          <w:tab w:val="left" w:pos="720"/>
          <w:tab w:val="left" w:pos="1008"/>
          <w:tab w:val="left" w:pos="1260"/>
          <w:tab w:val="left" w:pos="1440"/>
          <w:tab w:val="left" w:pos="1800"/>
        </w:tabs>
        <w:ind w:left="720" w:hanging="720"/>
        <w:rPr>
          <w:rFonts w:ascii="Calibri" w:hAnsi="Calibri"/>
          <w:bCs/>
          <w:sz w:val="22"/>
          <w:szCs w:val="22"/>
        </w:rPr>
      </w:pPr>
    </w:p>
    <w:p w14:paraId="3EE2C595" w14:textId="22C23393" w:rsidR="00542079" w:rsidRDefault="00542079" w:rsidP="00542079">
      <w:pPr>
        <w:tabs>
          <w:tab w:val="left" w:pos="0"/>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r>
      <w:r w:rsidR="0009139F">
        <w:rPr>
          <w:rFonts w:ascii="Calibri" w:hAnsi="Calibri"/>
          <w:bCs/>
          <w:sz w:val="22"/>
          <w:szCs w:val="22"/>
        </w:rPr>
        <w:t>26.6</w:t>
      </w:r>
      <w:r w:rsidRPr="000052E2">
        <w:rPr>
          <w:rFonts w:ascii="Calibri" w:hAnsi="Calibri"/>
          <w:bCs/>
          <w:sz w:val="22"/>
          <w:szCs w:val="22"/>
        </w:rPr>
        <w:tab/>
        <w:t xml:space="preserve">Use of the Management Information System (as described in </w:t>
      </w:r>
      <w:r w:rsidR="00B5279C">
        <w:rPr>
          <w:rFonts w:ascii="Calibri" w:hAnsi="Calibri"/>
          <w:bCs/>
          <w:sz w:val="22"/>
          <w:szCs w:val="22"/>
        </w:rPr>
        <w:t>2</w:t>
      </w:r>
      <w:r w:rsidR="00DA231D">
        <w:rPr>
          <w:rFonts w:ascii="Calibri" w:hAnsi="Calibri"/>
          <w:bCs/>
          <w:sz w:val="22"/>
          <w:szCs w:val="22"/>
        </w:rPr>
        <w:t>7</w:t>
      </w:r>
      <w:r w:rsidR="00B5279C" w:rsidRPr="000052E2">
        <w:rPr>
          <w:rFonts w:ascii="Calibri" w:hAnsi="Calibri"/>
          <w:bCs/>
          <w:sz w:val="22"/>
          <w:szCs w:val="22"/>
        </w:rPr>
        <w:t xml:space="preserve"> </w:t>
      </w:r>
      <w:r w:rsidRPr="000052E2">
        <w:rPr>
          <w:rFonts w:ascii="Calibri" w:hAnsi="Calibri"/>
          <w:bCs/>
          <w:sz w:val="22"/>
          <w:szCs w:val="22"/>
        </w:rPr>
        <w:t>below).</w:t>
      </w:r>
    </w:p>
    <w:p w14:paraId="56927892" w14:textId="77777777" w:rsidR="00455F27" w:rsidRPr="000052E2" w:rsidRDefault="00455F27" w:rsidP="00542079">
      <w:pPr>
        <w:tabs>
          <w:tab w:val="left" w:pos="0"/>
          <w:tab w:val="left" w:pos="720"/>
          <w:tab w:val="left" w:pos="1008"/>
          <w:tab w:val="left" w:pos="1260"/>
          <w:tab w:val="left" w:pos="1440"/>
          <w:tab w:val="left" w:pos="1800"/>
        </w:tabs>
        <w:ind w:left="720" w:hanging="720"/>
        <w:rPr>
          <w:rFonts w:ascii="Calibri" w:hAnsi="Calibri"/>
          <w:bCs/>
          <w:sz w:val="22"/>
          <w:szCs w:val="22"/>
        </w:rPr>
      </w:pPr>
    </w:p>
    <w:p w14:paraId="5914B8D6" w14:textId="77777777" w:rsidR="004B6DCC" w:rsidRDefault="00542079" w:rsidP="0009139F">
      <w:pPr>
        <w:tabs>
          <w:tab w:val="left" w:pos="0"/>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r>
      <w:r w:rsidR="004B6DCC">
        <w:rPr>
          <w:rFonts w:ascii="Calibri" w:hAnsi="Calibri"/>
          <w:bCs/>
          <w:sz w:val="22"/>
          <w:szCs w:val="22"/>
        </w:rPr>
        <w:br w:type="page"/>
      </w:r>
    </w:p>
    <w:p w14:paraId="4B914EA6" w14:textId="77777777" w:rsidR="00DC0D1F" w:rsidRDefault="00DC0D1F" w:rsidP="004B6DCC">
      <w:pPr>
        <w:tabs>
          <w:tab w:val="left" w:pos="0"/>
          <w:tab w:val="left" w:pos="1008"/>
          <w:tab w:val="left" w:pos="1440"/>
          <w:tab w:val="left" w:pos="1800"/>
        </w:tabs>
        <w:ind w:left="1350" w:hanging="720"/>
        <w:rPr>
          <w:rFonts w:ascii="Calibri" w:hAnsi="Calibri"/>
          <w:bCs/>
          <w:sz w:val="22"/>
          <w:szCs w:val="22"/>
        </w:rPr>
      </w:pPr>
    </w:p>
    <w:p w14:paraId="5A0417D8" w14:textId="126BC5D6" w:rsidR="00542079" w:rsidRPr="000052E2" w:rsidRDefault="00DB0E7F" w:rsidP="0036128D">
      <w:pPr>
        <w:tabs>
          <w:tab w:val="left" w:pos="0"/>
          <w:tab w:val="left" w:pos="1008"/>
          <w:tab w:val="left" w:pos="1260"/>
          <w:tab w:val="left" w:pos="1800"/>
        </w:tabs>
        <w:ind w:left="1260" w:hanging="540"/>
        <w:rPr>
          <w:rFonts w:ascii="Calibri" w:hAnsi="Calibri"/>
          <w:bCs/>
          <w:sz w:val="22"/>
          <w:szCs w:val="22"/>
        </w:rPr>
      </w:pPr>
      <w:r>
        <w:rPr>
          <w:rFonts w:ascii="Calibri" w:hAnsi="Calibri"/>
          <w:bCs/>
          <w:sz w:val="22"/>
          <w:szCs w:val="22"/>
        </w:rPr>
        <w:t>26.7</w:t>
      </w:r>
      <w:r>
        <w:rPr>
          <w:rFonts w:ascii="Calibri" w:hAnsi="Calibri"/>
          <w:bCs/>
          <w:sz w:val="22"/>
          <w:szCs w:val="22"/>
        </w:rPr>
        <w:tab/>
      </w:r>
      <w:r w:rsidR="00BA704F">
        <w:rPr>
          <w:rFonts w:ascii="Calibri" w:hAnsi="Calibri"/>
          <w:bCs/>
          <w:sz w:val="22"/>
          <w:szCs w:val="22"/>
        </w:rPr>
        <w:t>Grantee</w:t>
      </w:r>
      <w:r w:rsidR="00542079" w:rsidRPr="000052E2">
        <w:rPr>
          <w:rFonts w:ascii="Calibri" w:hAnsi="Calibri"/>
          <w:bCs/>
          <w:sz w:val="22"/>
          <w:szCs w:val="22"/>
        </w:rPr>
        <w:t xml:space="preserve"> shall also make such reports to the Governor, the Legislature, the Secretary of Labor, the Comptroller General of the United States, other Federal Entities</w:t>
      </w:r>
      <w:r w:rsidR="009A5E68">
        <w:rPr>
          <w:rFonts w:ascii="Calibri" w:hAnsi="Calibri"/>
          <w:bCs/>
          <w:sz w:val="22"/>
          <w:szCs w:val="22"/>
        </w:rPr>
        <w:t>,</w:t>
      </w:r>
      <w:r w:rsidR="00542079" w:rsidRPr="000052E2">
        <w:rPr>
          <w:rFonts w:ascii="Calibri" w:hAnsi="Calibri"/>
          <w:bCs/>
          <w:sz w:val="22"/>
          <w:szCs w:val="22"/>
        </w:rPr>
        <w:t xml:space="preserve"> or the State as any of them may require.</w:t>
      </w:r>
    </w:p>
    <w:p w14:paraId="6A139CF9" w14:textId="77777777" w:rsidR="00542079" w:rsidRPr="000052E2" w:rsidRDefault="00542079" w:rsidP="00542079">
      <w:pPr>
        <w:tabs>
          <w:tab w:val="left" w:pos="0"/>
          <w:tab w:val="left" w:pos="720"/>
          <w:tab w:val="left" w:pos="1008"/>
          <w:tab w:val="left" w:pos="1260"/>
          <w:tab w:val="left" w:pos="1440"/>
          <w:tab w:val="left" w:pos="1800"/>
        </w:tabs>
        <w:ind w:left="720" w:hanging="720"/>
        <w:rPr>
          <w:rFonts w:ascii="Calibri" w:hAnsi="Calibri"/>
          <w:bCs/>
          <w:sz w:val="22"/>
          <w:szCs w:val="22"/>
        </w:rPr>
      </w:pPr>
    </w:p>
    <w:p w14:paraId="0D79DEB1" w14:textId="37171679" w:rsidR="00542079" w:rsidRPr="000052E2" w:rsidRDefault="00542079" w:rsidP="00542079">
      <w:pPr>
        <w:tabs>
          <w:tab w:val="left" w:pos="0"/>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t xml:space="preserve">The </w:t>
      </w:r>
      <w:r w:rsidR="00BA704F">
        <w:rPr>
          <w:rFonts w:ascii="Calibri" w:hAnsi="Calibri"/>
          <w:bCs/>
          <w:sz w:val="22"/>
          <w:szCs w:val="22"/>
        </w:rPr>
        <w:t>State</w:t>
      </w:r>
      <w:r w:rsidRPr="000052E2">
        <w:rPr>
          <w:rFonts w:ascii="Calibri" w:hAnsi="Calibri"/>
          <w:bCs/>
          <w:sz w:val="22"/>
          <w:szCs w:val="22"/>
        </w:rPr>
        <w:t xml:space="preserve"> shall withhold funding if reporting requirements are not met in a complete, accurate</w:t>
      </w:r>
      <w:r w:rsidR="009A5E68">
        <w:rPr>
          <w:rFonts w:ascii="Calibri" w:hAnsi="Calibri"/>
          <w:bCs/>
          <w:sz w:val="22"/>
          <w:szCs w:val="22"/>
        </w:rPr>
        <w:t>,</w:t>
      </w:r>
      <w:r w:rsidRPr="000052E2">
        <w:rPr>
          <w:rFonts w:ascii="Calibri" w:hAnsi="Calibri"/>
          <w:bCs/>
          <w:sz w:val="22"/>
          <w:szCs w:val="22"/>
        </w:rPr>
        <w:t xml:space="preserve"> and timely manner.</w:t>
      </w:r>
      <w:r w:rsidRPr="000052E2">
        <w:rPr>
          <w:rFonts w:ascii="Calibri" w:hAnsi="Calibri"/>
          <w:bCs/>
          <w:sz w:val="22"/>
          <w:szCs w:val="22"/>
        </w:rPr>
        <w:tab/>
      </w:r>
    </w:p>
    <w:p w14:paraId="1760E4CD" w14:textId="684CCEAD" w:rsidR="00D97F39" w:rsidRDefault="00D97F39" w:rsidP="00542079">
      <w:pPr>
        <w:tabs>
          <w:tab w:val="left" w:pos="0"/>
          <w:tab w:val="left" w:pos="720"/>
          <w:tab w:val="left" w:pos="1008"/>
          <w:tab w:val="left" w:pos="1260"/>
          <w:tab w:val="left" w:pos="1440"/>
          <w:tab w:val="left" w:pos="1800"/>
        </w:tabs>
        <w:rPr>
          <w:rFonts w:ascii="Calibri" w:hAnsi="Calibri"/>
          <w:b/>
          <w:bCs/>
          <w:sz w:val="22"/>
          <w:szCs w:val="22"/>
        </w:rPr>
      </w:pPr>
    </w:p>
    <w:p w14:paraId="2F3D698B" w14:textId="6A658EF5" w:rsidR="00DE7FA2" w:rsidRPr="000052E2" w:rsidRDefault="00DE7FA2" w:rsidP="00DE7FA2">
      <w:pPr>
        <w:tabs>
          <w:tab w:val="left" w:pos="720"/>
          <w:tab w:val="left" w:pos="1008"/>
          <w:tab w:val="left" w:pos="1260"/>
          <w:tab w:val="left" w:pos="1440"/>
          <w:tab w:val="left" w:pos="1800"/>
        </w:tabs>
        <w:ind w:left="720" w:hanging="720"/>
        <w:rPr>
          <w:rFonts w:ascii="Calibri" w:hAnsi="Calibri"/>
          <w:bCs/>
          <w:sz w:val="22"/>
          <w:szCs w:val="22"/>
        </w:rPr>
      </w:pPr>
      <w:r>
        <w:rPr>
          <w:rFonts w:ascii="Calibri" w:hAnsi="Calibri"/>
          <w:b/>
          <w:bCs/>
          <w:sz w:val="22"/>
          <w:szCs w:val="22"/>
        </w:rPr>
        <w:t>27</w:t>
      </w:r>
      <w:r w:rsidRPr="000052E2">
        <w:rPr>
          <w:rFonts w:ascii="Calibri" w:hAnsi="Calibri"/>
          <w:bCs/>
          <w:sz w:val="22"/>
          <w:szCs w:val="22"/>
        </w:rPr>
        <w:tab/>
      </w:r>
      <w:r w:rsidRPr="000052E2">
        <w:rPr>
          <w:rFonts w:ascii="Calibri" w:hAnsi="Calibri"/>
          <w:b/>
          <w:bCs/>
          <w:sz w:val="22"/>
          <w:szCs w:val="22"/>
        </w:rPr>
        <w:t>Management Information System</w:t>
      </w:r>
      <w:r w:rsidRPr="000052E2">
        <w:rPr>
          <w:rFonts w:ascii="Calibri" w:hAnsi="Calibri"/>
          <w:bCs/>
          <w:sz w:val="22"/>
          <w:szCs w:val="22"/>
        </w:rPr>
        <w:t xml:space="preserve">  </w:t>
      </w:r>
    </w:p>
    <w:p w14:paraId="6206C2ED" w14:textId="5B0F44C0" w:rsidR="00DE7FA2" w:rsidRDefault="00DE7FA2" w:rsidP="00DE7FA2">
      <w:pPr>
        <w:tabs>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t xml:space="preserve">All </w:t>
      </w:r>
      <w:r>
        <w:rPr>
          <w:rFonts w:ascii="Calibri" w:hAnsi="Calibri"/>
          <w:bCs/>
          <w:sz w:val="22"/>
          <w:szCs w:val="22"/>
        </w:rPr>
        <w:t>Grantees</w:t>
      </w:r>
      <w:r w:rsidRPr="000052E2">
        <w:rPr>
          <w:rFonts w:ascii="Calibri" w:hAnsi="Calibri"/>
          <w:bCs/>
          <w:sz w:val="22"/>
          <w:szCs w:val="22"/>
        </w:rPr>
        <w:t xml:space="preserve"> must track participants and financial information using an approved management information system. Workforce One (WF1) </w:t>
      </w:r>
      <w:r>
        <w:rPr>
          <w:rFonts w:ascii="Calibri" w:hAnsi="Calibri"/>
          <w:bCs/>
          <w:sz w:val="22"/>
          <w:szCs w:val="22"/>
        </w:rPr>
        <w:t xml:space="preserve">is DEED’s customary </w:t>
      </w:r>
      <w:r w:rsidRPr="000052E2">
        <w:rPr>
          <w:rFonts w:ascii="Calibri" w:hAnsi="Calibri"/>
          <w:bCs/>
          <w:sz w:val="22"/>
          <w:szCs w:val="22"/>
        </w:rPr>
        <w:t>Case Management System</w:t>
      </w:r>
      <w:r>
        <w:rPr>
          <w:rFonts w:ascii="Calibri" w:hAnsi="Calibri"/>
          <w:bCs/>
          <w:sz w:val="22"/>
          <w:szCs w:val="22"/>
        </w:rPr>
        <w:t xml:space="preserve"> and </w:t>
      </w:r>
      <w:r w:rsidR="00B1207F">
        <w:rPr>
          <w:rFonts w:ascii="Calibri" w:hAnsi="Calibri"/>
          <w:bCs/>
          <w:sz w:val="22"/>
          <w:szCs w:val="22"/>
        </w:rPr>
        <w:t>d</w:t>
      </w:r>
      <w:r w:rsidRPr="000052E2">
        <w:rPr>
          <w:rFonts w:ascii="Calibri" w:hAnsi="Calibri"/>
          <w:bCs/>
          <w:sz w:val="22"/>
          <w:szCs w:val="22"/>
        </w:rPr>
        <w:t xml:space="preserve">ata must be submitted per the standards and time frames </w:t>
      </w:r>
      <w:r w:rsidR="00B1207F">
        <w:rPr>
          <w:rFonts w:ascii="Calibri" w:hAnsi="Calibri"/>
          <w:bCs/>
          <w:sz w:val="22"/>
          <w:szCs w:val="22"/>
        </w:rPr>
        <w:t xml:space="preserve">stipulated </w:t>
      </w:r>
      <w:r w:rsidRPr="000052E2">
        <w:rPr>
          <w:rFonts w:ascii="Calibri" w:hAnsi="Calibri"/>
          <w:bCs/>
          <w:sz w:val="22"/>
          <w:szCs w:val="22"/>
        </w:rPr>
        <w:t xml:space="preserve">by the </w:t>
      </w:r>
      <w:r>
        <w:rPr>
          <w:rFonts w:ascii="Calibri" w:hAnsi="Calibri"/>
          <w:bCs/>
          <w:sz w:val="22"/>
          <w:szCs w:val="22"/>
        </w:rPr>
        <w:t>State</w:t>
      </w:r>
      <w:r w:rsidRPr="000052E2">
        <w:rPr>
          <w:rFonts w:ascii="Calibri" w:hAnsi="Calibri"/>
          <w:bCs/>
          <w:sz w:val="22"/>
          <w:szCs w:val="22"/>
        </w:rPr>
        <w:t xml:space="preserve">. </w:t>
      </w:r>
      <w:r>
        <w:rPr>
          <w:rFonts w:ascii="Calibri" w:hAnsi="Calibri"/>
          <w:bCs/>
          <w:sz w:val="22"/>
          <w:szCs w:val="22"/>
        </w:rPr>
        <w:t>Grantees</w:t>
      </w:r>
      <w:r w:rsidRPr="000052E2">
        <w:rPr>
          <w:rFonts w:ascii="Calibri" w:hAnsi="Calibri"/>
          <w:bCs/>
          <w:sz w:val="22"/>
          <w:szCs w:val="22"/>
        </w:rPr>
        <w:t xml:space="preserve"> receiving funds under the Senior Community Service Employment Program will track participants with the “SCSEP Performance</w:t>
      </w:r>
      <w:r>
        <w:rPr>
          <w:rFonts w:ascii="Calibri" w:hAnsi="Calibri"/>
          <w:bCs/>
          <w:sz w:val="22"/>
          <w:szCs w:val="22"/>
        </w:rPr>
        <w:t xml:space="preserve"> and Results QPR” system (SPARQ</w:t>
      </w:r>
      <w:r w:rsidRPr="000052E2">
        <w:rPr>
          <w:rFonts w:ascii="Calibri" w:hAnsi="Calibri"/>
          <w:bCs/>
          <w:sz w:val="22"/>
          <w:szCs w:val="22"/>
        </w:rPr>
        <w:t xml:space="preserve"> system)</w:t>
      </w:r>
      <w:r>
        <w:rPr>
          <w:rFonts w:ascii="Calibri" w:hAnsi="Calibri"/>
          <w:bCs/>
          <w:sz w:val="22"/>
          <w:szCs w:val="22"/>
        </w:rPr>
        <w:t>, or its successor</w:t>
      </w:r>
      <w:r w:rsidRPr="000052E2">
        <w:rPr>
          <w:rFonts w:ascii="Calibri" w:hAnsi="Calibri"/>
          <w:bCs/>
          <w:sz w:val="22"/>
          <w:szCs w:val="22"/>
        </w:rPr>
        <w:t xml:space="preserve">. The </w:t>
      </w:r>
      <w:r>
        <w:rPr>
          <w:rFonts w:ascii="Calibri" w:hAnsi="Calibri"/>
          <w:bCs/>
          <w:sz w:val="22"/>
          <w:szCs w:val="22"/>
        </w:rPr>
        <w:t>State</w:t>
      </w:r>
      <w:r w:rsidRPr="000052E2">
        <w:rPr>
          <w:rFonts w:ascii="Calibri" w:hAnsi="Calibri"/>
          <w:bCs/>
          <w:sz w:val="22"/>
          <w:szCs w:val="22"/>
        </w:rPr>
        <w:t xml:space="preserve"> shall withhold funding if data compliance requirements are not met in a complete, accurate</w:t>
      </w:r>
      <w:r>
        <w:rPr>
          <w:rFonts w:ascii="Calibri" w:hAnsi="Calibri"/>
          <w:bCs/>
          <w:sz w:val="22"/>
          <w:szCs w:val="22"/>
        </w:rPr>
        <w:t>,</w:t>
      </w:r>
      <w:r w:rsidRPr="000052E2">
        <w:rPr>
          <w:rFonts w:ascii="Calibri" w:hAnsi="Calibri"/>
          <w:bCs/>
          <w:sz w:val="22"/>
          <w:szCs w:val="22"/>
        </w:rPr>
        <w:t xml:space="preserve"> and timely manner.</w:t>
      </w:r>
    </w:p>
    <w:p w14:paraId="4BB66494" w14:textId="77777777" w:rsidR="00DE7FA2" w:rsidRPr="000052E2" w:rsidRDefault="00DE7FA2" w:rsidP="00542079">
      <w:pPr>
        <w:tabs>
          <w:tab w:val="left" w:pos="0"/>
          <w:tab w:val="left" w:pos="720"/>
          <w:tab w:val="left" w:pos="1008"/>
          <w:tab w:val="left" w:pos="1260"/>
          <w:tab w:val="left" w:pos="1440"/>
          <w:tab w:val="left" w:pos="1800"/>
        </w:tabs>
        <w:rPr>
          <w:rFonts w:ascii="Calibri" w:hAnsi="Calibri"/>
          <w:b/>
          <w:bCs/>
          <w:sz w:val="22"/>
          <w:szCs w:val="22"/>
        </w:rPr>
      </w:pPr>
    </w:p>
    <w:p w14:paraId="7B363E4C" w14:textId="3C442CF7" w:rsidR="00542079" w:rsidRPr="000052E2" w:rsidRDefault="00A12922" w:rsidP="00542079">
      <w:pPr>
        <w:tabs>
          <w:tab w:val="left" w:pos="720"/>
          <w:tab w:val="left" w:pos="1008"/>
          <w:tab w:val="left" w:pos="1260"/>
          <w:tab w:val="left" w:pos="1440"/>
          <w:tab w:val="left" w:pos="1800"/>
        </w:tabs>
        <w:ind w:left="720" w:hanging="720"/>
        <w:rPr>
          <w:rFonts w:ascii="Calibri" w:hAnsi="Calibri"/>
          <w:b/>
          <w:bCs/>
          <w:sz w:val="22"/>
          <w:szCs w:val="22"/>
        </w:rPr>
      </w:pPr>
      <w:r>
        <w:rPr>
          <w:rFonts w:ascii="Calibri" w:hAnsi="Calibri"/>
          <w:b/>
          <w:bCs/>
          <w:sz w:val="22"/>
          <w:szCs w:val="22"/>
        </w:rPr>
        <w:t>2</w:t>
      </w:r>
      <w:r w:rsidR="00DE7FA2">
        <w:rPr>
          <w:rFonts w:ascii="Calibri" w:hAnsi="Calibri"/>
          <w:b/>
          <w:bCs/>
          <w:sz w:val="22"/>
          <w:szCs w:val="22"/>
        </w:rPr>
        <w:t>8</w:t>
      </w:r>
      <w:r w:rsidR="00542079" w:rsidRPr="000052E2">
        <w:rPr>
          <w:rFonts w:ascii="Calibri" w:hAnsi="Calibri"/>
          <w:b/>
          <w:bCs/>
          <w:sz w:val="22"/>
          <w:szCs w:val="22"/>
        </w:rPr>
        <w:tab/>
        <w:t xml:space="preserve">Monitoring and Corrective Action  </w:t>
      </w:r>
    </w:p>
    <w:p w14:paraId="6B00E1CB" w14:textId="1408CC6F" w:rsidR="00542079" w:rsidRPr="000052E2" w:rsidRDefault="00542079" w:rsidP="00542079">
      <w:pPr>
        <w:tabs>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
          <w:bCs/>
          <w:sz w:val="22"/>
          <w:szCs w:val="22"/>
        </w:rPr>
        <w:tab/>
      </w:r>
      <w:r w:rsidR="00BA704F">
        <w:rPr>
          <w:rFonts w:ascii="Calibri" w:hAnsi="Calibri"/>
          <w:bCs/>
          <w:sz w:val="22"/>
          <w:szCs w:val="22"/>
        </w:rPr>
        <w:t>Grantee</w:t>
      </w:r>
      <w:r w:rsidRPr="000052E2">
        <w:rPr>
          <w:rFonts w:ascii="Calibri" w:hAnsi="Calibri"/>
          <w:bCs/>
          <w:sz w:val="22"/>
          <w:szCs w:val="22"/>
        </w:rPr>
        <w:t xml:space="preserve"> agrees to permit monitoring by the </w:t>
      </w:r>
      <w:r w:rsidR="00BA704F">
        <w:rPr>
          <w:rFonts w:ascii="Calibri" w:hAnsi="Calibri"/>
          <w:bCs/>
          <w:sz w:val="22"/>
          <w:szCs w:val="22"/>
        </w:rPr>
        <w:t>State</w:t>
      </w:r>
      <w:r w:rsidRPr="000052E2">
        <w:rPr>
          <w:rFonts w:ascii="Calibri" w:hAnsi="Calibri"/>
          <w:bCs/>
          <w:sz w:val="22"/>
          <w:szCs w:val="22"/>
        </w:rPr>
        <w:t xml:space="preserve"> to determine </w:t>
      </w:r>
      <w:r w:rsidR="00AF0AD9">
        <w:rPr>
          <w:rFonts w:ascii="Calibri" w:hAnsi="Calibri"/>
          <w:bCs/>
          <w:sz w:val="22"/>
          <w:szCs w:val="22"/>
        </w:rPr>
        <w:t xml:space="preserve">master </w:t>
      </w:r>
      <w:r w:rsidR="00C4735C">
        <w:rPr>
          <w:rFonts w:ascii="Calibri" w:hAnsi="Calibri"/>
          <w:bCs/>
          <w:sz w:val="22"/>
          <w:szCs w:val="22"/>
        </w:rPr>
        <w:t>grant contract agreement</w:t>
      </w:r>
      <w:r w:rsidRPr="000052E2">
        <w:rPr>
          <w:rFonts w:ascii="Calibri" w:hAnsi="Calibri"/>
          <w:bCs/>
          <w:sz w:val="22"/>
          <w:szCs w:val="22"/>
        </w:rPr>
        <w:t xml:space="preserve"> performance and compliance with </w:t>
      </w:r>
      <w:r w:rsidR="00AF0AD9">
        <w:rPr>
          <w:rFonts w:ascii="Calibri" w:hAnsi="Calibri"/>
          <w:bCs/>
          <w:sz w:val="22"/>
          <w:szCs w:val="22"/>
        </w:rPr>
        <w:t xml:space="preserve">master </w:t>
      </w:r>
      <w:r w:rsidR="00C4735C">
        <w:rPr>
          <w:rFonts w:ascii="Calibri" w:hAnsi="Calibri"/>
          <w:bCs/>
          <w:sz w:val="22"/>
          <w:szCs w:val="22"/>
        </w:rPr>
        <w:t>grant contract agreement</w:t>
      </w:r>
      <w:r w:rsidRPr="000052E2">
        <w:rPr>
          <w:rFonts w:ascii="Calibri" w:hAnsi="Calibri"/>
          <w:bCs/>
          <w:sz w:val="22"/>
          <w:szCs w:val="22"/>
        </w:rPr>
        <w:t xml:space="preserve"> provisions. </w:t>
      </w:r>
      <w:r w:rsidR="00BA704F">
        <w:rPr>
          <w:rFonts w:ascii="Calibri" w:hAnsi="Calibri"/>
          <w:bCs/>
          <w:sz w:val="22"/>
          <w:szCs w:val="22"/>
        </w:rPr>
        <w:t>Grantee</w:t>
      </w:r>
      <w:r w:rsidRPr="000052E2">
        <w:rPr>
          <w:rFonts w:ascii="Calibri" w:hAnsi="Calibri"/>
          <w:bCs/>
          <w:sz w:val="22"/>
          <w:szCs w:val="22"/>
        </w:rPr>
        <w:t xml:space="preserve"> further agrees to cooperate with the </w:t>
      </w:r>
      <w:r w:rsidR="00BA704F">
        <w:rPr>
          <w:rFonts w:ascii="Calibri" w:hAnsi="Calibri"/>
          <w:bCs/>
          <w:sz w:val="22"/>
          <w:szCs w:val="22"/>
        </w:rPr>
        <w:t>State</w:t>
      </w:r>
      <w:r w:rsidRPr="000052E2">
        <w:rPr>
          <w:rFonts w:ascii="Calibri" w:hAnsi="Calibri"/>
          <w:bCs/>
          <w:sz w:val="22"/>
          <w:szCs w:val="22"/>
        </w:rPr>
        <w:t xml:space="preserve"> in performing and completing such monitoring activities and </w:t>
      </w:r>
      <w:r w:rsidR="00BA704F">
        <w:rPr>
          <w:rFonts w:ascii="Calibri" w:hAnsi="Calibri"/>
          <w:bCs/>
          <w:sz w:val="22"/>
          <w:szCs w:val="22"/>
        </w:rPr>
        <w:t>Grantee</w:t>
      </w:r>
      <w:r w:rsidRPr="000052E2">
        <w:rPr>
          <w:rFonts w:ascii="Calibri" w:hAnsi="Calibri"/>
          <w:bCs/>
          <w:sz w:val="22"/>
          <w:szCs w:val="22"/>
        </w:rPr>
        <w:t xml:space="preserve"> agrees to implement and comply with such remedial action as is proposed by the </w:t>
      </w:r>
      <w:r w:rsidR="00BA704F">
        <w:rPr>
          <w:rFonts w:ascii="Calibri" w:hAnsi="Calibri"/>
          <w:bCs/>
          <w:sz w:val="22"/>
          <w:szCs w:val="22"/>
        </w:rPr>
        <w:t>State</w:t>
      </w:r>
      <w:r w:rsidRPr="000052E2">
        <w:rPr>
          <w:rFonts w:ascii="Calibri" w:hAnsi="Calibri"/>
          <w:bCs/>
          <w:sz w:val="22"/>
          <w:szCs w:val="22"/>
        </w:rPr>
        <w:t>.</w:t>
      </w:r>
    </w:p>
    <w:p w14:paraId="1BE31013" w14:textId="77777777" w:rsidR="00542079" w:rsidRPr="000052E2" w:rsidRDefault="00542079" w:rsidP="00542079">
      <w:pPr>
        <w:tabs>
          <w:tab w:val="left" w:pos="720"/>
          <w:tab w:val="left" w:pos="1008"/>
          <w:tab w:val="left" w:pos="1260"/>
          <w:tab w:val="left" w:pos="1440"/>
          <w:tab w:val="left" w:pos="1800"/>
        </w:tabs>
        <w:ind w:left="720" w:hanging="720"/>
        <w:rPr>
          <w:rFonts w:ascii="Calibri" w:hAnsi="Calibri"/>
          <w:bCs/>
          <w:sz w:val="22"/>
          <w:szCs w:val="22"/>
        </w:rPr>
      </w:pPr>
    </w:p>
    <w:p w14:paraId="670E7CA8" w14:textId="4DBB79A1" w:rsidR="00542079" w:rsidRPr="000052E2" w:rsidRDefault="00DE7FA2" w:rsidP="00542079">
      <w:pPr>
        <w:tabs>
          <w:tab w:val="left" w:pos="720"/>
          <w:tab w:val="left" w:pos="1008"/>
          <w:tab w:val="left" w:pos="1260"/>
          <w:tab w:val="left" w:pos="1440"/>
          <w:tab w:val="left" w:pos="1800"/>
        </w:tabs>
        <w:ind w:left="720" w:hanging="720"/>
        <w:rPr>
          <w:rFonts w:ascii="Calibri" w:hAnsi="Calibri"/>
          <w:b/>
          <w:bCs/>
          <w:sz w:val="22"/>
          <w:szCs w:val="22"/>
        </w:rPr>
      </w:pPr>
      <w:r>
        <w:rPr>
          <w:rFonts w:ascii="Calibri" w:hAnsi="Calibri"/>
          <w:b/>
          <w:bCs/>
          <w:sz w:val="22"/>
          <w:szCs w:val="22"/>
        </w:rPr>
        <w:t>29</w:t>
      </w:r>
      <w:r w:rsidR="00542079" w:rsidRPr="000052E2">
        <w:rPr>
          <w:rFonts w:ascii="Calibri" w:hAnsi="Calibri"/>
          <w:bCs/>
          <w:sz w:val="22"/>
          <w:szCs w:val="22"/>
        </w:rPr>
        <w:tab/>
      </w:r>
      <w:r w:rsidR="00542079" w:rsidRPr="000052E2">
        <w:rPr>
          <w:rFonts w:ascii="Calibri" w:hAnsi="Calibri"/>
          <w:b/>
          <w:bCs/>
          <w:sz w:val="22"/>
          <w:szCs w:val="22"/>
        </w:rPr>
        <w:t>Interest/Program Income</w:t>
      </w:r>
    </w:p>
    <w:p w14:paraId="31D13065" w14:textId="55EA4D97" w:rsidR="00542079" w:rsidRPr="000052E2" w:rsidRDefault="00542079" w:rsidP="00542079">
      <w:pPr>
        <w:tabs>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r>
      <w:r w:rsidR="00BA704F">
        <w:rPr>
          <w:rFonts w:ascii="Calibri" w:hAnsi="Calibri"/>
          <w:bCs/>
          <w:sz w:val="22"/>
          <w:szCs w:val="22"/>
        </w:rPr>
        <w:t>Grantee</w:t>
      </w:r>
      <w:r w:rsidRPr="000052E2">
        <w:rPr>
          <w:rFonts w:ascii="Calibri" w:hAnsi="Calibri"/>
          <w:bCs/>
          <w:sz w:val="22"/>
          <w:szCs w:val="22"/>
        </w:rPr>
        <w:t xml:space="preserve"> shall be responsible for establishing and maintaining records identifying interest and/or investment income earned on advances of program funds. Income so earned shall be added to the existing funding of </w:t>
      </w:r>
      <w:r w:rsidR="00E562CE">
        <w:rPr>
          <w:rFonts w:ascii="Calibri" w:hAnsi="Calibri"/>
          <w:bCs/>
          <w:sz w:val="22"/>
          <w:szCs w:val="22"/>
        </w:rPr>
        <w:t xml:space="preserve">PSPs issued under this </w:t>
      </w:r>
      <w:r w:rsidR="00AF0AD9">
        <w:rPr>
          <w:rFonts w:ascii="Calibri" w:hAnsi="Calibri"/>
          <w:bCs/>
          <w:sz w:val="22"/>
          <w:szCs w:val="22"/>
        </w:rPr>
        <w:t xml:space="preserve">master </w:t>
      </w:r>
      <w:r w:rsidR="00C4735C">
        <w:rPr>
          <w:rFonts w:ascii="Calibri" w:hAnsi="Calibri"/>
          <w:bCs/>
          <w:sz w:val="22"/>
          <w:szCs w:val="22"/>
        </w:rPr>
        <w:t>grant contract agreement</w:t>
      </w:r>
      <w:r w:rsidRPr="000052E2">
        <w:rPr>
          <w:rFonts w:ascii="Calibri" w:hAnsi="Calibri"/>
          <w:bCs/>
          <w:sz w:val="22"/>
          <w:szCs w:val="22"/>
        </w:rPr>
        <w:t xml:space="preserve"> and may be used for any allowable grant expenditure.</w:t>
      </w:r>
    </w:p>
    <w:p w14:paraId="413A53BB" w14:textId="77777777" w:rsidR="00542079" w:rsidRPr="000052E2" w:rsidRDefault="00542079" w:rsidP="00542079">
      <w:pPr>
        <w:tabs>
          <w:tab w:val="left" w:pos="720"/>
          <w:tab w:val="left" w:pos="1008"/>
          <w:tab w:val="left" w:pos="1260"/>
          <w:tab w:val="left" w:pos="1440"/>
          <w:tab w:val="left" w:pos="1800"/>
        </w:tabs>
        <w:ind w:left="720" w:hanging="720"/>
        <w:rPr>
          <w:rFonts w:ascii="Calibri" w:hAnsi="Calibri"/>
          <w:bCs/>
          <w:sz w:val="22"/>
          <w:szCs w:val="22"/>
        </w:rPr>
      </w:pPr>
    </w:p>
    <w:p w14:paraId="75AAF9E2" w14:textId="2113D6FA" w:rsidR="00542079" w:rsidRPr="000052E2" w:rsidRDefault="00A531A2" w:rsidP="00542079">
      <w:pPr>
        <w:tabs>
          <w:tab w:val="left" w:pos="720"/>
          <w:tab w:val="left" w:pos="1008"/>
          <w:tab w:val="left" w:pos="1260"/>
          <w:tab w:val="left" w:pos="1440"/>
          <w:tab w:val="left" w:pos="1800"/>
        </w:tabs>
        <w:ind w:left="720" w:hanging="720"/>
        <w:rPr>
          <w:rFonts w:ascii="Calibri" w:hAnsi="Calibri"/>
          <w:b/>
          <w:bCs/>
          <w:sz w:val="22"/>
          <w:szCs w:val="22"/>
        </w:rPr>
      </w:pPr>
      <w:r>
        <w:rPr>
          <w:rFonts w:ascii="Calibri" w:hAnsi="Calibri"/>
          <w:b/>
          <w:bCs/>
          <w:sz w:val="22"/>
          <w:szCs w:val="22"/>
        </w:rPr>
        <w:t>3</w:t>
      </w:r>
      <w:r w:rsidR="00DE7FA2">
        <w:rPr>
          <w:rFonts w:ascii="Calibri" w:hAnsi="Calibri"/>
          <w:b/>
          <w:bCs/>
          <w:sz w:val="22"/>
          <w:szCs w:val="22"/>
        </w:rPr>
        <w:t>0</w:t>
      </w:r>
      <w:r w:rsidR="00542079" w:rsidRPr="000052E2">
        <w:rPr>
          <w:rFonts w:ascii="Calibri" w:hAnsi="Calibri"/>
          <w:bCs/>
          <w:sz w:val="22"/>
          <w:szCs w:val="22"/>
        </w:rPr>
        <w:tab/>
      </w:r>
      <w:r w:rsidRPr="00B12B30">
        <w:rPr>
          <w:rFonts w:ascii="Calibri" w:hAnsi="Calibri"/>
          <w:b/>
          <w:sz w:val="22"/>
          <w:szCs w:val="22"/>
        </w:rPr>
        <w:t>Project Specific Plan</w:t>
      </w:r>
      <w:r>
        <w:rPr>
          <w:rFonts w:ascii="Calibri" w:hAnsi="Calibri"/>
          <w:bCs/>
          <w:sz w:val="22"/>
          <w:szCs w:val="22"/>
        </w:rPr>
        <w:t xml:space="preserve"> </w:t>
      </w:r>
      <w:r w:rsidR="00542079" w:rsidRPr="000052E2">
        <w:rPr>
          <w:rFonts w:ascii="Calibri" w:hAnsi="Calibri"/>
          <w:b/>
          <w:bCs/>
          <w:sz w:val="22"/>
          <w:szCs w:val="22"/>
        </w:rPr>
        <w:t xml:space="preserve">Closeout  </w:t>
      </w:r>
    </w:p>
    <w:p w14:paraId="3B4141D9" w14:textId="27537288" w:rsidR="00542079" w:rsidRPr="000052E2" w:rsidRDefault="00542079" w:rsidP="00542079">
      <w:pPr>
        <w:tabs>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r>
      <w:r w:rsidR="00BA704F">
        <w:rPr>
          <w:rFonts w:ascii="Calibri" w:hAnsi="Calibri"/>
          <w:bCs/>
          <w:sz w:val="22"/>
          <w:szCs w:val="22"/>
        </w:rPr>
        <w:t>Grantee</w:t>
      </w:r>
      <w:r w:rsidRPr="000052E2">
        <w:rPr>
          <w:rFonts w:ascii="Calibri" w:hAnsi="Calibri"/>
          <w:bCs/>
          <w:sz w:val="22"/>
          <w:szCs w:val="22"/>
        </w:rPr>
        <w:t xml:space="preserve"> agrees to submit a final Financial Status Report (FSR) if they are on cash advance; or, a final Reimbursement Payment Request (RPR), if they are on a reimbursement basis. </w:t>
      </w:r>
      <w:r w:rsidR="00BA704F">
        <w:rPr>
          <w:rFonts w:ascii="Calibri" w:hAnsi="Calibri"/>
          <w:bCs/>
          <w:sz w:val="22"/>
          <w:szCs w:val="22"/>
        </w:rPr>
        <w:t>Grantee</w:t>
      </w:r>
      <w:r w:rsidRPr="000052E2">
        <w:rPr>
          <w:rFonts w:ascii="Calibri" w:hAnsi="Calibri"/>
          <w:bCs/>
          <w:sz w:val="22"/>
          <w:szCs w:val="22"/>
        </w:rPr>
        <w:t xml:space="preserve"> also agrees to submit a payment for the balance of any unspent and unobligated grant funds to the State within 45 days after the end of the term of </w:t>
      </w:r>
      <w:r w:rsidR="00AF0AD9">
        <w:rPr>
          <w:rFonts w:ascii="Calibri" w:hAnsi="Calibri"/>
          <w:bCs/>
          <w:sz w:val="22"/>
          <w:szCs w:val="22"/>
        </w:rPr>
        <w:t>master g</w:t>
      </w:r>
      <w:r w:rsidR="00C4735C">
        <w:rPr>
          <w:rFonts w:ascii="Calibri" w:hAnsi="Calibri"/>
          <w:bCs/>
          <w:sz w:val="22"/>
          <w:szCs w:val="22"/>
        </w:rPr>
        <w:t>rant contract agreement</w:t>
      </w:r>
      <w:r w:rsidRPr="000052E2">
        <w:rPr>
          <w:rFonts w:ascii="Calibri" w:hAnsi="Calibri"/>
          <w:bCs/>
          <w:sz w:val="22"/>
          <w:szCs w:val="22"/>
        </w:rPr>
        <w:t xml:space="preserve"> or the Project Specific Plan. Accompanying the final FSR or the final RPR shall be a listing of any continuing liabilities on the grant, if applicable. Failure to submit a final FSR or a final RPR within this period may result in disallowance of payment for any expenditure not previously submitted. The </w:t>
      </w:r>
      <w:r w:rsidR="00BA704F">
        <w:rPr>
          <w:rFonts w:ascii="Calibri" w:hAnsi="Calibri"/>
          <w:bCs/>
          <w:sz w:val="22"/>
          <w:szCs w:val="22"/>
        </w:rPr>
        <w:t>Grantee</w:t>
      </w:r>
      <w:r w:rsidRPr="000052E2">
        <w:rPr>
          <w:rFonts w:ascii="Calibri" w:hAnsi="Calibri"/>
          <w:bCs/>
          <w:sz w:val="22"/>
          <w:szCs w:val="22"/>
        </w:rPr>
        <w:t xml:space="preserve"> agrees to submit a revised final FSR or a revised RPR to the </w:t>
      </w:r>
      <w:r w:rsidR="00BA704F">
        <w:rPr>
          <w:rFonts w:ascii="Calibri" w:hAnsi="Calibri"/>
          <w:bCs/>
          <w:sz w:val="22"/>
          <w:szCs w:val="22"/>
        </w:rPr>
        <w:t>State</w:t>
      </w:r>
      <w:r w:rsidRPr="000052E2">
        <w:rPr>
          <w:rFonts w:ascii="Calibri" w:hAnsi="Calibri"/>
          <w:bCs/>
          <w:sz w:val="22"/>
          <w:szCs w:val="22"/>
        </w:rPr>
        <w:t xml:space="preserve"> if any additional funds must be returned to the </w:t>
      </w:r>
      <w:r w:rsidR="00BA704F">
        <w:rPr>
          <w:rFonts w:ascii="Calibri" w:hAnsi="Calibri"/>
          <w:bCs/>
          <w:sz w:val="22"/>
          <w:szCs w:val="22"/>
        </w:rPr>
        <w:t>State</w:t>
      </w:r>
      <w:r w:rsidRPr="000052E2">
        <w:rPr>
          <w:rFonts w:ascii="Calibri" w:hAnsi="Calibri"/>
          <w:bCs/>
          <w:sz w:val="22"/>
          <w:szCs w:val="22"/>
        </w:rPr>
        <w:t xml:space="preserve"> after </w:t>
      </w:r>
      <w:r w:rsidR="0029139B">
        <w:rPr>
          <w:rFonts w:ascii="Calibri" w:hAnsi="Calibri"/>
          <w:bCs/>
          <w:sz w:val="22"/>
          <w:szCs w:val="22"/>
        </w:rPr>
        <w:t xml:space="preserve">closeout of PSPs associated with this </w:t>
      </w:r>
      <w:r w:rsidR="00AF0AD9">
        <w:rPr>
          <w:rFonts w:ascii="Calibri" w:hAnsi="Calibri"/>
          <w:bCs/>
          <w:sz w:val="22"/>
          <w:szCs w:val="22"/>
        </w:rPr>
        <w:t xml:space="preserve">master </w:t>
      </w:r>
      <w:r w:rsidR="00C4735C">
        <w:rPr>
          <w:rFonts w:ascii="Calibri" w:hAnsi="Calibri"/>
          <w:bCs/>
          <w:sz w:val="22"/>
          <w:szCs w:val="22"/>
        </w:rPr>
        <w:t>grant contract agreement</w:t>
      </w:r>
      <w:r w:rsidRPr="000052E2">
        <w:rPr>
          <w:rFonts w:ascii="Calibri" w:hAnsi="Calibri"/>
          <w:bCs/>
          <w:sz w:val="22"/>
          <w:szCs w:val="22"/>
        </w:rPr>
        <w:t>.</w:t>
      </w:r>
    </w:p>
    <w:p w14:paraId="5187E74A" w14:textId="04F652C0" w:rsidR="004B6DCC" w:rsidRDefault="004B6DCC" w:rsidP="00542079">
      <w:pPr>
        <w:tabs>
          <w:tab w:val="left" w:pos="720"/>
          <w:tab w:val="left" w:pos="1008"/>
          <w:tab w:val="left" w:pos="1260"/>
          <w:tab w:val="left" w:pos="1440"/>
          <w:tab w:val="left" w:pos="1800"/>
        </w:tabs>
        <w:ind w:left="720" w:hanging="720"/>
        <w:rPr>
          <w:rFonts w:ascii="Calibri" w:hAnsi="Calibri"/>
          <w:bCs/>
          <w:sz w:val="22"/>
          <w:szCs w:val="22"/>
        </w:rPr>
      </w:pPr>
      <w:r>
        <w:rPr>
          <w:rFonts w:ascii="Calibri" w:hAnsi="Calibri"/>
          <w:bCs/>
          <w:sz w:val="22"/>
          <w:szCs w:val="22"/>
        </w:rPr>
        <w:br w:type="page"/>
      </w:r>
    </w:p>
    <w:p w14:paraId="65C0EA55" w14:textId="36E4D45C" w:rsidR="00542079" w:rsidRPr="000052E2" w:rsidRDefault="00542079" w:rsidP="00542079">
      <w:pPr>
        <w:tabs>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lastRenderedPageBreak/>
        <w:t xml:space="preserve"> </w:t>
      </w:r>
      <w:r w:rsidR="00A531A2">
        <w:rPr>
          <w:rFonts w:ascii="Calibri" w:hAnsi="Calibri"/>
          <w:b/>
          <w:bCs/>
          <w:sz w:val="22"/>
          <w:szCs w:val="22"/>
        </w:rPr>
        <w:t>3</w:t>
      </w:r>
      <w:r w:rsidR="00DE7FA2">
        <w:rPr>
          <w:rFonts w:ascii="Calibri" w:hAnsi="Calibri"/>
          <w:b/>
          <w:bCs/>
          <w:sz w:val="22"/>
          <w:szCs w:val="22"/>
        </w:rPr>
        <w:t>1</w:t>
      </w:r>
      <w:r w:rsidRPr="000052E2">
        <w:rPr>
          <w:rFonts w:ascii="Calibri" w:hAnsi="Calibri"/>
          <w:bCs/>
          <w:sz w:val="22"/>
          <w:szCs w:val="22"/>
        </w:rPr>
        <w:tab/>
      </w:r>
      <w:r w:rsidRPr="000052E2">
        <w:rPr>
          <w:rFonts w:ascii="Calibri" w:hAnsi="Calibri"/>
          <w:b/>
          <w:bCs/>
          <w:sz w:val="22"/>
          <w:szCs w:val="22"/>
        </w:rPr>
        <w:t>Payment Recoupment</w:t>
      </w:r>
    </w:p>
    <w:p w14:paraId="34EAA0A9" w14:textId="3ACB22BD" w:rsidR="00542079" w:rsidRPr="000052E2" w:rsidRDefault="00542079" w:rsidP="00542079">
      <w:pPr>
        <w:tabs>
          <w:tab w:val="left" w:pos="720"/>
          <w:tab w:val="left" w:pos="1008"/>
          <w:tab w:val="left" w:pos="1260"/>
          <w:tab w:val="left" w:pos="1440"/>
          <w:tab w:val="left" w:pos="1800"/>
        </w:tabs>
        <w:ind w:left="720" w:hanging="720"/>
        <w:rPr>
          <w:rFonts w:ascii="Calibri" w:hAnsi="Calibri"/>
          <w:bCs/>
          <w:sz w:val="22"/>
          <w:szCs w:val="22"/>
        </w:rPr>
      </w:pPr>
      <w:r w:rsidRPr="000052E2">
        <w:rPr>
          <w:rFonts w:ascii="Calibri" w:hAnsi="Calibri"/>
          <w:bCs/>
          <w:sz w:val="22"/>
          <w:szCs w:val="22"/>
        </w:rPr>
        <w:tab/>
      </w:r>
      <w:r w:rsidR="00BA704F">
        <w:rPr>
          <w:rFonts w:ascii="Calibri" w:hAnsi="Calibri"/>
          <w:bCs/>
          <w:sz w:val="22"/>
          <w:szCs w:val="22"/>
        </w:rPr>
        <w:t>Grantee</w:t>
      </w:r>
      <w:r w:rsidRPr="000052E2">
        <w:rPr>
          <w:rFonts w:ascii="Calibri" w:hAnsi="Calibri"/>
          <w:bCs/>
          <w:sz w:val="22"/>
          <w:szCs w:val="22"/>
        </w:rPr>
        <w:t xml:space="preserve"> must reimburse the </w:t>
      </w:r>
      <w:r w:rsidR="00BA704F">
        <w:rPr>
          <w:rFonts w:ascii="Calibri" w:hAnsi="Calibri"/>
          <w:bCs/>
          <w:sz w:val="22"/>
          <w:szCs w:val="22"/>
        </w:rPr>
        <w:t>State</w:t>
      </w:r>
      <w:r w:rsidRPr="000052E2">
        <w:rPr>
          <w:rFonts w:ascii="Calibri" w:hAnsi="Calibri"/>
          <w:bCs/>
          <w:sz w:val="22"/>
          <w:szCs w:val="22"/>
        </w:rPr>
        <w:t xml:space="preserve"> upon demand or the </w:t>
      </w:r>
      <w:r w:rsidR="00BA704F">
        <w:rPr>
          <w:rFonts w:ascii="Calibri" w:hAnsi="Calibri"/>
          <w:bCs/>
          <w:sz w:val="22"/>
          <w:szCs w:val="22"/>
        </w:rPr>
        <w:t>State</w:t>
      </w:r>
      <w:r w:rsidRPr="000052E2">
        <w:rPr>
          <w:rFonts w:ascii="Calibri" w:hAnsi="Calibri"/>
          <w:bCs/>
          <w:sz w:val="22"/>
          <w:szCs w:val="22"/>
        </w:rPr>
        <w:t xml:space="preserve"> may deduct future payments </w:t>
      </w:r>
      <w:r w:rsidR="00A531A2">
        <w:rPr>
          <w:rFonts w:ascii="Calibri" w:hAnsi="Calibri"/>
          <w:bCs/>
          <w:sz w:val="22"/>
          <w:szCs w:val="22"/>
        </w:rPr>
        <w:t xml:space="preserve">or reimbursements associated with PSPs executed </w:t>
      </w:r>
      <w:r w:rsidRPr="000052E2">
        <w:rPr>
          <w:rFonts w:ascii="Calibri" w:hAnsi="Calibri"/>
          <w:bCs/>
          <w:sz w:val="22"/>
          <w:szCs w:val="22"/>
        </w:rPr>
        <w:t xml:space="preserve">under this </w:t>
      </w:r>
      <w:r w:rsidR="001F19A9">
        <w:rPr>
          <w:rFonts w:ascii="Calibri" w:hAnsi="Calibri"/>
          <w:bCs/>
          <w:sz w:val="22"/>
          <w:szCs w:val="22"/>
        </w:rPr>
        <w:t xml:space="preserve">master </w:t>
      </w:r>
      <w:r w:rsidR="00C4735C">
        <w:rPr>
          <w:rFonts w:ascii="Calibri" w:hAnsi="Calibri"/>
          <w:bCs/>
          <w:sz w:val="22"/>
          <w:szCs w:val="22"/>
        </w:rPr>
        <w:t>grant contract agreement</w:t>
      </w:r>
      <w:r w:rsidR="00A531A2">
        <w:rPr>
          <w:rFonts w:ascii="Calibri" w:hAnsi="Calibri"/>
          <w:bCs/>
          <w:sz w:val="22"/>
          <w:szCs w:val="22"/>
        </w:rPr>
        <w:t xml:space="preserve"> in the following situations</w:t>
      </w:r>
      <w:r w:rsidRPr="000052E2">
        <w:rPr>
          <w:rFonts w:ascii="Calibri" w:hAnsi="Calibri"/>
          <w:bCs/>
          <w:sz w:val="22"/>
          <w:szCs w:val="22"/>
        </w:rPr>
        <w:t>:</w:t>
      </w:r>
    </w:p>
    <w:p w14:paraId="28224ECF" w14:textId="3130A5AB" w:rsidR="00542079" w:rsidRPr="000052E2" w:rsidRDefault="00A531A2" w:rsidP="00ED2927">
      <w:pPr>
        <w:tabs>
          <w:tab w:val="left" w:pos="720"/>
          <w:tab w:val="left" w:pos="1008"/>
          <w:tab w:val="left" w:pos="1260"/>
          <w:tab w:val="left" w:pos="1440"/>
        </w:tabs>
        <w:ind w:left="1260" w:hanging="540"/>
        <w:rPr>
          <w:rFonts w:ascii="Calibri" w:hAnsi="Calibri"/>
          <w:bCs/>
          <w:sz w:val="22"/>
          <w:szCs w:val="22"/>
        </w:rPr>
      </w:pPr>
      <w:r w:rsidRPr="000052E2">
        <w:rPr>
          <w:rFonts w:ascii="Calibri" w:hAnsi="Calibri"/>
          <w:bCs/>
          <w:sz w:val="22"/>
          <w:szCs w:val="22"/>
        </w:rPr>
        <w:t>3</w:t>
      </w:r>
      <w:r w:rsidR="001066D6">
        <w:rPr>
          <w:rFonts w:ascii="Calibri" w:hAnsi="Calibri"/>
          <w:bCs/>
          <w:sz w:val="22"/>
          <w:szCs w:val="22"/>
        </w:rPr>
        <w:t>1</w:t>
      </w:r>
      <w:r w:rsidR="00542079" w:rsidRPr="000052E2">
        <w:rPr>
          <w:rFonts w:ascii="Calibri" w:hAnsi="Calibri"/>
          <w:bCs/>
          <w:sz w:val="22"/>
          <w:szCs w:val="22"/>
        </w:rPr>
        <w:t>.1</w:t>
      </w:r>
      <w:r w:rsidR="00542079" w:rsidRPr="000052E2">
        <w:rPr>
          <w:rFonts w:ascii="Calibri" w:hAnsi="Calibri"/>
          <w:bCs/>
          <w:sz w:val="22"/>
          <w:szCs w:val="22"/>
        </w:rPr>
        <w:tab/>
        <w:t xml:space="preserve">Any amounts received by the </w:t>
      </w:r>
      <w:r w:rsidR="00BA704F">
        <w:rPr>
          <w:rFonts w:ascii="Calibri" w:hAnsi="Calibri"/>
          <w:bCs/>
          <w:sz w:val="22"/>
          <w:szCs w:val="22"/>
        </w:rPr>
        <w:t>Grantee</w:t>
      </w:r>
      <w:r w:rsidR="00542079" w:rsidRPr="000052E2">
        <w:rPr>
          <w:rFonts w:ascii="Calibri" w:hAnsi="Calibri"/>
          <w:bCs/>
          <w:sz w:val="22"/>
          <w:szCs w:val="22"/>
        </w:rPr>
        <w:t xml:space="preserve"> from the </w:t>
      </w:r>
      <w:r w:rsidR="00BA704F">
        <w:rPr>
          <w:rFonts w:ascii="Calibri" w:hAnsi="Calibri"/>
          <w:bCs/>
          <w:sz w:val="22"/>
          <w:szCs w:val="22"/>
        </w:rPr>
        <w:t>State</w:t>
      </w:r>
      <w:r w:rsidR="00542079" w:rsidRPr="000052E2">
        <w:rPr>
          <w:rFonts w:ascii="Calibri" w:hAnsi="Calibri"/>
          <w:bCs/>
          <w:sz w:val="22"/>
          <w:szCs w:val="22"/>
        </w:rPr>
        <w:t xml:space="preserve"> for services which have been inaccurately reported or are found to be unsubstantiated;</w:t>
      </w:r>
    </w:p>
    <w:p w14:paraId="473625C1" w14:textId="509D42A0" w:rsidR="00542079" w:rsidRPr="000052E2" w:rsidRDefault="00A531A2" w:rsidP="00ED2927">
      <w:pPr>
        <w:tabs>
          <w:tab w:val="left" w:pos="720"/>
          <w:tab w:val="left" w:pos="1008"/>
          <w:tab w:val="left" w:pos="1260"/>
          <w:tab w:val="left" w:pos="1440"/>
        </w:tabs>
        <w:ind w:left="1260" w:hanging="540"/>
        <w:rPr>
          <w:rFonts w:ascii="Calibri" w:hAnsi="Calibri"/>
          <w:bCs/>
          <w:sz w:val="22"/>
          <w:szCs w:val="22"/>
        </w:rPr>
      </w:pPr>
      <w:r>
        <w:rPr>
          <w:rFonts w:ascii="Calibri" w:hAnsi="Calibri"/>
          <w:bCs/>
          <w:sz w:val="22"/>
          <w:szCs w:val="22"/>
        </w:rPr>
        <w:t>3</w:t>
      </w:r>
      <w:r w:rsidR="001066D6">
        <w:rPr>
          <w:rFonts w:ascii="Calibri" w:hAnsi="Calibri"/>
          <w:bCs/>
          <w:sz w:val="22"/>
          <w:szCs w:val="22"/>
        </w:rPr>
        <w:t>1</w:t>
      </w:r>
      <w:r w:rsidR="00542079" w:rsidRPr="000052E2">
        <w:rPr>
          <w:rFonts w:ascii="Calibri" w:hAnsi="Calibri"/>
          <w:bCs/>
          <w:sz w:val="22"/>
          <w:szCs w:val="22"/>
        </w:rPr>
        <w:t>.2</w:t>
      </w:r>
      <w:r w:rsidR="00542079" w:rsidRPr="000052E2">
        <w:rPr>
          <w:rFonts w:ascii="Calibri" w:hAnsi="Calibri"/>
          <w:bCs/>
          <w:sz w:val="22"/>
          <w:szCs w:val="22"/>
        </w:rPr>
        <w:tab/>
        <w:t xml:space="preserve">Any amounts paid by the </w:t>
      </w:r>
      <w:r w:rsidR="00BA704F">
        <w:rPr>
          <w:rFonts w:ascii="Calibri" w:hAnsi="Calibri"/>
          <w:bCs/>
          <w:sz w:val="22"/>
          <w:szCs w:val="22"/>
        </w:rPr>
        <w:t>Grantee</w:t>
      </w:r>
      <w:r w:rsidR="00542079" w:rsidRPr="000052E2">
        <w:rPr>
          <w:rFonts w:ascii="Calibri" w:hAnsi="Calibri"/>
          <w:bCs/>
          <w:sz w:val="22"/>
          <w:szCs w:val="22"/>
        </w:rPr>
        <w:t xml:space="preserve"> to a subgrantee not authorized in writing by the </w:t>
      </w:r>
      <w:r w:rsidR="00BA704F">
        <w:rPr>
          <w:rFonts w:ascii="Calibri" w:hAnsi="Calibri"/>
          <w:bCs/>
          <w:sz w:val="22"/>
          <w:szCs w:val="22"/>
        </w:rPr>
        <w:t>State</w:t>
      </w:r>
      <w:r w:rsidR="00542079" w:rsidRPr="000052E2">
        <w:rPr>
          <w:rFonts w:ascii="Calibri" w:hAnsi="Calibri"/>
          <w:bCs/>
          <w:sz w:val="22"/>
          <w:szCs w:val="22"/>
        </w:rPr>
        <w:t>;</w:t>
      </w:r>
    </w:p>
    <w:p w14:paraId="03532CB1" w14:textId="1586E6D5" w:rsidR="00542079" w:rsidRPr="000052E2" w:rsidRDefault="00A531A2" w:rsidP="00ED2927">
      <w:pPr>
        <w:tabs>
          <w:tab w:val="left" w:pos="720"/>
          <w:tab w:val="left" w:pos="1008"/>
          <w:tab w:val="left" w:pos="1260"/>
          <w:tab w:val="left" w:pos="1440"/>
        </w:tabs>
        <w:ind w:left="1260" w:hanging="540"/>
        <w:rPr>
          <w:rFonts w:ascii="Calibri" w:hAnsi="Calibri"/>
          <w:bCs/>
          <w:sz w:val="22"/>
          <w:szCs w:val="22"/>
        </w:rPr>
      </w:pPr>
      <w:r>
        <w:rPr>
          <w:rFonts w:ascii="Calibri" w:hAnsi="Calibri"/>
          <w:bCs/>
          <w:sz w:val="22"/>
          <w:szCs w:val="22"/>
        </w:rPr>
        <w:t>3</w:t>
      </w:r>
      <w:r w:rsidR="001066D6">
        <w:rPr>
          <w:rFonts w:ascii="Calibri" w:hAnsi="Calibri"/>
          <w:bCs/>
          <w:sz w:val="22"/>
          <w:szCs w:val="22"/>
        </w:rPr>
        <w:t>1</w:t>
      </w:r>
      <w:r w:rsidR="00542079" w:rsidRPr="000052E2">
        <w:rPr>
          <w:rFonts w:ascii="Calibri" w:hAnsi="Calibri"/>
          <w:bCs/>
          <w:sz w:val="22"/>
          <w:szCs w:val="22"/>
        </w:rPr>
        <w:t>.3</w:t>
      </w:r>
      <w:r w:rsidR="00542079" w:rsidRPr="000052E2">
        <w:rPr>
          <w:rFonts w:ascii="Calibri" w:hAnsi="Calibri"/>
          <w:bCs/>
          <w:sz w:val="22"/>
          <w:szCs w:val="22"/>
        </w:rPr>
        <w:tab/>
        <w:t xml:space="preserve">Any amounts paid by the </w:t>
      </w:r>
      <w:r w:rsidR="00BA704F">
        <w:rPr>
          <w:rFonts w:ascii="Calibri" w:hAnsi="Calibri"/>
          <w:bCs/>
          <w:sz w:val="22"/>
          <w:szCs w:val="22"/>
        </w:rPr>
        <w:t>Grantee</w:t>
      </w:r>
      <w:r w:rsidR="00542079" w:rsidRPr="000052E2">
        <w:rPr>
          <w:rFonts w:ascii="Calibri" w:hAnsi="Calibri"/>
          <w:bCs/>
          <w:sz w:val="22"/>
          <w:szCs w:val="22"/>
        </w:rPr>
        <w:t xml:space="preserve"> for services which either duplicate services covered by other specific grants or contracts, or amounts determined by the </w:t>
      </w:r>
      <w:r w:rsidR="00BA704F">
        <w:rPr>
          <w:rFonts w:ascii="Calibri" w:hAnsi="Calibri"/>
          <w:bCs/>
          <w:sz w:val="22"/>
          <w:szCs w:val="22"/>
        </w:rPr>
        <w:t>State</w:t>
      </w:r>
      <w:r w:rsidR="00542079" w:rsidRPr="000052E2">
        <w:rPr>
          <w:rFonts w:ascii="Calibri" w:hAnsi="Calibri"/>
          <w:bCs/>
          <w:sz w:val="22"/>
          <w:szCs w:val="22"/>
        </w:rPr>
        <w:t xml:space="preserve"> as non-allowable under the Project Specific Plan;</w:t>
      </w:r>
    </w:p>
    <w:p w14:paraId="28E63208" w14:textId="333C1779" w:rsidR="00542079" w:rsidRPr="000052E2" w:rsidRDefault="00A531A2" w:rsidP="00ED2927">
      <w:pPr>
        <w:tabs>
          <w:tab w:val="left" w:pos="720"/>
          <w:tab w:val="left" w:pos="1008"/>
          <w:tab w:val="left" w:pos="1260"/>
          <w:tab w:val="left" w:pos="1440"/>
        </w:tabs>
        <w:ind w:left="1260" w:hanging="540"/>
        <w:rPr>
          <w:rFonts w:ascii="Calibri" w:hAnsi="Calibri"/>
          <w:bCs/>
          <w:sz w:val="22"/>
          <w:szCs w:val="22"/>
        </w:rPr>
      </w:pPr>
      <w:r>
        <w:rPr>
          <w:rFonts w:ascii="Calibri" w:hAnsi="Calibri"/>
          <w:bCs/>
          <w:sz w:val="22"/>
          <w:szCs w:val="22"/>
        </w:rPr>
        <w:t>3</w:t>
      </w:r>
      <w:r w:rsidR="001066D6">
        <w:rPr>
          <w:rFonts w:ascii="Calibri" w:hAnsi="Calibri"/>
          <w:bCs/>
          <w:sz w:val="22"/>
          <w:szCs w:val="22"/>
        </w:rPr>
        <w:t>1</w:t>
      </w:r>
      <w:r w:rsidR="00542079" w:rsidRPr="000052E2">
        <w:rPr>
          <w:rFonts w:ascii="Calibri" w:hAnsi="Calibri"/>
          <w:bCs/>
          <w:sz w:val="22"/>
          <w:szCs w:val="22"/>
        </w:rPr>
        <w:t>.4</w:t>
      </w:r>
      <w:r w:rsidR="00542079" w:rsidRPr="000052E2">
        <w:rPr>
          <w:rFonts w:ascii="Calibri" w:hAnsi="Calibri"/>
          <w:bCs/>
          <w:sz w:val="22"/>
          <w:szCs w:val="22"/>
        </w:rPr>
        <w:tab/>
        <w:t xml:space="preserve">Any amounts paid by the </w:t>
      </w:r>
      <w:r w:rsidR="00BA704F">
        <w:rPr>
          <w:rFonts w:ascii="Calibri" w:hAnsi="Calibri"/>
          <w:bCs/>
          <w:sz w:val="22"/>
          <w:szCs w:val="22"/>
        </w:rPr>
        <w:t>State</w:t>
      </w:r>
      <w:r w:rsidR="00542079" w:rsidRPr="000052E2">
        <w:rPr>
          <w:rFonts w:ascii="Calibri" w:hAnsi="Calibri"/>
          <w:bCs/>
          <w:sz w:val="22"/>
          <w:szCs w:val="22"/>
        </w:rPr>
        <w:t xml:space="preserve"> for which the </w:t>
      </w:r>
      <w:r w:rsidR="00BA704F">
        <w:rPr>
          <w:rFonts w:ascii="Calibri" w:hAnsi="Calibri"/>
          <w:bCs/>
          <w:sz w:val="22"/>
          <w:szCs w:val="22"/>
        </w:rPr>
        <w:t>Grantee</w:t>
      </w:r>
      <w:r w:rsidR="00542079" w:rsidRPr="000052E2">
        <w:rPr>
          <w:rFonts w:ascii="Calibri" w:hAnsi="Calibri"/>
          <w:bCs/>
          <w:sz w:val="22"/>
          <w:szCs w:val="22"/>
        </w:rPr>
        <w:t xml:space="preserve">’s books, records and other documents are not sufficient to clearly substantiate that those amounts were used by the </w:t>
      </w:r>
      <w:r w:rsidR="00BA704F">
        <w:rPr>
          <w:rFonts w:ascii="Calibri" w:hAnsi="Calibri"/>
          <w:bCs/>
          <w:sz w:val="22"/>
          <w:szCs w:val="22"/>
        </w:rPr>
        <w:t>Grantee</w:t>
      </w:r>
      <w:r w:rsidR="00542079" w:rsidRPr="000052E2">
        <w:rPr>
          <w:rFonts w:ascii="Calibri" w:hAnsi="Calibri"/>
          <w:bCs/>
          <w:sz w:val="22"/>
          <w:szCs w:val="22"/>
        </w:rPr>
        <w:t xml:space="preserve"> to perform services in accordance with the Project Specific Plan; and </w:t>
      </w:r>
    </w:p>
    <w:p w14:paraId="221A2B70" w14:textId="2B0730EB" w:rsidR="00542079" w:rsidRPr="000052E2" w:rsidRDefault="008F24A3" w:rsidP="00ED2927">
      <w:pPr>
        <w:tabs>
          <w:tab w:val="left" w:pos="720"/>
          <w:tab w:val="left" w:pos="1008"/>
          <w:tab w:val="left" w:pos="1440"/>
        </w:tabs>
        <w:ind w:left="1260" w:hanging="540"/>
        <w:rPr>
          <w:rFonts w:ascii="Calibri" w:hAnsi="Calibri"/>
          <w:bCs/>
          <w:sz w:val="22"/>
          <w:szCs w:val="22"/>
        </w:rPr>
      </w:pPr>
      <w:r>
        <w:rPr>
          <w:rFonts w:ascii="Calibri" w:hAnsi="Calibri"/>
          <w:bCs/>
          <w:sz w:val="22"/>
          <w:szCs w:val="22"/>
        </w:rPr>
        <w:t>31</w:t>
      </w:r>
      <w:r w:rsidR="00542079" w:rsidRPr="000052E2">
        <w:rPr>
          <w:rFonts w:ascii="Calibri" w:hAnsi="Calibri"/>
          <w:bCs/>
          <w:sz w:val="22"/>
          <w:szCs w:val="22"/>
        </w:rPr>
        <w:t>.5</w:t>
      </w:r>
      <w:r w:rsidR="00542079" w:rsidRPr="000052E2">
        <w:rPr>
          <w:rFonts w:ascii="Calibri" w:hAnsi="Calibri"/>
          <w:bCs/>
          <w:sz w:val="22"/>
          <w:szCs w:val="22"/>
        </w:rPr>
        <w:tab/>
        <w:t>Any amount identified as a financial audit exception.</w:t>
      </w:r>
    </w:p>
    <w:p w14:paraId="0B35C552" w14:textId="77777777" w:rsidR="00C25A47" w:rsidRDefault="00C25A47" w:rsidP="00542079">
      <w:pPr>
        <w:tabs>
          <w:tab w:val="left" w:pos="720"/>
          <w:tab w:val="left" w:pos="1008"/>
          <w:tab w:val="left" w:pos="1260"/>
          <w:tab w:val="left" w:pos="1440"/>
          <w:tab w:val="left" w:pos="1800"/>
        </w:tabs>
        <w:ind w:left="720" w:firstLine="540"/>
        <w:rPr>
          <w:rFonts w:ascii="Calibri" w:hAnsi="Calibri"/>
          <w:bCs/>
          <w:sz w:val="22"/>
          <w:szCs w:val="22"/>
        </w:rPr>
      </w:pPr>
    </w:p>
    <w:p w14:paraId="1F1514CE" w14:textId="77E4DBE8" w:rsidR="00C25A47" w:rsidRPr="000052E2" w:rsidRDefault="00DE7FA2" w:rsidP="00C25A47">
      <w:pPr>
        <w:tabs>
          <w:tab w:val="left" w:pos="720"/>
          <w:tab w:val="left" w:pos="1008"/>
          <w:tab w:val="left" w:pos="1260"/>
          <w:tab w:val="left" w:pos="1440"/>
          <w:tab w:val="left" w:pos="1800"/>
        </w:tabs>
        <w:ind w:left="720" w:hanging="720"/>
        <w:rPr>
          <w:rFonts w:ascii="Calibri" w:hAnsi="Calibri"/>
          <w:b/>
          <w:bCs/>
          <w:sz w:val="22"/>
          <w:szCs w:val="22"/>
        </w:rPr>
      </w:pPr>
      <w:r>
        <w:rPr>
          <w:rFonts w:ascii="Calibri" w:hAnsi="Calibri"/>
          <w:b/>
          <w:bCs/>
          <w:sz w:val="22"/>
          <w:szCs w:val="22"/>
        </w:rPr>
        <w:t>32</w:t>
      </w:r>
      <w:r w:rsidR="00C25A47" w:rsidRPr="000052E2">
        <w:rPr>
          <w:rFonts w:ascii="Calibri" w:hAnsi="Calibri"/>
          <w:bCs/>
          <w:sz w:val="22"/>
          <w:szCs w:val="22"/>
        </w:rPr>
        <w:tab/>
      </w:r>
      <w:r w:rsidR="00C25A47" w:rsidRPr="000052E2">
        <w:rPr>
          <w:rFonts w:ascii="Calibri" w:hAnsi="Calibri"/>
          <w:b/>
          <w:bCs/>
          <w:sz w:val="22"/>
          <w:szCs w:val="22"/>
        </w:rPr>
        <w:t>Job Vacancies</w:t>
      </w:r>
    </w:p>
    <w:p w14:paraId="1EA3B0C7" w14:textId="77777777" w:rsidR="00DC0D1F" w:rsidRDefault="00C25A47" w:rsidP="00D97F39">
      <w:pPr>
        <w:tabs>
          <w:tab w:val="left" w:pos="720"/>
          <w:tab w:val="left" w:pos="1008"/>
          <w:tab w:val="left" w:pos="1260"/>
          <w:tab w:val="left" w:pos="1440"/>
          <w:tab w:val="left" w:pos="1800"/>
        </w:tabs>
        <w:ind w:left="720" w:hanging="720"/>
        <w:rPr>
          <w:rFonts w:ascii="Calibri" w:hAnsi="Calibri"/>
          <w:bCs/>
          <w:sz w:val="22"/>
          <w:szCs w:val="22"/>
        </w:rPr>
        <w:sectPr w:rsidR="00DC0D1F">
          <w:headerReference w:type="default" r:id="rId130"/>
          <w:endnotePr>
            <w:numFmt w:val="decimal"/>
          </w:endnotePr>
          <w:type w:val="continuous"/>
          <w:pgSz w:w="12240" w:h="15840"/>
          <w:pgMar w:top="720" w:right="720" w:bottom="720" w:left="720" w:header="720" w:footer="720" w:gutter="0"/>
          <w:cols w:space="720"/>
          <w:noEndnote/>
        </w:sectPr>
      </w:pPr>
      <w:r w:rsidRPr="000052E2">
        <w:rPr>
          <w:rFonts w:ascii="Calibri" w:hAnsi="Calibri"/>
          <w:bCs/>
          <w:sz w:val="22"/>
          <w:szCs w:val="22"/>
        </w:rPr>
        <w:tab/>
      </w:r>
      <w:r>
        <w:rPr>
          <w:rFonts w:ascii="Calibri" w:hAnsi="Calibri"/>
          <w:bCs/>
          <w:sz w:val="22"/>
          <w:szCs w:val="22"/>
        </w:rPr>
        <w:t>Grantee</w:t>
      </w:r>
      <w:r w:rsidRPr="000052E2">
        <w:rPr>
          <w:rFonts w:ascii="Calibri" w:hAnsi="Calibri"/>
          <w:bCs/>
          <w:sz w:val="22"/>
          <w:szCs w:val="22"/>
        </w:rPr>
        <w:t xml:space="preserve"> shall list any job vacancy in its personnel complement with MinnesotaWorks.net at www.minnesotaworks.net as soon as it occurs.</w:t>
      </w:r>
    </w:p>
    <w:p w14:paraId="14393816" w14:textId="77777777" w:rsidR="00303752" w:rsidRDefault="00303752" w:rsidP="00D97F39">
      <w:pPr>
        <w:tabs>
          <w:tab w:val="left" w:pos="720"/>
          <w:tab w:val="left" w:pos="1008"/>
          <w:tab w:val="left" w:pos="1260"/>
          <w:tab w:val="left" w:pos="1440"/>
          <w:tab w:val="left" w:pos="1800"/>
        </w:tabs>
        <w:ind w:left="720" w:hanging="720"/>
        <w:rPr>
          <w:rFonts w:ascii="Calibri" w:hAnsi="Calibri"/>
          <w:bCs/>
          <w:sz w:val="22"/>
          <w:szCs w:val="22"/>
        </w:rPr>
      </w:pPr>
    </w:p>
    <w:p w14:paraId="5B503325" w14:textId="77777777" w:rsidR="00B61936" w:rsidRPr="00542079" w:rsidRDefault="00B61936" w:rsidP="003E4562">
      <w:pPr>
        <w:tabs>
          <w:tab w:val="left" w:pos="0"/>
          <w:tab w:val="left" w:pos="720"/>
          <w:tab w:val="left" w:pos="1008"/>
          <w:tab w:val="left" w:pos="1260"/>
          <w:tab w:val="left" w:pos="1440"/>
          <w:tab w:val="left" w:pos="1800"/>
        </w:tabs>
        <w:jc w:val="center"/>
        <w:rPr>
          <w:rFonts w:ascii="Calibri" w:hAnsi="Calibri"/>
          <w:b/>
          <w:bCs/>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4236"/>
      </w:tblGrid>
      <w:tr w:rsidR="001B4635" w:rsidRPr="005E0655" w14:paraId="2EEFEE27" w14:textId="77777777" w:rsidTr="001B4635">
        <w:trPr>
          <w:trHeight w:val="257"/>
        </w:trPr>
        <w:tc>
          <w:tcPr>
            <w:tcW w:w="4410" w:type="dxa"/>
            <w:tcBorders>
              <w:right w:val="single" w:sz="4" w:space="0" w:color="auto"/>
            </w:tcBorders>
          </w:tcPr>
          <w:p w14:paraId="2EC6FF2B" w14:textId="77777777" w:rsidR="00DE64DD" w:rsidRPr="005E0655" w:rsidRDefault="00DE64DD" w:rsidP="00C95C6A">
            <w:pPr>
              <w:tabs>
                <w:tab w:val="left" w:pos="720"/>
                <w:tab w:val="left" w:pos="1008"/>
                <w:tab w:val="left" w:pos="1260"/>
                <w:tab w:val="left" w:pos="1440"/>
                <w:tab w:val="left" w:pos="1800"/>
              </w:tabs>
              <w:rPr>
                <w:rFonts w:asciiTheme="minorHAnsi" w:hAnsiTheme="minorHAnsi"/>
                <w:bCs/>
                <w:sz w:val="22"/>
                <w:szCs w:val="22"/>
              </w:rPr>
            </w:pPr>
            <w:r w:rsidRPr="005E0655">
              <w:rPr>
                <w:rFonts w:asciiTheme="minorHAnsi" w:hAnsiTheme="minorHAnsi"/>
                <w:b/>
                <w:bCs/>
                <w:sz w:val="22"/>
                <w:szCs w:val="18"/>
              </w:rPr>
              <w:t>1.  GRANTEE</w:t>
            </w:r>
            <w:r w:rsidRPr="005E0655">
              <w:rPr>
                <w:rFonts w:asciiTheme="minorHAnsi" w:hAnsiTheme="minorHAnsi"/>
                <w:b/>
                <w:bCs/>
                <w:sz w:val="22"/>
                <w:szCs w:val="18"/>
              </w:rPr>
              <w:tab/>
            </w:r>
          </w:p>
        </w:tc>
        <w:tc>
          <w:tcPr>
            <w:tcW w:w="4236" w:type="dxa"/>
            <w:tcBorders>
              <w:left w:val="single" w:sz="4" w:space="0" w:color="auto"/>
            </w:tcBorders>
          </w:tcPr>
          <w:p w14:paraId="2337CE3E" w14:textId="77777777" w:rsidR="00DE64DD" w:rsidRPr="005E0655" w:rsidRDefault="00DE64DD" w:rsidP="00C95C6A">
            <w:pPr>
              <w:tabs>
                <w:tab w:val="left" w:pos="720"/>
                <w:tab w:val="left" w:pos="1008"/>
                <w:tab w:val="left" w:pos="1260"/>
                <w:tab w:val="left" w:pos="1440"/>
                <w:tab w:val="left" w:pos="1800"/>
              </w:tabs>
              <w:rPr>
                <w:rFonts w:asciiTheme="minorHAnsi" w:hAnsiTheme="minorHAnsi"/>
                <w:bCs/>
                <w:sz w:val="22"/>
                <w:szCs w:val="22"/>
              </w:rPr>
            </w:pPr>
            <w:r w:rsidRPr="005E0655">
              <w:rPr>
                <w:rFonts w:asciiTheme="minorHAnsi" w:hAnsiTheme="minorHAnsi"/>
                <w:b/>
                <w:bCs/>
                <w:sz w:val="22"/>
                <w:szCs w:val="18"/>
              </w:rPr>
              <w:t>2.  STATE AGENCY</w:t>
            </w:r>
          </w:p>
        </w:tc>
      </w:tr>
      <w:tr w:rsidR="001B4635" w:rsidRPr="005E0655" w14:paraId="79B1FE79" w14:textId="77777777" w:rsidTr="001B4635">
        <w:trPr>
          <w:trHeight w:val="312"/>
        </w:trPr>
        <w:tc>
          <w:tcPr>
            <w:tcW w:w="4410" w:type="dxa"/>
            <w:tcBorders>
              <w:right w:val="single" w:sz="4" w:space="0" w:color="auto"/>
            </w:tcBorders>
          </w:tcPr>
          <w:p w14:paraId="45900889" w14:textId="77777777" w:rsidR="0008018B" w:rsidRDefault="00820603" w:rsidP="00C95C6A">
            <w:pPr>
              <w:tabs>
                <w:tab w:val="left" w:pos="720"/>
                <w:tab w:val="left" w:pos="1008"/>
                <w:tab w:val="left" w:pos="1260"/>
                <w:tab w:val="left" w:pos="1440"/>
                <w:tab w:val="left" w:pos="1800"/>
              </w:tabs>
              <w:rPr>
                <w:rFonts w:asciiTheme="minorHAnsi" w:hAnsiTheme="minorHAnsi"/>
                <w:b/>
                <w:bCs/>
                <w:sz w:val="22"/>
                <w:szCs w:val="22"/>
              </w:rPr>
            </w:pPr>
            <w:r w:rsidRPr="005E0655">
              <w:rPr>
                <w:rFonts w:asciiTheme="minorHAnsi" w:hAnsiTheme="minorHAnsi"/>
                <w:b/>
                <w:bCs/>
                <w:sz w:val="22"/>
                <w:szCs w:val="22"/>
                <w:highlight w:val="yellow"/>
              </w:rPr>
              <w:t>XXXXXXXXXXXXXXXXXXXXXXX</w:t>
            </w:r>
          </w:p>
          <w:p w14:paraId="41A45CB7" w14:textId="5D841F58" w:rsidR="005E0655" w:rsidRPr="005E0655" w:rsidRDefault="005E0655" w:rsidP="00C95C6A">
            <w:pPr>
              <w:tabs>
                <w:tab w:val="left" w:pos="720"/>
                <w:tab w:val="left" w:pos="1008"/>
                <w:tab w:val="left" w:pos="1260"/>
                <w:tab w:val="left" w:pos="1440"/>
                <w:tab w:val="left" w:pos="1800"/>
              </w:tabs>
              <w:rPr>
                <w:rFonts w:asciiTheme="minorHAnsi" w:hAnsiTheme="minorHAnsi"/>
                <w:b/>
                <w:bCs/>
                <w:sz w:val="22"/>
                <w:szCs w:val="22"/>
              </w:rPr>
            </w:pPr>
            <w:r w:rsidRPr="000F526E">
              <w:rPr>
                <w:rFonts w:asciiTheme="minorHAnsi" w:hAnsiTheme="minorHAnsi"/>
                <w:sz w:val="16"/>
                <w:szCs w:val="16"/>
              </w:rPr>
              <w:t xml:space="preserve">The Grantee certifies that the appropriate person(s) </w:t>
            </w:r>
            <w:proofErr w:type="gramStart"/>
            <w:r w:rsidRPr="000F526E">
              <w:rPr>
                <w:rFonts w:asciiTheme="minorHAnsi" w:hAnsiTheme="minorHAnsi"/>
                <w:sz w:val="16"/>
                <w:szCs w:val="16"/>
              </w:rPr>
              <w:t>have</w:t>
            </w:r>
            <w:proofErr w:type="gramEnd"/>
            <w:r w:rsidRPr="000F526E">
              <w:rPr>
                <w:rFonts w:asciiTheme="minorHAnsi" w:hAnsiTheme="minorHAnsi"/>
                <w:sz w:val="16"/>
                <w:szCs w:val="16"/>
              </w:rPr>
              <w:t xml:space="preserve"> executed the </w:t>
            </w:r>
            <w:r w:rsidR="00C4735C">
              <w:rPr>
                <w:rFonts w:asciiTheme="minorHAnsi" w:hAnsiTheme="minorHAnsi"/>
                <w:sz w:val="16"/>
                <w:szCs w:val="16"/>
              </w:rPr>
              <w:t>grant contract agreement</w:t>
            </w:r>
            <w:r w:rsidRPr="000F526E">
              <w:rPr>
                <w:rFonts w:asciiTheme="minorHAnsi" w:hAnsiTheme="minorHAnsi"/>
                <w:sz w:val="16"/>
                <w:szCs w:val="16"/>
              </w:rPr>
              <w:t xml:space="preserve"> on behalf of the Grantee as required by applicable articles, bylaws, resolutions, or ordinances.</w:t>
            </w:r>
          </w:p>
        </w:tc>
        <w:tc>
          <w:tcPr>
            <w:tcW w:w="4236" w:type="dxa"/>
            <w:tcBorders>
              <w:left w:val="single" w:sz="4" w:space="0" w:color="auto"/>
            </w:tcBorders>
          </w:tcPr>
          <w:p w14:paraId="5985B65D" w14:textId="77777777" w:rsidR="00DE64DD" w:rsidRPr="005E0655" w:rsidRDefault="00DE64DD" w:rsidP="005E0655">
            <w:pPr>
              <w:tabs>
                <w:tab w:val="left" w:pos="720"/>
                <w:tab w:val="left" w:pos="1008"/>
                <w:tab w:val="left" w:pos="1260"/>
                <w:tab w:val="left" w:pos="1440"/>
                <w:tab w:val="left" w:pos="1800"/>
              </w:tabs>
              <w:rPr>
                <w:rFonts w:asciiTheme="minorHAnsi" w:hAnsiTheme="minorHAnsi"/>
                <w:bCs/>
                <w:sz w:val="22"/>
                <w:szCs w:val="22"/>
              </w:rPr>
            </w:pPr>
            <w:r w:rsidRPr="005E0655">
              <w:rPr>
                <w:rFonts w:asciiTheme="minorHAnsi" w:hAnsiTheme="minorHAnsi"/>
                <w:b/>
                <w:sz w:val="22"/>
                <w:szCs w:val="22"/>
              </w:rPr>
              <w:t>Minnesota Dep</w:t>
            </w:r>
            <w:r w:rsidR="005E0655">
              <w:rPr>
                <w:rFonts w:asciiTheme="minorHAnsi" w:hAnsiTheme="minorHAnsi"/>
                <w:b/>
                <w:sz w:val="22"/>
                <w:szCs w:val="22"/>
              </w:rPr>
              <w:t xml:space="preserve">artment </w:t>
            </w:r>
            <w:r w:rsidRPr="005E0655">
              <w:rPr>
                <w:rFonts w:asciiTheme="minorHAnsi" w:hAnsiTheme="minorHAnsi"/>
                <w:b/>
                <w:sz w:val="22"/>
                <w:szCs w:val="22"/>
              </w:rPr>
              <w:t>of Employment and Economic Development</w:t>
            </w:r>
            <w:r w:rsidR="005E0655">
              <w:rPr>
                <w:rFonts w:asciiTheme="minorHAnsi" w:hAnsiTheme="minorHAnsi"/>
                <w:b/>
                <w:sz w:val="22"/>
                <w:szCs w:val="22"/>
              </w:rPr>
              <w:t xml:space="preserve"> (DEED)</w:t>
            </w:r>
          </w:p>
        </w:tc>
      </w:tr>
      <w:tr w:rsidR="001B4635" w14:paraId="26AAC9C2" w14:textId="77777777" w:rsidTr="005E0655">
        <w:trPr>
          <w:trHeight w:val="288"/>
        </w:trPr>
        <w:tc>
          <w:tcPr>
            <w:tcW w:w="4410" w:type="dxa"/>
            <w:tcBorders>
              <w:right w:val="single" w:sz="4" w:space="0" w:color="auto"/>
            </w:tcBorders>
          </w:tcPr>
          <w:p w14:paraId="3C7C6F5A" w14:textId="77777777" w:rsidR="00DE64DD" w:rsidRPr="005E0655" w:rsidRDefault="00DE64DD" w:rsidP="00DE64DD">
            <w:pPr>
              <w:tabs>
                <w:tab w:val="left" w:pos="0"/>
                <w:tab w:val="left" w:pos="360"/>
                <w:tab w:val="left" w:pos="720"/>
                <w:tab w:val="left" w:pos="1080"/>
                <w:tab w:val="left" w:pos="1260"/>
                <w:tab w:val="left" w:pos="1440"/>
                <w:tab w:val="left" w:pos="1800"/>
                <w:tab w:val="left" w:pos="2160"/>
                <w:tab w:val="left" w:pos="2880"/>
                <w:tab w:val="left" w:pos="3600"/>
                <w:tab w:val="left" w:pos="4320"/>
                <w:tab w:val="left" w:pos="5040"/>
                <w:tab w:val="left" w:pos="5400"/>
              </w:tabs>
              <w:rPr>
                <w:rFonts w:asciiTheme="minorHAnsi" w:hAnsiTheme="minorHAnsi"/>
                <w:sz w:val="16"/>
                <w:szCs w:val="16"/>
              </w:rPr>
            </w:pPr>
          </w:p>
          <w:p w14:paraId="0CC8B23B" w14:textId="77777777" w:rsidR="00DE64DD" w:rsidRDefault="00DE64DD" w:rsidP="00C95C6A">
            <w:pPr>
              <w:tabs>
                <w:tab w:val="left" w:pos="720"/>
                <w:tab w:val="left" w:pos="1008"/>
                <w:tab w:val="left" w:pos="1260"/>
                <w:tab w:val="left" w:pos="1440"/>
                <w:tab w:val="left" w:pos="1800"/>
              </w:tabs>
              <w:rPr>
                <w:rFonts w:ascii="Times New Roman" w:hAnsi="Times New Roman"/>
                <w:bCs/>
                <w:sz w:val="22"/>
                <w:szCs w:val="22"/>
              </w:rPr>
            </w:pPr>
          </w:p>
        </w:tc>
        <w:tc>
          <w:tcPr>
            <w:tcW w:w="4236" w:type="dxa"/>
            <w:tcBorders>
              <w:left w:val="single" w:sz="4" w:space="0" w:color="auto"/>
            </w:tcBorders>
          </w:tcPr>
          <w:p w14:paraId="0A6A2F71" w14:textId="77777777" w:rsidR="00DE64DD" w:rsidRDefault="00DE64DD" w:rsidP="00C95C6A">
            <w:pPr>
              <w:tabs>
                <w:tab w:val="left" w:pos="720"/>
                <w:tab w:val="left" w:pos="1008"/>
                <w:tab w:val="left" w:pos="1260"/>
                <w:tab w:val="left" w:pos="1440"/>
                <w:tab w:val="left" w:pos="1800"/>
              </w:tabs>
              <w:rPr>
                <w:rFonts w:ascii="Times New Roman" w:hAnsi="Times New Roman"/>
                <w:bCs/>
                <w:sz w:val="22"/>
                <w:szCs w:val="22"/>
              </w:rPr>
            </w:pPr>
          </w:p>
        </w:tc>
      </w:tr>
      <w:tr w:rsidR="001B4635" w:rsidRPr="005E0655" w14:paraId="6215D5FC" w14:textId="77777777" w:rsidTr="001B4635">
        <w:trPr>
          <w:trHeight w:val="293"/>
        </w:trPr>
        <w:tc>
          <w:tcPr>
            <w:tcW w:w="4410" w:type="dxa"/>
            <w:tcBorders>
              <w:right w:val="single" w:sz="4" w:space="0" w:color="auto"/>
            </w:tcBorders>
          </w:tcPr>
          <w:p w14:paraId="010AEACD" w14:textId="77777777" w:rsidR="00DE64DD" w:rsidRPr="005E0655" w:rsidRDefault="00DE64DD" w:rsidP="00C95C6A">
            <w:pPr>
              <w:tabs>
                <w:tab w:val="left" w:pos="720"/>
                <w:tab w:val="left" w:pos="1008"/>
                <w:tab w:val="left" w:pos="1260"/>
                <w:tab w:val="left" w:pos="1440"/>
                <w:tab w:val="left" w:pos="1800"/>
              </w:tabs>
              <w:rPr>
                <w:rFonts w:asciiTheme="minorHAnsi" w:hAnsiTheme="minorHAnsi"/>
                <w:bCs/>
                <w:sz w:val="22"/>
                <w:szCs w:val="22"/>
              </w:rPr>
            </w:pPr>
            <w:proofErr w:type="gramStart"/>
            <w:r w:rsidRPr="005E0655">
              <w:rPr>
                <w:rFonts w:asciiTheme="minorHAnsi" w:hAnsiTheme="minorHAnsi"/>
                <w:bCs/>
                <w:sz w:val="22"/>
                <w:szCs w:val="22"/>
              </w:rPr>
              <w:t>By:_</w:t>
            </w:r>
            <w:proofErr w:type="gramEnd"/>
            <w:r w:rsidRPr="005E0655">
              <w:rPr>
                <w:rFonts w:asciiTheme="minorHAnsi" w:hAnsiTheme="minorHAnsi"/>
                <w:bCs/>
                <w:sz w:val="22"/>
                <w:szCs w:val="22"/>
              </w:rPr>
              <w:t>______________________________</w:t>
            </w:r>
          </w:p>
        </w:tc>
        <w:tc>
          <w:tcPr>
            <w:tcW w:w="4236" w:type="dxa"/>
            <w:tcBorders>
              <w:left w:val="single" w:sz="4" w:space="0" w:color="auto"/>
            </w:tcBorders>
          </w:tcPr>
          <w:p w14:paraId="1ADE6D5A" w14:textId="77777777" w:rsidR="00DE64DD" w:rsidRPr="005E0655" w:rsidRDefault="00DE64DD" w:rsidP="001B4635">
            <w:pPr>
              <w:tabs>
                <w:tab w:val="left" w:pos="720"/>
                <w:tab w:val="left" w:pos="1008"/>
                <w:tab w:val="left" w:pos="1260"/>
                <w:tab w:val="left" w:pos="1440"/>
                <w:tab w:val="left" w:pos="1800"/>
              </w:tabs>
              <w:rPr>
                <w:rFonts w:asciiTheme="minorHAnsi" w:hAnsiTheme="minorHAnsi"/>
                <w:bCs/>
                <w:sz w:val="22"/>
                <w:szCs w:val="22"/>
              </w:rPr>
            </w:pPr>
            <w:proofErr w:type="gramStart"/>
            <w:r w:rsidRPr="005E0655">
              <w:rPr>
                <w:rFonts w:asciiTheme="minorHAnsi" w:hAnsiTheme="minorHAnsi"/>
                <w:bCs/>
                <w:sz w:val="22"/>
                <w:szCs w:val="22"/>
              </w:rPr>
              <w:t>By:_</w:t>
            </w:r>
            <w:proofErr w:type="gramEnd"/>
            <w:r w:rsidRPr="005E0655">
              <w:rPr>
                <w:rFonts w:asciiTheme="minorHAnsi" w:hAnsiTheme="minorHAnsi"/>
                <w:bCs/>
                <w:sz w:val="22"/>
                <w:szCs w:val="22"/>
              </w:rPr>
              <w:t>________________________________</w:t>
            </w:r>
          </w:p>
        </w:tc>
      </w:tr>
      <w:tr w:rsidR="001B4635" w:rsidRPr="005E0655" w14:paraId="783C0A48" w14:textId="77777777" w:rsidTr="001B4635">
        <w:trPr>
          <w:trHeight w:val="468"/>
        </w:trPr>
        <w:tc>
          <w:tcPr>
            <w:tcW w:w="4410" w:type="dxa"/>
            <w:tcBorders>
              <w:right w:val="single" w:sz="4" w:space="0" w:color="auto"/>
            </w:tcBorders>
          </w:tcPr>
          <w:p w14:paraId="7ABF040A" w14:textId="77777777" w:rsidR="00DE64DD" w:rsidRPr="005E0655" w:rsidRDefault="00DE64DD" w:rsidP="00C95C6A">
            <w:pPr>
              <w:tabs>
                <w:tab w:val="left" w:pos="720"/>
                <w:tab w:val="left" w:pos="1008"/>
                <w:tab w:val="left" w:pos="1260"/>
                <w:tab w:val="left" w:pos="1440"/>
                <w:tab w:val="left" w:pos="1800"/>
              </w:tabs>
              <w:rPr>
                <w:rFonts w:asciiTheme="minorHAnsi" w:hAnsiTheme="minorHAnsi"/>
                <w:bCs/>
                <w:sz w:val="22"/>
                <w:szCs w:val="22"/>
              </w:rPr>
            </w:pPr>
          </w:p>
        </w:tc>
        <w:tc>
          <w:tcPr>
            <w:tcW w:w="4236" w:type="dxa"/>
            <w:tcBorders>
              <w:left w:val="single" w:sz="4" w:space="0" w:color="auto"/>
            </w:tcBorders>
          </w:tcPr>
          <w:p w14:paraId="0D0AF3EA" w14:textId="77777777" w:rsidR="00DE64DD" w:rsidRPr="005E0655" w:rsidRDefault="00DE64DD" w:rsidP="00C95C6A">
            <w:pPr>
              <w:tabs>
                <w:tab w:val="left" w:pos="720"/>
                <w:tab w:val="left" w:pos="1008"/>
                <w:tab w:val="left" w:pos="1260"/>
                <w:tab w:val="left" w:pos="1440"/>
                <w:tab w:val="left" w:pos="1800"/>
              </w:tabs>
              <w:rPr>
                <w:rFonts w:asciiTheme="minorHAnsi" w:hAnsiTheme="minorHAnsi"/>
                <w:bCs/>
                <w:sz w:val="16"/>
                <w:szCs w:val="16"/>
              </w:rPr>
            </w:pPr>
            <w:r w:rsidRPr="005E0655">
              <w:rPr>
                <w:rFonts w:asciiTheme="minorHAnsi" w:hAnsiTheme="minorHAnsi"/>
                <w:bCs/>
                <w:sz w:val="22"/>
                <w:szCs w:val="22"/>
              </w:rPr>
              <w:t xml:space="preserve">      </w:t>
            </w:r>
            <w:r w:rsidRPr="005E0655">
              <w:rPr>
                <w:rFonts w:asciiTheme="minorHAnsi" w:hAnsiTheme="minorHAnsi"/>
                <w:bCs/>
                <w:sz w:val="16"/>
                <w:szCs w:val="16"/>
              </w:rPr>
              <w:t>(with delegated authority)</w:t>
            </w:r>
          </w:p>
        </w:tc>
      </w:tr>
      <w:tr w:rsidR="001B4635" w:rsidRPr="005E0655" w14:paraId="2AC71185" w14:textId="77777777" w:rsidTr="001B4635">
        <w:trPr>
          <w:trHeight w:val="297"/>
        </w:trPr>
        <w:tc>
          <w:tcPr>
            <w:tcW w:w="4410" w:type="dxa"/>
            <w:tcBorders>
              <w:right w:val="single" w:sz="4" w:space="0" w:color="auto"/>
            </w:tcBorders>
          </w:tcPr>
          <w:p w14:paraId="326367CA" w14:textId="77777777" w:rsidR="00DE64DD" w:rsidRPr="005E0655" w:rsidRDefault="00DE64DD" w:rsidP="00C95C6A">
            <w:pPr>
              <w:tabs>
                <w:tab w:val="left" w:pos="720"/>
                <w:tab w:val="left" w:pos="1008"/>
                <w:tab w:val="left" w:pos="1260"/>
                <w:tab w:val="left" w:pos="1440"/>
                <w:tab w:val="left" w:pos="1800"/>
              </w:tabs>
              <w:rPr>
                <w:rFonts w:asciiTheme="minorHAnsi" w:hAnsiTheme="minorHAnsi"/>
                <w:bCs/>
                <w:sz w:val="22"/>
                <w:szCs w:val="22"/>
              </w:rPr>
            </w:pPr>
            <w:proofErr w:type="gramStart"/>
            <w:r w:rsidRPr="005E0655">
              <w:rPr>
                <w:rFonts w:asciiTheme="minorHAnsi" w:hAnsiTheme="minorHAnsi"/>
                <w:bCs/>
                <w:sz w:val="22"/>
                <w:szCs w:val="22"/>
              </w:rPr>
              <w:t>Title:_</w:t>
            </w:r>
            <w:proofErr w:type="gramEnd"/>
            <w:r w:rsidRPr="005E0655">
              <w:rPr>
                <w:rFonts w:asciiTheme="minorHAnsi" w:hAnsiTheme="minorHAnsi"/>
                <w:bCs/>
                <w:sz w:val="22"/>
                <w:szCs w:val="22"/>
              </w:rPr>
              <w:t>_____________________________</w:t>
            </w:r>
          </w:p>
        </w:tc>
        <w:tc>
          <w:tcPr>
            <w:tcW w:w="4236" w:type="dxa"/>
            <w:tcBorders>
              <w:left w:val="single" w:sz="4" w:space="0" w:color="auto"/>
            </w:tcBorders>
          </w:tcPr>
          <w:p w14:paraId="2A917F22" w14:textId="77777777" w:rsidR="00DE64DD" w:rsidRPr="005E0655" w:rsidRDefault="00DE64DD" w:rsidP="001B4635">
            <w:pPr>
              <w:tabs>
                <w:tab w:val="left" w:pos="720"/>
                <w:tab w:val="left" w:pos="1008"/>
                <w:tab w:val="left" w:pos="1260"/>
                <w:tab w:val="left" w:pos="1440"/>
                <w:tab w:val="left" w:pos="1800"/>
              </w:tabs>
              <w:rPr>
                <w:rFonts w:asciiTheme="minorHAnsi" w:hAnsiTheme="minorHAnsi"/>
                <w:bCs/>
                <w:sz w:val="22"/>
                <w:szCs w:val="22"/>
              </w:rPr>
            </w:pPr>
            <w:proofErr w:type="gramStart"/>
            <w:r w:rsidRPr="005E0655">
              <w:rPr>
                <w:rFonts w:asciiTheme="minorHAnsi" w:hAnsiTheme="minorHAnsi"/>
                <w:bCs/>
                <w:sz w:val="22"/>
                <w:szCs w:val="22"/>
              </w:rPr>
              <w:t>Title:_</w:t>
            </w:r>
            <w:proofErr w:type="gramEnd"/>
            <w:r w:rsidRPr="005E0655">
              <w:rPr>
                <w:rFonts w:asciiTheme="minorHAnsi" w:hAnsiTheme="minorHAnsi"/>
                <w:bCs/>
                <w:sz w:val="22"/>
                <w:szCs w:val="22"/>
              </w:rPr>
              <w:t>_______________________________</w:t>
            </w:r>
          </w:p>
        </w:tc>
      </w:tr>
      <w:tr w:rsidR="001B4635" w:rsidRPr="005E0655" w14:paraId="5666939F" w14:textId="77777777" w:rsidTr="001B4635">
        <w:trPr>
          <w:trHeight w:val="312"/>
        </w:trPr>
        <w:tc>
          <w:tcPr>
            <w:tcW w:w="4410" w:type="dxa"/>
            <w:tcBorders>
              <w:right w:val="single" w:sz="4" w:space="0" w:color="auto"/>
            </w:tcBorders>
          </w:tcPr>
          <w:p w14:paraId="31F7F0D0" w14:textId="77777777" w:rsidR="00DE64DD" w:rsidRPr="005E0655" w:rsidRDefault="00DE64DD" w:rsidP="00C95C6A">
            <w:pPr>
              <w:tabs>
                <w:tab w:val="left" w:pos="720"/>
                <w:tab w:val="left" w:pos="1008"/>
                <w:tab w:val="left" w:pos="1260"/>
                <w:tab w:val="left" w:pos="1440"/>
                <w:tab w:val="left" w:pos="1800"/>
              </w:tabs>
              <w:rPr>
                <w:rFonts w:asciiTheme="minorHAnsi" w:hAnsiTheme="minorHAnsi"/>
                <w:bCs/>
                <w:sz w:val="22"/>
                <w:szCs w:val="22"/>
              </w:rPr>
            </w:pPr>
          </w:p>
        </w:tc>
        <w:tc>
          <w:tcPr>
            <w:tcW w:w="4236" w:type="dxa"/>
            <w:tcBorders>
              <w:left w:val="single" w:sz="4" w:space="0" w:color="auto"/>
            </w:tcBorders>
          </w:tcPr>
          <w:p w14:paraId="0FDE18B5" w14:textId="77777777" w:rsidR="00DE64DD" w:rsidRPr="005E0655" w:rsidRDefault="00DE64DD" w:rsidP="00C95C6A">
            <w:pPr>
              <w:tabs>
                <w:tab w:val="left" w:pos="720"/>
                <w:tab w:val="left" w:pos="1008"/>
                <w:tab w:val="left" w:pos="1260"/>
                <w:tab w:val="left" w:pos="1440"/>
                <w:tab w:val="left" w:pos="1800"/>
              </w:tabs>
              <w:rPr>
                <w:rFonts w:asciiTheme="minorHAnsi" w:hAnsiTheme="minorHAnsi"/>
                <w:bCs/>
                <w:sz w:val="22"/>
                <w:szCs w:val="22"/>
              </w:rPr>
            </w:pPr>
          </w:p>
        </w:tc>
      </w:tr>
      <w:tr w:rsidR="001B4635" w:rsidRPr="005E0655" w14:paraId="19F82277" w14:textId="77777777" w:rsidTr="001B4635">
        <w:trPr>
          <w:trHeight w:val="738"/>
        </w:trPr>
        <w:tc>
          <w:tcPr>
            <w:tcW w:w="4410" w:type="dxa"/>
            <w:tcBorders>
              <w:right w:val="single" w:sz="4" w:space="0" w:color="auto"/>
            </w:tcBorders>
          </w:tcPr>
          <w:p w14:paraId="383A199F" w14:textId="77777777" w:rsidR="00DE64DD" w:rsidRPr="005E0655" w:rsidRDefault="00DE64DD" w:rsidP="00C95C6A">
            <w:pPr>
              <w:tabs>
                <w:tab w:val="left" w:pos="720"/>
                <w:tab w:val="left" w:pos="1008"/>
                <w:tab w:val="left" w:pos="1260"/>
                <w:tab w:val="left" w:pos="1440"/>
                <w:tab w:val="left" w:pos="1800"/>
              </w:tabs>
              <w:rPr>
                <w:rFonts w:asciiTheme="minorHAnsi" w:hAnsiTheme="minorHAnsi"/>
                <w:bCs/>
                <w:sz w:val="22"/>
                <w:szCs w:val="22"/>
              </w:rPr>
            </w:pPr>
            <w:proofErr w:type="gramStart"/>
            <w:r w:rsidRPr="005E0655">
              <w:rPr>
                <w:rFonts w:asciiTheme="minorHAnsi" w:hAnsiTheme="minorHAnsi"/>
                <w:bCs/>
                <w:sz w:val="22"/>
                <w:szCs w:val="22"/>
              </w:rPr>
              <w:t>Date:_</w:t>
            </w:r>
            <w:proofErr w:type="gramEnd"/>
            <w:r w:rsidRPr="005E0655">
              <w:rPr>
                <w:rFonts w:asciiTheme="minorHAnsi" w:hAnsiTheme="minorHAnsi"/>
                <w:bCs/>
                <w:sz w:val="22"/>
                <w:szCs w:val="22"/>
              </w:rPr>
              <w:t>_____________________________</w:t>
            </w:r>
          </w:p>
        </w:tc>
        <w:tc>
          <w:tcPr>
            <w:tcW w:w="4236" w:type="dxa"/>
            <w:tcBorders>
              <w:left w:val="single" w:sz="4" w:space="0" w:color="auto"/>
            </w:tcBorders>
          </w:tcPr>
          <w:p w14:paraId="27F5C0F4" w14:textId="77777777" w:rsidR="00DE64DD" w:rsidRPr="005E0655" w:rsidRDefault="00DE64DD" w:rsidP="001B4635">
            <w:pPr>
              <w:tabs>
                <w:tab w:val="left" w:pos="720"/>
                <w:tab w:val="left" w:pos="1008"/>
                <w:tab w:val="left" w:pos="1260"/>
                <w:tab w:val="left" w:pos="1440"/>
                <w:tab w:val="left" w:pos="1800"/>
              </w:tabs>
              <w:rPr>
                <w:rFonts w:asciiTheme="minorHAnsi" w:hAnsiTheme="minorHAnsi"/>
                <w:bCs/>
                <w:sz w:val="22"/>
                <w:szCs w:val="22"/>
              </w:rPr>
            </w:pPr>
            <w:proofErr w:type="gramStart"/>
            <w:r w:rsidRPr="005E0655">
              <w:rPr>
                <w:rFonts w:asciiTheme="minorHAnsi" w:hAnsiTheme="minorHAnsi"/>
                <w:bCs/>
                <w:sz w:val="22"/>
                <w:szCs w:val="22"/>
              </w:rPr>
              <w:t>Date:_</w:t>
            </w:r>
            <w:proofErr w:type="gramEnd"/>
            <w:r w:rsidRPr="005E0655">
              <w:rPr>
                <w:rFonts w:asciiTheme="minorHAnsi" w:hAnsiTheme="minorHAnsi"/>
                <w:bCs/>
                <w:sz w:val="22"/>
                <w:szCs w:val="22"/>
              </w:rPr>
              <w:t>_______________________________</w:t>
            </w:r>
          </w:p>
        </w:tc>
      </w:tr>
      <w:tr w:rsidR="00DE64DD" w:rsidRPr="005E0655" w14:paraId="72617425" w14:textId="77777777" w:rsidTr="001B4635">
        <w:trPr>
          <w:gridAfter w:val="1"/>
          <w:wAfter w:w="4236" w:type="dxa"/>
          <w:trHeight w:val="312"/>
        </w:trPr>
        <w:tc>
          <w:tcPr>
            <w:tcW w:w="4410" w:type="dxa"/>
            <w:tcBorders>
              <w:right w:val="single" w:sz="4" w:space="0" w:color="auto"/>
            </w:tcBorders>
          </w:tcPr>
          <w:p w14:paraId="5F4EF031" w14:textId="77777777" w:rsidR="00DE64DD" w:rsidRPr="005E0655" w:rsidRDefault="00DE64DD" w:rsidP="00303752">
            <w:pPr>
              <w:tabs>
                <w:tab w:val="left" w:pos="720"/>
                <w:tab w:val="left" w:pos="1008"/>
                <w:tab w:val="left" w:pos="1260"/>
                <w:tab w:val="left" w:pos="1440"/>
                <w:tab w:val="left" w:pos="1800"/>
              </w:tabs>
              <w:rPr>
                <w:rFonts w:asciiTheme="minorHAnsi" w:hAnsiTheme="minorHAnsi"/>
                <w:bCs/>
                <w:sz w:val="22"/>
                <w:szCs w:val="22"/>
              </w:rPr>
            </w:pPr>
            <w:proofErr w:type="gramStart"/>
            <w:r w:rsidRPr="005E0655">
              <w:rPr>
                <w:rFonts w:asciiTheme="minorHAnsi" w:hAnsiTheme="minorHAnsi"/>
                <w:bCs/>
                <w:sz w:val="22"/>
                <w:szCs w:val="22"/>
              </w:rPr>
              <w:t>By:_</w:t>
            </w:r>
            <w:proofErr w:type="gramEnd"/>
            <w:r w:rsidRPr="005E0655">
              <w:rPr>
                <w:rFonts w:asciiTheme="minorHAnsi" w:hAnsiTheme="minorHAnsi"/>
                <w:bCs/>
                <w:sz w:val="22"/>
                <w:szCs w:val="22"/>
              </w:rPr>
              <w:t>______________________________</w:t>
            </w:r>
          </w:p>
        </w:tc>
      </w:tr>
      <w:tr w:rsidR="00DE64DD" w:rsidRPr="005E0655" w14:paraId="7CAC75B4" w14:textId="77777777" w:rsidTr="001B4635">
        <w:trPr>
          <w:gridAfter w:val="1"/>
          <w:wAfter w:w="4236" w:type="dxa"/>
          <w:trHeight w:val="312"/>
        </w:trPr>
        <w:tc>
          <w:tcPr>
            <w:tcW w:w="4410" w:type="dxa"/>
            <w:tcBorders>
              <w:right w:val="single" w:sz="4" w:space="0" w:color="auto"/>
            </w:tcBorders>
          </w:tcPr>
          <w:p w14:paraId="1FB1A24F" w14:textId="77777777" w:rsidR="00DE64DD" w:rsidRPr="005E0655" w:rsidRDefault="00DE64DD" w:rsidP="00303752">
            <w:pPr>
              <w:tabs>
                <w:tab w:val="left" w:pos="720"/>
                <w:tab w:val="left" w:pos="1008"/>
                <w:tab w:val="left" w:pos="1260"/>
                <w:tab w:val="left" w:pos="1440"/>
                <w:tab w:val="left" w:pos="1800"/>
              </w:tabs>
              <w:rPr>
                <w:rFonts w:asciiTheme="minorHAnsi" w:hAnsiTheme="minorHAnsi"/>
                <w:bCs/>
                <w:sz w:val="22"/>
                <w:szCs w:val="22"/>
              </w:rPr>
            </w:pPr>
          </w:p>
        </w:tc>
      </w:tr>
      <w:tr w:rsidR="00DE64DD" w:rsidRPr="005E0655" w14:paraId="6A14379E" w14:textId="77777777" w:rsidTr="001B4635">
        <w:trPr>
          <w:gridAfter w:val="1"/>
          <w:wAfter w:w="4236" w:type="dxa"/>
          <w:trHeight w:val="312"/>
        </w:trPr>
        <w:tc>
          <w:tcPr>
            <w:tcW w:w="4410" w:type="dxa"/>
            <w:tcBorders>
              <w:right w:val="single" w:sz="4" w:space="0" w:color="auto"/>
            </w:tcBorders>
          </w:tcPr>
          <w:p w14:paraId="7F2C85C1" w14:textId="77777777" w:rsidR="00DE64DD" w:rsidRPr="005E0655" w:rsidRDefault="00DE64DD" w:rsidP="00303752">
            <w:pPr>
              <w:tabs>
                <w:tab w:val="left" w:pos="720"/>
                <w:tab w:val="left" w:pos="1008"/>
                <w:tab w:val="left" w:pos="1260"/>
                <w:tab w:val="left" w:pos="1440"/>
                <w:tab w:val="left" w:pos="1800"/>
              </w:tabs>
              <w:rPr>
                <w:rFonts w:asciiTheme="minorHAnsi" w:hAnsiTheme="minorHAnsi"/>
                <w:bCs/>
                <w:sz w:val="22"/>
                <w:szCs w:val="22"/>
              </w:rPr>
            </w:pPr>
            <w:proofErr w:type="gramStart"/>
            <w:r w:rsidRPr="005E0655">
              <w:rPr>
                <w:rFonts w:asciiTheme="minorHAnsi" w:hAnsiTheme="minorHAnsi"/>
                <w:bCs/>
                <w:sz w:val="22"/>
                <w:szCs w:val="22"/>
              </w:rPr>
              <w:t>Title:_</w:t>
            </w:r>
            <w:proofErr w:type="gramEnd"/>
            <w:r w:rsidRPr="005E0655">
              <w:rPr>
                <w:rFonts w:asciiTheme="minorHAnsi" w:hAnsiTheme="minorHAnsi"/>
                <w:bCs/>
                <w:sz w:val="22"/>
                <w:szCs w:val="22"/>
              </w:rPr>
              <w:t>_____________________________</w:t>
            </w:r>
          </w:p>
        </w:tc>
      </w:tr>
      <w:tr w:rsidR="00DE64DD" w:rsidRPr="005E0655" w14:paraId="2887EEA7" w14:textId="77777777" w:rsidTr="001B4635">
        <w:trPr>
          <w:gridAfter w:val="1"/>
          <w:wAfter w:w="4236" w:type="dxa"/>
          <w:trHeight w:val="312"/>
        </w:trPr>
        <w:tc>
          <w:tcPr>
            <w:tcW w:w="4410" w:type="dxa"/>
            <w:tcBorders>
              <w:right w:val="single" w:sz="4" w:space="0" w:color="auto"/>
            </w:tcBorders>
          </w:tcPr>
          <w:p w14:paraId="24A6A801" w14:textId="77777777" w:rsidR="00DE64DD" w:rsidRPr="005E0655" w:rsidRDefault="00DE64DD" w:rsidP="00303752">
            <w:pPr>
              <w:tabs>
                <w:tab w:val="left" w:pos="720"/>
                <w:tab w:val="left" w:pos="1008"/>
                <w:tab w:val="left" w:pos="1260"/>
                <w:tab w:val="left" w:pos="1440"/>
                <w:tab w:val="left" w:pos="1800"/>
              </w:tabs>
              <w:rPr>
                <w:rFonts w:asciiTheme="minorHAnsi" w:hAnsiTheme="minorHAnsi"/>
                <w:bCs/>
                <w:sz w:val="22"/>
                <w:szCs w:val="22"/>
              </w:rPr>
            </w:pPr>
          </w:p>
        </w:tc>
      </w:tr>
      <w:tr w:rsidR="00DE64DD" w:rsidRPr="005E0655" w14:paraId="55B254FC" w14:textId="77777777" w:rsidTr="001B4635">
        <w:trPr>
          <w:gridAfter w:val="1"/>
          <w:wAfter w:w="4236" w:type="dxa"/>
          <w:trHeight w:val="293"/>
        </w:trPr>
        <w:tc>
          <w:tcPr>
            <w:tcW w:w="4410" w:type="dxa"/>
            <w:tcBorders>
              <w:right w:val="single" w:sz="4" w:space="0" w:color="auto"/>
            </w:tcBorders>
          </w:tcPr>
          <w:p w14:paraId="01DB50AB" w14:textId="77777777" w:rsidR="00DE64DD" w:rsidRPr="005E0655" w:rsidRDefault="00DE64DD" w:rsidP="00303752">
            <w:pPr>
              <w:tabs>
                <w:tab w:val="left" w:pos="720"/>
                <w:tab w:val="left" w:pos="1008"/>
                <w:tab w:val="left" w:pos="1260"/>
                <w:tab w:val="left" w:pos="1440"/>
                <w:tab w:val="left" w:pos="1800"/>
              </w:tabs>
              <w:rPr>
                <w:rFonts w:asciiTheme="minorHAnsi" w:hAnsiTheme="minorHAnsi"/>
                <w:bCs/>
                <w:sz w:val="22"/>
                <w:szCs w:val="22"/>
              </w:rPr>
            </w:pPr>
            <w:proofErr w:type="gramStart"/>
            <w:r w:rsidRPr="005E0655">
              <w:rPr>
                <w:rFonts w:asciiTheme="minorHAnsi" w:hAnsiTheme="minorHAnsi"/>
                <w:bCs/>
                <w:sz w:val="22"/>
                <w:szCs w:val="22"/>
              </w:rPr>
              <w:t>Date:_</w:t>
            </w:r>
            <w:proofErr w:type="gramEnd"/>
            <w:r w:rsidRPr="005E0655">
              <w:rPr>
                <w:rFonts w:asciiTheme="minorHAnsi" w:hAnsiTheme="minorHAnsi"/>
                <w:bCs/>
                <w:sz w:val="22"/>
                <w:szCs w:val="22"/>
              </w:rPr>
              <w:t>_____________________________</w:t>
            </w:r>
          </w:p>
        </w:tc>
      </w:tr>
    </w:tbl>
    <w:p w14:paraId="35732F7A" w14:textId="77777777" w:rsidR="00F42D28" w:rsidRDefault="00F42D28" w:rsidP="00C95C6A">
      <w:pPr>
        <w:tabs>
          <w:tab w:val="left" w:pos="720"/>
          <w:tab w:val="left" w:pos="1008"/>
          <w:tab w:val="left" w:pos="1260"/>
          <w:tab w:val="left" w:pos="1440"/>
          <w:tab w:val="left" w:pos="1800"/>
        </w:tabs>
        <w:ind w:left="720" w:firstLine="540"/>
        <w:rPr>
          <w:rFonts w:ascii="Times New Roman" w:hAnsi="Times New Roman"/>
          <w:bCs/>
          <w:sz w:val="22"/>
          <w:szCs w:val="22"/>
        </w:rPr>
      </w:pPr>
    </w:p>
    <w:p w14:paraId="1EF12354" w14:textId="77777777" w:rsidR="00D7737E" w:rsidRPr="00D7737E" w:rsidRDefault="00D7737E" w:rsidP="00CE1F39">
      <w:pPr>
        <w:tabs>
          <w:tab w:val="left" w:pos="0"/>
          <w:tab w:val="left" w:pos="360"/>
          <w:tab w:val="left" w:pos="720"/>
          <w:tab w:val="left" w:pos="1080"/>
          <w:tab w:val="left" w:pos="1260"/>
          <w:tab w:val="left" w:pos="1440"/>
          <w:tab w:val="left" w:pos="1800"/>
          <w:tab w:val="left" w:pos="2160"/>
          <w:tab w:val="left" w:pos="2880"/>
          <w:tab w:val="left" w:pos="3600"/>
          <w:tab w:val="left" w:pos="4320"/>
          <w:tab w:val="left" w:pos="5040"/>
          <w:tab w:val="left" w:pos="5400"/>
        </w:tabs>
        <w:rPr>
          <w:rFonts w:ascii="Times New Roman" w:hAnsi="Times New Roman"/>
          <w:sz w:val="18"/>
          <w:szCs w:val="18"/>
        </w:rPr>
      </w:pPr>
    </w:p>
    <w:sectPr w:rsidR="00D7737E" w:rsidRPr="00D7737E" w:rsidSect="00DC0D1F">
      <w:headerReference w:type="default" r:id="rId131"/>
      <w:endnotePr>
        <w:numFmt w:val="decimal"/>
      </w:endnotePr>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A744" w14:textId="77777777" w:rsidR="00CD2D07" w:rsidRDefault="00CD2D07">
      <w:r>
        <w:separator/>
      </w:r>
    </w:p>
  </w:endnote>
  <w:endnote w:type="continuationSeparator" w:id="0">
    <w:p w14:paraId="59F1D510" w14:textId="77777777" w:rsidR="00CD2D07" w:rsidRDefault="00CD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lliard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BB70" w14:textId="77777777" w:rsidR="000D6623" w:rsidRDefault="000D6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4626" w14:textId="77777777" w:rsidR="00CD2D07" w:rsidRPr="00BF56FD" w:rsidRDefault="00CD2D07">
    <w:pPr>
      <w:pStyle w:val="Footer"/>
      <w:jc w:val="right"/>
      <w:rPr>
        <w:rFonts w:asciiTheme="minorHAnsi" w:hAnsiTheme="minorHAnsi"/>
        <w:b/>
        <w:bCs/>
        <w:sz w:val="24"/>
      </w:rPr>
    </w:pPr>
    <w:r w:rsidRPr="00BF56FD">
      <w:rPr>
        <w:rFonts w:asciiTheme="minorHAnsi" w:hAnsiTheme="minorHAnsi"/>
      </w:rPr>
      <w:t xml:space="preserve">Page </w:t>
    </w:r>
    <w:r w:rsidRPr="00BF56FD">
      <w:rPr>
        <w:rFonts w:asciiTheme="minorHAnsi" w:hAnsiTheme="minorHAnsi"/>
        <w:b/>
        <w:bCs/>
        <w:sz w:val="24"/>
      </w:rPr>
      <w:fldChar w:fldCharType="begin"/>
    </w:r>
    <w:r w:rsidRPr="00BF56FD">
      <w:rPr>
        <w:rFonts w:asciiTheme="minorHAnsi" w:hAnsiTheme="minorHAnsi"/>
        <w:b/>
        <w:bCs/>
      </w:rPr>
      <w:instrText xml:space="preserve"> PAGE </w:instrText>
    </w:r>
    <w:r w:rsidRPr="00BF56FD">
      <w:rPr>
        <w:rFonts w:asciiTheme="minorHAnsi" w:hAnsiTheme="minorHAnsi"/>
        <w:b/>
        <w:bCs/>
        <w:sz w:val="24"/>
      </w:rPr>
      <w:fldChar w:fldCharType="separate"/>
    </w:r>
    <w:r>
      <w:rPr>
        <w:rFonts w:asciiTheme="minorHAnsi" w:hAnsiTheme="minorHAnsi"/>
        <w:b/>
        <w:bCs/>
        <w:noProof/>
      </w:rPr>
      <w:t>2</w:t>
    </w:r>
    <w:r w:rsidRPr="00BF56FD">
      <w:rPr>
        <w:rFonts w:asciiTheme="minorHAnsi" w:hAnsiTheme="minorHAnsi"/>
        <w:b/>
        <w:bCs/>
        <w:sz w:val="24"/>
      </w:rPr>
      <w:fldChar w:fldCharType="end"/>
    </w:r>
    <w:r w:rsidRPr="00BF56FD">
      <w:rPr>
        <w:rFonts w:asciiTheme="minorHAnsi" w:hAnsiTheme="minorHAnsi"/>
      </w:rPr>
      <w:t xml:space="preserve"> of </w:t>
    </w:r>
    <w:r w:rsidRPr="00BF56FD">
      <w:rPr>
        <w:rFonts w:asciiTheme="minorHAnsi" w:hAnsiTheme="minorHAnsi"/>
        <w:b/>
        <w:bCs/>
        <w:sz w:val="24"/>
      </w:rPr>
      <w:fldChar w:fldCharType="begin"/>
    </w:r>
    <w:r w:rsidRPr="00BF56FD">
      <w:rPr>
        <w:rFonts w:asciiTheme="minorHAnsi" w:hAnsiTheme="minorHAnsi"/>
        <w:b/>
        <w:bCs/>
      </w:rPr>
      <w:instrText xml:space="preserve"> NUMPAGES  </w:instrText>
    </w:r>
    <w:r w:rsidRPr="00BF56FD">
      <w:rPr>
        <w:rFonts w:asciiTheme="minorHAnsi" w:hAnsiTheme="minorHAnsi"/>
        <w:b/>
        <w:bCs/>
        <w:sz w:val="24"/>
      </w:rPr>
      <w:fldChar w:fldCharType="separate"/>
    </w:r>
    <w:r>
      <w:rPr>
        <w:rFonts w:asciiTheme="minorHAnsi" w:hAnsiTheme="minorHAnsi"/>
        <w:b/>
        <w:bCs/>
        <w:noProof/>
      </w:rPr>
      <w:t>16</w:t>
    </w:r>
    <w:r w:rsidRPr="00BF56FD">
      <w:rPr>
        <w:rFonts w:asciiTheme="minorHAnsi" w:hAnsiTheme="minorHAnsi"/>
        <w:b/>
        <w:bCs/>
        <w:sz w:val="24"/>
      </w:rPr>
      <w:fldChar w:fldCharType="end"/>
    </w:r>
  </w:p>
  <w:p w14:paraId="2CBDCD96" w14:textId="14197334" w:rsidR="00CD2D07" w:rsidRPr="00BF56FD" w:rsidRDefault="00CD2D07">
    <w:pPr>
      <w:pStyle w:val="Footer"/>
      <w:jc w:val="right"/>
      <w:rPr>
        <w:rFonts w:asciiTheme="minorHAnsi" w:hAnsiTheme="minorHAnsi"/>
      </w:rPr>
    </w:pPr>
    <w:r w:rsidRPr="00BF56FD">
      <w:rPr>
        <w:rFonts w:asciiTheme="minorHAnsi" w:hAnsiTheme="minorHAnsi"/>
        <w:b/>
        <w:bCs/>
        <w:sz w:val="24"/>
      </w:rPr>
      <w:t>Rev.</w:t>
    </w:r>
    <w:r>
      <w:rPr>
        <w:rFonts w:asciiTheme="minorHAnsi" w:hAnsiTheme="minorHAnsi"/>
        <w:b/>
        <w:bCs/>
        <w:sz w:val="24"/>
      </w:rPr>
      <w:t xml:space="preserve"> 12/2021</w:t>
    </w:r>
  </w:p>
  <w:p w14:paraId="0884CCA9" w14:textId="77777777" w:rsidR="00CD2D07" w:rsidRDefault="00CD2D07">
    <w:pPr>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DDEF" w14:textId="77777777" w:rsidR="000D6623" w:rsidRDefault="000D6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CD40" w14:textId="77777777" w:rsidR="00CD2D07" w:rsidRDefault="00CD2D07">
      <w:r>
        <w:separator/>
      </w:r>
    </w:p>
  </w:footnote>
  <w:footnote w:type="continuationSeparator" w:id="0">
    <w:p w14:paraId="77042E1E" w14:textId="77777777" w:rsidR="00CD2D07" w:rsidRDefault="00CD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F02B" w14:textId="77777777" w:rsidR="000D6623" w:rsidRDefault="000D6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8F73" w14:textId="0471BFE1" w:rsidR="00CD2D07" w:rsidRDefault="00CD2D07" w:rsidP="00AA3EBF">
    <w:pPr>
      <w:pStyle w:val="Header"/>
      <w:jc w:val="right"/>
    </w:pPr>
    <w:r w:rsidRPr="00542079">
      <w:rPr>
        <w:rFonts w:ascii="Calibri" w:hAnsi="Calibri"/>
        <w:b/>
        <w:bCs/>
        <w:sz w:val="28"/>
        <w:szCs w:val="28"/>
      </w:rPr>
      <w:t>SC #</w:t>
    </w:r>
    <w:r>
      <w:rPr>
        <w:rFonts w:ascii="Calibri" w:hAnsi="Calibri"/>
        <w:b/>
        <w:bCs/>
        <w:sz w:val="28"/>
        <w:szCs w:val="28"/>
      </w:rPr>
      <w:t xml:space="preserve"> </w:t>
    </w:r>
    <w:r w:rsidRPr="000D6623">
      <w:rPr>
        <w:rFonts w:ascii="Calibri" w:hAnsi="Calibri"/>
        <w:b/>
        <w:bCs/>
        <w:sz w:val="28"/>
        <w:szCs w:val="28"/>
      </w:rPr>
      <w:t>XXXXX</w:t>
    </w:r>
    <w:r>
      <w:rPr>
        <w:noProof/>
      </w:rPr>
      <w:drawing>
        <wp:anchor distT="0" distB="0" distL="114300" distR="114300" simplePos="0" relativeHeight="251658752" behindDoc="0" locked="0" layoutInCell="1" allowOverlap="1" wp14:anchorId="3C52A4DD" wp14:editId="18AB44C8">
          <wp:simplePos x="0" y="0"/>
          <wp:positionH relativeFrom="column">
            <wp:posOffset>2635250</wp:posOffset>
          </wp:positionH>
          <wp:positionV relativeFrom="paragraph">
            <wp:posOffset>0</wp:posOffset>
          </wp:positionV>
          <wp:extent cx="2419350" cy="609600"/>
          <wp:effectExtent l="0" t="0" r="0" b="0"/>
          <wp:wrapTopAndBottom/>
          <wp:docPr id="11" name="Picture 1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023F" w14:textId="77777777" w:rsidR="000D6623" w:rsidRDefault="000D66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874D" w14:textId="5ED43FFA" w:rsidR="00CD2D07" w:rsidRDefault="00CD2D07" w:rsidP="00AA3EBF">
    <w:pPr>
      <w:pStyle w:val="Header"/>
      <w:jc w:val="right"/>
    </w:pPr>
    <w:r>
      <w:rPr>
        <w:noProof/>
      </w:rPr>
      <w:drawing>
        <wp:anchor distT="0" distB="0" distL="114300" distR="114300" simplePos="0" relativeHeight="251660800" behindDoc="0" locked="0" layoutInCell="1" allowOverlap="1" wp14:anchorId="36E26140" wp14:editId="7D7A6958">
          <wp:simplePos x="0" y="0"/>
          <wp:positionH relativeFrom="column">
            <wp:posOffset>2635250</wp:posOffset>
          </wp:positionH>
          <wp:positionV relativeFrom="paragraph">
            <wp:posOffset>0</wp:posOffset>
          </wp:positionV>
          <wp:extent cx="2419350" cy="609600"/>
          <wp:effectExtent l="0" t="0" r="0" b="0"/>
          <wp:wrapTopAndBottom/>
          <wp:docPr id="6" name="Picture 6">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65F8" w14:textId="77777777" w:rsidR="00CD2D07" w:rsidRDefault="00CD2D07" w:rsidP="00AA3EBF">
    <w:pPr>
      <w:pStyle w:val="Header"/>
      <w:jc w:val="right"/>
    </w:pPr>
    <w:r>
      <w:rPr>
        <w:noProof/>
      </w:rPr>
      <w:drawing>
        <wp:anchor distT="0" distB="0" distL="114300" distR="114300" simplePos="0" relativeHeight="251662848" behindDoc="0" locked="0" layoutInCell="1" allowOverlap="1" wp14:anchorId="4DECBEAD" wp14:editId="5C285A1D">
          <wp:simplePos x="0" y="0"/>
          <wp:positionH relativeFrom="column">
            <wp:posOffset>2635250</wp:posOffset>
          </wp:positionH>
          <wp:positionV relativeFrom="paragraph">
            <wp:posOffset>0</wp:posOffset>
          </wp:positionV>
          <wp:extent cx="2419350" cy="609600"/>
          <wp:effectExtent l="0" t="0" r="0" b="0"/>
          <wp:wrapTopAndBottom/>
          <wp:docPr id="8" name="Picture 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BAC8" w14:textId="59924F39" w:rsidR="00CD2D07" w:rsidRDefault="00CD2D07" w:rsidP="00AA3EBF">
    <w:pPr>
      <w:pStyle w:val="Header"/>
      <w:jc w:val="right"/>
    </w:pPr>
    <w:r w:rsidRPr="00542079">
      <w:rPr>
        <w:rFonts w:ascii="Calibri" w:hAnsi="Calibri"/>
        <w:b/>
        <w:bCs/>
        <w:sz w:val="28"/>
        <w:szCs w:val="28"/>
      </w:rPr>
      <w:t>SC #</w:t>
    </w:r>
    <w:r>
      <w:rPr>
        <w:rFonts w:ascii="Calibri" w:hAnsi="Calibri"/>
        <w:b/>
        <w:bCs/>
        <w:sz w:val="28"/>
        <w:szCs w:val="28"/>
      </w:rPr>
      <w:t xml:space="preserve"> </w:t>
    </w:r>
    <w:r w:rsidRPr="000D6623">
      <w:rPr>
        <w:rFonts w:ascii="Calibri" w:hAnsi="Calibri"/>
        <w:b/>
        <w:bCs/>
        <w:sz w:val="28"/>
        <w:szCs w:val="28"/>
      </w:rPr>
      <w:t>XXXXX</w:t>
    </w:r>
    <w:r>
      <w:rPr>
        <w:noProof/>
      </w:rPr>
      <w:t xml:space="preserve"> </w:t>
    </w:r>
    <w:r>
      <w:rPr>
        <w:noProof/>
      </w:rPr>
      <w:drawing>
        <wp:anchor distT="0" distB="0" distL="114300" distR="114300" simplePos="0" relativeHeight="251664896" behindDoc="0" locked="0" layoutInCell="1" allowOverlap="1" wp14:anchorId="2ADC3D02" wp14:editId="13160233">
          <wp:simplePos x="0" y="0"/>
          <wp:positionH relativeFrom="column">
            <wp:posOffset>2635250</wp:posOffset>
          </wp:positionH>
          <wp:positionV relativeFrom="paragraph">
            <wp:posOffset>0</wp:posOffset>
          </wp:positionV>
          <wp:extent cx="2419350" cy="609600"/>
          <wp:effectExtent l="0" t="0" r="0" b="0"/>
          <wp:wrapTopAndBottom/>
          <wp:docPr id="9" name="Picture 9">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rPr>
        <w:rFonts w:ascii="Galliard BT" w:hAnsi="Galliard BT"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lvl>
    <w:lvl w:ilvl="1">
      <w:start w:val="1"/>
      <w:numFmt w:val="upperLetter"/>
      <w:pStyle w:val="Level2"/>
      <w:lvlText w:val="(%2)"/>
      <w:lvlJc w:val="left"/>
      <w:pPr>
        <w:tabs>
          <w:tab w:val="num" w:pos="1080"/>
        </w:tabs>
        <w:ind w:left="1260" w:hanging="540"/>
      </w:pPr>
      <w:rPr>
        <w:rFonts w:ascii="Galliard BT" w:hAnsi="Galliard BT" w:cs="Times New Roman"/>
        <w:color w:val="000000"/>
        <w:sz w:val="22"/>
        <w:szCs w:val="22"/>
      </w:rPr>
    </w:lvl>
    <w:lvl w:ilvl="2">
      <w:start w:val="1"/>
      <w:numFmt w:val="upperLetter"/>
      <w:lvlText w:val="(%3)"/>
      <w:lvlJc w:val="left"/>
      <w:pPr>
        <w:tabs>
          <w:tab w:val="num" w:pos="1080"/>
        </w:tabs>
        <w:ind w:left="1260" w:hanging="54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upperLetter"/>
      <w:lvlText w:val="%1"/>
      <w:lvlJc w:val="left"/>
    </w:lvl>
    <w:lvl w:ilvl="1">
      <w:start w:val="1"/>
      <w:numFmt w:val="upperLetter"/>
      <w:lvlText w:val="%2"/>
      <w:lvlJc w:val="left"/>
    </w:lvl>
    <w:lvl w:ilvl="2">
      <w:start w:val="1"/>
      <w:numFmt w:val="upperLetter"/>
      <w:pStyle w:val="Level3"/>
      <w:lvlText w:val="(%3)"/>
      <w:lvlJc w:val="left"/>
      <w:pPr>
        <w:tabs>
          <w:tab w:val="num" w:pos="1080"/>
        </w:tabs>
        <w:ind w:left="1260" w:hanging="54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pPr>
        <w:tabs>
          <w:tab w:val="num" w:pos="108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upperLetter"/>
      <w:pStyle w:val="Level1"/>
      <w:lvlText w:val="(%1)"/>
      <w:lvlJc w:val="left"/>
      <w:pPr>
        <w:tabs>
          <w:tab w:val="num" w:pos="108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12B0046"/>
    <w:multiLevelType w:val="hybridMultilevel"/>
    <w:tmpl w:val="37AC2456"/>
    <w:lvl w:ilvl="0" w:tplc="2E40BB48">
      <w:start w:val="1"/>
      <w:numFmt w:val="decimal"/>
      <w:lvlText w:val="%1."/>
      <w:lvlJc w:val="left"/>
      <w:pPr>
        <w:ind w:left="1080" w:hanging="360"/>
      </w:pPr>
      <w:rPr>
        <w:rFonts w:ascii="MS Sans Serif" w:hAnsi="MS Sans Serif"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F416D8"/>
    <w:multiLevelType w:val="hybridMultilevel"/>
    <w:tmpl w:val="FEE2EA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A9316F"/>
    <w:multiLevelType w:val="multilevel"/>
    <w:tmpl w:val="ADB6D376"/>
    <w:lvl w:ilvl="0">
      <w:start w:val="4"/>
      <w:numFmt w:val="decimal"/>
      <w:lvlText w:val="%1"/>
      <w:lvlJc w:val="left"/>
      <w:pPr>
        <w:tabs>
          <w:tab w:val="num" w:pos="390"/>
        </w:tabs>
        <w:ind w:left="390" w:hanging="390"/>
      </w:pPr>
      <w:rPr>
        <w:rFonts w:hint="default"/>
      </w:rPr>
    </w:lvl>
    <w:lvl w:ilvl="1">
      <w:start w:val="1"/>
      <w:numFmt w:val="decimal"/>
      <w:lvlText w:val="14.%2"/>
      <w:lvlJc w:val="left"/>
      <w:pPr>
        <w:tabs>
          <w:tab w:val="num" w:pos="750"/>
        </w:tabs>
        <w:ind w:left="750" w:hanging="390"/>
      </w:pPr>
      <w:rPr>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0CAE1BB5"/>
    <w:multiLevelType w:val="hybridMultilevel"/>
    <w:tmpl w:val="61463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904E92"/>
    <w:multiLevelType w:val="hybridMultilevel"/>
    <w:tmpl w:val="FE0E0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D03FB9"/>
    <w:multiLevelType w:val="hybridMultilevel"/>
    <w:tmpl w:val="C8A4DB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E37DE8"/>
    <w:multiLevelType w:val="hybridMultilevel"/>
    <w:tmpl w:val="0D9EE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382BD9"/>
    <w:multiLevelType w:val="hybridMultilevel"/>
    <w:tmpl w:val="DF8CB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2001A2"/>
    <w:multiLevelType w:val="hybridMultilevel"/>
    <w:tmpl w:val="DC10F924"/>
    <w:lvl w:ilvl="0" w:tplc="66F2D77E">
      <w:start w:val="1"/>
      <w:numFmt w:val="lowerLetter"/>
      <w:lvlText w:val="(%1)"/>
      <w:lvlJc w:val="left"/>
      <w:pPr>
        <w:ind w:left="1440" w:hanging="360"/>
      </w:pPr>
      <w:rPr>
        <w:rFonts w:ascii="Galliard BT" w:hAnsi="Galliard BT" w:hint="default"/>
        <w:b/>
        <w:i/>
        <w:color w:val="auto"/>
      </w:rPr>
    </w:lvl>
    <w:lvl w:ilvl="1" w:tplc="8B6AD06E">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B97627"/>
    <w:multiLevelType w:val="multilevel"/>
    <w:tmpl w:val="98F68FBC"/>
    <w:lvl w:ilvl="0">
      <w:start w:val="4"/>
      <w:numFmt w:val="decimal"/>
      <w:lvlText w:val="%1"/>
      <w:lvlJc w:val="left"/>
      <w:pPr>
        <w:ind w:left="360" w:hanging="360"/>
      </w:pPr>
      <w:rPr>
        <w:rFonts w:hint="default"/>
        <w:b/>
        <w:i/>
      </w:rPr>
    </w:lvl>
    <w:lvl w:ilvl="1">
      <w:start w:val="1"/>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560" w:hanging="1800"/>
      </w:pPr>
      <w:rPr>
        <w:rFonts w:hint="default"/>
        <w:b/>
        <w:i/>
      </w:rPr>
    </w:lvl>
  </w:abstractNum>
  <w:abstractNum w:abstractNumId="17" w15:restartNumberingAfterBreak="0">
    <w:nsid w:val="25F67636"/>
    <w:multiLevelType w:val="hybridMultilevel"/>
    <w:tmpl w:val="A0288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120FDC"/>
    <w:multiLevelType w:val="hybridMultilevel"/>
    <w:tmpl w:val="D00C1100"/>
    <w:lvl w:ilvl="0" w:tplc="AE7EB7F0">
      <w:start w:val="1"/>
      <w:numFmt w:val="decimal"/>
      <w:lvlText w:val="%1)"/>
      <w:lvlJc w:val="left"/>
      <w:pPr>
        <w:tabs>
          <w:tab w:val="num" w:pos="32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B0D5104"/>
    <w:multiLevelType w:val="hybridMultilevel"/>
    <w:tmpl w:val="BE44F054"/>
    <w:lvl w:ilvl="0" w:tplc="146CD70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21B7B"/>
    <w:multiLevelType w:val="hybridMultilevel"/>
    <w:tmpl w:val="DFD2F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761F03"/>
    <w:multiLevelType w:val="hybridMultilevel"/>
    <w:tmpl w:val="2FA2A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79543E"/>
    <w:multiLevelType w:val="multilevel"/>
    <w:tmpl w:val="0FAA5DE0"/>
    <w:lvl w:ilvl="0">
      <w:start w:val="14"/>
      <w:numFmt w:val="decimal"/>
      <w:lvlText w:val="%1"/>
      <w:lvlJc w:val="left"/>
      <w:pPr>
        <w:ind w:left="420" w:hanging="420"/>
      </w:pPr>
      <w:rPr>
        <w:rFonts w:hint="default"/>
        <w:b/>
        <w:i/>
        <w:color w:val="000000"/>
      </w:rPr>
    </w:lvl>
    <w:lvl w:ilvl="1">
      <w:start w:val="2"/>
      <w:numFmt w:val="decimal"/>
      <w:lvlText w:val="%1.%2"/>
      <w:lvlJc w:val="left"/>
      <w:pPr>
        <w:ind w:left="1140" w:hanging="420"/>
      </w:pPr>
      <w:rPr>
        <w:rFonts w:hint="default"/>
        <w:b w:val="0"/>
        <w:i w:val="0"/>
        <w:color w:val="000000"/>
      </w:rPr>
    </w:lvl>
    <w:lvl w:ilvl="2">
      <w:start w:val="1"/>
      <w:numFmt w:val="decimal"/>
      <w:lvlText w:val="%1.%2.%3"/>
      <w:lvlJc w:val="left"/>
      <w:pPr>
        <w:ind w:left="2460" w:hanging="720"/>
      </w:pPr>
      <w:rPr>
        <w:rFonts w:hint="default"/>
        <w:b/>
        <w:i/>
        <w:color w:val="000000"/>
      </w:rPr>
    </w:lvl>
    <w:lvl w:ilvl="3">
      <w:start w:val="1"/>
      <w:numFmt w:val="decimal"/>
      <w:lvlText w:val="%1.%2.%3.%4"/>
      <w:lvlJc w:val="left"/>
      <w:pPr>
        <w:ind w:left="3330" w:hanging="720"/>
      </w:pPr>
      <w:rPr>
        <w:rFonts w:hint="default"/>
        <w:b/>
        <w:i/>
        <w:color w:val="000000"/>
      </w:rPr>
    </w:lvl>
    <w:lvl w:ilvl="4">
      <w:start w:val="1"/>
      <w:numFmt w:val="decimal"/>
      <w:lvlText w:val="%1.%2.%3.%4.%5"/>
      <w:lvlJc w:val="left"/>
      <w:pPr>
        <w:ind w:left="4560" w:hanging="1080"/>
      </w:pPr>
      <w:rPr>
        <w:rFonts w:hint="default"/>
        <w:b/>
        <w:i/>
        <w:color w:val="000000"/>
      </w:rPr>
    </w:lvl>
    <w:lvl w:ilvl="5">
      <w:start w:val="1"/>
      <w:numFmt w:val="decimal"/>
      <w:lvlText w:val="%1.%2.%3.%4.%5.%6"/>
      <w:lvlJc w:val="left"/>
      <w:pPr>
        <w:ind w:left="5430" w:hanging="1080"/>
      </w:pPr>
      <w:rPr>
        <w:rFonts w:hint="default"/>
        <w:b/>
        <w:i/>
        <w:color w:val="000000"/>
      </w:rPr>
    </w:lvl>
    <w:lvl w:ilvl="6">
      <w:start w:val="1"/>
      <w:numFmt w:val="decimal"/>
      <w:lvlText w:val="%1.%2.%3.%4.%5.%6.%7"/>
      <w:lvlJc w:val="left"/>
      <w:pPr>
        <w:ind w:left="6660" w:hanging="1440"/>
      </w:pPr>
      <w:rPr>
        <w:rFonts w:hint="default"/>
        <w:b/>
        <w:i/>
        <w:color w:val="000000"/>
      </w:rPr>
    </w:lvl>
    <w:lvl w:ilvl="7">
      <w:start w:val="1"/>
      <w:numFmt w:val="decimal"/>
      <w:lvlText w:val="%1.%2.%3.%4.%5.%6.%7.%8"/>
      <w:lvlJc w:val="left"/>
      <w:pPr>
        <w:ind w:left="7530" w:hanging="1440"/>
      </w:pPr>
      <w:rPr>
        <w:rFonts w:hint="default"/>
        <w:b/>
        <w:i/>
        <w:color w:val="000000"/>
      </w:rPr>
    </w:lvl>
    <w:lvl w:ilvl="8">
      <w:start w:val="1"/>
      <w:numFmt w:val="decimal"/>
      <w:lvlText w:val="%1.%2.%3.%4.%5.%6.%7.%8.%9"/>
      <w:lvlJc w:val="left"/>
      <w:pPr>
        <w:ind w:left="8760" w:hanging="1800"/>
      </w:pPr>
      <w:rPr>
        <w:rFonts w:hint="default"/>
        <w:b/>
        <w:i/>
        <w:color w:val="000000"/>
      </w:rPr>
    </w:lvl>
  </w:abstractNum>
  <w:abstractNum w:abstractNumId="23" w15:restartNumberingAfterBreak="0">
    <w:nsid w:val="37C67896"/>
    <w:multiLevelType w:val="hybridMultilevel"/>
    <w:tmpl w:val="D24AE3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F77A3"/>
    <w:multiLevelType w:val="hybridMultilevel"/>
    <w:tmpl w:val="AEE290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A11169"/>
    <w:multiLevelType w:val="hybridMultilevel"/>
    <w:tmpl w:val="B3B49ED0"/>
    <w:lvl w:ilvl="0" w:tplc="26B42492">
      <w:start w:val="1"/>
      <w:numFmt w:val="lowerLetter"/>
      <w:lvlText w:val="(%1)"/>
      <w:lvlJc w:val="left"/>
      <w:pPr>
        <w:ind w:left="1800" w:hanging="360"/>
      </w:pPr>
      <w:rPr>
        <w:rFonts w:ascii="Calibri" w:hAnsi="Calibri" w:hint="default"/>
        <w:b/>
        <w:bCs/>
        <w:i/>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D25A0A"/>
    <w:multiLevelType w:val="hybridMultilevel"/>
    <w:tmpl w:val="7B364D86"/>
    <w:lvl w:ilvl="0" w:tplc="66CE5620">
      <w:start w:val="1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61964"/>
    <w:multiLevelType w:val="hybridMultilevel"/>
    <w:tmpl w:val="7CDC6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18178D"/>
    <w:multiLevelType w:val="hybridMultilevel"/>
    <w:tmpl w:val="8CFE89EE"/>
    <w:lvl w:ilvl="0" w:tplc="E37A3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C579CC"/>
    <w:multiLevelType w:val="multilevel"/>
    <w:tmpl w:val="98F68FBC"/>
    <w:lvl w:ilvl="0">
      <w:start w:val="4"/>
      <w:numFmt w:val="decimal"/>
      <w:lvlText w:val="%1"/>
      <w:lvlJc w:val="left"/>
      <w:pPr>
        <w:ind w:left="360" w:hanging="360"/>
      </w:pPr>
      <w:rPr>
        <w:rFonts w:hint="default"/>
        <w:b/>
        <w:i/>
        <w:sz w:val="24"/>
      </w:rPr>
    </w:lvl>
    <w:lvl w:ilvl="1">
      <w:start w:val="1"/>
      <w:numFmt w:val="decimal"/>
      <w:lvlText w:val="%1.%2"/>
      <w:lvlJc w:val="left"/>
      <w:pPr>
        <w:ind w:left="1080" w:hanging="360"/>
      </w:pPr>
      <w:rPr>
        <w:rFonts w:hint="default"/>
        <w:b/>
        <w:i/>
        <w:sz w:val="24"/>
        <w:szCs w:val="24"/>
      </w:rPr>
    </w:lvl>
    <w:lvl w:ilvl="2">
      <w:start w:val="1"/>
      <w:numFmt w:val="decimal"/>
      <w:lvlText w:val="%1.%2.%3"/>
      <w:lvlJc w:val="left"/>
      <w:pPr>
        <w:ind w:left="2160" w:hanging="720"/>
      </w:pPr>
      <w:rPr>
        <w:rFonts w:hint="default"/>
        <w:b/>
        <w:i/>
        <w:sz w:val="24"/>
      </w:rPr>
    </w:lvl>
    <w:lvl w:ilvl="3">
      <w:start w:val="1"/>
      <w:numFmt w:val="decimal"/>
      <w:lvlText w:val="%1.%2.%3.%4"/>
      <w:lvlJc w:val="left"/>
      <w:pPr>
        <w:ind w:left="3240" w:hanging="1080"/>
      </w:pPr>
      <w:rPr>
        <w:rFonts w:hint="default"/>
        <w:b/>
        <w:i/>
        <w:sz w:val="24"/>
        <w:szCs w:val="24"/>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560" w:hanging="1800"/>
      </w:pPr>
      <w:rPr>
        <w:rFonts w:hint="default"/>
        <w:b/>
        <w:i/>
      </w:rPr>
    </w:lvl>
  </w:abstractNum>
  <w:abstractNum w:abstractNumId="30" w15:restartNumberingAfterBreak="0">
    <w:nsid w:val="5BA1674D"/>
    <w:multiLevelType w:val="multilevel"/>
    <w:tmpl w:val="FF0AA536"/>
    <w:lvl w:ilvl="0">
      <w:start w:val="1"/>
      <w:numFmt w:val="decimal"/>
      <w:lvlText w:val="%1."/>
      <w:lvlJc w:val="left"/>
      <w:pPr>
        <w:ind w:left="360" w:hanging="360"/>
      </w:pPr>
      <w:rPr>
        <w:b w:val="0"/>
        <w:sz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F41A62"/>
    <w:multiLevelType w:val="hybridMultilevel"/>
    <w:tmpl w:val="BFA47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AC4DC2"/>
    <w:multiLevelType w:val="hybridMultilevel"/>
    <w:tmpl w:val="C83091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AC61D0"/>
    <w:multiLevelType w:val="hybridMultilevel"/>
    <w:tmpl w:val="7286107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D7C6E19"/>
    <w:multiLevelType w:val="hybridMultilevel"/>
    <w:tmpl w:val="95A207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9A0BCE"/>
    <w:multiLevelType w:val="hybridMultilevel"/>
    <w:tmpl w:val="A568F4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D1874"/>
    <w:multiLevelType w:val="hybridMultilevel"/>
    <w:tmpl w:val="C2A60050"/>
    <w:lvl w:ilvl="0" w:tplc="4CD4C25C">
      <w:start w:val="1"/>
      <w:numFmt w:val="lowerLetter"/>
      <w:lvlText w:val="%1)"/>
      <w:lvlJc w:val="left"/>
      <w:pPr>
        <w:ind w:left="1224" w:hanging="360"/>
      </w:pPr>
      <w:rPr>
        <w:rFonts w:hint="default"/>
        <w:color w:val="00000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717B536B"/>
    <w:multiLevelType w:val="hybridMultilevel"/>
    <w:tmpl w:val="903E2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2B5066"/>
    <w:multiLevelType w:val="multilevel"/>
    <w:tmpl w:val="6156B106"/>
    <w:lvl w:ilvl="0">
      <w:start w:val="1"/>
      <w:numFmt w:val="lowerLetter"/>
      <w:lvlText w:val="(%1)"/>
      <w:lvlJc w:val="left"/>
      <w:pPr>
        <w:ind w:left="1080" w:hanging="360"/>
      </w:pPr>
      <w:rPr>
        <w:rFonts w:ascii="Galliard BT" w:hAnsi="Galliard BT" w:hint="default"/>
        <w:b/>
        <w:i/>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3"/>
      <w:lvl w:ilvl="2">
        <w:start w:val="3"/>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num>
  <w:num w:numId="7">
    <w:abstractNumId w:val="36"/>
  </w:num>
  <w:num w:numId="8">
    <w:abstractNumId w:val="22"/>
  </w:num>
  <w:num w:numId="9">
    <w:abstractNumId w:val="11"/>
  </w:num>
  <w:num w:numId="10">
    <w:abstractNumId w:val="30"/>
  </w:num>
  <w:num w:numId="11">
    <w:abstractNumId w:val="20"/>
  </w:num>
  <w:num w:numId="12">
    <w:abstractNumId w:val="28"/>
  </w:num>
  <w:num w:numId="13">
    <w:abstractNumId w:val="29"/>
  </w:num>
  <w:num w:numId="14">
    <w:abstractNumId w:val="16"/>
  </w:num>
  <w:num w:numId="15">
    <w:abstractNumId w:val="18"/>
  </w:num>
  <w:num w:numId="16">
    <w:abstractNumId w:val="34"/>
  </w:num>
  <w:num w:numId="17">
    <w:abstractNumId w:val="33"/>
  </w:num>
  <w:num w:numId="18">
    <w:abstractNumId w:val="8"/>
  </w:num>
  <w:num w:numId="19">
    <w:abstractNumId w:val="35"/>
  </w:num>
  <w:num w:numId="20">
    <w:abstractNumId w:val="13"/>
  </w:num>
  <w:num w:numId="21">
    <w:abstractNumId w:val="10"/>
  </w:num>
  <w:num w:numId="22">
    <w:abstractNumId w:val="27"/>
  </w:num>
  <w:num w:numId="23">
    <w:abstractNumId w:val="24"/>
  </w:num>
  <w:num w:numId="24">
    <w:abstractNumId w:val="7"/>
  </w:num>
  <w:num w:numId="25">
    <w:abstractNumId w:val="12"/>
  </w:num>
  <w:num w:numId="26">
    <w:abstractNumId w:val="17"/>
  </w:num>
  <w:num w:numId="27">
    <w:abstractNumId w:val="23"/>
  </w:num>
  <w:num w:numId="28">
    <w:abstractNumId w:val="37"/>
  </w:num>
  <w:num w:numId="29">
    <w:abstractNumId w:val="21"/>
  </w:num>
  <w:num w:numId="30">
    <w:abstractNumId w:val="19"/>
  </w:num>
  <w:num w:numId="31">
    <w:abstractNumId w:val="14"/>
  </w:num>
  <w:num w:numId="32">
    <w:abstractNumId w:val="31"/>
  </w:num>
  <w:num w:numId="33">
    <w:abstractNumId w:val="26"/>
  </w:num>
  <w:num w:numId="34">
    <w:abstractNumId w:val="25"/>
  </w:num>
  <w:num w:numId="35">
    <w:abstractNumId w:val="15"/>
  </w:num>
  <w:num w:numId="36">
    <w:abstractNumId w:val="32"/>
  </w:num>
  <w:num w:numId="3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E8E"/>
    <w:rsid w:val="00000D66"/>
    <w:rsid w:val="00002B4A"/>
    <w:rsid w:val="00004E17"/>
    <w:rsid w:val="000064C0"/>
    <w:rsid w:val="00010733"/>
    <w:rsid w:val="000151F6"/>
    <w:rsid w:val="00024139"/>
    <w:rsid w:val="00027AFF"/>
    <w:rsid w:val="0003348F"/>
    <w:rsid w:val="00034540"/>
    <w:rsid w:val="000406B6"/>
    <w:rsid w:val="000409D5"/>
    <w:rsid w:val="00040DDA"/>
    <w:rsid w:val="000426BA"/>
    <w:rsid w:val="00047625"/>
    <w:rsid w:val="00047B65"/>
    <w:rsid w:val="00050F7B"/>
    <w:rsid w:val="000547A2"/>
    <w:rsid w:val="00060E27"/>
    <w:rsid w:val="000662A1"/>
    <w:rsid w:val="0007008C"/>
    <w:rsid w:val="00074A3C"/>
    <w:rsid w:val="00076EA4"/>
    <w:rsid w:val="0008018B"/>
    <w:rsid w:val="00082C5D"/>
    <w:rsid w:val="00087024"/>
    <w:rsid w:val="00087318"/>
    <w:rsid w:val="0009139F"/>
    <w:rsid w:val="000931B1"/>
    <w:rsid w:val="000949A2"/>
    <w:rsid w:val="000949DC"/>
    <w:rsid w:val="00095974"/>
    <w:rsid w:val="00097801"/>
    <w:rsid w:val="000A00ED"/>
    <w:rsid w:val="000A1CE7"/>
    <w:rsid w:val="000A221B"/>
    <w:rsid w:val="000A24CE"/>
    <w:rsid w:val="000A61AD"/>
    <w:rsid w:val="000A7A05"/>
    <w:rsid w:val="000B0BF0"/>
    <w:rsid w:val="000B5DD6"/>
    <w:rsid w:val="000C2DF6"/>
    <w:rsid w:val="000C46A6"/>
    <w:rsid w:val="000C6B77"/>
    <w:rsid w:val="000C7DB1"/>
    <w:rsid w:val="000D2D9A"/>
    <w:rsid w:val="000D4F9E"/>
    <w:rsid w:val="000D6623"/>
    <w:rsid w:val="000D70BE"/>
    <w:rsid w:val="000E1BD3"/>
    <w:rsid w:val="000E20BB"/>
    <w:rsid w:val="000E6C22"/>
    <w:rsid w:val="000F0C22"/>
    <w:rsid w:val="000F1FFC"/>
    <w:rsid w:val="000F3F49"/>
    <w:rsid w:val="000F42C4"/>
    <w:rsid w:val="000F50D6"/>
    <w:rsid w:val="000F7018"/>
    <w:rsid w:val="000F78E3"/>
    <w:rsid w:val="00100890"/>
    <w:rsid w:val="00103527"/>
    <w:rsid w:val="00103FCD"/>
    <w:rsid w:val="001066D6"/>
    <w:rsid w:val="00107523"/>
    <w:rsid w:val="00110A12"/>
    <w:rsid w:val="001127D9"/>
    <w:rsid w:val="00112FA4"/>
    <w:rsid w:val="00114ADA"/>
    <w:rsid w:val="00120A8A"/>
    <w:rsid w:val="001226A2"/>
    <w:rsid w:val="00125A22"/>
    <w:rsid w:val="00127C2B"/>
    <w:rsid w:val="00131C58"/>
    <w:rsid w:val="001324E2"/>
    <w:rsid w:val="00133E60"/>
    <w:rsid w:val="001467B6"/>
    <w:rsid w:val="001525E1"/>
    <w:rsid w:val="001526F3"/>
    <w:rsid w:val="0015322F"/>
    <w:rsid w:val="0016170E"/>
    <w:rsid w:val="00162D26"/>
    <w:rsid w:val="001632C4"/>
    <w:rsid w:val="001652F7"/>
    <w:rsid w:val="00165CF4"/>
    <w:rsid w:val="00170ED8"/>
    <w:rsid w:val="0017560A"/>
    <w:rsid w:val="00180B97"/>
    <w:rsid w:val="00183BBF"/>
    <w:rsid w:val="00185619"/>
    <w:rsid w:val="00187965"/>
    <w:rsid w:val="001927F8"/>
    <w:rsid w:val="0019440D"/>
    <w:rsid w:val="00195B98"/>
    <w:rsid w:val="001B4118"/>
    <w:rsid w:val="001B4635"/>
    <w:rsid w:val="001B4D6F"/>
    <w:rsid w:val="001B6DA9"/>
    <w:rsid w:val="001C3AFA"/>
    <w:rsid w:val="001C4437"/>
    <w:rsid w:val="001D0F30"/>
    <w:rsid w:val="001D488C"/>
    <w:rsid w:val="001E1032"/>
    <w:rsid w:val="001E2586"/>
    <w:rsid w:val="001E50F8"/>
    <w:rsid w:val="001E5C11"/>
    <w:rsid w:val="001E6FA8"/>
    <w:rsid w:val="001E7A07"/>
    <w:rsid w:val="001F0403"/>
    <w:rsid w:val="001F06FE"/>
    <w:rsid w:val="001F07CB"/>
    <w:rsid w:val="001F19A9"/>
    <w:rsid w:val="001F7139"/>
    <w:rsid w:val="002002BF"/>
    <w:rsid w:val="0020092A"/>
    <w:rsid w:val="0020177F"/>
    <w:rsid w:val="00205D34"/>
    <w:rsid w:val="002124F3"/>
    <w:rsid w:val="00215436"/>
    <w:rsid w:val="002261F6"/>
    <w:rsid w:val="00226CD4"/>
    <w:rsid w:val="00230116"/>
    <w:rsid w:val="00232299"/>
    <w:rsid w:val="002329F0"/>
    <w:rsid w:val="002336B6"/>
    <w:rsid w:val="002357CD"/>
    <w:rsid w:val="002360E7"/>
    <w:rsid w:val="002378F7"/>
    <w:rsid w:val="002405EC"/>
    <w:rsid w:val="002445E5"/>
    <w:rsid w:val="00247EA7"/>
    <w:rsid w:val="00254C4F"/>
    <w:rsid w:val="00257899"/>
    <w:rsid w:val="0026181F"/>
    <w:rsid w:val="002661FB"/>
    <w:rsid w:val="0026663B"/>
    <w:rsid w:val="00266AB1"/>
    <w:rsid w:val="00267228"/>
    <w:rsid w:val="0027361F"/>
    <w:rsid w:val="002739D2"/>
    <w:rsid w:val="00274C3B"/>
    <w:rsid w:val="00275CBC"/>
    <w:rsid w:val="002803F3"/>
    <w:rsid w:val="0028123F"/>
    <w:rsid w:val="00286757"/>
    <w:rsid w:val="00287410"/>
    <w:rsid w:val="0029139B"/>
    <w:rsid w:val="002952AE"/>
    <w:rsid w:val="00296078"/>
    <w:rsid w:val="002A11BA"/>
    <w:rsid w:val="002A31CC"/>
    <w:rsid w:val="002A3A3A"/>
    <w:rsid w:val="002A79F4"/>
    <w:rsid w:val="002B1331"/>
    <w:rsid w:val="002B3848"/>
    <w:rsid w:val="002B3893"/>
    <w:rsid w:val="002B6342"/>
    <w:rsid w:val="002C1245"/>
    <w:rsid w:val="002C2A36"/>
    <w:rsid w:val="002D0F8B"/>
    <w:rsid w:val="002D2B1D"/>
    <w:rsid w:val="002D2C28"/>
    <w:rsid w:val="002D4503"/>
    <w:rsid w:val="002D5226"/>
    <w:rsid w:val="002D551F"/>
    <w:rsid w:val="002D6559"/>
    <w:rsid w:val="002E5F65"/>
    <w:rsid w:val="002F1C22"/>
    <w:rsid w:val="002F1D45"/>
    <w:rsid w:val="002F24AF"/>
    <w:rsid w:val="002F3A7A"/>
    <w:rsid w:val="002F4AE5"/>
    <w:rsid w:val="00301457"/>
    <w:rsid w:val="00302E21"/>
    <w:rsid w:val="00302FF8"/>
    <w:rsid w:val="00303752"/>
    <w:rsid w:val="003101B3"/>
    <w:rsid w:val="003103E2"/>
    <w:rsid w:val="00312971"/>
    <w:rsid w:val="00313066"/>
    <w:rsid w:val="003202D3"/>
    <w:rsid w:val="00322C3A"/>
    <w:rsid w:val="0032491A"/>
    <w:rsid w:val="00331F1E"/>
    <w:rsid w:val="003350A3"/>
    <w:rsid w:val="00344927"/>
    <w:rsid w:val="00360C5A"/>
    <w:rsid w:val="0036128D"/>
    <w:rsid w:val="00362E81"/>
    <w:rsid w:val="00367D99"/>
    <w:rsid w:val="00376EAA"/>
    <w:rsid w:val="00381BAB"/>
    <w:rsid w:val="00383121"/>
    <w:rsid w:val="00385990"/>
    <w:rsid w:val="00386363"/>
    <w:rsid w:val="003960C4"/>
    <w:rsid w:val="00396DA6"/>
    <w:rsid w:val="00396E17"/>
    <w:rsid w:val="003A2101"/>
    <w:rsid w:val="003A30A3"/>
    <w:rsid w:val="003A6CB2"/>
    <w:rsid w:val="003B35FC"/>
    <w:rsid w:val="003B39C2"/>
    <w:rsid w:val="003B67F0"/>
    <w:rsid w:val="003C53AD"/>
    <w:rsid w:val="003C5A62"/>
    <w:rsid w:val="003C5E64"/>
    <w:rsid w:val="003D059B"/>
    <w:rsid w:val="003D495D"/>
    <w:rsid w:val="003D4A4D"/>
    <w:rsid w:val="003D50CD"/>
    <w:rsid w:val="003D53DF"/>
    <w:rsid w:val="003D5FCD"/>
    <w:rsid w:val="003D7D89"/>
    <w:rsid w:val="003E2E5D"/>
    <w:rsid w:val="003E4562"/>
    <w:rsid w:val="003E5E35"/>
    <w:rsid w:val="003E609C"/>
    <w:rsid w:val="003E674D"/>
    <w:rsid w:val="003E7117"/>
    <w:rsid w:val="003F14C9"/>
    <w:rsid w:val="003F19B1"/>
    <w:rsid w:val="00403274"/>
    <w:rsid w:val="00403B99"/>
    <w:rsid w:val="00404815"/>
    <w:rsid w:val="00404C7C"/>
    <w:rsid w:val="00405825"/>
    <w:rsid w:val="00405A4F"/>
    <w:rsid w:val="0041027E"/>
    <w:rsid w:val="0041112F"/>
    <w:rsid w:val="00411F1E"/>
    <w:rsid w:val="00415C51"/>
    <w:rsid w:val="00416A0E"/>
    <w:rsid w:val="00417E7E"/>
    <w:rsid w:val="004215DF"/>
    <w:rsid w:val="00434B34"/>
    <w:rsid w:val="0044074B"/>
    <w:rsid w:val="00446BDC"/>
    <w:rsid w:val="004474ED"/>
    <w:rsid w:val="004501E6"/>
    <w:rsid w:val="00451651"/>
    <w:rsid w:val="004516D5"/>
    <w:rsid w:val="0045332E"/>
    <w:rsid w:val="0045426B"/>
    <w:rsid w:val="00455698"/>
    <w:rsid w:val="00455CF4"/>
    <w:rsid w:val="00455F27"/>
    <w:rsid w:val="00460E8E"/>
    <w:rsid w:val="004615DF"/>
    <w:rsid w:val="00461B16"/>
    <w:rsid w:val="00471FFA"/>
    <w:rsid w:val="00475E37"/>
    <w:rsid w:val="00476BA2"/>
    <w:rsid w:val="00476C56"/>
    <w:rsid w:val="0048065B"/>
    <w:rsid w:val="00485719"/>
    <w:rsid w:val="004857C6"/>
    <w:rsid w:val="00485D5C"/>
    <w:rsid w:val="004A1491"/>
    <w:rsid w:val="004A4478"/>
    <w:rsid w:val="004A538F"/>
    <w:rsid w:val="004A5751"/>
    <w:rsid w:val="004A6549"/>
    <w:rsid w:val="004B5184"/>
    <w:rsid w:val="004B60F4"/>
    <w:rsid w:val="004B69CC"/>
    <w:rsid w:val="004B6DCC"/>
    <w:rsid w:val="004C2671"/>
    <w:rsid w:val="004C2A70"/>
    <w:rsid w:val="004C3099"/>
    <w:rsid w:val="004C4237"/>
    <w:rsid w:val="004C4BBF"/>
    <w:rsid w:val="004C5BD4"/>
    <w:rsid w:val="004D0343"/>
    <w:rsid w:val="004D38B3"/>
    <w:rsid w:val="004D3B66"/>
    <w:rsid w:val="004D43C8"/>
    <w:rsid w:val="004D5779"/>
    <w:rsid w:val="004D6B72"/>
    <w:rsid w:val="004D7F68"/>
    <w:rsid w:val="004E3186"/>
    <w:rsid w:val="004F0F85"/>
    <w:rsid w:val="004F3A9A"/>
    <w:rsid w:val="004F5157"/>
    <w:rsid w:val="004F6142"/>
    <w:rsid w:val="005113E3"/>
    <w:rsid w:val="00515473"/>
    <w:rsid w:val="005227A5"/>
    <w:rsid w:val="005246CC"/>
    <w:rsid w:val="00525D55"/>
    <w:rsid w:val="00525F10"/>
    <w:rsid w:val="00527C51"/>
    <w:rsid w:val="005340F9"/>
    <w:rsid w:val="00534348"/>
    <w:rsid w:val="0053520B"/>
    <w:rsid w:val="005378F9"/>
    <w:rsid w:val="00542079"/>
    <w:rsid w:val="005445EB"/>
    <w:rsid w:val="005457AA"/>
    <w:rsid w:val="005461C5"/>
    <w:rsid w:val="00546EFA"/>
    <w:rsid w:val="005470D8"/>
    <w:rsid w:val="00552BC9"/>
    <w:rsid w:val="00553603"/>
    <w:rsid w:val="00553A7B"/>
    <w:rsid w:val="00560AD0"/>
    <w:rsid w:val="005644F0"/>
    <w:rsid w:val="00565550"/>
    <w:rsid w:val="00566253"/>
    <w:rsid w:val="00573D05"/>
    <w:rsid w:val="005773FA"/>
    <w:rsid w:val="00582C7D"/>
    <w:rsid w:val="0058425F"/>
    <w:rsid w:val="005924F8"/>
    <w:rsid w:val="00592D79"/>
    <w:rsid w:val="00595CC2"/>
    <w:rsid w:val="0059638A"/>
    <w:rsid w:val="005A02F6"/>
    <w:rsid w:val="005A2DF7"/>
    <w:rsid w:val="005B36B5"/>
    <w:rsid w:val="005B69EE"/>
    <w:rsid w:val="005B6CC8"/>
    <w:rsid w:val="005B6F7E"/>
    <w:rsid w:val="005B7BD9"/>
    <w:rsid w:val="005C1A44"/>
    <w:rsid w:val="005C299D"/>
    <w:rsid w:val="005C41AD"/>
    <w:rsid w:val="005C4AC4"/>
    <w:rsid w:val="005D02BD"/>
    <w:rsid w:val="005D167B"/>
    <w:rsid w:val="005D6E1E"/>
    <w:rsid w:val="005E0655"/>
    <w:rsid w:val="005E0A6F"/>
    <w:rsid w:val="005E30C0"/>
    <w:rsid w:val="005E5716"/>
    <w:rsid w:val="005E79C5"/>
    <w:rsid w:val="005F0151"/>
    <w:rsid w:val="005F02B4"/>
    <w:rsid w:val="005F227E"/>
    <w:rsid w:val="005F7574"/>
    <w:rsid w:val="005F7E03"/>
    <w:rsid w:val="00600449"/>
    <w:rsid w:val="00600AE8"/>
    <w:rsid w:val="00604C3E"/>
    <w:rsid w:val="00611355"/>
    <w:rsid w:val="00612548"/>
    <w:rsid w:val="00617B05"/>
    <w:rsid w:val="00620412"/>
    <w:rsid w:val="00621655"/>
    <w:rsid w:val="00622590"/>
    <w:rsid w:val="00625438"/>
    <w:rsid w:val="0062735A"/>
    <w:rsid w:val="0064263F"/>
    <w:rsid w:val="00642EDE"/>
    <w:rsid w:val="0065565B"/>
    <w:rsid w:val="006604FB"/>
    <w:rsid w:val="006616E4"/>
    <w:rsid w:val="00662930"/>
    <w:rsid w:val="0066358D"/>
    <w:rsid w:val="0066407E"/>
    <w:rsid w:val="006678D2"/>
    <w:rsid w:val="00672357"/>
    <w:rsid w:val="006748C7"/>
    <w:rsid w:val="00676550"/>
    <w:rsid w:val="00677CA3"/>
    <w:rsid w:val="00686606"/>
    <w:rsid w:val="006922BF"/>
    <w:rsid w:val="006936B9"/>
    <w:rsid w:val="006A08AB"/>
    <w:rsid w:val="006A19EC"/>
    <w:rsid w:val="006A236F"/>
    <w:rsid w:val="006A2D65"/>
    <w:rsid w:val="006A3705"/>
    <w:rsid w:val="006A3F40"/>
    <w:rsid w:val="006A7BAC"/>
    <w:rsid w:val="006A7C0B"/>
    <w:rsid w:val="006B39C4"/>
    <w:rsid w:val="006B56BC"/>
    <w:rsid w:val="006C07F2"/>
    <w:rsid w:val="006C2781"/>
    <w:rsid w:val="006C5F67"/>
    <w:rsid w:val="006C694D"/>
    <w:rsid w:val="006C7459"/>
    <w:rsid w:val="006D0F6E"/>
    <w:rsid w:val="006D117D"/>
    <w:rsid w:val="006D1306"/>
    <w:rsid w:val="006D1308"/>
    <w:rsid w:val="006D3D0D"/>
    <w:rsid w:val="006D4F8E"/>
    <w:rsid w:val="006D7CF1"/>
    <w:rsid w:val="006E2D6E"/>
    <w:rsid w:val="006E713F"/>
    <w:rsid w:val="006F76E6"/>
    <w:rsid w:val="00702625"/>
    <w:rsid w:val="00704B08"/>
    <w:rsid w:val="00710E9D"/>
    <w:rsid w:val="007115D6"/>
    <w:rsid w:val="00714339"/>
    <w:rsid w:val="0071494D"/>
    <w:rsid w:val="00714FF2"/>
    <w:rsid w:val="0072223D"/>
    <w:rsid w:val="00722372"/>
    <w:rsid w:val="00730513"/>
    <w:rsid w:val="00731A67"/>
    <w:rsid w:val="00731EB5"/>
    <w:rsid w:val="007329DA"/>
    <w:rsid w:val="00736C9E"/>
    <w:rsid w:val="00740817"/>
    <w:rsid w:val="00742740"/>
    <w:rsid w:val="0074334D"/>
    <w:rsid w:val="0074743B"/>
    <w:rsid w:val="007501C3"/>
    <w:rsid w:val="00750FCF"/>
    <w:rsid w:val="00752EC9"/>
    <w:rsid w:val="00753B2B"/>
    <w:rsid w:val="007556F6"/>
    <w:rsid w:val="007577BD"/>
    <w:rsid w:val="007578D2"/>
    <w:rsid w:val="00760443"/>
    <w:rsid w:val="00760D99"/>
    <w:rsid w:val="00760E07"/>
    <w:rsid w:val="00760E3A"/>
    <w:rsid w:val="00763B61"/>
    <w:rsid w:val="0076508C"/>
    <w:rsid w:val="00765CC1"/>
    <w:rsid w:val="007674EF"/>
    <w:rsid w:val="007679D6"/>
    <w:rsid w:val="00767B7A"/>
    <w:rsid w:val="00772A8D"/>
    <w:rsid w:val="00773829"/>
    <w:rsid w:val="007769C6"/>
    <w:rsid w:val="00777724"/>
    <w:rsid w:val="00782824"/>
    <w:rsid w:val="00782961"/>
    <w:rsid w:val="00782A74"/>
    <w:rsid w:val="00785886"/>
    <w:rsid w:val="007864C7"/>
    <w:rsid w:val="007872CD"/>
    <w:rsid w:val="00787E7D"/>
    <w:rsid w:val="00794B9E"/>
    <w:rsid w:val="007956FA"/>
    <w:rsid w:val="0079581E"/>
    <w:rsid w:val="007A2F83"/>
    <w:rsid w:val="007A5DCA"/>
    <w:rsid w:val="007A7E54"/>
    <w:rsid w:val="007B198D"/>
    <w:rsid w:val="007B7673"/>
    <w:rsid w:val="007C1A91"/>
    <w:rsid w:val="007C2F4C"/>
    <w:rsid w:val="007C3B1D"/>
    <w:rsid w:val="007C7C42"/>
    <w:rsid w:val="007D25A7"/>
    <w:rsid w:val="007D4637"/>
    <w:rsid w:val="007D7A9E"/>
    <w:rsid w:val="007E5B4C"/>
    <w:rsid w:val="007E69B7"/>
    <w:rsid w:val="007E6A3D"/>
    <w:rsid w:val="007F20EA"/>
    <w:rsid w:val="007F6B47"/>
    <w:rsid w:val="008018E0"/>
    <w:rsid w:val="008026DE"/>
    <w:rsid w:val="0080721C"/>
    <w:rsid w:val="00811B51"/>
    <w:rsid w:val="008201FC"/>
    <w:rsid w:val="00820227"/>
    <w:rsid w:val="00820603"/>
    <w:rsid w:val="00822253"/>
    <w:rsid w:val="00822E9E"/>
    <w:rsid w:val="0082336B"/>
    <w:rsid w:val="00826A89"/>
    <w:rsid w:val="00833495"/>
    <w:rsid w:val="00836F3D"/>
    <w:rsid w:val="00837C17"/>
    <w:rsid w:val="008407AE"/>
    <w:rsid w:val="00843805"/>
    <w:rsid w:val="008448DA"/>
    <w:rsid w:val="008506EC"/>
    <w:rsid w:val="00850975"/>
    <w:rsid w:val="00851541"/>
    <w:rsid w:val="00852119"/>
    <w:rsid w:val="00857C20"/>
    <w:rsid w:val="00860CB9"/>
    <w:rsid w:val="008738CE"/>
    <w:rsid w:val="00874ECE"/>
    <w:rsid w:val="00875001"/>
    <w:rsid w:val="008750EC"/>
    <w:rsid w:val="00876045"/>
    <w:rsid w:val="0087671E"/>
    <w:rsid w:val="00877860"/>
    <w:rsid w:val="00881E1D"/>
    <w:rsid w:val="008837CA"/>
    <w:rsid w:val="00883E9F"/>
    <w:rsid w:val="00885ECB"/>
    <w:rsid w:val="008872D1"/>
    <w:rsid w:val="00887E50"/>
    <w:rsid w:val="00894FA4"/>
    <w:rsid w:val="008A165E"/>
    <w:rsid w:val="008A2357"/>
    <w:rsid w:val="008A24C7"/>
    <w:rsid w:val="008A6C73"/>
    <w:rsid w:val="008B7BD9"/>
    <w:rsid w:val="008C69EB"/>
    <w:rsid w:val="008C735A"/>
    <w:rsid w:val="008D348C"/>
    <w:rsid w:val="008D5081"/>
    <w:rsid w:val="008D6B44"/>
    <w:rsid w:val="008E0A2B"/>
    <w:rsid w:val="008E2F53"/>
    <w:rsid w:val="008E341E"/>
    <w:rsid w:val="008E6601"/>
    <w:rsid w:val="008F24A3"/>
    <w:rsid w:val="008F44C8"/>
    <w:rsid w:val="00902B82"/>
    <w:rsid w:val="00913079"/>
    <w:rsid w:val="009155DE"/>
    <w:rsid w:val="009236D7"/>
    <w:rsid w:val="009240DB"/>
    <w:rsid w:val="00924659"/>
    <w:rsid w:val="00924D7D"/>
    <w:rsid w:val="00935675"/>
    <w:rsid w:val="00945C13"/>
    <w:rsid w:val="009463C4"/>
    <w:rsid w:val="00953D3B"/>
    <w:rsid w:val="00953DBC"/>
    <w:rsid w:val="00954404"/>
    <w:rsid w:val="0095489F"/>
    <w:rsid w:val="0095701A"/>
    <w:rsid w:val="009578D6"/>
    <w:rsid w:val="00963844"/>
    <w:rsid w:val="00965310"/>
    <w:rsid w:val="009673F9"/>
    <w:rsid w:val="00967842"/>
    <w:rsid w:val="00970FBF"/>
    <w:rsid w:val="00975F20"/>
    <w:rsid w:val="00981E64"/>
    <w:rsid w:val="0098375F"/>
    <w:rsid w:val="00987782"/>
    <w:rsid w:val="0099101A"/>
    <w:rsid w:val="0099340B"/>
    <w:rsid w:val="009971A2"/>
    <w:rsid w:val="00997E5B"/>
    <w:rsid w:val="00997F30"/>
    <w:rsid w:val="009A1A0D"/>
    <w:rsid w:val="009A45F0"/>
    <w:rsid w:val="009A4BD4"/>
    <w:rsid w:val="009A4DC2"/>
    <w:rsid w:val="009A5E68"/>
    <w:rsid w:val="009B171D"/>
    <w:rsid w:val="009B2FC7"/>
    <w:rsid w:val="009B377C"/>
    <w:rsid w:val="009B3BD8"/>
    <w:rsid w:val="009B5BEC"/>
    <w:rsid w:val="009C0A37"/>
    <w:rsid w:val="009C740C"/>
    <w:rsid w:val="009D0889"/>
    <w:rsid w:val="009D193F"/>
    <w:rsid w:val="009D2008"/>
    <w:rsid w:val="009D7BD9"/>
    <w:rsid w:val="009E3E26"/>
    <w:rsid w:val="009F25F1"/>
    <w:rsid w:val="009F4AF5"/>
    <w:rsid w:val="009F518A"/>
    <w:rsid w:val="009F5E9A"/>
    <w:rsid w:val="009F687A"/>
    <w:rsid w:val="009F71F9"/>
    <w:rsid w:val="009F76BD"/>
    <w:rsid w:val="009F7FCF"/>
    <w:rsid w:val="00A0573C"/>
    <w:rsid w:val="00A1102B"/>
    <w:rsid w:val="00A11906"/>
    <w:rsid w:val="00A11F93"/>
    <w:rsid w:val="00A12922"/>
    <w:rsid w:val="00A1344E"/>
    <w:rsid w:val="00A14EC1"/>
    <w:rsid w:val="00A15B70"/>
    <w:rsid w:val="00A1728E"/>
    <w:rsid w:val="00A17980"/>
    <w:rsid w:val="00A22336"/>
    <w:rsid w:val="00A32CE0"/>
    <w:rsid w:val="00A35E43"/>
    <w:rsid w:val="00A4036D"/>
    <w:rsid w:val="00A42111"/>
    <w:rsid w:val="00A42131"/>
    <w:rsid w:val="00A425C4"/>
    <w:rsid w:val="00A469A8"/>
    <w:rsid w:val="00A50F2D"/>
    <w:rsid w:val="00A531A2"/>
    <w:rsid w:val="00A534B7"/>
    <w:rsid w:val="00A57833"/>
    <w:rsid w:val="00A608BB"/>
    <w:rsid w:val="00A63378"/>
    <w:rsid w:val="00A643D1"/>
    <w:rsid w:val="00A64CB1"/>
    <w:rsid w:val="00A678D0"/>
    <w:rsid w:val="00A75421"/>
    <w:rsid w:val="00A76113"/>
    <w:rsid w:val="00A80F55"/>
    <w:rsid w:val="00A85ECB"/>
    <w:rsid w:val="00A92C1E"/>
    <w:rsid w:val="00A93354"/>
    <w:rsid w:val="00A971B1"/>
    <w:rsid w:val="00A97E38"/>
    <w:rsid w:val="00AA29E2"/>
    <w:rsid w:val="00AA3545"/>
    <w:rsid w:val="00AA3EBF"/>
    <w:rsid w:val="00AA5964"/>
    <w:rsid w:val="00AB0638"/>
    <w:rsid w:val="00AB526F"/>
    <w:rsid w:val="00AB7B3F"/>
    <w:rsid w:val="00AD431B"/>
    <w:rsid w:val="00AD77FB"/>
    <w:rsid w:val="00AE0BE2"/>
    <w:rsid w:val="00AE671B"/>
    <w:rsid w:val="00AE68B6"/>
    <w:rsid w:val="00AE6AA8"/>
    <w:rsid w:val="00AE77B8"/>
    <w:rsid w:val="00AF0AD9"/>
    <w:rsid w:val="00AF4021"/>
    <w:rsid w:val="00B01338"/>
    <w:rsid w:val="00B01D98"/>
    <w:rsid w:val="00B022CB"/>
    <w:rsid w:val="00B04FC3"/>
    <w:rsid w:val="00B05B6D"/>
    <w:rsid w:val="00B1207F"/>
    <w:rsid w:val="00B12B30"/>
    <w:rsid w:val="00B13CBD"/>
    <w:rsid w:val="00B153B4"/>
    <w:rsid w:val="00B16D8C"/>
    <w:rsid w:val="00B2126D"/>
    <w:rsid w:val="00B26D7F"/>
    <w:rsid w:val="00B30C34"/>
    <w:rsid w:val="00B3107B"/>
    <w:rsid w:val="00B3170C"/>
    <w:rsid w:val="00B357EA"/>
    <w:rsid w:val="00B358FD"/>
    <w:rsid w:val="00B4369E"/>
    <w:rsid w:val="00B45720"/>
    <w:rsid w:val="00B45B3A"/>
    <w:rsid w:val="00B511EF"/>
    <w:rsid w:val="00B5177C"/>
    <w:rsid w:val="00B5279C"/>
    <w:rsid w:val="00B539D8"/>
    <w:rsid w:val="00B550F2"/>
    <w:rsid w:val="00B56C07"/>
    <w:rsid w:val="00B61936"/>
    <w:rsid w:val="00B62FE3"/>
    <w:rsid w:val="00B669DE"/>
    <w:rsid w:val="00B71F78"/>
    <w:rsid w:val="00B750BB"/>
    <w:rsid w:val="00B816AC"/>
    <w:rsid w:val="00B85A73"/>
    <w:rsid w:val="00B86C54"/>
    <w:rsid w:val="00B90E3C"/>
    <w:rsid w:val="00B93273"/>
    <w:rsid w:val="00B94404"/>
    <w:rsid w:val="00B966B1"/>
    <w:rsid w:val="00B96D57"/>
    <w:rsid w:val="00BA1425"/>
    <w:rsid w:val="00BA704F"/>
    <w:rsid w:val="00BB55E9"/>
    <w:rsid w:val="00BB6D71"/>
    <w:rsid w:val="00BC0054"/>
    <w:rsid w:val="00BC0977"/>
    <w:rsid w:val="00BC422E"/>
    <w:rsid w:val="00BC73AE"/>
    <w:rsid w:val="00BC79D6"/>
    <w:rsid w:val="00BC7A15"/>
    <w:rsid w:val="00BD3933"/>
    <w:rsid w:val="00BD3DD5"/>
    <w:rsid w:val="00BE0BD2"/>
    <w:rsid w:val="00BE0C07"/>
    <w:rsid w:val="00BE18F5"/>
    <w:rsid w:val="00BE5E8B"/>
    <w:rsid w:val="00BE6F2C"/>
    <w:rsid w:val="00BE7E9E"/>
    <w:rsid w:val="00BF56FD"/>
    <w:rsid w:val="00C003ED"/>
    <w:rsid w:val="00C04275"/>
    <w:rsid w:val="00C04D4C"/>
    <w:rsid w:val="00C116EE"/>
    <w:rsid w:val="00C12AF6"/>
    <w:rsid w:val="00C138AB"/>
    <w:rsid w:val="00C13DF6"/>
    <w:rsid w:val="00C1744F"/>
    <w:rsid w:val="00C20E52"/>
    <w:rsid w:val="00C2384F"/>
    <w:rsid w:val="00C2418F"/>
    <w:rsid w:val="00C241E7"/>
    <w:rsid w:val="00C25A47"/>
    <w:rsid w:val="00C30EFE"/>
    <w:rsid w:val="00C329DC"/>
    <w:rsid w:val="00C330CB"/>
    <w:rsid w:val="00C338F2"/>
    <w:rsid w:val="00C34A09"/>
    <w:rsid w:val="00C365A8"/>
    <w:rsid w:val="00C36E67"/>
    <w:rsid w:val="00C4243D"/>
    <w:rsid w:val="00C42738"/>
    <w:rsid w:val="00C438B1"/>
    <w:rsid w:val="00C46810"/>
    <w:rsid w:val="00C4735C"/>
    <w:rsid w:val="00C47428"/>
    <w:rsid w:val="00C50C6A"/>
    <w:rsid w:val="00C5301E"/>
    <w:rsid w:val="00C540DE"/>
    <w:rsid w:val="00C62DD4"/>
    <w:rsid w:val="00C66D52"/>
    <w:rsid w:val="00C70472"/>
    <w:rsid w:val="00C74675"/>
    <w:rsid w:val="00C75059"/>
    <w:rsid w:val="00C764F6"/>
    <w:rsid w:val="00C85850"/>
    <w:rsid w:val="00C85DD2"/>
    <w:rsid w:val="00C86C56"/>
    <w:rsid w:val="00C95C6A"/>
    <w:rsid w:val="00C97D34"/>
    <w:rsid w:val="00CB0B4F"/>
    <w:rsid w:val="00CB120B"/>
    <w:rsid w:val="00CB653D"/>
    <w:rsid w:val="00CB74BC"/>
    <w:rsid w:val="00CC05DB"/>
    <w:rsid w:val="00CC19AE"/>
    <w:rsid w:val="00CC1F69"/>
    <w:rsid w:val="00CC3B38"/>
    <w:rsid w:val="00CC52C5"/>
    <w:rsid w:val="00CC56BE"/>
    <w:rsid w:val="00CC781A"/>
    <w:rsid w:val="00CD2D07"/>
    <w:rsid w:val="00CD4A4A"/>
    <w:rsid w:val="00CE1F39"/>
    <w:rsid w:val="00CE74A3"/>
    <w:rsid w:val="00CF1CB4"/>
    <w:rsid w:val="00CF2749"/>
    <w:rsid w:val="00CF2B7C"/>
    <w:rsid w:val="00CF5040"/>
    <w:rsid w:val="00D0459E"/>
    <w:rsid w:val="00D066B3"/>
    <w:rsid w:val="00D07CFE"/>
    <w:rsid w:val="00D10794"/>
    <w:rsid w:val="00D1138E"/>
    <w:rsid w:val="00D12A2B"/>
    <w:rsid w:val="00D140FE"/>
    <w:rsid w:val="00D14C1D"/>
    <w:rsid w:val="00D17734"/>
    <w:rsid w:val="00D22586"/>
    <w:rsid w:val="00D23C0D"/>
    <w:rsid w:val="00D24283"/>
    <w:rsid w:val="00D250AD"/>
    <w:rsid w:val="00D332BB"/>
    <w:rsid w:val="00D34870"/>
    <w:rsid w:val="00D41FF8"/>
    <w:rsid w:val="00D47B95"/>
    <w:rsid w:val="00D51089"/>
    <w:rsid w:val="00D5433E"/>
    <w:rsid w:val="00D62D51"/>
    <w:rsid w:val="00D6416D"/>
    <w:rsid w:val="00D65D21"/>
    <w:rsid w:val="00D67CDF"/>
    <w:rsid w:val="00D708D0"/>
    <w:rsid w:val="00D7263D"/>
    <w:rsid w:val="00D73C6D"/>
    <w:rsid w:val="00D74466"/>
    <w:rsid w:val="00D7737E"/>
    <w:rsid w:val="00D83290"/>
    <w:rsid w:val="00D85347"/>
    <w:rsid w:val="00D856E8"/>
    <w:rsid w:val="00D87EC3"/>
    <w:rsid w:val="00D906C2"/>
    <w:rsid w:val="00D92FAA"/>
    <w:rsid w:val="00D93A2E"/>
    <w:rsid w:val="00D97F39"/>
    <w:rsid w:val="00D97F7F"/>
    <w:rsid w:val="00DA14F0"/>
    <w:rsid w:val="00DA231D"/>
    <w:rsid w:val="00DA487D"/>
    <w:rsid w:val="00DA49D7"/>
    <w:rsid w:val="00DA59E2"/>
    <w:rsid w:val="00DB0E7F"/>
    <w:rsid w:val="00DB1805"/>
    <w:rsid w:val="00DB5F5F"/>
    <w:rsid w:val="00DB674D"/>
    <w:rsid w:val="00DC0D1F"/>
    <w:rsid w:val="00DC4627"/>
    <w:rsid w:val="00DD356D"/>
    <w:rsid w:val="00DD64C4"/>
    <w:rsid w:val="00DD6BDE"/>
    <w:rsid w:val="00DE052D"/>
    <w:rsid w:val="00DE51FA"/>
    <w:rsid w:val="00DE64DD"/>
    <w:rsid w:val="00DE7533"/>
    <w:rsid w:val="00DE7FA2"/>
    <w:rsid w:val="00DF071D"/>
    <w:rsid w:val="00DF16A9"/>
    <w:rsid w:val="00DF4324"/>
    <w:rsid w:val="00DF456C"/>
    <w:rsid w:val="00DF5959"/>
    <w:rsid w:val="00DF756C"/>
    <w:rsid w:val="00DF7B49"/>
    <w:rsid w:val="00E010EE"/>
    <w:rsid w:val="00E01986"/>
    <w:rsid w:val="00E047C2"/>
    <w:rsid w:val="00E13DD8"/>
    <w:rsid w:val="00E145C1"/>
    <w:rsid w:val="00E149A3"/>
    <w:rsid w:val="00E14A7C"/>
    <w:rsid w:val="00E1558A"/>
    <w:rsid w:val="00E17100"/>
    <w:rsid w:val="00E21405"/>
    <w:rsid w:val="00E24156"/>
    <w:rsid w:val="00E24681"/>
    <w:rsid w:val="00E279B0"/>
    <w:rsid w:val="00E3304A"/>
    <w:rsid w:val="00E34540"/>
    <w:rsid w:val="00E3468D"/>
    <w:rsid w:val="00E351A1"/>
    <w:rsid w:val="00E351C4"/>
    <w:rsid w:val="00E35B9C"/>
    <w:rsid w:val="00E447B1"/>
    <w:rsid w:val="00E45732"/>
    <w:rsid w:val="00E50C6B"/>
    <w:rsid w:val="00E54633"/>
    <w:rsid w:val="00E55B23"/>
    <w:rsid w:val="00E562CE"/>
    <w:rsid w:val="00E578C8"/>
    <w:rsid w:val="00E604EE"/>
    <w:rsid w:val="00E61CB9"/>
    <w:rsid w:val="00E62065"/>
    <w:rsid w:val="00E627B0"/>
    <w:rsid w:val="00E644DF"/>
    <w:rsid w:val="00E664A8"/>
    <w:rsid w:val="00E73E80"/>
    <w:rsid w:val="00E84A94"/>
    <w:rsid w:val="00E9744F"/>
    <w:rsid w:val="00E97CF0"/>
    <w:rsid w:val="00E97E72"/>
    <w:rsid w:val="00EA5056"/>
    <w:rsid w:val="00EA5CB7"/>
    <w:rsid w:val="00EA6D59"/>
    <w:rsid w:val="00EA6F69"/>
    <w:rsid w:val="00EB027D"/>
    <w:rsid w:val="00EB1641"/>
    <w:rsid w:val="00EB22DA"/>
    <w:rsid w:val="00EC0D3B"/>
    <w:rsid w:val="00EC1E7F"/>
    <w:rsid w:val="00EC3552"/>
    <w:rsid w:val="00EC4DE6"/>
    <w:rsid w:val="00EC6C70"/>
    <w:rsid w:val="00ED2927"/>
    <w:rsid w:val="00ED4190"/>
    <w:rsid w:val="00EE6CFA"/>
    <w:rsid w:val="00EF12DF"/>
    <w:rsid w:val="00EF2303"/>
    <w:rsid w:val="00EF4C57"/>
    <w:rsid w:val="00EF65DB"/>
    <w:rsid w:val="00F01061"/>
    <w:rsid w:val="00F01F66"/>
    <w:rsid w:val="00F0205C"/>
    <w:rsid w:val="00F03246"/>
    <w:rsid w:val="00F035EE"/>
    <w:rsid w:val="00F03739"/>
    <w:rsid w:val="00F104CD"/>
    <w:rsid w:val="00F14349"/>
    <w:rsid w:val="00F1503F"/>
    <w:rsid w:val="00F168C7"/>
    <w:rsid w:val="00F22DC9"/>
    <w:rsid w:val="00F236CB"/>
    <w:rsid w:val="00F25242"/>
    <w:rsid w:val="00F26262"/>
    <w:rsid w:val="00F31125"/>
    <w:rsid w:val="00F32123"/>
    <w:rsid w:val="00F323C7"/>
    <w:rsid w:val="00F33988"/>
    <w:rsid w:val="00F33E4A"/>
    <w:rsid w:val="00F35DF2"/>
    <w:rsid w:val="00F36FD4"/>
    <w:rsid w:val="00F40100"/>
    <w:rsid w:val="00F409DD"/>
    <w:rsid w:val="00F41820"/>
    <w:rsid w:val="00F42D28"/>
    <w:rsid w:val="00F50FB8"/>
    <w:rsid w:val="00F53120"/>
    <w:rsid w:val="00F5498E"/>
    <w:rsid w:val="00F57D4A"/>
    <w:rsid w:val="00F57EB5"/>
    <w:rsid w:val="00F616DF"/>
    <w:rsid w:val="00F617FE"/>
    <w:rsid w:val="00F62351"/>
    <w:rsid w:val="00F62A98"/>
    <w:rsid w:val="00F63693"/>
    <w:rsid w:val="00F63A71"/>
    <w:rsid w:val="00F65EC3"/>
    <w:rsid w:val="00F66F61"/>
    <w:rsid w:val="00F67C41"/>
    <w:rsid w:val="00F70692"/>
    <w:rsid w:val="00F70BEC"/>
    <w:rsid w:val="00F7278E"/>
    <w:rsid w:val="00F80BE4"/>
    <w:rsid w:val="00F81637"/>
    <w:rsid w:val="00F84297"/>
    <w:rsid w:val="00F846CD"/>
    <w:rsid w:val="00F864C1"/>
    <w:rsid w:val="00F87119"/>
    <w:rsid w:val="00F91417"/>
    <w:rsid w:val="00F957B6"/>
    <w:rsid w:val="00F97F34"/>
    <w:rsid w:val="00FA1246"/>
    <w:rsid w:val="00FA35C2"/>
    <w:rsid w:val="00FA3CEE"/>
    <w:rsid w:val="00FA4A74"/>
    <w:rsid w:val="00FB28BA"/>
    <w:rsid w:val="00FB49CD"/>
    <w:rsid w:val="00FC02B0"/>
    <w:rsid w:val="00FC093F"/>
    <w:rsid w:val="00FC0BC8"/>
    <w:rsid w:val="00FC0E1A"/>
    <w:rsid w:val="00FC24C7"/>
    <w:rsid w:val="00FC46AD"/>
    <w:rsid w:val="00FC7002"/>
    <w:rsid w:val="00FD6856"/>
    <w:rsid w:val="00FE054B"/>
    <w:rsid w:val="00FE5E85"/>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CEFCFD0"/>
  <w15:docId w15:val="{4109C85A-7C12-43EB-B1E8-AE6F65AE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C5A"/>
    <w:pPr>
      <w:widowControl w:val="0"/>
      <w:autoSpaceDE w:val="0"/>
      <w:autoSpaceDN w:val="0"/>
      <w:adjustRightInd w:val="0"/>
    </w:pPr>
    <w:rPr>
      <w:rFonts w:ascii="Galliard BT" w:hAnsi="Galliard BT"/>
      <w:szCs w:val="24"/>
    </w:rPr>
  </w:style>
  <w:style w:type="paragraph" w:styleId="Heading1">
    <w:name w:val="heading 1"/>
    <w:basedOn w:val="Normal"/>
    <w:next w:val="Normal"/>
    <w:qFormat/>
    <w:pPr>
      <w:keepNext/>
      <w:tabs>
        <w:tab w:val="left" w:pos="0"/>
        <w:tab w:val="left" w:pos="720"/>
        <w:tab w:val="left" w:pos="1008"/>
        <w:tab w:val="left" w:pos="1260"/>
        <w:tab w:val="left" w:pos="1440"/>
        <w:tab w:val="left" w:pos="1800"/>
      </w:tabs>
      <w:ind w:left="720" w:hanging="720"/>
      <w:outlineLvl w:val="0"/>
    </w:pPr>
    <w:rPr>
      <w:b/>
      <w:bCs/>
      <w:sz w:val="22"/>
      <w:szCs w:val="22"/>
    </w:rPr>
  </w:style>
  <w:style w:type="paragraph" w:styleId="Heading3">
    <w:name w:val="heading 3"/>
    <w:basedOn w:val="Normal"/>
    <w:next w:val="Normal"/>
    <w:link w:val="Heading3Char"/>
    <w:semiHidden/>
    <w:unhideWhenUsed/>
    <w:qFormat/>
    <w:rsid w:val="00360C5A"/>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nhideWhenUsed/>
    <w:qFormat/>
    <w:rsid w:val="007C2F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1080" w:hanging="360"/>
      <w:outlineLvl w:val="0"/>
    </w:pPr>
  </w:style>
  <w:style w:type="paragraph" w:customStyle="1" w:styleId="Level2">
    <w:name w:val="Level 2"/>
    <w:basedOn w:val="Normal"/>
    <w:pPr>
      <w:numPr>
        <w:ilvl w:val="1"/>
        <w:numId w:val="2"/>
      </w:numPr>
      <w:ind w:left="1080" w:hanging="360"/>
      <w:outlineLvl w:val="1"/>
    </w:pPr>
  </w:style>
  <w:style w:type="paragraph" w:customStyle="1" w:styleId="Level3">
    <w:name w:val="Level 3"/>
    <w:basedOn w:val="Normal"/>
    <w:pPr>
      <w:numPr>
        <w:ilvl w:val="2"/>
        <w:numId w:val="3"/>
      </w:numPr>
      <w:ind w:left="1080" w:hanging="360"/>
      <w:outlineLvl w:val="2"/>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sid w:val="00EC6C70"/>
    <w:rPr>
      <w:color w:val="800080"/>
      <w:u w:val="single"/>
    </w:rPr>
  </w:style>
  <w:style w:type="paragraph" w:styleId="BalloonText">
    <w:name w:val="Balloon Text"/>
    <w:basedOn w:val="Normal"/>
    <w:semiHidden/>
    <w:rsid w:val="003D495D"/>
    <w:rPr>
      <w:rFonts w:ascii="Tahoma" w:hAnsi="Tahoma" w:cs="Tahoma"/>
      <w:sz w:val="16"/>
      <w:szCs w:val="16"/>
    </w:rPr>
  </w:style>
  <w:style w:type="character" w:styleId="CommentReference">
    <w:name w:val="annotation reference"/>
    <w:uiPriority w:val="99"/>
    <w:rsid w:val="00EC1E7F"/>
    <w:rPr>
      <w:sz w:val="16"/>
      <w:szCs w:val="16"/>
    </w:rPr>
  </w:style>
  <w:style w:type="paragraph" w:styleId="CommentText">
    <w:name w:val="annotation text"/>
    <w:basedOn w:val="Normal"/>
    <w:link w:val="CommentTextChar"/>
    <w:uiPriority w:val="99"/>
    <w:rsid w:val="00EC1E7F"/>
    <w:rPr>
      <w:szCs w:val="20"/>
    </w:rPr>
  </w:style>
  <w:style w:type="character" w:customStyle="1" w:styleId="CommentTextChar">
    <w:name w:val="Comment Text Char"/>
    <w:link w:val="CommentText"/>
    <w:uiPriority w:val="99"/>
    <w:rsid w:val="00EC1E7F"/>
    <w:rPr>
      <w:rFonts w:ascii="Galliard BT" w:hAnsi="Galliard BT"/>
    </w:rPr>
  </w:style>
  <w:style w:type="paragraph" w:styleId="CommentSubject">
    <w:name w:val="annotation subject"/>
    <w:basedOn w:val="CommentText"/>
    <w:next w:val="CommentText"/>
    <w:link w:val="CommentSubjectChar"/>
    <w:rsid w:val="00EC1E7F"/>
    <w:rPr>
      <w:b/>
      <w:bCs/>
    </w:rPr>
  </w:style>
  <w:style w:type="character" w:customStyle="1" w:styleId="CommentSubjectChar">
    <w:name w:val="Comment Subject Char"/>
    <w:link w:val="CommentSubject"/>
    <w:rsid w:val="00EC1E7F"/>
    <w:rPr>
      <w:rFonts w:ascii="Galliard BT" w:hAnsi="Galliard BT"/>
      <w:b/>
      <w:bCs/>
    </w:rPr>
  </w:style>
  <w:style w:type="paragraph" w:styleId="ListParagraph">
    <w:name w:val="List Paragraph"/>
    <w:basedOn w:val="Normal"/>
    <w:uiPriority w:val="34"/>
    <w:qFormat/>
    <w:rsid w:val="002B3848"/>
    <w:pPr>
      <w:ind w:left="720"/>
    </w:pPr>
  </w:style>
  <w:style w:type="character" w:styleId="Emphasis">
    <w:name w:val="Emphasis"/>
    <w:uiPriority w:val="20"/>
    <w:qFormat/>
    <w:rsid w:val="003D4A4D"/>
    <w:rPr>
      <w:i/>
      <w:iCs/>
    </w:rPr>
  </w:style>
  <w:style w:type="character" w:styleId="Hyperlink">
    <w:name w:val="Hyperlink"/>
    <w:rsid w:val="007B7673"/>
    <w:rPr>
      <w:color w:val="0000FF"/>
      <w:u w:val="single"/>
    </w:rPr>
  </w:style>
  <w:style w:type="character" w:customStyle="1" w:styleId="FooterChar">
    <w:name w:val="Footer Char"/>
    <w:link w:val="Footer"/>
    <w:uiPriority w:val="99"/>
    <w:rsid w:val="00CE1F39"/>
    <w:rPr>
      <w:rFonts w:ascii="Galliard BT" w:hAnsi="Galliard BT"/>
      <w:szCs w:val="24"/>
    </w:rPr>
  </w:style>
  <w:style w:type="table" w:styleId="TableGrid">
    <w:name w:val="Table Grid"/>
    <w:basedOn w:val="TableNormal"/>
    <w:rsid w:val="00DE6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Normal">
    <w:name w:val="IndentNormal"/>
    <w:basedOn w:val="Normal"/>
    <w:link w:val="IndentNormalChar"/>
    <w:qFormat/>
    <w:rsid w:val="00542079"/>
    <w:pPr>
      <w:widowControl/>
      <w:spacing w:after="240"/>
      <w:ind w:left="360"/>
    </w:pPr>
    <w:rPr>
      <w:rFonts w:ascii="Calibri" w:hAnsi="Calibri"/>
      <w:sz w:val="22"/>
    </w:rPr>
  </w:style>
  <w:style w:type="character" w:customStyle="1" w:styleId="IndentNormalChar">
    <w:name w:val="IndentNormal Char"/>
    <w:basedOn w:val="DefaultParagraphFont"/>
    <w:link w:val="IndentNormal"/>
    <w:rsid w:val="00542079"/>
    <w:rPr>
      <w:rFonts w:ascii="Calibri" w:hAnsi="Calibri"/>
      <w:sz w:val="22"/>
      <w:szCs w:val="24"/>
    </w:rPr>
  </w:style>
  <w:style w:type="paragraph" w:styleId="Title">
    <w:name w:val="Title"/>
    <w:basedOn w:val="Normal"/>
    <w:next w:val="Normal"/>
    <w:link w:val="TitleChar"/>
    <w:qFormat/>
    <w:rsid w:val="00BB55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B55E9"/>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312971"/>
    <w:rPr>
      <w:color w:val="605E5C"/>
      <w:shd w:val="clear" w:color="auto" w:fill="E1DFDD"/>
    </w:rPr>
  </w:style>
  <w:style w:type="character" w:customStyle="1" w:styleId="UnresolvedMention2">
    <w:name w:val="Unresolved Mention2"/>
    <w:basedOn w:val="DefaultParagraphFont"/>
    <w:uiPriority w:val="99"/>
    <w:semiHidden/>
    <w:unhideWhenUsed/>
    <w:rsid w:val="009E3E26"/>
    <w:rPr>
      <w:color w:val="605E5C"/>
      <w:shd w:val="clear" w:color="auto" w:fill="E1DFDD"/>
    </w:rPr>
  </w:style>
  <w:style w:type="character" w:customStyle="1" w:styleId="UnresolvedMention3">
    <w:name w:val="Unresolved Mention3"/>
    <w:basedOn w:val="DefaultParagraphFont"/>
    <w:uiPriority w:val="99"/>
    <w:semiHidden/>
    <w:unhideWhenUsed/>
    <w:rsid w:val="003F14C9"/>
    <w:rPr>
      <w:color w:val="605E5C"/>
      <w:shd w:val="clear" w:color="auto" w:fill="E1DFDD"/>
    </w:rPr>
  </w:style>
  <w:style w:type="paragraph" w:customStyle="1" w:styleId="Indent1">
    <w:name w:val="Indent 1"/>
    <w:basedOn w:val="Normal"/>
    <w:link w:val="Indent1Char"/>
    <w:qFormat/>
    <w:rsid w:val="0041027E"/>
    <w:pPr>
      <w:widowControl/>
      <w:spacing w:after="120"/>
      <w:ind w:left="936"/>
    </w:pPr>
    <w:rPr>
      <w:rFonts w:asciiTheme="minorHAnsi" w:hAnsiTheme="minorHAnsi"/>
      <w:color w:val="000000"/>
      <w:sz w:val="22"/>
    </w:rPr>
  </w:style>
  <w:style w:type="character" w:customStyle="1" w:styleId="Indent1Char">
    <w:name w:val="Indent 1 Char"/>
    <w:basedOn w:val="IndentNormalChar"/>
    <w:link w:val="Indent1"/>
    <w:rsid w:val="0041027E"/>
    <w:rPr>
      <w:rFonts w:asciiTheme="minorHAnsi" w:hAnsiTheme="minorHAnsi"/>
      <w:color w:val="000000"/>
      <w:sz w:val="22"/>
      <w:szCs w:val="24"/>
    </w:rPr>
  </w:style>
  <w:style w:type="character" w:customStyle="1" w:styleId="Heading4Char">
    <w:name w:val="Heading 4 Char"/>
    <w:basedOn w:val="DefaultParagraphFont"/>
    <w:link w:val="Heading4"/>
    <w:rsid w:val="007C2F4C"/>
    <w:rPr>
      <w:rFonts w:asciiTheme="majorHAnsi" w:eastAsiaTheme="majorEastAsia" w:hAnsiTheme="majorHAnsi" w:cstheme="majorBidi"/>
      <w:i/>
      <w:iCs/>
      <w:color w:val="365F91" w:themeColor="accent1" w:themeShade="BF"/>
      <w:szCs w:val="24"/>
    </w:rPr>
  </w:style>
  <w:style w:type="paragraph" w:customStyle="1" w:styleId="Indent2">
    <w:name w:val="Indent2"/>
    <w:basedOn w:val="IndentNormal"/>
    <w:link w:val="Indent2Char"/>
    <w:qFormat/>
    <w:rsid w:val="007C2F4C"/>
    <w:pPr>
      <w:widowControl w:val="0"/>
      <w:spacing w:after="120"/>
      <w:ind w:left="1296"/>
    </w:pPr>
    <w:rPr>
      <w:rFonts w:asciiTheme="minorHAnsi" w:hAnsiTheme="minorHAnsi"/>
    </w:rPr>
  </w:style>
  <w:style w:type="character" w:customStyle="1" w:styleId="Indent2Char">
    <w:name w:val="Indent2 Char"/>
    <w:basedOn w:val="IndentNormalChar"/>
    <w:link w:val="Indent2"/>
    <w:rsid w:val="007C2F4C"/>
    <w:rPr>
      <w:rFonts w:asciiTheme="minorHAnsi" w:hAnsiTheme="minorHAnsi"/>
      <w:sz w:val="22"/>
      <w:szCs w:val="24"/>
    </w:rPr>
  </w:style>
  <w:style w:type="character" w:styleId="UnresolvedMention">
    <w:name w:val="Unresolved Mention"/>
    <w:basedOn w:val="DefaultParagraphFont"/>
    <w:uiPriority w:val="99"/>
    <w:semiHidden/>
    <w:unhideWhenUsed/>
    <w:rsid w:val="00E61CB9"/>
    <w:rPr>
      <w:color w:val="605E5C"/>
      <w:shd w:val="clear" w:color="auto" w:fill="E1DFDD"/>
    </w:rPr>
  </w:style>
  <w:style w:type="character" w:customStyle="1" w:styleId="Heading3Char">
    <w:name w:val="Heading 3 Char"/>
    <w:basedOn w:val="DefaultParagraphFont"/>
    <w:link w:val="Heading3"/>
    <w:semiHidden/>
    <w:rsid w:val="00360C5A"/>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360C5A"/>
    <w:rPr>
      <w:rFonts w:ascii="Galliard BT" w:hAnsi="Galliard BT"/>
      <w:szCs w:val="24"/>
    </w:rPr>
  </w:style>
  <w:style w:type="paragraph" w:styleId="NormalWeb">
    <w:name w:val="Normal (Web)"/>
    <w:basedOn w:val="Normal"/>
    <w:uiPriority w:val="99"/>
    <w:semiHidden/>
    <w:unhideWhenUsed/>
    <w:rsid w:val="004D38B3"/>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9766">
      <w:bodyDiv w:val="1"/>
      <w:marLeft w:val="0"/>
      <w:marRight w:val="0"/>
      <w:marTop w:val="0"/>
      <w:marBottom w:val="0"/>
      <w:divBdr>
        <w:top w:val="none" w:sz="0" w:space="0" w:color="auto"/>
        <w:left w:val="none" w:sz="0" w:space="0" w:color="auto"/>
        <w:bottom w:val="none" w:sz="0" w:space="0" w:color="auto"/>
        <w:right w:val="none" w:sz="0" w:space="0" w:color="auto"/>
      </w:divBdr>
    </w:div>
    <w:div w:id="235366002">
      <w:bodyDiv w:val="1"/>
      <w:marLeft w:val="0"/>
      <w:marRight w:val="0"/>
      <w:marTop w:val="0"/>
      <w:marBottom w:val="0"/>
      <w:divBdr>
        <w:top w:val="none" w:sz="0" w:space="0" w:color="auto"/>
        <w:left w:val="none" w:sz="0" w:space="0" w:color="auto"/>
        <w:bottom w:val="none" w:sz="0" w:space="0" w:color="auto"/>
        <w:right w:val="none" w:sz="0" w:space="0" w:color="auto"/>
      </w:divBdr>
    </w:div>
    <w:div w:id="6192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hyperlink" Target="https://www.revisor.mn.gov/statutes/?id=201.162" TargetMode="External"/><Relationship Id="rId21" Type="http://schemas.openxmlformats.org/officeDocument/2006/relationships/hyperlink" Target="https://www.revisor.mn.gov/statutes/cite/16B.98" TargetMode="External"/><Relationship Id="rId42" Type="http://schemas.openxmlformats.org/officeDocument/2006/relationships/hyperlink" Target="https://www.revisor.mn.gov/statutes/cite/3.736" TargetMode="External"/><Relationship Id="rId47" Type="http://schemas.openxmlformats.org/officeDocument/2006/relationships/hyperlink" Target="https://www.revisor.mn.gov/statutes/cite/13.08" TargetMode="External"/><Relationship Id="rId63" Type="http://schemas.openxmlformats.org/officeDocument/2006/relationships/hyperlink" Target="https://www.revisor.mn.gov/statutes/?id=13.03" TargetMode="External"/><Relationship Id="rId68" Type="http://schemas.openxmlformats.org/officeDocument/2006/relationships/hyperlink" Target="https://www.dol.gov/agencies/oasam/centers-offices/civil-rights-center/statutes/section-504-rehabilitation-act-of-1973" TargetMode="External"/><Relationship Id="rId84" Type="http://schemas.openxmlformats.org/officeDocument/2006/relationships/hyperlink" Target="http://www.eeoc.gov/laws/types/genetic.cfm" TargetMode="External"/><Relationship Id="rId89" Type="http://schemas.openxmlformats.org/officeDocument/2006/relationships/hyperlink" Target="http://www.dol.gov/oasam/programs/crc/sec504.htm" TargetMode="External"/><Relationship Id="rId112" Type="http://schemas.openxmlformats.org/officeDocument/2006/relationships/hyperlink" Target="https://uscode.house.gov/view.xhtml?path=/prelim@title38/part3/chapter41&amp;edition=prelim" TargetMode="External"/><Relationship Id="rId133" Type="http://schemas.openxmlformats.org/officeDocument/2006/relationships/theme" Target="theme/theme1.xml"/><Relationship Id="rId16" Type="http://schemas.openxmlformats.org/officeDocument/2006/relationships/hyperlink" Target="https://www.revisor.mn.gov/statutes/cite/116L" TargetMode="External"/><Relationship Id="rId107" Type="http://schemas.openxmlformats.org/officeDocument/2006/relationships/hyperlink" Target="https://www.ecfr.gov/cgi-bin/text-idx?SID=b0168b94e917a3bda21258f7b12ad875&amp;mc=true&amp;node=se2.1.175_110&amp;rgn=div8" TargetMode="External"/><Relationship Id="rId11" Type="http://schemas.openxmlformats.org/officeDocument/2006/relationships/endnotes" Target="endnotes.xml"/><Relationship Id="rId32" Type="http://schemas.openxmlformats.org/officeDocument/2006/relationships/hyperlink" Target="https://www.ecfr.gov/cgi-bin/text-idx?SID=ee4a95188b41ba3c51122480bdb148ad&amp;mc=true&amp;node=se2.1.2900_13&amp;rgn=div8" TargetMode="External"/><Relationship Id="rId37" Type="http://schemas.openxmlformats.org/officeDocument/2006/relationships/hyperlink" Target="https://mcub.metc.state.mn.us/" TargetMode="External"/><Relationship Id="rId53" Type="http://schemas.openxmlformats.org/officeDocument/2006/relationships/hyperlink" Target="https://mn.gov/admin/government/grants/policies-statutes-forms/" TargetMode="External"/><Relationship Id="rId58" Type="http://schemas.openxmlformats.org/officeDocument/2006/relationships/hyperlink" Target="http://www.dol.gov/oasam/regs/statutes/sec508.htm" TargetMode="External"/><Relationship Id="rId74" Type="http://schemas.openxmlformats.org/officeDocument/2006/relationships/hyperlink" Target="https://www.ecfr.gov/cgi-bin/text-idx?SID=c930065ce296224d4e26cdcab47f77c5&amp;mc=true&amp;node=pt20.4.667&amp;rgn=div5" TargetMode="External"/><Relationship Id="rId79" Type="http://schemas.openxmlformats.org/officeDocument/2006/relationships/hyperlink" Target="https://www.fema.gov/sites/default/files/2020-07/national-flood-insurance-act-1968.pdf" TargetMode="External"/><Relationship Id="rId102" Type="http://schemas.openxmlformats.org/officeDocument/2006/relationships/hyperlink" Target="https://www.archives.gov/files/federal-register/executive-orders/pdf/12928.pdf" TargetMode="External"/><Relationship Id="rId123" Type="http://schemas.openxmlformats.org/officeDocument/2006/relationships/hyperlink" Target="https://www.archives.gov/federal-register/codification/executive-order/12549.html" TargetMode="External"/><Relationship Id="rId128" Type="http://schemas.openxmlformats.org/officeDocument/2006/relationships/hyperlink" Target="https://www.ecfr.gov/cgi-bin/text-idx?SID=e5e7f5164e4495603895a77905d568c2&amp;mc=true&amp;node=pt2.1.200&amp;rgn=div5" TargetMode="External"/><Relationship Id="rId5" Type="http://schemas.openxmlformats.org/officeDocument/2006/relationships/customXml" Target="../customXml/item5.xml"/><Relationship Id="rId90" Type="http://schemas.openxmlformats.org/officeDocument/2006/relationships/hyperlink" Target="http://www.dol.gov/oasam/regs/statutes/age_act.htm" TargetMode="External"/><Relationship Id="rId95" Type="http://schemas.openxmlformats.org/officeDocument/2006/relationships/hyperlink" Target="https://www.ecfr.gov/current/title-29/subtitle-A/part-37?toc=1" TargetMode="External"/><Relationship Id="rId14" Type="http://schemas.openxmlformats.org/officeDocument/2006/relationships/hyperlink" Target="https://uscode.house.gov/statutes/pl/100/175.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revisor.mn.gov/statutes/?id=16B.98" TargetMode="External"/><Relationship Id="rId35" Type="http://schemas.openxmlformats.org/officeDocument/2006/relationships/hyperlink" Target="https://www.revisor.leg.state.mn.us/statutes/?id=177.41" TargetMode="External"/><Relationship Id="rId43" Type="http://schemas.openxmlformats.org/officeDocument/2006/relationships/hyperlink" Target="https://www.revisor.mn.gov/statutes/cite/309.53" TargetMode="External"/><Relationship Id="rId48" Type="http://schemas.openxmlformats.org/officeDocument/2006/relationships/hyperlink" Target="https://www.revisor.mn.gov/statutes/cite/15.17" TargetMode="External"/><Relationship Id="rId56" Type="http://schemas.openxmlformats.org/officeDocument/2006/relationships/hyperlink" Target="https://uscode.house.gov/statutes/pl/109/149.pdf" TargetMode="External"/><Relationship Id="rId64" Type="http://schemas.openxmlformats.org/officeDocument/2006/relationships/hyperlink" Target="https://www.revisor.mn.gov/statutes/?id=13.05" TargetMode="External"/><Relationship Id="rId69" Type="http://schemas.openxmlformats.org/officeDocument/2006/relationships/hyperlink" Target="https://www.eeoc.gov/americans-disabilities-act-1990-original-text" TargetMode="External"/><Relationship Id="rId77" Type="http://schemas.openxmlformats.org/officeDocument/2006/relationships/hyperlink" Target="http://www.gpo.gov/fdsys/pkg/BILLS-113hr83enr" TargetMode="External"/><Relationship Id="rId100" Type="http://schemas.openxmlformats.org/officeDocument/2006/relationships/hyperlink" Target="https://www.revisor.mn.gov/laws/2014/0/239/" TargetMode="External"/><Relationship Id="rId105" Type="http://schemas.openxmlformats.org/officeDocument/2006/relationships/hyperlink" Target="http://www.nhtsa.gov/people/injury/research/BuckleUp/vi__exec_order.htm" TargetMode="External"/><Relationship Id="rId113" Type="http://schemas.openxmlformats.org/officeDocument/2006/relationships/hyperlink" Target="https://uscode.house.gov/view.xhtml?path=/prelim@title38/part3/chapter42&amp;edition=prelim" TargetMode="External"/><Relationship Id="rId118" Type="http://schemas.openxmlformats.org/officeDocument/2006/relationships/hyperlink" Target="https://uscode.house.gov/view.xhtml?req=granuleid%3AUSC-prelim-title52-chapter205&amp;saved=%7CZ3JhbnVsZWlkOlVTQy1wcmVsaW0tdGl0bGU1Mi1zZWN0aW9uMjA1MDE%3D%7C%7C%7C0%7Cfalse%7Cprelim&amp;edition=prelim" TargetMode="External"/><Relationship Id="rId126" Type="http://schemas.openxmlformats.org/officeDocument/2006/relationships/hyperlink" Target="https://www.govinfo.gov/content/pkg/FR-1990-02-26/pdf/FR-1990-02-26.pdf" TargetMode="External"/><Relationship Id="rId8" Type="http://schemas.openxmlformats.org/officeDocument/2006/relationships/settings" Target="settings.xml"/><Relationship Id="rId51" Type="http://schemas.openxmlformats.org/officeDocument/2006/relationships/hyperlink" Target="https://www.revisor.mn.gov/statutes/cite/270C.65" TargetMode="External"/><Relationship Id="rId72" Type="http://schemas.openxmlformats.org/officeDocument/2006/relationships/hyperlink" Target="https://uscode.house.gov/view.xhtml?req=granuleid:USC-prelim-title15-section2225a&amp;num=0&amp;edition=prelim" TargetMode="External"/><Relationship Id="rId80" Type="http://schemas.openxmlformats.org/officeDocument/2006/relationships/hyperlink" Target="https://www.justice.gov/crt/executive-order-13166" TargetMode="External"/><Relationship Id="rId85" Type="http://schemas.openxmlformats.org/officeDocument/2006/relationships/hyperlink" Target="http://www.doleta.gov/regs/statutes/olderam.cfm" TargetMode="External"/><Relationship Id="rId93" Type="http://schemas.openxmlformats.org/officeDocument/2006/relationships/hyperlink" Target="https://www.ecfr.gov/current/title-29/subtitle-A/part-33?toc=1" TargetMode="External"/><Relationship Id="rId98" Type="http://schemas.openxmlformats.org/officeDocument/2006/relationships/hyperlink" Target="http://www.gpo.gov/fdsys/pkg/FR-2002-12-16/pdf/02-31831.pdf" TargetMode="External"/><Relationship Id="rId121" Type="http://schemas.openxmlformats.org/officeDocument/2006/relationships/hyperlink" Target="https://www.revisor.mn.gov/rules/5206/" TargetMode="External"/><Relationship Id="rId3" Type="http://schemas.openxmlformats.org/officeDocument/2006/relationships/customXml" Target="../customXml/item3.xml"/><Relationship Id="rId12" Type="http://schemas.openxmlformats.org/officeDocument/2006/relationships/hyperlink" Target="https://www.congress.gov/105/plaws/publ220/PLAW-105publ220.pdf" TargetMode="External"/><Relationship Id="rId17" Type="http://schemas.openxmlformats.org/officeDocument/2006/relationships/hyperlink" Target="https://www.revisor.mn.gov/statutes/cite/116L.667" TargetMode="External"/><Relationship Id="rId25" Type="http://schemas.openxmlformats.org/officeDocument/2006/relationships/footer" Target="footer2.xml"/><Relationship Id="rId33" Type="http://schemas.openxmlformats.org/officeDocument/2006/relationships/hyperlink" Target="https://www.ecfr.gov/current/title-2/subtitle-A/chapter-II/part-200/subpart-D/subject-group-ECFR45ddd4419ad436d" TargetMode="External"/><Relationship Id="rId38" Type="http://schemas.openxmlformats.org/officeDocument/2006/relationships/hyperlink" Target="https://www.stpaul.gov/departments/human-rights-equal-economic-opportunity/contract-compliance-business-development/central" TargetMode="External"/><Relationship Id="rId46" Type="http://schemas.openxmlformats.org/officeDocument/2006/relationships/hyperlink" Target="https://www.revisor.mn.gov/statutes/cite/13" TargetMode="External"/><Relationship Id="rId59" Type="http://schemas.openxmlformats.org/officeDocument/2006/relationships/hyperlink" Target="http://wdr.doleta.gov/directives/corr_doc.cfm?DOCN=2812" TargetMode="External"/><Relationship Id="rId67" Type="http://schemas.openxmlformats.org/officeDocument/2006/relationships/hyperlink" Target="https://www.dol.gov/ofccp/regs/compliance/section503.htm" TargetMode="External"/><Relationship Id="rId103" Type="http://schemas.openxmlformats.org/officeDocument/2006/relationships/hyperlink" Target="http://wdr.doleta.gov/directives/corr_doc.cfm?docn=7872" TargetMode="External"/><Relationship Id="rId108" Type="http://schemas.openxmlformats.org/officeDocument/2006/relationships/hyperlink" Target="http://www.gpo.gov/fdsys/pkg/PLAW-107publ288/content-detail.html" TargetMode="External"/><Relationship Id="rId116" Type="http://schemas.openxmlformats.org/officeDocument/2006/relationships/hyperlink" Target="https://www.lrl.mn.gov/archive/execorders/06-02.pdf" TargetMode="External"/><Relationship Id="rId124" Type="http://schemas.openxmlformats.org/officeDocument/2006/relationships/hyperlink" Target="https://www.ecfr.gov/cgi-bin/text-idx?SID=2c08baa56a629b9367699054b0c0cd39&amp;mc=true&amp;node=pt2.1.180&amp;rgn=div5" TargetMode="External"/><Relationship Id="rId129" Type="http://schemas.openxmlformats.org/officeDocument/2006/relationships/hyperlink" Target="https://oui.doleta.gov/dmstree/pl/pl_105-220sec136.pdf" TargetMode="External"/><Relationship Id="rId20" Type="http://schemas.openxmlformats.org/officeDocument/2006/relationships/hyperlink" Target="https://www.revisor.mn.gov/statutes/cite/116J.401" TargetMode="External"/><Relationship Id="rId41" Type="http://schemas.openxmlformats.org/officeDocument/2006/relationships/hyperlink" Target="https://www.revisor.mn.gov/statutes/cite/3.732" TargetMode="External"/><Relationship Id="rId54" Type="http://schemas.openxmlformats.org/officeDocument/2006/relationships/hyperlink" Target="https://www.ecfr.gov/cgi-bin/text-idx?SID=9f6e93e486b31977ac482d41fd390eb9&amp;mc=true&amp;tpl=/ecfrbrowse/Title02/2chapterII.tpl" TargetMode="External"/><Relationship Id="rId62" Type="http://schemas.openxmlformats.org/officeDocument/2006/relationships/hyperlink" Target="https://www.ecfr.gov/current/title-2/subtitle-A/chapter-II/part-200/subpart-D/subject-group-ECFR45ddd4419ad436d" TargetMode="External"/><Relationship Id="rId70" Type="http://schemas.openxmlformats.org/officeDocument/2006/relationships/hyperlink" Target="http://www.ecfr.gov/cgi-bin/retrieveECFR?gp=1&amp;SID=5e57834a077e680e1db08ae486b050cd&amp;ty=HTML&amp;h=L&amp;mc=true&amp;n=pt2.1.200&amp;r=PART" TargetMode="External"/><Relationship Id="rId75" Type="http://schemas.openxmlformats.org/officeDocument/2006/relationships/hyperlink" Target="https://apps.deed.state.mn.us/ddp/PolicyDetail.aspx?pol=453" TargetMode="External"/><Relationship Id="rId83" Type="http://schemas.openxmlformats.org/officeDocument/2006/relationships/hyperlink" Target="http://www.eeoc.gov/laws/statutes/titlevii.cfm" TargetMode="External"/><Relationship Id="rId88" Type="http://schemas.openxmlformats.org/officeDocument/2006/relationships/hyperlink" Target="https://www.ada.gov/ada_title_II.htm" TargetMode="External"/><Relationship Id="rId91" Type="http://schemas.openxmlformats.org/officeDocument/2006/relationships/hyperlink" Target="https://www.ecfr.gov/cgi-bin/text-idx?SID=837ba6c7ffe743ff46479afc3e20337f&amp;mc=true&amp;tpl=/ecfrbrowse/Title29/29cfr31_main_02.tpl" TargetMode="External"/><Relationship Id="rId96" Type="http://schemas.openxmlformats.org/officeDocument/2006/relationships/hyperlink" Target="http://www.ecfr.gov/cgi-bin/retrieveECFR?gp=&amp;SID=f93578defc0df53d553a30c5b65b1edd&amp;mc=true&amp;r=PART&amp;n=pt29.1.38" TargetMode="External"/><Relationship Id="rId111" Type="http://schemas.openxmlformats.org/officeDocument/2006/relationships/hyperlink" Target="https://www.congress.gov/113/bills/hr803/BILLS-113hr803enr.pdf"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uscode.house.gov/statutes/pl/109/365.pdf" TargetMode="External"/><Relationship Id="rId23" Type="http://schemas.openxmlformats.org/officeDocument/2006/relationships/header" Target="header2.xml"/><Relationship Id="rId28" Type="http://schemas.openxmlformats.org/officeDocument/2006/relationships/hyperlink" Target="https://www.revisor.mn.gov/statutes/?id=16B.98" TargetMode="External"/><Relationship Id="rId36" Type="http://schemas.openxmlformats.org/officeDocument/2006/relationships/hyperlink" Target="http://www.mmd.admin.state.mn.us/process/search/" TargetMode="External"/><Relationship Id="rId49" Type="http://schemas.openxmlformats.org/officeDocument/2006/relationships/hyperlink" Target="https://www.revisor.mn.gov/statutes/cite/138.17" TargetMode="External"/><Relationship Id="rId57" Type="http://schemas.openxmlformats.org/officeDocument/2006/relationships/hyperlink" Target="https://www.whitehouse.gov/sites/whitehouse.gov/files/omb/circulars/A133/a133.pdf" TargetMode="External"/><Relationship Id="rId106" Type="http://schemas.openxmlformats.org/officeDocument/2006/relationships/hyperlink" Target="http://www.gpo.gov/fdsys/pkg/FR-2009-10-06/pdf/E9-24203.pdf" TargetMode="External"/><Relationship Id="rId114" Type="http://schemas.openxmlformats.org/officeDocument/2006/relationships/hyperlink" Target="https://www.law.cornell.edu/uscode/text/38/4215" TargetMode="External"/><Relationship Id="rId119" Type="http://schemas.openxmlformats.org/officeDocument/2006/relationships/hyperlink" Target="https://uscode.house.gov/view.xhtml?path=/prelim@title42/chapter61&amp;edition=prelim" TargetMode="External"/><Relationship Id="rId127" Type="http://schemas.openxmlformats.org/officeDocument/2006/relationships/hyperlink" Target="https://uscode.house.gov/view.xhtml?req=(title:31%20section:1352%20edition:prelim)%20OR%20(granuleid:USC-prelim-title31-section1352)&amp;f=treesort&amp;edition=prelim&amp;num=0&amp;jumpTo=true" TargetMode="External"/><Relationship Id="rId10" Type="http://schemas.openxmlformats.org/officeDocument/2006/relationships/footnotes" Target="footnotes.xml"/><Relationship Id="rId31" Type="http://schemas.openxmlformats.org/officeDocument/2006/relationships/hyperlink" Target="https://www.revisor.mn.gov/statutes/cite/16B.97" TargetMode="External"/><Relationship Id="rId44" Type="http://schemas.openxmlformats.org/officeDocument/2006/relationships/hyperlink" Target="https://www.ecfr.gov/cgi-bin/text-idx?SID=a21a2677360eb2d90de362d8f7c6785e&amp;mc=true&amp;tpl=/ecfrbrowse/Title02/2chapterII.tpl" TargetMode="External"/><Relationship Id="rId52" Type="http://schemas.openxmlformats.org/officeDocument/2006/relationships/hyperlink" Target="https://www.revisor.mn.gov/statutes/?id=16B.98" TargetMode="External"/><Relationship Id="rId60" Type="http://schemas.openxmlformats.org/officeDocument/2006/relationships/hyperlink" Target="http://www.ecfr.gov/cgi-bin/retrieveECFR?gp=1&amp;SID=5e57834a077e680e1db08ae486b050cd&amp;ty=HTML&amp;h=L&amp;mc=true&amp;n=pt2.1.200&amp;r=PART" TargetMode="External"/><Relationship Id="rId65" Type="http://schemas.openxmlformats.org/officeDocument/2006/relationships/hyperlink" Target="https://www.revisor.mn.gov/rules/?id=1205" TargetMode="External"/><Relationship Id="rId73" Type="http://schemas.openxmlformats.org/officeDocument/2006/relationships/hyperlink" Target="https://uscode.house.gov/statutes/pl/101/391.pdf" TargetMode="External"/><Relationship Id="rId78" Type="http://schemas.openxmlformats.org/officeDocument/2006/relationships/hyperlink" Target="http://www.ecfr.gov/cgi-bin/text-idx?SID=f9755e98ed153274fa5f6eeaf9ecf78b&amp;mc=true&amp;node=pt20.4.667&amp;rgn=div5" TargetMode="External"/><Relationship Id="rId81" Type="http://schemas.openxmlformats.org/officeDocument/2006/relationships/hyperlink" Target="http://www.dol.gov/oasam/programs/crc/sec188.htm" TargetMode="External"/><Relationship Id="rId86" Type="http://schemas.openxmlformats.org/officeDocument/2006/relationships/hyperlink" Target="http://www.dol.gov/oasam/programs/crc/titleix.htm" TargetMode="External"/><Relationship Id="rId94" Type="http://schemas.openxmlformats.org/officeDocument/2006/relationships/hyperlink" Target="https://www.ecfr.gov/current/title-29/subtitle-A/part-35?toc=1" TargetMode="External"/><Relationship Id="rId99" Type="http://schemas.openxmlformats.org/officeDocument/2006/relationships/hyperlink" Target="https://www.revisor.mn.gov/statutes/?id=363a&amp;view=chapter" TargetMode="External"/><Relationship Id="rId101" Type="http://schemas.openxmlformats.org/officeDocument/2006/relationships/hyperlink" Target="https://www.federalregister.gov/documents/2016/12/02/2016-27737/implementation-of-the-nondiscrimination-and-equal-opportunity-provisions-of-the-workforce-innovation" TargetMode="External"/><Relationship Id="rId122" Type="http://schemas.openxmlformats.org/officeDocument/2006/relationships/hyperlink" Target="http://www.mmd.admin.state.mn.us/debarredreport.asp" TargetMode="External"/><Relationship Id="rId130"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ngress.gov/113/plaws/publ128/PLAW-113publ128.pdf" TargetMode="External"/><Relationship Id="rId18" Type="http://schemas.openxmlformats.org/officeDocument/2006/relationships/hyperlink" Target="https://www.revisor.mn.gov/laws/2014/0/239/" TargetMode="External"/><Relationship Id="rId39" Type="http://schemas.openxmlformats.org/officeDocument/2006/relationships/hyperlink" Target="mailto:marc.majors@state.mn.us" TargetMode="External"/><Relationship Id="rId109" Type="http://schemas.openxmlformats.org/officeDocument/2006/relationships/hyperlink" Target="http://www.gpo.gov/fdsys/pkg/PLAW-112publ56/pdf/PLAW-112publ56.pdf" TargetMode="External"/><Relationship Id="rId34" Type="http://schemas.openxmlformats.org/officeDocument/2006/relationships/hyperlink" Target="file:///\\mndeeddom.deed.state.mn.us\data\HQ-WDD\Groups\Common%20PS\.ETP%20FISCAL\Grant%20Paperwork\Karen%20Backlund%20Master%20Grant%20File\.Master%20Grant%20Contract%20Agreements\Templates\Master%20Contract%20Template%202021%20Final%2012.20.21.docx" TargetMode="External"/><Relationship Id="rId50" Type="http://schemas.openxmlformats.org/officeDocument/2006/relationships/hyperlink" Target="https://www.revisor.mn.gov/statutes/cite/176.181" TargetMode="External"/><Relationship Id="rId55" Type="http://schemas.openxmlformats.org/officeDocument/2006/relationships/hyperlink" Target="https://uscode.house.gov/statutes/pl/109/234.pdf" TargetMode="External"/><Relationship Id="rId76" Type="http://schemas.openxmlformats.org/officeDocument/2006/relationships/hyperlink" Target="https://www.congress.gov/113/plaws/publ235/PLAW-113publ235.pdf" TargetMode="External"/><Relationship Id="rId97" Type="http://schemas.openxmlformats.org/officeDocument/2006/relationships/hyperlink" Target="https://www.justice.gov/crt/federal-coordination-and-compliance" TargetMode="External"/><Relationship Id="rId104" Type="http://schemas.openxmlformats.org/officeDocument/2006/relationships/hyperlink" Target="https://uscode.house.gov/statutes/pl/89/797.pdf" TargetMode="External"/><Relationship Id="rId120" Type="http://schemas.openxmlformats.org/officeDocument/2006/relationships/hyperlink" Target="https://www.ssa.gov/OP_Home/comp2/F100-690.html" TargetMode="External"/><Relationship Id="rId125" Type="http://schemas.openxmlformats.org/officeDocument/2006/relationships/hyperlink" Target="https://sam.gov/content/exclusions/federal" TargetMode="External"/><Relationship Id="rId7" Type="http://schemas.openxmlformats.org/officeDocument/2006/relationships/styles" Target="styles.xml"/><Relationship Id="rId71" Type="http://schemas.openxmlformats.org/officeDocument/2006/relationships/hyperlink" Target="https://www.ecfr.gov/cgi-bin/text-idx?SID=b070d07c92db1758c24ae3588735cab6&amp;mc=true&amp;node=se2.1.200_1439&amp;rgn=div8" TargetMode="External"/><Relationship Id="rId92" Type="http://schemas.openxmlformats.org/officeDocument/2006/relationships/hyperlink" Target="https://www.ecfr.gov/cgi-bin/text-idx?SID=671fbfaa8a4a51f6801615600948d754&amp;mc=true&amp;tpl=/ecfrbrowse/Title29/29cfr32_main_02.tpl" TargetMode="External"/><Relationship Id="rId2" Type="http://schemas.openxmlformats.org/officeDocument/2006/relationships/customXml" Target="../customXml/item2.xml"/><Relationship Id="rId29" Type="http://schemas.openxmlformats.org/officeDocument/2006/relationships/hyperlink" Target="https://www.revisor.mn.gov/statutes/?id=16B.98" TargetMode="External"/><Relationship Id="rId24" Type="http://schemas.openxmlformats.org/officeDocument/2006/relationships/footer" Target="footer1.xml"/><Relationship Id="rId40" Type="http://schemas.openxmlformats.org/officeDocument/2006/relationships/header" Target="header4.xml"/><Relationship Id="rId45" Type="http://schemas.openxmlformats.org/officeDocument/2006/relationships/hyperlink" Target="https://www.revisor.mn.gov/statutes/cite/16B.98" TargetMode="External"/><Relationship Id="rId66" Type="http://schemas.openxmlformats.org/officeDocument/2006/relationships/hyperlink" Target="https://apps.deed.state.mn.us/ddp/PolicyDetail.aspx?pol=544" TargetMode="External"/><Relationship Id="rId87" Type="http://schemas.openxmlformats.org/officeDocument/2006/relationships/hyperlink" Target="https://www.ada.gov/employment.htm" TargetMode="External"/><Relationship Id="rId110" Type="http://schemas.openxmlformats.org/officeDocument/2006/relationships/hyperlink" Target="https://www.congress.gov/105/plaws/publ220/PLAW-105publ220.pdf" TargetMode="External"/><Relationship Id="rId115" Type="http://schemas.openxmlformats.org/officeDocument/2006/relationships/hyperlink" Target="http://wdr.doleta.gov/directives/attach/TEGL5-03.html" TargetMode="External"/><Relationship Id="rId131" Type="http://schemas.openxmlformats.org/officeDocument/2006/relationships/header" Target="header6.xml"/><Relationship Id="rId61" Type="http://schemas.openxmlformats.org/officeDocument/2006/relationships/hyperlink" Target="https://www.congress.gov/104/plaws/publ156/PLAW-104publ156.pdf" TargetMode="External"/><Relationship Id="rId82" Type="http://schemas.openxmlformats.org/officeDocument/2006/relationships/hyperlink" Target="https://www.justice.gov/crt/fcs/TitleVI-Overview" TargetMode="External"/><Relationship Id="rId19" Type="http://schemas.openxmlformats.org/officeDocument/2006/relationships/hyperlink" Target="https://www.revisor.mn.gov/statutes/cite/116L.96"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png@01D2A312.66576CB0" TargetMode="External"/><Relationship Id="rId2" Type="http://schemas.openxmlformats.org/officeDocument/2006/relationships/image" Target="media/image1.png"/><Relationship Id="rId1" Type="http://schemas.openxmlformats.org/officeDocument/2006/relationships/hyperlink" Target="http://www.mn.gov/deed/" TargetMode="External"/></Relationships>
</file>

<file path=word/_rels/header4.xml.rels><?xml version="1.0" encoding="UTF-8" standalone="yes"?>
<Relationships xmlns="http://schemas.openxmlformats.org/package/2006/relationships"><Relationship Id="rId3" Type="http://schemas.openxmlformats.org/officeDocument/2006/relationships/image" Target="cid:image001.png@01D2A312.66576CB0" TargetMode="External"/><Relationship Id="rId2" Type="http://schemas.openxmlformats.org/officeDocument/2006/relationships/image" Target="media/image1.png"/><Relationship Id="rId1" Type="http://schemas.openxmlformats.org/officeDocument/2006/relationships/hyperlink" Target="http://www.mn.gov/deed/" TargetMode="External"/></Relationships>
</file>

<file path=word/_rels/header5.xml.rels><?xml version="1.0" encoding="UTF-8" standalone="yes"?>
<Relationships xmlns="http://schemas.openxmlformats.org/package/2006/relationships"><Relationship Id="rId3" Type="http://schemas.openxmlformats.org/officeDocument/2006/relationships/image" Target="cid:image001.png@01D2A312.66576CB0" TargetMode="External"/><Relationship Id="rId2" Type="http://schemas.openxmlformats.org/officeDocument/2006/relationships/image" Target="media/image1.png"/><Relationship Id="rId1" Type="http://schemas.openxmlformats.org/officeDocument/2006/relationships/hyperlink" Target="http://www.mn.gov/deed/" TargetMode="External"/></Relationships>
</file>

<file path=word/_rels/header6.xml.rels><?xml version="1.0" encoding="UTF-8" standalone="yes"?>
<Relationships xmlns="http://schemas.openxmlformats.org/package/2006/relationships"><Relationship Id="rId3" Type="http://schemas.openxmlformats.org/officeDocument/2006/relationships/image" Target="cid:image001.png@01D2A312.66576CB0" TargetMode="External"/><Relationship Id="rId2" Type="http://schemas.openxmlformats.org/officeDocument/2006/relationships/image" Target="media/image1.png"/><Relationship Id="rId1" Type="http://schemas.openxmlformats.org/officeDocument/2006/relationships/hyperlink" Target="http://www.mn.gov/d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271213162B11B44BED159D39769E159" ma:contentTypeVersion="12" ma:contentTypeDescription="Create a new document." ma:contentTypeScope="" ma:versionID="f6dc6df0673131727ab718fd83bcb9b8">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58246-315C-4ACD-BB67-E79E669A33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B9FFE-3D8A-40DC-A529-38E524EAF287}">
  <ds:schemaRefs>
    <ds:schemaRef ds:uri="http://schemas.microsoft.com/sharepoint/v3/contenttype/forms"/>
  </ds:schemaRefs>
</ds:datastoreItem>
</file>

<file path=customXml/itemProps3.xml><?xml version="1.0" encoding="utf-8"?>
<ds:datastoreItem xmlns:ds="http://schemas.openxmlformats.org/officeDocument/2006/customXml" ds:itemID="{E3C1EC18-5DA8-4336-B6DD-94BB4E05EB8A}">
  <ds:schemaRefs>
    <ds:schemaRef ds:uri="http://schemas.openxmlformats.org/officeDocument/2006/bibliography"/>
  </ds:schemaRefs>
</ds:datastoreItem>
</file>

<file path=customXml/itemProps4.xml><?xml version="1.0" encoding="utf-8"?>
<ds:datastoreItem xmlns:ds="http://schemas.openxmlformats.org/officeDocument/2006/customXml" ds:itemID="{DA066774-DEE8-4705-B6F8-12BDD6D77537}">
  <ds:schemaRefs>
    <ds:schemaRef ds:uri="http://schemas.microsoft.com/office/2006/metadata/longProperties"/>
  </ds:schemaRefs>
</ds:datastoreItem>
</file>

<file path=customXml/itemProps5.xml><?xml version="1.0" encoding="utf-8"?>
<ds:datastoreItem xmlns:ds="http://schemas.openxmlformats.org/officeDocument/2006/customXml" ds:itemID="{3B9C49B2-A750-4B8B-BAB2-C0AB35137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7084</Words>
  <Characters>50424</Characters>
  <Application>Microsoft Office Word</Application>
  <DocSecurity>4</DocSecurity>
  <Lines>420</Lines>
  <Paragraphs>114</Paragraphs>
  <ScaleCrop>false</ScaleCrop>
  <HeadingPairs>
    <vt:vector size="2" baseType="variant">
      <vt:variant>
        <vt:lpstr>Title</vt:lpstr>
      </vt:variant>
      <vt:variant>
        <vt:i4>1</vt:i4>
      </vt:variant>
    </vt:vector>
  </HeadingPairs>
  <TitlesOfParts>
    <vt:vector size="1" baseType="lpstr">
      <vt:lpstr>Master Grant Template</vt:lpstr>
    </vt:vector>
  </TitlesOfParts>
  <Company>MN Dept of Admin</Company>
  <LinksUpToDate>false</LinksUpToDate>
  <CharactersWithSpaces>57394</CharactersWithSpaces>
  <SharedDoc>false</SharedDoc>
  <HLinks>
    <vt:vector size="126" baseType="variant">
      <vt:variant>
        <vt:i4>2031632</vt:i4>
      </vt:variant>
      <vt:variant>
        <vt:i4>60</vt:i4>
      </vt:variant>
      <vt:variant>
        <vt:i4>0</vt:i4>
      </vt:variant>
      <vt:variant>
        <vt:i4>5</vt:i4>
      </vt:variant>
      <vt:variant>
        <vt:lpwstr>https://apps.deed.state.mn.us/ddp/PolicyList.aspx</vt:lpwstr>
      </vt:variant>
      <vt:variant>
        <vt:lpwstr/>
      </vt:variant>
      <vt:variant>
        <vt:i4>1900562</vt:i4>
      </vt:variant>
      <vt:variant>
        <vt:i4>57</vt:i4>
      </vt:variant>
      <vt:variant>
        <vt:i4>0</vt:i4>
      </vt:variant>
      <vt:variant>
        <vt:i4>5</vt:i4>
      </vt:variant>
      <vt:variant>
        <vt:lpwstr>http://mn.gov/deed/about/what-guides-us/governance/policy.jsp</vt:lpwstr>
      </vt:variant>
      <vt:variant>
        <vt:lpwstr/>
      </vt:variant>
      <vt:variant>
        <vt:i4>4587585</vt:i4>
      </vt:variant>
      <vt:variant>
        <vt:i4>54</vt:i4>
      </vt:variant>
      <vt:variant>
        <vt:i4>0</vt:i4>
      </vt:variant>
      <vt:variant>
        <vt:i4>5</vt:i4>
      </vt:variant>
      <vt:variant>
        <vt:lpwstr>http://www.lep.gov/13166/eo13166.html</vt:lpwstr>
      </vt:variant>
      <vt:variant>
        <vt:lpwstr/>
      </vt:variant>
      <vt:variant>
        <vt:i4>3866747</vt:i4>
      </vt:variant>
      <vt:variant>
        <vt:i4>51</vt:i4>
      </vt:variant>
      <vt:variant>
        <vt:i4>0</vt:i4>
      </vt:variant>
      <vt:variant>
        <vt:i4>5</vt:i4>
      </vt:variant>
      <vt:variant>
        <vt:lpwstr>http://www.gpo.gov/fdsys/pkg/FR-2009-10-06/pdf/E9-24203.pdf</vt:lpwstr>
      </vt:variant>
      <vt:variant>
        <vt:lpwstr/>
      </vt:variant>
      <vt:variant>
        <vt:i4>6815866</vt:i4>
      </vt:variant>
      <vt:variant>
        <vt:i4>48</vt:i4>
      </vt:variant>
      <vt:variant>
        <vt:i4>0</vt:i4>
      </vt:variant>
      <vt:variant>
        <vt:i4>5</vt:i4>
      </vt:variant>
      <vt:variant>
        <vt:lpwstr>http://www.gpo.gov/fdsys/pkg/FR-1997-04-18/pdf/97-10331.pdf</vt:lpwstr>
      </vt:variant>
      <vt:variant>
        <vt:lpwstr/>
      </vt:variant>
      <vt:variant>
        <vt:i4>3866746</vt:i4>
      </vt:variant>
      <vt:variant>
        <vt:i4>45</vt:i4>
      </vt:variant>
      <vt:variant>
        <vt:i4>0</vt:i4>
      </vt:variant>
      <vt:variant>
        <vt:i4>5</vt:i4>
      </vt:variant>
      <vt:variant>
        <vt:lpwstr>http://www.gpo.gov/fdsys/pkg/FR-2004-03-23/pdf/04-6622.pdf</vt:lpwstr>
      </vt:variant>
      <vt:variant>
        <vt:lpwstr/>
      </vt:variant>
      <vt:variant>
        <vt:i4>7012461</vt:i4>
      </vt:variant>
      <vt:variant>
        <vt:i4>42</vt:i4>
      </vt:variant>
      <vt:variant>
        <vt:i4>0</vt:i4>
      </vt:variant>
      <vt:variant>
        <vt:i4>5</vt:i4>
      </vt:variant>
      <vt:variant>
        <vt:lpwstr>https://veterans.house.gov/vow</vt:lpwstr>
      </vt:variant>
      <vt:variant>
        <vt:lpwstr/>
      </vt:variant>
      <vt:variant>
        <vt:i4>7012448</vt:i4>
      </vt:variant>
      <vt:variant>
        <vt:i4>39</vt:i4>
      </vt:variant>
      <vt:variant>
        <vt:i4>0</vt:i4>
      </vt:variant>
      <vt:variant>
        <vt:i4>5</vt:i4>
      </vt:variant>
      <vt:variant>
        <vt:lpwstr>http://nvti.ucdenver.edu/107_288/PL107_288.pdf</vt:lpwstr>
      </vt:variant>
      <vt:variant>
        <vt:lpwstr/>
      </vt:variant>
      <vt:variant>
        <vt:i4>5832781</vt:i4>
      </vt:variant>
      <vt:variant>
        <vt:i4>36</vt:i4>
      </vt:variant>
      <vt:variant>
        <vt:i4>0</vt:i4>
      </vt:variant>
      <vt:variant>
        <vt:i4>5</vt:i4>
      </vt:variant>
      <vt:variant>
        <vt:lpwstr>http://georgewbush-whitehouse.archives.gov/news/releases/2002/12/20021212-6.html</vt:lpwstr>
      </vt:variant>
      <vt:variant>
        <vt:lpwstr/>
      </vt:variant>
      <vt:variant>
        <vt:i4>3801185</vt:i4>
      </vt:variant>
      <vt:variant>
        <vt:i4>33</vt:i4>
      </vt:variant>
      <vt:variant>
        <vt:i4>0</vt:i4>
      </vt:variant>
      <vt:variant>
        <vt:i4>5</vt:i4>
      </vt:variant>
      <vt:variant>
        <vt:lpwstr>http://www.eeoc.gov/laws/types/genetic.cfm</vt:lpwstr>
      </vt:variant>
      <vt:variant>
        <vt:lpwstr/>
      </vt:variant>
      <vt:variant>
        <vt:i4>458836</vt:i4>
      </vt:variant>
      <vt:variant>
        <vt:i4>30</vt:i4>
      </vt:variant>
      <vt:variant>
        <vt:i4>0</vt:i4>
      </vt:variant>
      <vt:variant>
        <vt:i4>5</vt:i4>
      </vt:variant>
      <vt:variant>
        <vt:lpwstr>https://www.revisor.mn.gov/statutes/?id=363a&amp;view=chapter</vt:lpwstr>
      </vt:variant>
      <vt:variant>
        <vt:lpwstr/>
      </vt:variant>
      <vt:variant>
        <vt:i4>2228320</vt:i4>
      </vt:variant>
      <vt:variant>
        <vt:i4>27</vt:i4>
      </vt:variant>
      <vt:variant>
        <vt:i4>0</vt:i4>
      </vt:variant>
      <vt:variant>
        <vt:i4>5</vt:i4>
      </vt:variant>
      <vt:variant>
        <vt:lpwstr>http://www.doleta.gov/regs/statutes/olderam.cfm</vt:lpwstr>
      </vt:variant>
      <vt:variant>
        <vt:lpwstr/>
      </vt:variant>
      <vt:variant>
        <vt:i4>6684787</vt:i4>
      </vt:variant>
      <vt:variant>
        <vt:i4>24</vt:i4>
      </vt:variant>
      <vt:variant>
        <vt:i4>0</vt:i4>
      </vt:variant>
      <vt:variant>
        <vt:i4>5</vt:i4>
      </vt:variant>
      <vt:variant>
        <vt:lpwstr>http://www.dol.gov/oasam/regs/statutes/titleix.htm</vt:lpwstr>
      </vt:variant>
      <vt:variant>
        <vt:lpwstr/>
      </vt:variant>
      <vt:variant>
        <vt:i4>6029335</vt:i4>
      </vt:variant>
      <vt:variant>
        <vt:i4>21</vt:i4>
      </vt:variant>
      <vt:variant>
        <vt:i4>0</vt:i4>
      </vt:variant>
      <vt:variant>
        <vt:i4>5</vt:i4>
      </vt:variant>
      <vt:variant>
        <vt:lpwstr>http://www.eeoc.gov/laws/statutes/ada.cfm</vt:lpwstr>
      </vt:variant>
      <vt:variant>
        <vt:lpwstr/>
      </vt:variant>
      <vt:variant>
        <vt:i4>6946884</vt:i4>
      </vt:variant>
      <vt:variant>
        <vt:i4>18</vt:i4>
      </vt:variant>
      <vt:variant>
        <vt:i4>0</vt:i4>
      </vt:variant>
      <vt:variant>
        <vt:i4>5</vt:i4>
      </vt:variant>
      <vt:variant>
        <vt:lpwstr>http://www.dol.gov/oasam/regs/statutes/age_act.htm</vt:lpwstr>
      </vt:variant>
      <vt:variant>
        <vt:lpwstr/>
      </vt:variant>
      <vt:variant>
        <vt:i4>262217</vt:i4>
      </vt:variant>
      <vt:variant>
        <vt:i4>15</vt:i4>
      </vt:variant>
      <vt:variant>
        <vt:i4>0</vt:i4>
      </vt:variant>
      <vt:variant>
        <vt:i4>5</vt:i4>
      </vt:variant>
      <vt:variant>
        <vt:lpwstr>http://www.dol.gov/oasam/regs/statutes/sec504.htm</vt:lpwstr>
      </vt:variant>
      <vt:variant>
        <vt:lpwstr/>
      </vt:variant>
      <vt:variant>
        <vt:i4>6553648</vt:i4>
      </vt:variant>
      <vt:variant>
        <vt:i4>12</vt:i4>
      </vt:variant>
      <vt:variant>
        <vt:i4>0</vt:i4>
      </vt:variant>
      <vt:variant>
        <vt:i4>5</vt:i4>
      </vt:variant>
      <vt:variant>
        <vt:lpwstr>http://www.eeoc.gov/laws/statutes/titlevii.cfm</vt:lpwstr>
      </vt:variant>
      <vt:variant>
        <vt:lpwstr/>
      </vt:variant>
      <vt:variant>
        <vt:i4>7798892</vt:i4>
      </vt:variant>
      <vt:variant>
        <vt:i4>9</vt:i4>
      </vt:variant>
      <vt:variant>
        <vt:i4>0</vt:i4>
      </vt:variant>
      <vt:variant>
        <vt:i4>5</vt:i4>
      </vt:variant>
      <vt:variant>
        <vt:lpwstr>http://www.dol.gov/oasam/regs/statutes/titlevi.htm</vt:lpwstr>
      </vt:variant>
      <vt:variant>
        <vt:lpwstr/>
      </vt:variant>
      <vt:variant>
        <vt:i4>4653149</vt:i4>
      </vt:variant>
      <vt:variant>
        <vt:i4>6</vt:i4>
      </vt:variant>
      <vt:variant>
        <vt:i4>0</vt:i4>
      </vt:variant>
      <vt:variant>
        <vt:i4>5</vt:i4>
      </vt:variant>
      <vt:variant>
        <vt:lpwstr>https://www.congress.gov/bill/113th-congress/house-bill/803/text</vt:lpwstr>
      </vt:variant>
      <vt:variant>
        <vt:lpwstr/>
      </vt:variant>
      <vt:variant>
        <vt:i4>3080238</vt:i4>
      </vt:variant>
      <vt:variant>
        <vt:i4>3</vt:i4>
      </vt:variant>
      <vt:variant>
        <vt:i4>0</vt:i4>
      </vt:variant>
      <vt:variant>
        <vt:i4>5</vt:i4>
      </vt:variant>
      <vt:variant>
        <vt:lpwstr>http://www.dol.gov/oasam/regs/cfr/29cfr37(2001).htm</vt:lpwstr>
      </vt:variant>
      <vt:variant>
        <vt:lpwstr/>
      </vt:variant>
      <vt:variant>
        <vt:i4>1900596</vt:i4>
      </vt:variant>
      <vt:variant>
        <vt:i4>0</vt:i4>
      </vt:variant>
      <vt:variant>
        <vt:i4>0</vt:i4>
      </vt:variant>
      <vt:variant>
        <vt:i4>5</vt:i4>
      </vt:variant>
      <vt:variant>
        <vt:lpwstr>mailto:thomas.norman@state.mn.us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Grant Template</dc:title>
  <dc:creator>dlovejoy</dc:creator>
  <cp:lastModifiedBy>Kleppe, Kelly M (DEED)</cp:lastModifiedBy>
  <cp:revision>2</cp:revision>
  <cp:lastPrinted>2017-03-23T20:02:00Z</cp:lastPrinted>
  <dcterms:created xsi:type="dcterms:W3CDTF">2022-01-28T15:56:00Z</dcterms:created>
  <dcterms:modified xsi:type="dcterms:W3CDTF">2022-01-28T15:56:00Z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0x010100A271213162B11B44BED159D39769E159</vt:lpwstr>
  </property>
</Properties>
</file>