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7C" w:rsidRPr="00C516ED" w:rsidRDefault="004B357C" w:rsidP="004B357C">
      <w:pPr>
        <w:contextualSpacing/>
        <w:jc w:val="center"/>
        <w:rPr>
          <w:rFonts w:asciiTheme="minorHAnsi" w:hAnsiTheme="minorHAnsi"/>
          <w:b/>
        </w:rPr>
      </w:pPr>
      <w:r w:rsidRPr="00C516ED">
        <w:rPr>
          <w:rFonts w:asciiTheme="minorHAnsi" w:hAnsiTheme="minorHAnsi"/>
          <w:b/>
        </w:rPr>
        <w:t>Governor’s Task Force on Broadband</w:t>
      </w:r>
    </w:p>
    <w:p w:rsidR="004B357C" w:rsidRDefault="00A15D4B" w:rsidP="004B357C">
      <w:pPr>
        <w:contextualSpacing/>
        <w:jc w:val="center"/>
        <w:rPr>
          <w:rFonts w:asciiTheme="minorHAnsi" w:hAnsiTheme="minorHAnsi"/>
          <w:b/>
        </w:rPr>
      </w:pPr>
      <w:r>
        <w:rPr>
          <w:rFonts w:asciiTheme="minorHAnsi" w:hAnsiTheme="minorHAnsi"/>
          <w:b/>
        </w:rPr>
        <w:t>December 10, 2019</w:t>
      </w:r>
    </w:p>
    <w:p w:rsidR="008C013A" w:rsidRDefault="008C013A" w:rsidP="008C013A">
      <w:pPr>
        <w:contextualSpacing/>
        <w:jc w:val="center"/>
        <w:rPr>
          <w:b/>
        </w:rPr>
      </w:pPr>
      <w:r>
        <w:rPr>
          <w:b/>
        </w:rPr>
        <w:t xml:space="preserve">DEED – James J. Hill Conference Room </w:t>
      </w:r>
    </w:p>
    <w:p w:rsidR="008C013A" w:rsidRPr="006148A4" w:rsidRDefault="008C013A" w:rsidP="008C013A">
      <w:pPr>
        <w:contextualSpacing/>
        <w:jc w:val="center"/>
        <w:rPr>
          <w:b/>
        </w:rPr>
      </w:pPr>
      <w:r w:rsidRPr="00BE5CAA">
        <w:rPr>
          <w:b/>
          <w:lang w:val="en"/>
        </w:rPr>
        <w:t xml:space="preserve">1st National Bank Building </w:t>
      </w:r>
      <w:r w:rsidRPr="00BE5CAA">
        <w:rPr>
          <w:b/>
          <w:lang w:val="en"/>
        </w:rPr>
        <w:br/>
        <w:t>332 Minnesota Street</w:t>
      </w:r>
      <w:r w:rsidRPr="00BE5CAA">
        <w:rPr>
          <w:b/>
          <w:lang w:val="en"/>
        </w:rPr>
        <w:br/>
        <w:t>Saint Paul, MN, 55101-1351</w:t>
      </w:r>
    </w:p>
    <w:p w:rsidR="008C013A" w:rsidRDefault="00A15D4B" w:rsidP="008C013A">
      <w:pPr>
        <w:contextualSpacing/>
        <w:jc w:val="center"/>
        <w:rPr>
          <w:b/>
        </w:rPr>
      </w:pPr>
      <w:r>
        <w:rPr>
          <w:b/>
        </w:rPr>
        <w:t>10:00 a.m. – 2</w:t>
      </w:r>
      <w:r w:rsidR="008C013A">
        <w:rPr>
          <w:b/>
        </w:rPr>
        <w:t>:00</w:t>
      </w:r>
      <w:r w:rsidR="008C013A" w:rsidRPr="00FE4B4B">
        <w:rPr>
          <w:b/>
        </w:rPr>
        <w:t xml:space="preserve"> p.m.</w:t>
      </w:r>
    </w:p>
    <w:p w:rsidR="008C013A" w:rsidRPr="00C516ED" w:rsidRDefault="008C013A" w:rsidP="004B357C">
      <w:pPr>
        <w:contextualSpacing/>
        <w:jc w:val="center"/>
        <w:rPr>
          <w:rFonts w:asciiTheme="minorHAnsi" w:hAnsiTheme="minorHAnsi"/>
          <w:b/>
        </w:rPr>
      </w:pPr>
    </w:p>
    <w:p w:rsidR="00A15D4B" w:rsidRDefault="00A15D4B" w:rsidP="004B357C"/>
    <w:p w:rsidR="00A15D4B" w:rsidRDefault="00502C7C" w:rsidP="004B357C">
      <w:r>
        <w:rPr>
          <w:b/>
        </w:rPr>
        <w:t>Task Force Members Present:</w:t>
      </w:r>
      <w:r>
        <w:t xml:space="preserve"> </w:t>
      </w:r>
      <w:r w:rsidR="001E66C7">
        <w:t>Teddy Bekele, Nolan Cauthen, Steve Fenske, Steve Giorgi, Shannon Heim, Marc Johnson, Bernadine Joselyn, Brian Krambeer, Micah Myers, Theresa Sunde, Jim Weikum, Paul Weirtz and Dave Wolf</w:t>
      </w:r>
    </w:p>
    <w:p w:rsidR="001E66C7" w:rsidRDefault="001E66C7" w:rsidP="004B357C"/>
    <w:p w:rsidR="001E66C7" w:rsidRDefault="001E66C7" w:rsidP="004B357C">
      <w:r>
        <w:rPr>
          <w:b/>
        </w:rPr>
        <w:t xml:space="preserve">Task Force Members Absent: </w:t>
      </w:r>
      <w:r>
        <w:t>Dale Cook</w:t>
      </w:r>
    </w:p>
    <w:p w:rsidR="001E66C7" w:rsidRDefault="001E66C7" w:rsidP="004B357C"/>
    <w:p w:rsidR="001E66C7" w:rsidRDefault="001E66C7" w:rsidP="004B357C">
      <w:r>
        <w:rPr>
          <w:b/>
        </w:rPr>
        <w:t>Others in Attendance:</w:t>
      </w:r>
      <w:r>
        <w:t xml:space="preserve"> Katherine Blauvelt, Anna Boroff, Deven Bowdry, Kirk Crowshoe, Andrew Curley, Darielle Dannen, Cristina Diaz, Angie Dickison, John Dukich, Steve Grove, Jane Leonard, Cassie Lovelle, Ann</w:t>
      </w:r>
      <w:r w:rsidR="00902F10">
        <w:t xml:space="preserve"> Treacy, Diane Wells, Matt Wohlma</w:t>
      </w:r>
      <w:bookmarkStart w:id="0" w:name="_GoBack"/>
      <w:bookmarkEnd w:id="0"/>
      <w:r>
        <w:t>n and Nathan Zacharias</w:t>
      </w:r>
    </w:p>
    <w:p w:rsidR="001E66C7" w:rsidRDefault="001E66C7" w:rsidP="004B357C"/>
    <w:p w:rsidR="001E66C7" w:rsidRPr="001E66C7" w:rsidRDefault="001E66C7" w:rsidP="004B357C"/>
    <w:p w:rsidR="00A15D4B" w:rsidRDefault="00A15D4B" w:rsidP="00201C06">
      <w:pPr>
        <w:pStyle w:val="ListParagraph"/>
        <w:numPr>
          <w:ilvl w:val="0"/>
          <w:numId w:val="22"/>
        </w:numPr>
        <w:rPr>
          <w:b/>
        </w:rPr>
      </w:pPr>
      <w:r w:rsidRPr="001E66C7">
        <w:rPr>
          <w:b/>
        </w:rPr>
        <w:t xml:space="preserve">Welcome </w:t>
      </w:r>
    </w:p>
    <w:p w:rsidR="001E66C7" w:rsidRDefault="001E66C7" w:rsidP="001E66C7">
      <w:pPr>
        <w:rPr>
          <w:b/>
        </w:rPr>
      </w:pPr>
    </w:p>
    <w:p w:rsidR="001E66C7" w:rsidRDefault="001E66C7" w:rsidP="001E66C7">
      <w:r>
        <w:t xml:space="preserve">Members of the task force introduced themselves and any guests they had at the meeting. Minnesota Department of Employment and Economic Development (DEED) Commissioner Steve Grove </w:t>
      </w:r>
      <w:r w:rsidR="00021B69">
        <w:t>welcomed the chair and members of the task force to DEED, congratulated them on their appointment and noted how important broadband is to the state.</w:t>
      </w:r>
    </w:p>
    <w:p w:rsidR="00021B69" w:rsidRDefault="00021B69" w:rsidP="001E66C7"/>
    <w:p w:rsidR="00021B69" w:rsidRPr="00021B69" w:rsidRDefault="00021B69" w:rsidP="00021B69">
      <w:pPr>
        <w:pStyle w:val="ListParagraph"/>
        <w:numPr>
          <w:ilvl w:val="0"/>
          <w:numId w:val="22"/>
        </w:numPr>
        <w:rPr>
          <w:b/>
        </w:rPr>
      </w:pPr>
      <w:r w:rsidRPr="00021B69">
        <w:rPr>
          <w:b/>
        </w:rPr>
        <w:t>Introductions and Reasons for Requesting Appointment to the Task Force</w:t>
      </w:r>
    </w:p>
    <w:p w:rsidR="00021B69" w:rsidRDefault="00021B69" w:rsidP="00021B69"/>
    <w:p w:rsidR="00021B69" w:rsidRDefault="00021B69" w:rsidP="00021B69">
      <w:r>
        <w:t>Chair Bekele reviewed the agenda for</w:t>
      </w:r>
      <w:r w:rsidR="00051F13">
        <w:t xml:space="preserve"> the meeting. He then asked </w:t>
      </w:r>
      <w:r>
        <w:t>member</w:t>
      </w:r>
      <w:r w:rsidR="00051F13">
        <w:t>s</w:t>
      </w:r>
      <w:r>
        <w:t xml:space="preserve"> to provide a</w:t>
      </w:r>
      <w:r w:rsidR="00A85466">
        <w:t>n</w:t>
      </w:r>
      <w:r>
        <w:t xml:space="preserve"> in-depth introduction including how broadband ties into their work and why they wanted to be appointed to the task force.</w:t>
      </w:r>
      <w:r w:rsidR="00051F13">
        <w:t xml:space="preserve"> M</w:t>
      </w:r>
      <w:r w:rsidR="00A85466">
        <w:t>ember</w:t>
      </w:r>
      <w:r w:rsidR="00051F13">
        <w:t>s</w:t>
      </w:r>
      <w:r w:rsidR="00A85466">
        <w:t xml:space="preserve"> provided their response.</w:t>
      </w:r>
    </w:p>
    <w:p w:rsidR="00021B69" w:rsidRDefault="00021B69" w:rsidP="00021B69"/>
    <w:p w:rsidR="00B97606" w:rsidRPr="00021B69" w:rsidRDefault="00A15D4B" w:rsidP="00A15D4B">
      <w:pPr>
        <w:pStyle w:val="ListParagraph"/>
        <w:numPr>
          <w:ilvl w:val="0"/>
          <w:numId w:val="22"/>
        </w:numPr>
        <w:rPr>
          <w:b/>
        </w:rPr>
      </w:pPr>
      <w:r w:rsidRPr="00021B69">
        <w:rPr>
          <w:b/>
        </w:rPr>
        <w:t>Overview of MN Government; Basics of the Legislature</w:t>
      </w:r>
    </w:p>
    <w:p w:rsidR="00A15D4B" w:rsidRDefault="00A15D4B" w:rsidP="00E00E76">
      <w:r>
        <w:t xml:space="preserve">Darielle </w:t>
      </w:r>
      <w:r w:rsidR="00021B69">
        <w:t>Dannen, Government</w:t>
      </w:r>
      <w:r w:rsidR="00A85466">
        <w:t xml:space="preserve"> Relations Director;</w:t>
      </w:r>
      <w:r>
        <w:t xml:space="preserve"> D</w:t>
      </w:r>
      <w:r w:rsidR="00E00E76">
        <w:t>iane We</w:t>
      </w:r>
      <w:r w:rsidR="00A85466">
        <w:t>lls, Telecommunications Manager;</w:t>
      </w:r>
      <w:r w:rsidR="00E00E76">
        <w:t xml:space="preserve"> and </w:t>
      </w:r>
      <w:r>
        <w:t>Angie Dickison, Broadband Development M</w:t>
      </w:r>
      <w:r w:rsidR="00E00E76">
        <w:t>anager</w:t>
      </w:r>
      <w:r w:rsidR="00A85466">
        <w:t>,</w:t>
      </w:r>
      <w:r w:rsidR="00E00E76">
        <w:t xml:space="preserve"> provided an overview of state government, the legislative process, the Office of Broadband Development, the grant program and </w:t>
      </w:r>
      <w:r>
        <w:t xml:space="preserve">Open Meeting Law and Data Practices Act </w:t>
      </w:r>
      <w:r w:rsidR="00E00E76">
        <w:t>highlights.</w:t>
      </w:r>
    </w:p>
    <w:p w:rsidR="007A4462" w:rsidRDefault="007A4462" w:rsidP="007A4462"/>
    <w:p w:rsidR="00B97606" w:rsidRPr="00E00E76" w:rsidRDefault="00A15D4B" w:rsidP="00E00E76">
      <w:pPr>
        <w:pStyle w:val="ListParagraph"/>
        <w:numPr>
          <w:ilvl w:val="0"/>
          <w:numId w:val="22"/>
        </w:numPr>
        <w:rPr>
          <w:b/>
        </w:rPr>
      </w:pPr>
      <w:r w:rsidRPr="00E00E76">
        <w:rPr>
          <w:b/>
        </w:rPr>
        <w:t xml:space="preserve">Overview of </w:t>
      </w:r>
      <w:r w:rsidR="00950A0A" w:rsidRPr="00E00E76">
        <w:rPr>
          <w:b/>
        </w:rPr>
        <w:t xml:space="preserve">Reports from </w:t>
      </w:r>
      <w:r w:rsidRPr="00E00E76">
        <w:rPr>
          <w:b/>
        </w:rPr>
        <w:t>Previous Task Force</w:t>
      </w:r>
      <w:r w:rsidR="00950A0A" w:rsidRPr="00E00E76">
        <w:rPr>
          <w:b/>
        </w:rPr>
        <w:t>s</w:t>
      </w:r>
    </w:p>
    <w:p w:rsidR="00A15D4B" w:rsidRDefault="00A15D4B" w:rsidP="00E00E76">
      <w:r>
        <w:t>Diane Wells</w:t>
      </w:r>
      <w:r w:rsidR="00C72ADB">
        <w:t>, Telecommunications M</w:t>
      </w:r>
      <w:r w:rsidR="00E00E76">
        <w:t>ana</w:t>
      </w:r>
      <w:r w:rsidR="00C72ADB">
        <w:t>g</w:t>
      </w:r>
      <w:r w:rsidR="00E00E76">
        <w:t xml:space="preserve">er, provided details on how prior task force reports were organized and </w:t>
      </w:r>
      <w:r w:rsidR="00A85466">
        <w:t>s</w:t>
      </w:r>
      <w:r w:rsidR="00E00E76">
        <w:t>ummar</w:t>
      </w:r>
      <w:r w:rsidR="00A85466">
        <w:t>ized</w:t>
      </w:r>
      <w:r w:rsidR="00E00E76">
        <w:t xml:space="preserve"> past recommendations. The task force discussed best practices and asked questions.</w:t>
      </w:r>
    </w:p>
    <w:p w:rsidR="00E00E76" w:rsidRDefault="00E00E76" w:rsidP="00E00E76"/>
    <w:p w:rsidR="00756776" w:rsidRPr="00E00E76" w:rsidRDefault="00950A0A" w:rsidP="00E00E76">
      <w:pPr>
        <w:pStyle w:val="ListParagraph"/>
        <w:numPr>
          <w:ilvl w:val="0"/>
          <w:numId w:val="22"/>
        </w:numPr>
        <w:rPr>
          <w:b/>
        </w:rPr>
      </w:pPr>
      <w:r w:rsidRPr="00E00E76">
        <w:rPr>
          <w:b/>
        </w:rPr>
        <w:t>Role and Goals for this Task Force</w:t>
      </w:r>
    </w:p>
    <w:p w:rsidR="00C72ADB" w:rsidRDefault="00A85466" w:rsidP="00E00E76">
      <w:r>
        <w:t xml:space="preserve">Chair Bekele </w:t>
      </w:r>
      <w:r w:rsidR="00E00E76">
        <w:t xml:space="preserve">asked </w:t>
      </w:r>
      <w:r>
        <w:t>member</w:t>
      </w:r>
      <w:r w:rsidR="00051F13">
        <w:t>s</w:t>
      </w:r>
      <w:r>
        <w:t xml:space="preserve"> </w:t>
      </w:r>
      <w:r w:rsidR="00E00E76">
        <w:t xml:space="preserve">to write down their ideas for the role of the task force and goals for the coming year. </w:t>
      </w:r>
      <w:r>
        <w:t xml:space="preserve">The members </w:t>
      </w:r>
      <w:r w:rsidR="00E00E76">
        <w:t>presented t</w:t>
      </w:r>
      <w:r>
        <w:t xml:space="preserve">heir ideas. The notes were </w:t>
      </w:r>
      <w:r w:rsidR="00E00E76">
        <w:t>submitted to Diane Wells for compilation for the next meeting.</w:t>
      </w:r>
    </w:p>
    <w:p w:rsidR="008C013A" w:rsidRDefault="008C013A" w:rsidP="001611D9"/>
    <w:p w:rsidR="00FF175F" w:rsidRPr="00E00E76" w:rsidRDefault="00950A0A" w:rsidP="00E00E76">
      <w:pPr>
        <w:pStyle w:val="ListParagraph"/>
        <w:numPr>
          <w:ilvl w:val="0"/>
          <w:numId w:val="22"/>
        </w:numPr>
        <w:rPr>
          <w:b/>
        </w:rPr>
      </w:pPr>
      <w:r w:rsidRPr="00E00E76">
        <w:rPr>
          <w:b/>
        </w:rPr>
        <w:t>Future Meetings Discussion</w:t>
      </w:r>
    </w:p>
    <w:p w:rsidR="001611D9" w:rsidRDefault="00E00E76" w:rsidP="001611D9">
      <w:r>
        <w:t>The task force will plan to meet in January and February. The chair will provide some dates to Diane Wells and she will poll the members to determine the meeting dates. At the next meeting, the task force will review the notes on role and goals for the task force and assign subgroups.</w:t>
      </w:r>
    </w:p>
    <w:p w:rsidR="00AB2F1E" w:rsidRDefault="00AB2F1E" w:rsidP="001611D9"/>
    <w:p w:rsidR="00F56DC0" w:rsidRDefault="00950A0A" w:rsidP="00AB2F1E">
      <w:pPr>
        <w:pStyle w:val="ListParagraph"/>
        <w:numPr>
          <w:ilvl w:val="0"/>
          <w:numId w:val="22"/>
        </w:numPr>
        <w:rPr>
          <w:b/>
        </w:rPr>
      </w:pPr>
      <w:r w:rsidRPr="00AB2F1E">
        <w:rPr>
          <w:b/>
        </w:rPr>
        <w:t>Other Business</w:t>
      </w:r>
      <w:r w:rsidR="00977159" w:rsidRPr="00AB2F1E">
        <w:rPr>
          <w:b/>
        </w:rPr>
        <w:t xml:space="preserve"> </w:t>
      </w:r>
    </w:p>
    <w:p w:rsidR="00AB2F1E" w:rsidRDefault="00AB2F1E" w:rsidP="00AB2F1E">
      <w:r>
        <w:t>Chair Bekele asked if anyone on the task force had any other issues to bring up. No one did. He then asked if anyone in the room wanted to provide any comments. No one did.</w:t>
      </w:r>
    </w:p>
    <w:p w:rsidR="00AB2F1E" w:rsidRDefault="00AB2F1E" w:rsidP="00AB2F1E"/>
    <w:p w:rsidR="00AB2F1E" w:rsidRPr="00AB2F1E" w:rsidRDefault="00AB2F1E" w:rsidP="00AB2F1E">
      <w:r>
        <w:t>Meeting adjourned at 1:58 p.m.</w:t>
      </w:r>
    </w:p>
    <w:sectPr w:rsidR="00AB2F1E" w:rsidRPr="00AB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C3B"/>
    <w:multiLevelType w:val="hybridMultilevel"/>
    <w:tmpl w:val="15F6D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B45485"/>
    <w:multiLevelType w:val="hybridMultilevel"/>
    <w:tmpl w:val="E0A0D4D2"/>
    <w:lvl w:ilvl="0" w:tplc="6360B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F8E2F7E"/>
    <w:multiLevelType w:val="hybridMultilevel"/>
    <w:tmpl w:val="CD9C90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5F61712"/>
    <w:multiLevelType w:val="hybridMultilevel"/>
    <w:tmpl w:val="9BEA07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F07BA2"/>
    <w:multiLevelType w:val="hybridMultilevel"/>
    <w:tmpl w:val="A204DF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092D03"/>
    <w:multiLevelType w:val="hybridMultilevel"/>
    <w:tmpl w:val="2B3042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D6701DE"/>
    <w:multiLevelType w:val="hybridMultilevel"/>
    <w:tmpl w:val="E25A29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C6F2DB0"/>
    <w:multiLevelType w:val="hybridMultilevel"/>
    <w:tmpl w:val="DE54F2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3DBD4166"/>
    <w:multiLevelType w:val="hybridMultilevel"/>
    <w:tmpl w:val="70B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77A7F"/>
    <w:multiLevelType w:val="hybridMultilevel"/>
    <w:tmpl w:val="6D6AEF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22F53AB"/>
    <w:multiLevelType w:val="hybridMultilevel"/>
    <w:tmpl w:val="ABF096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59B0A88"/>
    <w:multiLevelType w:val="hybridMultilevel"/>
    <w:tmpl w:val="7AFA2E7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0F45CB1"/>
    <w:multiLevelType w:val="hybridMultilevel"/>
    <w:tmpl w:val="56DC96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4213520"/>
    <w:multiLevelType w:val="hybridMultilevel"/>
    <w:tmpl w:val="9D10D4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4576027"/>
    <w:multiLevelType w:val="hybridMultilevel"/>
    <w:tmpl w:val="01FA2CC4"/>
    <w:lvl w:ilvl="0" w:tplc="240079E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811F7"/>
    <w:multiLevelType w:val="hybridMultilevel"/>
    <w:tmpl w:val="DE16A6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F0170E1"/>
    <w:multiLevelType w:val="hybridMultilevel"/>
    <w:tmpl w:val="3E802A58"/>
    <w:lvl w:ilvl="0" w:tplc="EF52C1E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883AA3"/>
    <w:multiLevelType w:val="hybridMultilevel"/>
    <w:tmpl w:val="7C92633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460015C"/>
    <w:multiLevelType w:val="hybridMultilevel"/>
    <w:tmpl w:val="CABE8712"/>
    <w:lvl w:ilvl="0" w:tplc="04090001">
      <w:start w:val="1"/>
      <w:numFmt w:val="bullet"/>
      <w:lvlText w:val=""/>
      <w:lvlJc w:val="left"/>
      <w:pPr>
        <w:ind w:left="3648" w:hanging="360"/>
      </w:pPr>
      <w:rPr>
        <w:rFonts w:ascii="Symbol" w:hAnsi="Symbol" w:hint="default"/>
      </w:rPr>
    </w:lvl>
    <w:lvl w:ilvl="1" w:tplc="04090003">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19" w15:restartNumberingAfterBreak="0">
    <w:nsid w:val="6D047299"/>
    <w:multiLevelType w:val="hybridMultilevel"/>
    <w:tmpl w:val="4D6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C2501"/>
    <w:multiLevelType w:val="hybridMultilevel"/>
    <w:tmpl w:val="B032FB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D7A15DF"/>
    <w:multiLevelType w:val="hybridMultilevel"/>
    <w:tmpl w:val="78F4BA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9"/>
  </w:num>
  <w:num w:numId="3">
    <w:abstractNumId w:val="12"/>
  </w:num>
  <w:num w:numId="4">
    <w:abstractNumId w:val="18"/>
  </w:num>
  <w:num w:numId="5">
    <w:abstractNumId w:val="17"/>
  </w:num>
  <w:num w:numId="6">
    <w:abstractNumId w:val="20"/>
  </w:num>
  <w:num w:numId="7">
    <w:abstractNumId w:val="19"/>
  </w:num>
  <w:num w:numId="8">
    <w:abstractNumId w:val="15"/>
  </w:num>
  <w:num w:numId="9">
    <w:abstractNumId w:val="13"/>
  </w:num>
  <w:num w:numId="10">
    <w:abstractNumId w:val="6"/>
  </w:num>
  <w:num w:numId="11">
    <w:abstractNumId w:val="11"/>
  </w:num>
  <w:num w:numId="12">
    <w:abstractNumId w:val="5"/>
  </w:num>
  <w:num w:numId="13">
    <w:abstractNumId w:val="7"/>
  </w:num>
  <w:num w:numId="14">
    <w:abstractNumId w:val="8"/>
  </w:num>
  <w:num w:numId="15">
    <w:abstractNumId w:val="0"/>
  </w:num>
  <w:num w:numId="16">
    <w:abstractNumId w:val="3"/>
  </w:num>
  <w:num w:numId="17">
    <w:abstractNumId w:val="21"/>
  </w:num>
  <w:num w:numId="18">
    <w:abstractNumId w:val="2"/>
  </w:num>
  <w:num w:numId="19">
    <w:abstractNumId w:val="16"/>
  </w:num>
  <w:num w:numId="20">
    <w:abstractNumId w:val="1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7C"/>
    <w:rsid w:val="0001130B"/>
    <w:rsid w:val="00021B69"/>
    <w:rsid w:val="00040AA1"/>
    <w:rsid w:val="00047E71"/>
    <w:rsid w:val="00051F13"/>
    <w:rsid w:val="00071FE9"/>
    <w:rsid w:val="00083162"/>
    <w:rsid w:val="00083BBF"/>
    <w:rsid w:val="000958DD"/>
    <w:rsid w:val="000E4DA2"/>
    <w:rsid w:val="000E571C"/>
    <w:rsid w:val="001004F2"/>
    <w:rsid w:val="0015522B"/>
    <w:rsid w:val="001611D9"/>
    <w:rsid w:val="00171381"/>
    <w:rsid w:val="001B3618"/>
    <w:rsid w:val="001E66C7"/>
    <w:rsid w:val="001F1CDD"/>
    <w:rsid w:val="00214A84"/>
    <w:rsid w:val="00246BDF"/>
    <w:rsid w:val="00264778"/>
    <w:rsid w:val="002A7352"/>
    <w:rsid w:val="002C4750"/>
    <w:rsid w:val="00314533"/>
    <w:rsid w:val="00323DD6"/>
    <w:rsid w:val="00337222"/>
    <w:rsid w:val="00337299"/>
    <w:rsid w:val="00342596"/>
    <w:rsid w:val="00361EF0"/>
    <w:rsid w:val="00376F4A"/>
    <w:rsid w:val="0039288D"/>
    <w:rsid w:val="00392B2A"/>
    <w:rsid w:val="003A31C4"/>
    <w:rsid w:val="003A6950"/>
    <w:rsid w:val="003C6855"/>
    <w:rsid w:val="003C71C8"/>
    <w:rsid w:val="003D09D3"/>
    <w:rsid w:val="003E1449"/>
    <w:rsid w:val="003E20A8"/>
    <w:rsid w:val="003F7AAE"/>
    <w:rsid w:val="00402079"/>
    <w:rsid w:val="004534A1"/>
    <w:rsid w:val="004B357C"/>
    <w:rsid w:val="004D7CAF"/>
    <w:rsid w:val="004F5674"/>
    <w:rsid w:val="0050198E"/>
    <w:rsid w:val="00502C7C"/>
    <w:rsid w:val="0050774C"/>
    <w:rsid w:val="005B43DF"/>
    <w:rsid w:val="005C10B3"/>
    <w:rsid w:val="005E0A92"/>
    <w:rsid w:val="005E3232"/>
    <w:rsid w:val="005E71C4"/>
    <w:rsid w:val="006055B2"/>
    <w:rsid w:val="00632E45"/>
    <w:rsid w:val="00636E3A"/>
    <w:rsid w:val="0065097B"/>
    <w:rsid w:val="0066429B"/>
    <w:rsid w:val="00684437"/>
    <w:rsid w:val="006C0008"/>
    <w:rsid w:val="00716174"/>
    <w:rsid w:val="007233DA"/>
    <w:rsid w:val="007424BF"/>
    <w:rsid w:val="00744E4A"/>
    <w:rsid w:val="00756776"/>
    <w:rsid w:val="007634A0"/>
    <w:rsid w:val="00764601"/>
    <w:rsid w:val="00785074"/>
    <w:rsid w:val="00785B8D"/>
    <w:rsid w:val="00797DE1"/>
    <w:rsid w:val="007A4462"/>
    <w:rsid w:val="007E167A"/>
    <w:rsid w:val="007F6FD0"/>
    <w:rsid w:val="00803A62"/>
    <w:rsid w:val="00886B7B"/>
    <w:rsid w:val="00887A24"/>
    <w:rsid w:val="008A32AC"/>
    <w:rsid w:val="008C013A"/>
    <w:rsid w:val="00902F10"/>
    <w:rsid w:val="00914ABF"/>
    <w:rsid w:val="0094579C"/>
    <w:rsid w:val="00950A0A"/>
    <w:rsid w:val="00977159"/>
    <w:rsid w:val="00992650"/>
    <w:rsid w:val="009D730D"/>
    <w:rsid w:val="009D7DD0"/>
    <w:rsid w:val="009E1A2F"/>
    <w:rsid w:val="009E5F43"/>
    <w:rsid w:val="00A15D4B"/>
    <w:rsid w:val="00A449C0"/>
    <w:rsid w:val="00A72D8B"/>
    <w:rsid w:val="00A76C80"/>
    <w:rsid w:val="00A85466"/>
    <w:rsid w:val="00AB2F1E"/>
    <w:rsid w:val="00AB4264"/>
    <w:rsid w:val="00AF7671"/>
    <w:rsid w:val="00B20330"/>
    <w:rsid w:val="00B45D9D"/>
    <w:rsid w:val="00B5532C"/>
    <w:rsid w:val="00B60A14"/>
    <w:rsid w:val="00B97606"/>
    <w:rsid w:val="00BB3674"/>
    <w:rsid w:val="00BB7412"/>
    <w:rsid w:val="00C35BE3"/>
    <w:rsid w:val="00C465E8"/>
    <w:rsid w:val="00C516ED"/>
    <w:rsid w:val="00C72ADB"/>
    <w:rsid w:val="00C745C8"/>
    <w:rsid w:val="00C749D2"/>
    <w:rsid w:val="00CC23FA"/>
    <w:rsid w:val="00D0176E"/>
    <w:rsid w:val="00D063E9"/>
    <w:rsid w:val="00D2395F"/>
    <w:rsid w:val="00D37930"/>
    <w:rsid w:val="00D603A6"/>
    <w:rsid w:val="00D6538D"/>
    <w:rsid w:val="00D82A77"/>
    <w:rsid w:val="00D9598D"/>
    <w:rsid w:val="00E00E76"/>
    <w:rsid w:val="00E531DC"/>
    <w:rsid w:val="00E929B2"/>
    <w:rsid w:val="00EB41E0"/>
    <w:rsid w:val="00F147CB"/>
    <w:rsid w:val="00F279C1"/>
    <w:rsid w:val="00F366BF"/>
    <w:rsid w:val="00F445EE"/>
    <w:rsid w:val="00F56DC0"/>
    <w:rsid w:val="00F70C0B"/>
    <w:rsid w:val="00F81EEC"/>
    <w:rsid w:val="00F86800"/>
    <w:rsid w:val="00FA0FC2"/>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9B18"/>
  <w15:docId w15:val="{35F42F3D-BEDF-429F-9967-E6E896B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D6"/>
    <w:pPr>
      <w:ind w:left="720"/>
    </w:pPr>
  </w:style>
  <w:style w:type="paragraph" w:styleId="BalloonText">
    <w:name w:val="Balloon Text"/>
    <w:basedOn w:val="Normal"/>
    <w:link w:val="BalloonTextChar"/>
    <w:uiPriority w:val="99"/>
    <w:semiHidden/>
    <w:unhideWhenUsed/>
    <w:rsid w:val="009D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0D"/>
    <w:rPr>
      <w:rFonts w:ascii="Segoe UI" w:hAnsi="Segoe UI" w:cs="Segoe UI"/>
      <w:sz w:val="18"/>
      <w:szCs w:val="18"/>
    </w:rPr>
  </w:style>
  <w:style w:type="paragraph" w:customStyle="1" w:styleId="gdp">
    <w:name w:val="gd_p"/>
    <w:basedOn w:val="Normal"/>
    <w:rsid w:val="000E571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97DE1"/>
  </w:style>
  <w:style w:type="character" w:styleId="Emphasis">
    <w:name w:val="Emphasis"/>
    <w:basedOn w:val="DefaultParagraphFont"/>
    <w:uiPriority w:val="20"/>
    <w:qFormat/>
    <w:rsid w:val="00797DE1"/>
    <w:rPr>
      <w:i/>
      <w:iCs/>
    </w:rPr>
  </w:style>
  <w:style w:type="character" w:customStyle="1" w:styleId="st1">
    <w:name w:val="st1"/>
    <w:basedOn w:val="DefaultParagraphFont"/>
    <w:rsid w:val="0066429B"/>
  </w:style>
  <w:style w:type="character" w:styleId="Strong">
    <w:name w:val="Strong"/>
    <w:basedOn w:val="DefaultParagraphFont"/>
    <w:uiPriority w:val="22"/>
    <w:qFormat/>
    <w:rsid w:val="00C51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4036">
      <w:bodyDiv w:val="1"/>
      <w:marLeft w:val="0"/>
      <w:marRight w:val="0"/>
      <w:marTop w:val="0"/>
      <w:marBottom w:val="0"/>
      <w:divBdr>
        <w:top w:val="none" w:sz="0" w:space="0" w:color="auto"/>
        <w:left w:val="none" w:sz="0" w:space="0" w:color="auto"/>
        <w:bottom w:val="none" w:sz="0" w:space="0" w:color="auto"/>
        <w:right w:val="none" w:sz="0" w:space="0" w:color="auto"/>
      </w:divBdr>
    </w:div>
    <w:div w:id="836307950">
      <w:bodyDiv w:val="1"/>
      <w:marLeft w:val="0"/>
      <w:marRight w:val="0"/>
      <w:marTop w:val="0"/>
      <w:marBottom w:val="0"/>
      <w:divBdr>
        <w:top w:val="none" w:sz="0" w:space="0" w:color="auto"/>
        <w:left w:val="none" w:sz="0" w:space="0" w:color="auto"/>
        <w:bottom w:val="none" w:sz="0" w:space="0" w:color="auto"/>
        <w:right w:val="none" w:sz="0" w:space="0" w:color="auto"/>
      </w:divBdr>
    </w:div>
    <w:div w:id="977346079">
      <w:bodyDiv w:val="1"/>
      <w:marLeft w:val="0"/>
      <w:marRight w:val="0"/>
      <w:marTop w:val="0"/>
      <w:marBottom w:val="0"/>
      <w:divBdr>
        <w:top w:val="none" w:sz="0" w:space="0" w:color="auto"/>
        <w:left w:val="none" w:sz="0" w:space="0" w:color="auto"/>
        <w:bottom w:val="none" w:sz="0" w:space="0" w:color="auto"/>
        <w:right w:val="none" w:sz="0" w:space="0" w:color="auto"/>
      </w:divBdr>
    </w:div>
    <w:div w:id="1388871237">
      <w:bodyDiv w:val="1"/>
      <w:marLeft w:val="0"/>
      <w:marRight w:val="0"/>
      <w:marTop w:val="0"/>
      <w:marBottom w:val="0"/>
      <w:divBdr>
        <w:top w:val="none" w:sz="0" w:space="0" w:color="auto"/>
        <w:left w:val="none" w:sz="0" w:space="0" w:color="auto"/>
        <w:bottom w:val="none" w:sz="0" w:space="0" w:color="auto"/>
        <w:right w:val="none" w:sz="0" w:space="0" w:color="auto"/>
      </w:divBdr>
    </w:div>
    <w:div w:id="1473254040">
      <w:bodyDiv w:val="1"/>
      <w:marLeft w:val="0"/>
      <w:marRight w:val="0"/>
      <w:marTop w:val="0"/>
      <w:marBottom w:val="0"/>
      <w:divBdr>
        <w:top w:val="none" w:sz="0" w:space="0" w:color="auto"/>
        <w:left w:val="none" w:sz="0" w:space="0" w:color="auto"/>
        <w:bottom w:val="none" w:sz="0" w:space="0" w:color="auto"/>
        <w:right w:val="none" w:sz="0" w:space="0" w:color="auto"/>
      </w:divBdr>
    </w:div>
    <w:div w:id="1890610684">
      <w:bodyDiv w:val="1"/>
      <w:marLeft w:val="0"/>
      <w:marRight w:val="0"/>
      <w:marTop w:val="0"/>
      <w:marBottom w:val="0"/>
      <w:divBdr>
        <w:top w:val="none" w:sz="0" w:space="0" w:color="auto"/>
        <w:left w:val="none" w:sz="0" w:space="0" w:color="auto"/>
        <w:bottom w:val="none" w:sz="0" w:space="0" w:color="auto"/>
        <w:right w:val="none" w:sz="0" w:space="0" w:color="auto"/>
      </w:divBdr>
    </w:div>
    <w:div w:id="1908610421">
      <w:bodyDiv w:val="1"/>
      <w:marLeft w:val="0"/>
      <w:marRight w:val="0"/>
      <w:marTop w:val="0"/>
      <w:marBottom w:val="0"/>
      <w:divBdr>
        <w:top w:val="none" w:sz="0" w:space="0" w:color="auto"/>
        <w:left w:val="none" w:sz="0" w:space="0" w:color="auto"/>
        <w:bottom w:val="none" w:sz="0" w:space="0" w:color="auto"/>
        <w:right w:val="none" w:sz="0" w:space="0" w:color="auto"/>
      </w:divBdr>
    </w:div>
    <w:div w:id="2014992419">
      <w:bodyDiv w:val="1"/>
      <w:marLeft w:val="0"/>
      <w:marRight w:val="0"/>
      <w:marTop w:val="0"/>
      <w:marBottom w:val="0"/>
      <w:divBdr>
        <w:top w:val="none" w:sz="0" w:space="0" w:color="auto"/>
        <w:left w:val="none" w:sz="0" w:space="0" w:color="auto"/>
        <w:bottom w:val="none" w:sz="0" w:space="0" w:color="auto"/>
        <w:right w:val="none" w:sz="0" w:space="0" w:color="auto"/>
      </w:divBdr>
    </w:div>
    <w:div w:id="20856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C6CD1-F554-4313-A364-D6D24433948A}">
  <ds:schemaRefs>
    <ds:schemaRef ds:uri="http://schemas.openxmlformats.org/officeDocument/2006/bibliography"/>
  </ds:schemaRefs>
</ds:datastoreItem>
</file>

<file path=customXml/itemProps2.xml><?xml version="1.0" encoding="utf-8"?>
<ds:datastoreItem xmlns:ds="http://schemas.openxmlformats.org/officeDocument/2006/customXml" ds:itemID="{EB343273-E03E-4F0F-8D76-118D532CEDFE}"/>
</file>

<file path=customXml/itemProps3.xml><?xml version="1.0" encoding="utf-8"?>
<ds:datastoreItem xmlns:ds="http://schemas.openxmlformats.org/officeDocument/2006/customXml" ds:itemID="{12EC1C2E-46FF-4B95-8DF7-EDACF08E742E}"/>
</file>

<file path=customXml/itemProps4.xml><?xml version="1.0" encoding="utf-8"?>
<ds:datastoreItem xmlns:ds="http://schemas.openxmlformats.org/officeDocument/2006/customXml" ds:itemID="{F136F6D7-E4BC-4A1B-A184-EF22E27422D3}"/>
</file>

<file path=docProps/app.xml><?xml version="1.0" encoding="utf-8"?>
<Properties xmlns="http://schemas.openxmlformats.org/officeDocument/2006/extended-properties" xmlns:vt="http://schemas.openxmlformats.org/officeDocument/2006/docPropsVTypes">
  <Template>Normal.dotm</Template>
  <TotalTime>39</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7</cp:revision>
  <cp:lastPrinted>2017-01-17T21:07:00Z</cp:lastPrinted>
  <dcterms:created xsi:type="dcterms:W3CDTF">2020-01-06T20:27:00Z</dcterms:created>
  <dcterms:modified xsi:type="dcterms:W3CDTF">2020-01-31T19:31:00Z</dcterms:modified>
</cp:coreProperties>
</file>