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B4" w:rsidRPr="00C516ED" w:rsidRDefault="00184AB4" w:rsidP="00184AB4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:rsidR="00184AB4" w:rsidRDefault="00184AB4" w:rsidP="00184AB4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February 18, 2020</w:t>
      </w:r>
    </w:p>
    <w:p w:rsidR="00184AB4" w:rsidRDefault="00184AB4" w:rsidP="00184AB4">
      <w:pPr>
        <w:contextualSpacing/>
        <w:jc w:val="center"/>
        <w:rPr>
          <w:b/>
          <w:lang w:val="en"/>
        </w:rPr>
      </w:pPr>
      <w:r>
        <w:rPr>
          <w:b/>
          <w:lang w:val="en"/>
        </w:rPr>
        <w:t xml:space="preserve">Land O’Lakes </w:t>
      </w:r>
    </w:p>
    <w:p w:rsidR="00184AB4" w:rsidRPr="006148A4" w:rsidRDefault="00184AB4" w:rsidP="00184AB4">
      <w:pPr>
        <w:contextualSpacing/>
        <w:jc w:val="center"/>
        <w:rPr>
          <w:b/>
        </w:rPr>
      </w:pPr>
      <w:r>
        <w:rPr>
          <w:b/>
          <w:lang w:val="en"/>
        </w:rPr>
        <w:t>Room A1-107</w:t>
      </w:r>
      <w:r>
        <w:rPr>
          <w:b/>
          <w:lang w:val="en"/>
        </w:rPr>
        <w:br/>
      </w:r>
      <w:r w:rsidRPr="007B40C0">
        <w:rPr>
          <w:b/>
          <w:lang w:val="en"/>
        </w:rPr>
        <w:t>4001 Lexington Avenue North</w:t>
      </w:r>
      <w:r>
        <w:rPr>
          <w:b/>
          <w:lang w:val="en"/>
        </w:rPr>
        <w:br/>
        <w:t>Arden Hills, MN 55164-0101</w:t>
      </w:r>
    </w:p>
    <w:p w:rsidR="00184AB4" w:rsidRDefault="00184AB4" w:rsidP="00184AB4">
      <w:pPr>
        <w:contextualSpacing/>
        <w:jc w:val="center"/>
        <w:rPr>
          <w:b/>
        </w:rPr>
      </w:pPr>
      <w:r>
        <w:rPr>
          <w:b/>
        </w:rPr>
        <w:t>10:00 a.m. – 2:00</w:t>
      </w:r>
      <w:r w:rsidRPr="00FE4B4B">
        <w:rPr>
          <w:b/>
        </w:rPr>
        <w:t xml:space="preserve"> p.m.</w:t>
      </w:r>
    </w:p>
    <w:p w:rsidR="008C013A" w:rsidRPr="00C516ED" w:rsidRDefault="008C013A" w:rsidP="004B357C">
      <w:pPr>
        <w:contextualSpacing/>
        <w:jc w:val="center"/>
        <w:rPr>
          <w:rFonts w:asciiTheme="minorHAnsi" w:hAnsiTheme="minorHAnsi"/>
          <w:b/>
        </w:rPr>
      </w:pPr>
    </w:p>
    <w:p w:rsidR="00A15D4B" w:rsidRDefault="00A15D4B" w:rsidP="004B357C"/>
    <w:p w:rsidR="00A15D4B" w:rsidRDefault="00502C7C" w:rsidP="004B357C">
      <w:r>
        <w:rPr>
          <w:b/>
        </w:rPr>
        <w:t>Task Force Members Present:</w:t>
      </w:r>
      <w:r>
        <w:t xml:space="preserve"> </w:t>
      </w:r>
      <w:r w:rsidR="001E66C7">
        <w:t xml:space="preserve">Teddy Bekele, Nolan Cauthen, </w:t>
      </w:r>
      <w:r w:rsidR="006E6CF1">
        <w:t xml:space="preserve">Dale Cook, </w:t>
      </w:r>
      <w:r w:rsidR="001E66C7">
        <w:t>Steve Fenske, Steve Giorgi,  Marc Johnson, Bernadine Joselyn, Brian Krambeer, Micah Myers, Theresa Sunde, Jim Weikum, Paul Weirtz and Dave Wolf</w:t>
      </w:r>
    </w:p>
    <w:p w:rsidR="001E66C7" w:rsidRDefault="001E66C7" w:rsidP="004B357C"/>
    <w:p w:rsidR="001E66C7" w:rsidRDefault="001E66C7" w:rsidP="004B357C">
      <w:r>
        <w:rPr>
          <w:b/>
        </w:rPr>
        <w:t xml:space="preserve">Task Force Members Absent: </w:t>
      </w:r>
      <w:r w:rsidR="00877147">
        <w:t>Shannon Heim</w:t>
      </w:r>
    </w:p>
    <w:p w:rsidR="001E66C7" w:rsidRDefault="001E66C7" w:rsidP="004B357C"/>
    <w:p w:rsidR="001E66C7" w:rsidRDefault="001E66C7" w:rsidP="004B357C">
      <w:r>
        <w:rPr>
          <w:b/>
        </w:rPr>
        <w:t>Others in Attendance:</w:t>
      </w:r>
      <w:r>
        <w:t xml:space="preserve"> </w:t>
      </w:r>
      <w:r w:rsidR="006E6CF1">
        <w:t xml:space="preserve">Chuck Ackman,  </w:t>
      </w:r>
      <w:r>
        <w:t>Anna Boroff, Deven Bowdry,</w:t>
      </w:r>
      <w:r w:rsidR="006E6CF1">
        <w:t xml:space="preserve"> </w:t>
      </w:r>
      <w:r w:rsidR="00184AB4">
        <w:t xml:space="preserve">Kyle Hartnett, </w:t>
      </w:r>
      <w:r w:rsidR="006E6CF1">
        <w:t xml:space="preserve">Daniel Lightfoot, </w:t>
      </w:r>
      <w:r w:rsidR="00184AB4">
        <w:t xml:space="preserve">Andy Sackreiter, Chakra Sankaraiah, </w:t>
      </w:r>
      <w:r w:rsidR="00346D48" w:rsidRPr="00346D48">
        <w:t>Paula</w:t>
      </w:r>
      <w:r w:rsidR="00184AB4">
        <w:t xml:space="preserve"> Sunde, </w:t>
      </w:r>
      <w:r>
        <w:t>Ann</w:t>
      </w:r>
      <w:r w:rsidR="005F670B">
        <w:t xml:space="preserve"> Treacy, Diane Wells, </w:t>
      </w:r>
      <w:r w:rsidR="00184AB4">
        <w:t>Ben Wiechman</w:t>
      </w:r>
    </w:p>
    <w:p w:rsidR="001E66C7" w:rsidRPr="001E66C7" w:rsidRDefault="001E66C7" w:rsidP="004B357C"/>
    <w:p w:rsidR="00A15D4B" w:rsidRDefault="00B865C1" w:rsidP="00201C06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Welcome, Introductions</w:t>
      </w:r>
      <w:r w:rsidR="00592B08">
        <w:rPr>
          <w:b/>
        </w:rPr>
        <w:t>, Approval of Minutes</w:t>
      </w:r>
      <w:r>
        <w:rPr>
          <w:b/>
        </w:rPr>
        <w:t xml:space="preserve"> and Public Comment</w:t>
      </w:r>
    </w:p>
    <w:p w:rsidR="001E66C7" w:rsidRDefault="001E66C7" w:rsidP="001E66C7">
      <w:pPr>
        <w:rPr>
          <w:b/>
        </w:rPr>
      </w:pPr>
    </w:p>
    <w:p w:rsidR="001E66C7" w:rsidRDefault="00B17674" w:rsidP="001E66C7">
      <w:r>
        <w:t>Chair Bekele previewed</w:t>
      </w:r>
      <w:r w:rsidR="00B865C1">
        <w:t xml:space="preserve"> the agenda. </w:t>
      </w:r>
      <w:r w:rsidR="00DD384B">
        <w:t xml:space="preserve">He also noted that the task force letter in support of additional funding for the </w:t>
      </w:r>
      <w:r w:rsidR="009118A5">
        <w:t>Border-to-Border</w:t>
      </w:r>
      <w:r w:rsidR="00DD384B">
        <w:t xml:space="preserve"> broadband grant program </w:t>
      </w:r>
      <w:proofErr w:type="gramStart"/>
      <w:r w:rsidR="00DD384B">
        <w:t>had been submitted</w:t>
      </w:r>
      <w:proofErr w:type="gramEnd"/>
      <w:r w:rsidR="00DD384B">
        <w:t xml:space="preserve"> to Governor Walz</w:t>
      </w:r>
      <w:r w:rsidR="00BA6952">
        <w:t xml:space="preserve"> and legislative leaders</w:t>
      </w:r>
      <w:r w:rsidR="00DD384B">
        <w:t xml:space="preserve">. </w:t>
      </w:r>
      <w:r w:rsidR="00592B08">
        <w:t xml:space="preserve">The task force discussed the role and use of substitutes at meetings. </w:t>
      </w:r>
      <w:r>
        <w:t xml:space="preserve">Substitutes will be allowed, they may join conversations during the meeting but will not be allowed to vote; the chair and/or OBD should be notified in advance of the meeting. </w:t>
      </w:r>
      <w:r w:rsidR="00B865C1">
        <w:t xml:space="preserve">The minutes from the </w:t>
      </w:r>
      <w:r w:rsidR="00592B08">
        <w:t>January 24, 2020</w:t>
      </w:r>
      <w:r w:rsidR="00B865C1">
        <w:t xml:space="preserve"> meeting were approved.</w:t>
      </w:r>
      <w:r>
        <w:t xml:space="preserve"> </w:t>
      </w:r>
      <w:r>
        <w:t>There were no public comments.</w:t>
      </w:r>
    </w:p>
    <w:p w:rsidR="00021B69" w:rsidRDefault="00021B69" w:rsidP="001E66C7"/>
    <w:p w:rsidR="00021B69" w:rsidRDefault="00B17674" w:rsidP="00021B69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Land O’Lakes Tour</w:t>
      </w:r>
    </w:p>
    <w:p w:rsidR="00B17674" w:rsidRDefault="00B17674" w:rsidP="00B17674">
      <w:pPr>
        <w:rPr>
          <w:b/>
        </w:rPr>
      </w:pPr>
    </w:p>
    <w:p w:rsidR="00B17674" w:rsidRDefault="00B17674" w:rsidP="00B17674">
      <w:r>
        <w:t xml:space="preserve">The task force toured the test kitchen, guided by Samantha Kelly. Next, Joana Montenegro provided a tour of the dairy R&amp;D lab. </w:t>
      </w:r>
    </w:p>
    <w:p w:rsidR="00B17674" w:rsidRDefault="00B17674" w:rsidP="00B17674"/>
    <w:p w:rsidR="00B17674" w:rsidRPr="00B17674" w:rsidRDefault="00B17674" w:rsidP="00B17674">
      <w:pPr>
        <w:pStyle w:val="ListParagraph"/>
        <w:numPr>
          <w:ilvl w:val="0"/>
          <w:numId w:val="22"/>
        </w:numPr>
        <w:rPr>
          <w:b/>
        </w:rPr>
      </w:pPr>
      <w:r w:rsidRPr="00B17674">
        <w:rPr>
          <w:b/>
        </w:rPr>
        <w:t>Overview of Ag Tech Uses by Land O’Lakes</w:t>
      </w:r>
    </w:p>
    <w:p w:rsidR="00B17674" w:rsidRDefault="00B17674" w:rsidP="00B17674"/>
    <w:p w:rsidR="00B17674" w:rsidRDefault="00B17674" w:rsidP="00B17674">
      <w:r>
        <w:t>Amanda Neely, Ag Tech Marketing &amp; Strategic Partnerships</w:t>
      </w:r>
      <w:r w:rsidR="000F28B1">
        <w:t xml:space="preserve">, provided an overview of some of the technology tools used by Land O’Lakes and responded to questions. Her presentation is available here: </w:t>
      </w:r>
      <w:hyperlink r:id="rId6" w:tgtFrame="_blank" w:tooltip="landolakes-tech-presentation" w:history="1">
        <w:r w:rsidR="006B60D6">
          <w:rPr>
            <w:rStyle w:val="Hyperlink"/>
            <w:lang w:val="en"/>
          </w:rPr>
          <w:t>Land O'Lakes Tech Presentation</w:t>
        </w:r>
      </w:hyperlink>
    </w:p>
    <w:p w:rsidR="00B17674" w:rsidRPr="00B17674" w:rsidRDefault="00B17674" w:rsidP="00B17674">
      <w:pPr>
        <w:pStyle w:val="ListParagraph"/>
        <w:ind w:left="1080"/>
        <w:rPr>
          <w:b/>
        </w:rPr>
      </w:pPr>
    </w:p>
    <w:p w:rsidR="00B17674" w:rsidRPr="00B17674" w:rsidRDefault="00B17674" w:rsidP="00B17674">
      <w:pPr>
        <w:pStyle w:val="ListParagraph"/>
        <w:numPr>
          <w:ilvl w:val="0"/>
          <w:numId w:val="22"/>
        </w:numPr>
        <w:rPr>
          <w:b/>
        </w:rPr>
      </w:pPr>
      <w:r w:rsidRPr="00B17674">
        <w:rPr>
          <w:b/>
        </w:rPr>
        <w:t>Overview of 5G</w:t>
      </w:r>
    </w:p>
    <w:p w:rsidR="00B17674" w:rsidRDefault="00B17674" w:rsidP="00B17674">
      <w:pPr>
        <w:ind w:left="2880" w:hanging="2880"/>
      </w:pPr>
      <w:r>
        <w:tab/>
      </w:r>
    </w:p>
    <w:p w:rsidR="000F28B1" w:rsidRDefault="00B17674" w:rsidP="00B17674">
      <w:pPr>
        <w:ind w:left="2880" w:hanging="2880"/>
      </w:pPr>
      <w:r>
        <w:t>Andy Sackreiter, Director, Radio Access Network, AT&amp;T</w:t>
      </w:r>
      <w:r>
        <w:t>, provided</w:t>
      </w:r>
      <w:r w:rsidR="000F28B1">
        <w:t xml:space="preserve"> information on 5G and</w:t>
      </w:r>
    </w:p>
    <w:p w:rsidR="00B17674" w:rsidRDefault="000F28B1" w:rsidP="00B17674">
      <w:pPr>
        <w:ind w:left="2880" w:hanging="2880"/>
      </w:pPr>
      <w:r>
        <w:t>Responded to questions from the task force.</w:t>
      </w:r>
      <w:r w:rsidR="00DD384B">
        <w:t xml:space="preserve"> </w:t>
      </w:r>
    </w:p>
    <w:p w:rsidR="00B865C1" w:rsidRDefault="00B865C1" w:rsidP="00E00E76"/>
    <w:p w:rsidR="000F28B1" w:rsidRDefault="000F28B1" w:rsidP="000F28B1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Lunch</w:t>
      </w:r>
    </w:p>
    <w:p w:rsidR="000F28B1" w:rsidRPr="000F28B1" w:rsidRDefault="000F28B1" w:rsidP="000F28B1">
      <w:pPr>
        <w:pStyle w:val="ListParagraph"/>
        <w:ind w:left="1080"/>
        <w:rPr>
          <w:b/>
        </w:rPr>
      </w:pPr>
    </w:p>
    <w:p w:rsidR="000F28B1" w:rsidRDefault="000F28B1" w:rsidP="00E00E76">
      <w:r>
        <w:t xml:space="preserve">During lunch, </w:t>
      </w:r>
      <w:r>
        <w:t>Pete Kappelman</w:t>
      </w:r>
      <w:r w:rsidR="001C7FAE">
        <w:t xml:space="preserve">, </w:t>
      </w:r>
      <w:r>
        <w:t xml:space="preserve">Member and </w:t>
      </w:r>
      <w:r w:rsidR="001C7FAE">
        <w:t xml:space="preserve">SVP </w:t>
      </w:r>
      <w:r>
        <w:t>Government Relations</w:t>
      </w:r>
      <w:r>
        <w:t xml:space="preserve">, Land O’Lakes, provided a history of Land O’Lakes and previewed some of the topics expected at the annual meeting the following week. </w:t>
      </w:r>
    </w:p>
    <w:p w:rsidR="001C7FAE" w:rsidRDefault="001C7FAE" w:rsidP="00E00E76"/>
    <w:p w:rsidR="00997FDA" w:rsidRDefault="000F28B1" w:rsidP="000F28B1">
      <w:pPr>
        <w:pStyle w:val="ListParagraph"/>
        <w:numPr>
          <w:ilvl w:val="0"/>
          <w:numId w:val="22"/>
        </w:numPr>
        <w:rPr>
          <w:b/>
        </w:rPr>
      </w:pPr>
      <w:r w:rsidRPr="000F28B1">
        <w:rPr>
          <w:b/>
        </w:rPr>
        <w:t>Overview of Fixed Wireless</w:t>
      </w:r>
    </w:p>
    <w:p w:rsidR="000F28B1" w:rsidRDefault="000F28B1" w:rsidP="000F28B1">
      <w:pPr>
        <w:rPr>
          <w:b/>
        </w:rPr>
      </w:pPr>
    </w:p>
    <w:p w:rsidR="000F28B1" w:rsidRDefault="000F28B1" w:rsidP="000F28B1">
      <w:r>
        <w:t>Ben Wiechman, Director of Network Strategy and Engineering, Arvig</w:t>
      </w:r>
      <w:r>
        <w:t xml:space="preserve">, gave an overview of fixed </w:t>
      </w:r>
      <w:r w:rsidR="001C7FAE">
        <w:t xml:space="preserve">wireless and the spectrum </w:t>
      </w:r>
      <w:r>
        <w:t xml:space="preserve">used. A copy of his presentation is available at </w:t>
      </w:r>
      <w:hyperlink r:id="rId7" w:tgtFrame="_blank" w:tooltip="arvig-widescreen-version" w:history="1">
        <w:r>
          <w:rPr>
            <w:rStyle w:val="Hyperlink"/>
            <w:lang w:val="en"/>
          </w:rPr>
          <w:t>Arvig Fixed Wireless Presentation</w:t>
        </w:r>
      </w:hyperlink>
    </w:p>
    <w:p w:rsidR="000F28B1" w:rsidRPr="000F28B1" w:rsidRDefault="000F28B1" w:rsidP="000F28B1"/>
    <w:p w:rsidR="00997FDA" w:rsidRDefault="00DD384B" w:rsidP="00DD384B">
      <w:pPr>
        <w:pStyle w:val="ListParagraph"/>
        <w:numPr>
          <w:ilvl w:val="0"/>
          <w:numId w:val="22"/>
        </w:numPr>
        <w:rPr>
          <w:b/>
        </w:rPr>
      </w:pPr>
      <w:r w:rsidRPr="00DD384B">
        <w:rPr>
          <w:b/>
        </w:rPr>
        <w:t>Subgroups</w:t>
      </w:r>
    </w:p>
    <w:p w:rsidR="00DD384B" w:rsidRPr="00DD384B" w:rsidRDefault="00DD384B" w:rsidP="00DD384B">
      <w:pPr>
        <w:pStyle w:val="ListParagraph"/>
        <w:ind w:left="1080"/>
        <w:rPr>
          <w:b/>
        </w:rPr>
      </w:pPr>
    </w:p>
    <w:p w:rsidR="008C013A" w:rsidRDefault="00DD384B" w:rsidP="001611D9">
      <w:r>
        <w:t>Subgroups are reminded that they should be holding calls or meetings between full task force meetin</w:t>
      </w:r>
      <w:r w:rsidR="003A1291">
        <w:t>g</w:t>
      </w:r>
      <w:r>
        <w:t xml:space="preserve">s. </w:t>
      </w:r>
      <w:r w:rsidR="001C7FAE">
        <w:t xml:space="preserve">If a subgroup needs assistance setting up a conference bridge or a meeting room prior to a task force meeting, let Diane Wells know. </w:t>
      </w:r>
      <w:r w:rsidR="006B60D6">
        <w:t xml:space="preserve">Each subgroup </w:t>
      </w:r>
      <w:proofErr w:type="gramStart"/>
      <w:r w:rsidR="006B60D6">
        <w:t xml:space="preserve">is </w:t>
      </w:r>
      <w:bookmarkStart w:id="0" w:name="_GoBack"/>
      <w:bookmarkEnd w:id="0"/>
      <w:r>
        <w:t>expected</w:t>
      </w:r>
      <w:proofErr w:type="gramEnd"/>
      <w:r>
        <w:t xml:space="preserve"> to report out at full task force meetings</w:t>
      </w:r>
      <w:r w:rsidR="003A1291">
        <w:t>. Chair Bekele indicated that if the subgroups want a project charter, he can send one out.</w:t>
      </w:r>
    </w:p>
    <w:p w:rsidR="002F6285" w:rsidRPr="00DD384B" w:rsidRDefault="002F6285" w:rsidP="001611D9">
      <w:pPr>
        <w:rPr>
          <w:b/>
        </w:rPr>
      </w:pPr>
    </w:p>
    <w:p w:rsidR="002F6285" w:rsidRDefault="00DD384B" w:rsidP="00DD384B">
      <w:pPr>
        <w:pStyle w:val="ListParagraph"/>
        <w:numPr>
          <w:ilvl w:val="0"/>
          <w:numId w:val="22"/>
        </w:numPr>
        <w:rPr>
          <w:b/>
        </w:rPr>
      </w:pPr>
      <w:r w:rsidRPr="00DD384B">
        <w:rPr>
          <w:b/>
        </w:rPr>
        <w:t>Other Business/March Meeting Plans/Wrap Up</w:t>
      </w:r>
    </w:p>
    <w:p w:rsidR="00DD384B" w:rsidRPr="00DD384B" w:rsidRDefault="00DD384B" w:rsidP="00DD384B">
      <w:pPr>
        <w:pStyle w:val="ListParagraph"/>
        <w:ind w:left="1080"/>
        <w:rPr>
          <w:b/>
        </w:rPr>
      </w:pPr>
    </w:p>
    <w:p w:rsidR="00D201B5" w:rsidRDefault="003A1291" w:rsidP="001611D9">
      <w:r>
        <w:t>Steve Giorgi</w:t>
      </w:r>
      <w:r w:rsidR="009118A5">
        <w:t xml:space="preserve"> noted that Cherry Township would</w:t>
      </w:r>
      <w:r>
        <w:t xml:space="preserve"> be receiving broadband service through a USDA ReConnect grant. Bernadine Joselyn indicated she was in Washington D.C. </w:t>
      </w:r>
      <w:r w:rsidR="00291249">
        <w:t>last week as part of the Pew Charitable Trusts presentation of its</w:t>
      </w:r>
      <w:r>
        <w:t xml:space="preserve"> </w:t>
      </w:r>
      <w:r w:rsidR="009118A5">
        <w:t>two-year</w:t>
      </w:r>
      <w:r>
        <w:t xml:space="preserve"> study on state level broadband approaches.</w:t>
      </w:r>
      <w:r w:rsidR="001C7FAE">
        <w:t xml:space="preserve"> The March meeting date will be </w:t>
      </w:r>
      <w:proofErr w:type="gramStart"/>
      <w:r w:rsidR="001C7FAE">
        <w:t>revisited</w:t>
      </w:r>
      <w:proofErr w:type="gramEnd"/>
      <w:r w:rsidR="001C7FAE">
        <w:t xml:space="preserve"> as there were a number of conflicts with the proposed date.</w:t>
      </w:r>
    </w:p>
    <w:p w:rsidR="00252033" w:rsidRDefault="00252033" w:rsidP="00D201B5"/>
    <w:p w:rsidR="00AB2F1E" w:rsidRPr="00AB2F1E" w:rsidRDefault="00291249" w:rsidP="00AB2F1E">
      <w:r>
        <w:t>Meeting adjourned at 2:00</w:t>
      </w:r>
      <w:r w:rsidR="00AB2F1E">
        <w:t xml:space="preserve"> p.m.</w:t>
      </w:r>
    </w:p>
    <w:sectPr w:rsidR="00AB2F1E" w:rsidRPr="00AB2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C3B"/>
    <w:multiLevelType w:val="hybridMultilevel"/>
    <w:tmpl w:val="15F6D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EB45485"/>
    <w:multiLevelType w:val="hybridMultilevel"/>
    <w:tmpl w:val="E0A0D4D2"/>
    <w:lvl w:ilvl="0" w:tplc="6360B7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F8E2F7E"/>
    <w:multiLevelType w:val="hybridMultilevel"/>
    <w:tmpl w:val="CD9C90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5F61712"/>
    <w:multiLevelType w:val="hybridMultilevel"/>
    <w:tmpl w:val="9BEA07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6F07BA2"/>
    <w:multiLevelType w:val="hybridMultilevel"/>
    <w:tmpl w:val="A204D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B092D03"/>
    <w:multiLevelType w:val="hybridMultilevel"/>
    <w:tmpl w:val="2B3042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D6701DE"/>
    <w:multiLevelType w:val="hybridMultilevel"/>
    <w:tmpl w:val="E25A29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C6F2DB0"/>
    <w:multiLevelType w:val="hybridMultilevel"/>
    <w:tmpl w:val="DE54F2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3DBD4166"/>
    <w:multiLevelType w:val="hybridMultilevel"/>
    <w:tmpl w:val="70B2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77A7F"/>
    <w:multiLevelType w:val="hybridMultilevel"/>
    <w:tmpl w:val="6D6AEF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22F53AB"/>
    <w:multiLevelType w:val="hybridMultilevel"/>
    <w:tmpl w:val="ABF096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59B0A88"/>
    <w:multiLevelType w:val="hybridMultilevel"/>
    <w:tmpl w:val="7AFA2E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0F45CB1"/>
    <w:multiLevelType w:val="hybridMultilevel"/>
    <w:tmpl w:val="56DC96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54213520"/>
    <w:multiLevelType w:val="hybridMultilevel"/>
    <w:tmpl w:val="9D10D4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54576027"/>
    <w:multiLevelType w:val="hybridMultilevel"/>
    <w:tmpl w:val="01FA2CC4"/>
    <w:lvl w:ilvl="0" w:tplc="240079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811F7"/>
    <w:multiLevelType w:val="hybridMultilevel"/>
    <w:tmpl w:val="DE16A6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F0170E1"/>
    <w:multiLevelType w:val="hybridMultilevel"/>
    <w:tmpl w:val="3E802A58"/>
    <w:lvl w:ilvl="0" w:tplc="EF52C1E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83AA3"/>
    <w:multiLevelType w:val="hybridMultilevel"/>
    <w:tmpl w:val="7C9263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6460015C"/>
    <w:multiLevelType w:val="hybridMultilevel"/>
    <w:tmpl w:val="CABE8712"/>
    <w:lvl w:ilvl="0" w:tplc="04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19" w15:restartNumberingAfterBreak="0">
    <w:nsid w:val="6D047299"/>
    <w:multiLevelType w:val="hybridMultilevel"/>
    <w:tmpl w:val="4D64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C2501"/>
    <w:multiLevelType w:val="hybridMultilevel"/>
    <w:tmpl w:val="B032FB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7D7A15DF"/>
    <w:multiLevelType w:val="hybridMultilevel"/>
    <w:tmpl w:val="78F4BA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17"/>
  </w:num>
  <w:num w:numId="6">
    <w:abstractNumId w:val="20"/>
  </w:num>
  <w:num w:numId="7">
    <w:abstractNumId w:val="19"/>
  </w:num>
  <w:num w:numId="8">
    <w:abstractNumId w:val="15"/>
  </w:num>
  <w:num w:numId="9">
    <w:abstractNumId w:val="13"/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  <w:num w:numId="14">
    <w:abstractNumId w:val="8"/>
  </w:num>
  <w:num w:numId="15">
    <w:abstractNumId w:val="0"/>
  </w:num>
  <w:num w:numId="16">
    <w:abstractNumId w:val="3"/>
  </w:num>
  <w:num w:numId="17">
    <w:abstractNumId w:val="21"/>
  </w:num>
  <w:num w:numId="18">
    <w:abstractNumId w:val="2"/>
  </w:num>
  <w:num w:numId="19">
    <w:abstractNumId w:val="16"/>
  </w:num>
  <w:num w:numId="20">
    <w:abstractNumId w:val="10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7C"/>
    <w:rsid w:val="0001130B"/>
    <w:rsid w:val="00021B69"/>
    <w:rsid w:val="00040AA1"/>
    <w:rsid w:val="00047E71"/>
    <w:rsid w:val="00051F13"/>
    <w:rsid w:val="00071FE9"/>
    <w:rsid w:val="00083162"/>
    <w:rsid w:val="00083BBF"/>
    <w:rsid w:val="000958DD"/>
    <w:rsid w:val="000E4DA2"/>
    <w:rsid w:val="000E571C"/>
    <w:rsid w:val="000F28B1"/>
    <w:rsid w:val="001004F2"/>
    <w:rsid w:val="0015522B"/>
    <w:rsid w:val="001611D9"/>
    <w:rsid w:val="00171381"/>
    <w:rsid w:val="00184AB4"/>
    <w:rsid w:val="001B3618"/>
    <w:rsid w:val="001C7FAE"/>
    <w:rsid w:val="001E66C7"/>
    <w:rsid w:val="001F1CDD"/>
    <w:rsid w:val="00214A84"/>
    <w:rsid w:val="00246BDF"/>
    <w:rsid w:val="00252033"/>
    <w:rsid w:val="00264778"/>
    <w:rsid w:val="00291249"/>
    <w:rsid w:val="002A7352"/>
    <w:rsid w:val="002C4750"/>
    <w:rsid w:val="002F6285"/>
    <w:rsid w:val="00314533"/>
    <w:rsid w:val="00323DD6"/>
    <w:rsid w:val="00337222"/>
    <w:rsid w:val="00337299"/>
    <w:rsid w:val="00342596"/>
    <w:rsid w:val="00346D48"/>
    <w:rsid w:val="00361EF0"/>
    <w:rsid w:val="00376F4A"/>
    <w:rsid w:val="0039288D"/>
    <w:rsid w:val="00392B2A"/>
    <w:rsid w:val="003A1291"/>
    <w:rsid w:val="003A31C4"/>
    <w:rsid w:val="003A6950"/>
    <w:rsid w:val="003C6855"/>
    <w:rsid w:val="003C71C8"/>
    <w:rsid w:val="003D09D3"/>
    <w:rsid w:val="003E1449"/>
    <w:rsid w:val="003E20A8"/>
    <w:rsid w:val="003F7AAE"/>
    <w:rsid w:val="00402079"/>
    <w:rsid w:val="004534A1"/>
    <w:rsid w:val="004B357C"/>
    <w:rsid w:val="004D7CAF"/>
    <w:rsid w:val="004F5674"/>
    <w:rsid w:val="0050198E"/>
    <w:rsid w:val="00502C7C"/>
    <w:rsid w:val="0050774C"/>
    <w:rsid w:val="005551CB"/>
    <w:rsid w:val="00592B08"/>
    <w:rsid w:val="005B43DF"/>
    <w:rsid w:val="005C10B3"/>
    <w:rsid w:val="005E0A92"/>
    <w:rsid w:val="005E3232"/>
    <w:rsid w:val="005E71C4"/>
    <w:rsid w:val="005F670B"/>
    <w:rsid w:val="006055B2"/>
    <w:rsid w:val="00632E45"/>
    <w:rsid w:val="00636E3A"/>
    <w:rsid w:val="0065097B"/>
    <w:rsid w:val="0066429B"/>
    <w:rsid w:val="00684437"/>
    <w:rsid w:val="006B60D6"/>
    <w:rsid w:val="006C0008"/>
    <w:rsid w:val="006E6CF1"/>
    <w:rsid w:val="006F7FC2"/>
    <w:rsid w:val="00716174"/>
    <w:rsid w:val="007233DA"/>
    <w:rsid w:val="007424BF"/>
    <w:rsid w:val="00744E4A"/>
    <w:rsid w:val="00756776"/>
    <w:rsid w:val="007634A0"/>
    <w:rsid w:val="00764601"/>
    <w:rsid w:val="00785074"/>
    <w:rsid w:val="00785B8D"/>
    <w:rsid w:val="00797DE1"/>
    <w:rsid w:val="007A4462"/>
    <w:rsid w:val="007E167A"/>
    <w:rsid w:val="007F6FD0"/>
    <w:rsid w:val="00803A62"/>
    <w:rsid w:val="00877147"/>
    <w:rsid w:val="00881EB3"/>
    <w:rsid w:val="00886B7B"/>
    <w:rsid w:val="00887A24"/>
    <w:rsid w:val="008A32AC"/>
    <w:rsid w:val="008C013A"/>
    <w:rsid w:val="009118A5"/>
    <w:rsid w:val="00914ABF"/>
    <w:rsid w:val="0094579C"/>
    <w:rsid w:val="00950A0A"/>
    <w:rsid w:val="00975990"/>
    <w:rsid w:val="00977159"/>
    <w:rsid w:val="00992650"/>
    <w:rsid w:val="00997FDA"/>
    <w:rsid w:val="009D730D"/>
    <w:rsid w:val="009D7DD0"/>
    <w:rsid w:val="009E1A2F"/>
    <w:rsid w:val="009E5F43"/>
    <w:rsid w:val="00A15D4B"/>
    <w:rsid w:val="00A449C0"/>
    <w:rsid w:val="00A72D8B"/>
    <w:rsid w:val="00A76C80"/>
    <w:rsid w:val="00A85466"/>
    <w:rsid w:val="00AB2F1E"/>
    <w:rsid w:val="00AB4264"/>
    <w:rsid w:val="00AF7671"/>
    <w:rsid w:val="00B17674"/>
    <w:rsid w:val="00B20330"/>
    <w:rsid w:val="00B45D9D"/>
    <w:rsid w:val="00B5532C"/>
    <w:rsid w:val="00B60A14"/>
    <w:rsid w:val="00B865C1"/>
    <w:rsid w:val="00B97606"/>
    <w:rsid w:val="00BA6952"/>
    <w:rsid w:val="00BB3674"/>
    <w:rsid w:val="00BB7412"/>
    <w:rsid w:val="00BD1DF3"/>
    <w:rsid w:val="00C35BE3"/>
    <w:rsid w:val="00C465E8"/>
    <w:rsid w:val="00C516ED"/>
    <w:rsid w:val="00C72ADB"/>
    <w:rsid w:val="00C745C8"/>
    <w:rsid w:val="00C749D2"/>
    <w:rsid w:val="00CC23FA"/>
    <w:rsid w:val="00D0176E"/>
    <w:rsid w:val="00D063E9"/>
    <w:rsid w:val="00D16533"/>
    <w:rsid w:val="00D201B5"/>
    <w:rsid w:val="00D2395F"/>
    <w:rsid w:val="00D37930"/>
    <w:rsid w:val="00D603A6"/>
    <w:rsid w:val="00D6538D"/>
    <w:rsid w:val="00D82A77"/>
    <w:rsid w:val="00D9598D"/>
    <w:rsid w:val="00DD384B"/>
    <w:rsid w:val="00E00E76"/>
    <w:rsid w:val="00E531DC"/>
    <w:rsid w:val="00E929B2"/>
    <w:rsid w:val="00EB41E0"/>
    <w:rsid w:val="00F147CB"/>
    <w:rsid w:val="00F279C1"/>
    <w:rsid w:val="00F366BF"/>
    <w:rsid w:val="00F445EE"/>
    <w:rsid w:val="00F56DC0"/>
    <w:rsid w:val="00F70C0B"/>
    <w:rsid w:val="00F81EEC"/>
    <w:rsid w:val="00F86800"/>
    <w:rsid w:val="00FA0FC2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C3A9"/>
  <w15:docId w15:val="{35F42F3D-BEDF-429F-9967-E6E896BE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C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D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0D"/>
    <w:rPr>
      <w:rFonts w:ascii="Segoe UI" w:hAnsi="Segoe UI" w:cs="Segoe UI"/>
      <w:sz w:val="18"/>
      <w:szCs w:val="18"/>
    </w:rPr>
  </w:style>
  <w:style w:type="paragraph" w:customStyle="1" w:styleId="gdp">
    <w:name w:val="gd_p"/>
    <w:basedOn w:val="Normal"/>
    <w:rsid w:val="000E57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97DE1"/>
  </w:style>
  <w:style w:type="character" w:styleId="Emphasis">
    <w:name w:val="Emphasis"/>
    <w:basedOn w:val="DefaultParagraphFont"/>
    <w:uiPriority w:val="20"/>
    <w:qFormat/>
    <w:rsid w:val="00797DE1"/>
    <w:rPr>
      <w:i/>
      <w:iCs/>
    </w:rPr>
  </w:style>
  <w:style w:type="character" w:customStyle="1" w:styleId="st1">
    <w:name w:val="st1"/>
    <w:basedOn w:val="DefaultParagraphFont"/>
    <w:rsid w:val="0066429B"/>
  </w:style>
  <w:style w:type="character" w:styleId="Strong">
    <w:name w:val="Strong"/>
    <w:basedOn w:val="DefaultParagraphFont"/>
    <w:uiPriority w:val="22"/>
    <w:qFormat/>
    <w:rsid w:val="00C516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5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n.gov/deed/assets/arvig-widescreen-version_tcm1045-421677.pdf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n.gov/deed/assets/landolakes-tech-presentation_tcm1045-421761.pdf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10A7E-D32B-422F-9840-B95E5A8DB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29310E-991A-4527-8443-91086E8C11F9}"/>
</file>

<file path=customXml/itemProps3.xml><?xml version="1.0" encoding="utf-8"?>
<ds:datastoreItem xmlns:ds="http://schemas.openxmlformats.org/officeDocument/2006/customXml" ds:itemID="{8FCC8EDF-946F-4513-B055-48FDB2F4137C}"/>
</file>

<file path=customXml/itemProps4.xml><?xml version="1.0" encoding="utf-8"?>
<ds:datastoreItem xmlns:ds="http://schemas.openxmlformats.org/officeDocument/2006/customXml" ds:itemID="{95D01E6F-8C6F-4DC2-90C3-A2659E6E94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Commerce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Wells</dc:creator>
  <cp:lastModifiedBy>Wells, Diane (COMM)</cp:lastModifiedBy>
  <cp:revision>7</cp:revision>
  <cp:lastPrinted>2017-01-17T21:07:00Z</cp:lastPrinted>
  <dcterms:created xsi:type="dcterms:W3CDTF">2020-03-03T15:38:00Z</dcterms:created>
  <dcterms:modified xsi:type="dcterms:W3CDTF">2020-03-03T17:02:00Z</dcterms:modified>
</cp:coreProperties>
</file>