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439F4" w14:textId="77777777" w:rsidR="0046391D" w:rsidRPr="00C516ED" w:rsidRDefault="0046391D" w:rsidP="0046391D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14:paraId="2BD8663E" w14:textId="77777777" w:rsidR="00295BDE" w:rsidRDefault="00295BDE" w:rsidP="00295BDE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December 1, 2020</w:t>
      </w:r>
    </w:p>
    <w:p w14:paraId="27D72C38" w14:textId="77777777" w:rsidR="00295BDE" w:rsidRDefault="00295BDE" w:rsidP="00295BDE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11</w:t>
      </w:r>
      <w:r w:rsidRPr="00C3000E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>00</w:t>
      </w:r>
      <w:r w:rsidRPr="00C3000E">
        <w:rPr>
          <w:rFonts w:asciiTheme="minorHAnsi" w:hAnsiTheme="minorHAnsi"/>
          <w:b/>
          <w:sz w:val="22"/>
          <w:szCs w:val="22"/>
        </w:rPr>
        <w:t xml:space="preserve"> a.m. – </w:t>
      </w:r>
      <w:r>
        <w:rPr>
          <w:rFonts w:asciiTheme="minorHAnsi" w:hAnsiTheme="minorHAnsi"/>
          <w:b/>
          <w:sz w:val="22"/>
          <w:szCs w:val="22"/>
        </w:rPr>
        <w:t>1</w:t>
      </w:r>
      <w:r w:rsidRPr="00C3000E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>0</w:t>
      </w:r>
      <w:r w:rsidRPr="00C3000E">
        <w:rPr>
          <w:rFonts w:asciiTheme="minorHAnsi" w:hAnsiTheme="minorHAnsi"/>
          <w:b/>
          <w:sz w:val="22"/>
          <w:szCs w:val="22"/>
        </w:rPr>
        <w:t>0 p.m.</w:t>
      </w:r>
    </w:p>
    <w:p w14:paraId="04C83611" w14:textId="77777777" w:rsidR="00295BDE" w:rsidRDefault="00295BDE" w:rsidP="00295BDE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</w:p>
    <w:p w14:paraId="0CEF2ECB" w14:textId="55D8896E" w:rsidR="00295BDE" w:rsidRDefault="00295BDE" w:rsidP="00295BDE">
      <w:pPr>
        <w:pStyle w:val="xxxmsonormal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Virtual Meeting will use the Microsoft Teams platform:</w:t>
      </w:r>
    </w:p>
    <w:p w14:paraId="700672C6" w14:textId="77777777" w:rsidR="00295BDE" w:rsidRDefault="003B748B" w:rsidP="00295BDE">
      <w:pPr>
        <w:rPr>
          <w:rFonts w:ascii="Segoe UI" w:hAnsi="Segoe UI" w:cs="Segoe UI"/>
          <w:color w:val="252424"/>
        </w:rPr>
      </w:pPr>
      <w:hyperlink r:id="rId5" w:tgtFrame="_blank" w:history="1">
        <w:r w:rsidR="00295BDE">
          <w:rPr>
            <w:rStyle w:val="Hyperlink"/>
            <w:rFonts w:ascii="Segoe UI Semibold" w:hAnsi="Segoe UI Semibold" w:cs="Segoe UI"/>
            <w:color w:val="6264A7"/>
            <w:sz w:val="21"/>
            <w:szCs w:val="21"/>
          </w:rPr>
          <w:t>Click here to join the meeting</w:t>
        </w:r>
      </w:hyperlink>
      <w:r w:rsidR="00295BDE">
        <w:rPr>
          <w:rFonts w:ascii="Segoe UI" w:hAnsi="Segoe UI" w:cs="Segoe UI"/>
          <w:color w:val="252424"/>
        </w:rPr>
        <w:t xml:space="preserve"> </w:t>
      </w:r>
    </w:p>
    <w:p w14:paraId="426DF6AA" w14:textId="77777777" w:rsidR="00295BDE" w:rsidRDefault="00295BDE" w:rsidP="00295BDE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0F9C9E6B" w14:textId="77777777" w:rsidR="00295BDE" w:rsidRDefault="003B748B" w:rsidP="00295BDE">
      <w:pPr>
        <w:rPr>
          <w:rFonts w:ascii="Segoe UI" w:hAnsi="Segoe UI" w:cs="Segoe UI"/>
          <w:color w:val="252424"/>
        </w:rPr>
      </w:pPr>
      <w:hyperlink r:id="rId6" w:anchor=" " w:history="1">
        <w:r w:rsidR="00295BDE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+1 763-317-4323,,456061428#</w:t>
        </w:r>
      </w:hyperlink>
      <w:r w:rsidR="00295BDE">
        <w:rPr>
          <w:rFonts w:ascii="Segoe UI" w:hAnsi="Segoe UI" w:cs="Segoe UI"/>
          <w:color w:val="252424"/>
        </w:rPr>
        <w:t xml:space="preserve"> </w:t>
      </w:r>
      <w:r w:rsidR="00295BDE">
        <w:rPr>
          <w:rFonts w:ascii="Segoe UI" w:hAnsi="Segoe UI" w:cs="Segoe UI"/>
          <w:color w:val="252424"/>
          <w:sz w:val="21"/>
          <w:szCs w:val="21"/>
        </w:rPr>
        <w:t xml:space="preserve">  United States, Plymouth </w:t>
      </w:r>
    </w:p>
    <w:p w14:paraId="06762D5D" w14:textId="77777777" w:rsidR="00295BDE" w:rsidRDefault="00295BDE" w:rsidP="00295BDE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456 061 428# </w:t>
      </w:r>
    </w:p>
    <w:p w14:paraId="42E07318" w14:textId="37AC42B3" w:rsidR="00242C30" w:rsidRDefault="00242C30" w:rsidP="00242C30">
      <w:pPr>
        <w:rPr>
          <w:rFonts w:eastAsia="Times New Roman"/>
          <w:color w:val="000000"/>
        </w:rPr>
      </w:pPr>
    </w:p>
    <w:p w14:paraId="6687A4D7" w14:textId="5A7E4261" w:rsidR="00242C30" w:rsidRDefault="00242C30" w:rsidP="00242C30">
      <w:r>
        <w:rPr>
          <w:rFonts w:eastAsia="Times New Roman"/>
          <w:b/>
          <w:bCs/>
          <w:color w:val="000000"/>
        </w:rPr>
        <w:t xml:space="preserve">Task Force Members Present: </w:t>
      </w:r>
      <w:r>
        <w:t>Teddy Bekele,</w:t>
      </w:r>
      <w:r w:rsidR="000D7A33">
        <w:t xml:space="preserve"> </w:t>
      </w:r>
      <w:r w:rsidR="000C736D">
        <w:t xml:space="preserve">Yvonne Cariveau, </w:t>
      </w:r>
      <w:r w:rsidR="000D7A33">
        <w:t>Nolan Cauthen,</w:t>
      </w:r>
      <w:r>
        <w:t xml:space="preserve"> Dale Cook, Steve Fenske, Steve Giorgi,</w:t>
      </w:r>
      <w:r w:rsidR="000C736D">
        <w:t xml:space="preserve"> Jason Hollinday,</w:t>
      </w:r>
      <w:r>
        <w:t xml:space="preserve"> </w:t>
      </w:r>
      <w:r w:rsidR="000D7A33">
        <w:t xml:space="preserve">Marc Johnson, </w:t>
      </w:r>
      <w:r>
        <w:t xml:space="preserve">Bernadine Joselyn, Brian Krambeer, Micah Myers, Theresa Sunde, Jim Weikum, Paul Weirtz, </w:t>
      </w:r>
      <w:r w:rsidR="003452B9">
        <w:t xml:space="preserve">and </w:t>
      </w:r>
      <w:r>
        <w:t>Dave Wolf</w:t>
      </w:r>
    </w:p>
    <w:p w14:paraId="5749061B" w14:textId="277C1DC4" w:rsidR="00242C30" w:rsidRDefault="00242C30" w:rsidP="00242C30"/>
    <w:p w14:paraId="5A1689CA" w14:textId="1A6A72CA" w:rsidR="00242C30" w:rsidRPr="00242C30" w:rsidRDefault="00242C30" w:rsidP="00242C30">
      <w:pPr>
        <w:rPr>
          <w:rFonts w:eastAsia="Times New Roman"/>
          <w:b/>
          <w:bCs/>
          <w:color w:val="000000"/>
        </w:rPr>
      </w:pPr>
      <w:r>
        <w:rPr>
          <w:b/>
          <w:bCs/>
        </w:rPr>
        <w:t xml:space="preserve">Others in Attendance: </w:t>
      </w:r>
      <w:r w:rsidR="000C736D">
        <w:t>Chuck Ackman,</w:t>
      </w:r>
      <w:r w:rsidR="000B2F5B">
        <w:t xml:space="preserve"> </w:t>
      </w:r>
      <w:r w:rsidR="000C736D">
        <w:t>Dana Bailey</w:t>
      </w:r>
      <w:r>
        <w:t xml:space="preserve">, </w:t>
      </w:r>
      <w:r w:rsidR="000C736D">
        <w:t xml:space="preserve">Sonya Borgeson-Bethke, </w:t>
      </w:r>
      <w:r w:rsidR="000D7A33">
        <w:t>Anna Boroff,</w:t>
      </w:r>
      <w:r w:rsidR="000C736D">
        <w:t xml:space="preserve"> Deven Bowdry</w:t>
      </w:r>
      <w:r>
        <w:t xml:space="preserve">, </w:t>
      </w:r>
      <w:r w:rsidR="00931E29">
        <w:t xml:space="preserve">Zachary Cairns, </w:t>
      </w:r>
      <w:r>
        <w:t xml:space="preserve">Angie Dickison, </w:t>
      </w:r>
      <w:r w:rsidR="00931E29">
        <w:t xml:space="preserve">Amanda Duerr, Brian Frederick, </w:t>
      </w:r>
      <w:r w:rsidR="000C736D">
        <w:t xml:space="preserve">Jen Frost, </w:t>
      </w:r>
      <w:r>
        <w:t>Patrick Haggerty,</w:t>
      </w:r>
      <w:r w:rsidR="000C736D">
        <w:t xml:space="preserve"> </w:t>
      </w:r>
      <w:r w:rsidR="00931E29">
        <w:t xml:space="preserve">Steve Howard, Kaylee Kruschke, </w:t>
      </w:r>
      <w:r w:rsidR="00824A4D">
        <w:t xml:space="preserve">Daniel Lightfoot, </w:t>
      </w:r>
      <w:r w:rsidR="00931E29">
        <w:t xml:space="preserve">Dan Lipschultz, </w:t>
      </w:r>
      <w:r w:rsidR="000D7A33">
        <w:t>C</w:t>
      </w:r>
      <w:r>
        <w:t>assie Lovelle,</w:t>
      </w:r>
      <w:r w:rsidR="00824A4D">
        <w:t xml:space="preserve"> Bree Maki, </w:t>
      </w:r>
      <w:r w:rsidR="00931E29">
        <w:t>Tony Mendoza, Joyce Peppin, Ida Rukavina,</w:t>
      </w:r>
      <w:r w:rsidR="000B2F5B">
        <w:t xml:space="preserve"> </w:t>
      </w:r>
      <w:r w:rsidR="00931E29">
        <w:t xml:space="preserve">Jessica Schatz, </w:t>
      </w:r>
      <w:r w:rsidR="000D7A33">
        <w:t xml:space="preserve">Eileen Smith, </w:t>
      </w:r>
      <w:r>
        <w:t xml:space="preserve">Ann Treacy, Diane Wells, </w:t>
      </w:r>
      <w:r w:rsidR="000D7A33">
        <w:t>Melissa Wolf</w:t>
      </w:r>
      <w:r w:rsidR="00824A4D">
        <w:t>, Nathan Zacharias</w:t>
      </w:r>
      <w:r w:rsidR="000D7A33">
        <w:t xml:space="preserve"> </w:t>
      </w:r>
      <w:r>
        <w:t>and</w:t>
      </w:r>
      <w:r w:rsidR="00931E29">
        <w:t xml:space="preserve"> a few</w:t>
      </w:r>
      <w:r>
        <w:t xml:space="preserve"> unidentified</w:t>
      </w:r>
      <w:r w:rsidR="00FA2A5E">
        <w:t xml:space="preserve"> participants</w:t>
      </w:r>
      <w:r>
        <w:t xml:space="preserve"> by phone.</w:t>
      </w:r>
    </w:p>
    <w:p w14:paraId="3934C16D" w14:textId="77777777" w:rsidR="0046391D" w:rsidRDefault="0046391D" w:rsidP="0046391D"/>
    <w:p w14:paraId="23866E49" w14:textId="62064EB3" w:rsidR="0046391D" w:rsidRDefault="0046391D" w:rsidP="008E34EF">
      <w:pPr>
        <w:pStyle w:val="ListParagraph"/>
        <w:numPr>
          <w:ilvl w:val="0"/>
          <w:numId w:val="1"/>
        </w:numPr>
        <w:rPr>
          <w:b/>
          <w:bCs/>
        </w:rPr>
      </w:pPr>
      <w:r w:rsidRPr="008E34EF">
        <w:rPr>
          <w:b/>
          <w:bCs/>
        </w:rPr>
        <w:t xml:space="preserve">Welcome, Task Force Introductions, </w:t>
      </w:r>
      <w:r w:rsidR="00824A4D">
        <w:rPr>
          <w:b/>
          <w:bCs/>
        </w:rPr>
        <w:t>Meeting Overview</w:t>
      </w:r>
    </w:p>
    <w:p w14:paraId="1243E072" w14:textId="52943BA5" w:rsidR="008E34EF" w:rsidRDefault="008E34EF" w:rsidP="008E34EF"/>
    <w:p w14:paraId="1BC10A0D" w14:textId="7CB8DCCC" w:rsidR="008E34EF" w:rsidRDefault="00BF18E3" w:rsidP="008E34EF">
      <w:r>
        <w:t xml:space="preserve">Chair Bekele went over the agenda for the meeting. Roll call was taken. </w:t>
      </w:r>
    </w:p>
    <w:p w14:paraId="5AFB6DFA" w14:textId="7AB6F100" w:rsidR="00D2235C" w:rsidRDefault="00D2235C" w:rsidP="008E34EF"/>
    <w:p w14:paraId="57487D64" w14:textId="61EBDD0A" w:rsidR="00D2235C" w:rsidRDefault="00D2235C" w:rsidP="00D223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Review of Draft Report: Minnesota Model Subgroup </w:t>
      </w:r>
    </w:p>
    <w:p w14:paraId="308BAFF6" w14:textId="4038A224" w:rsidR="00D2235C" w:rsidRDefault="00D2235C" w:rsidP="00D2235C">
      <w:pPr>
        <w:rPr>
          <w:b/>
          <w:bCs/>
        </w:rPr>
      </w:pPr>
    </w:p>
    <w:p w14:paraId="57B125BB" w14:textId="3ABBD1D8" w:rsidR="00D2235C" w:rsidRPr="00D2235C" w:rsidRDefault="00D2235C" w:rsidP="00D2235C">
      <w:r>
        <w:t>The Task Force reviewed and discussed the section of the draft annual report prepared by the Minnesota Model subgroup.</w:t>
      </w:r>
    </w:p>
    <w:p w14:paraId="7741BB09" w14:textId="77777777" w:rsidR="0046391D" w:rsidRPr="00F643B0" w:rsidRDefault="0046391D" w:rsidP="0046391D">
      <w:pPr>
        <w:rPr>
          <w:b/>
          <w:bCs/>
        </w:rPr>
      </w:pPr>
    </w:p>
    <w:p w14:paraId="7B47209F" w14:textId="4119B908" w:rsidR="00F643B0" w:rsidRDefault="00F643B0" w:rsidP="00F643B0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F643B0">
        <w:rPr>
          <w:b/>
          <w:bCs/>
          <w:sz w:val="22"/>
          <w:szCs w:val="22"/>
        </w:rPr>
        <w:t>Discussion of Electric Cooperative Easements for Broadband</w:t>
      </w:r>
    </w:p>
    <w:p w14:paraId="12DC3AB5" w14:textId="25C4DA38" w:rsidR="00F643B0" w:rsidRDefault="00F643B0" w:rsidP="00F643B0">
      <w:pPr>
        <w:pStyle w:val="Default"/>
        <w:rPr>
          <w:b/>
          <w:bCs/>
          <w:sz w:val="22"/>
          <w:szCs w:val="22"/>
        </w:rPr>
      </w:pPr>
    </w:p>
    <w:p w14:paraId="0BF44D1F" w14:textId="6BF0C79D" w:rsidR="00F643B0" w:rsidRPr="00D2235C" w:rsidRDefault="00D2235C" w:rsidP="00F643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 behalf of the Minnesota Rural Electric Association, Dan Lipschultz provided an overview of a legislative initiative to allow use of existing electric easements for broadband. A copy of his presentation is available here: </w:t>
      </w:r>
      <w:hyperlink r:id="rId7" w:tgtFrame="_blank" w:tooltip="mrea-presentation-1dec20" w:history="1">
        <w:r w:rsidRPr="003B748B">
          <w:rPr>
            <w:rStyle w:val="Hyperlink"/>
            <w:sz w:val="22"/>
            <w:szCs w:val="22"/>
            <w:lang w:val="en"/>
          </w:rPr>
          <w:t>MREA Presentation</w:t>
        </w:r>
      </w:hyperlink>
      <w:r>
        <w:rPr>
          <w:lang w:val="en"/>
        </w:rPr>
        <w:t xml:space="preserve">  </w:t>
      </w:r>
      <w:r>
        <w:rPr>
          <w:sz w:val="22"/>
          <w:szCs w:val="22"/>
          <w:lang w:val="en"/>
        </w:rPr>
        <w:t xml:space="preserve">Tony Mendoza, for the Minnesota Cable Communications Association, then provided a response. A copy of the MCCA presentation is available here: </w:t>
      </w:r>
      <w:hyperlink r:id="rId8" w:tgtFrame="_blank" w:tooltip="mcca-presentation-1dec2020" w:history="1">
        <w:r w:rsidRPr="003B748B">
          <w:rPr>
            <w:rStyle w:val="Hyperlink"/>
            <w:sz w:val="22"/>
            <w:szCs w:val="22"/>
            <w:lang w:val="en"/>
          </w:rPr>
          <w:t>MCCA Presentation</w:t>
        </w:r>
      </w:hyperlink>
      <w:r>
        <w:rPr>
          <w:lang w:val="en"/>
        </w:rPr>
        <w:t xml:space="preserve"> </w:t>
      </w:r>
      <w:r>
        <w:rPr>
          <w:sz w:val="22"/>
          <w:szCs w:val="22"/>
          <w:lang w:val="en"/>
        </w:rPr>
        <w:t>Both Mr. Lipschultz and Mr. Mendoza responded to questions from Task Force members.</w:t>
      </w:r>
    </w:p>
    <w:p w14:paraId="1831B169" w14:textId="77777777" w:rsidR="003E3931" w:rsidRPr="003E3931" w:rsidRDefault="003E3931" w:rsidP="003E3931">
      <w:pPr>
        <w:rPr>
          <w:b/>
          <w:bCs/>
        </w:rPr>
      </w:pPr>
    </w:p>
    <w:p w14:paraId="563D02EE" w14:textId="52D19512" w:rsidR="003E3931" w:rsidRPr="005456B0" w:rsidRDefault="00D2235C" w:rsidP="005456B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Revi</w:t>
      </w:r>
      <w:bookmarkStart w:id="0" w:name="_GoBack"/>
      <w:bookmarkEnd w:id="0"/>
      <w:r>
        <w:rPr>
          <w:b/>
          <w:bCs/>
        </w:rPr>
        <w:t xml:space="preserve">ew of Draft Report: </w:t>
      </w:r>
      <w:r w:rsidR="00C93E41">
        <w:rPr>
          <w:b/>
          <w:bCs/>
        </w:rPr>
        <w:t>Barriers and Technology Subgroup</w:t>
      </w:r>
    </w:p>
    <w:p w14:paraId="0CC0E7CB" w14:textId="77777777" w:rsidR="005456B0" w:rsidRPr="005456B0" w:rsidRDefault="005456B0" w:rsidP="005456B0">
      <w:pPr>
        <w:pStyle w:val="ListParagraph"/>
        <w:ind w:left="1440"/>
        <w:rPr>
          <w:b/>
          <w:bCs/>
        </w:rPr>
      </w:pPr>
    </w:p>
    <w:p w14:paraId="7DFF7740" w14:textId="3423A0B2" w:rsidR="00C93E41" w:rsidRPr="00D2235C" w:rsidRDefault="00C93E41" w:rsidP="00C93E41">
      <w:r>
        <w:t>The Task Force reviewed and discussed the section of the draft annual report prepared by the Barriers and Technology subgroup.</w:t>
      </w:r>
    </w:p>
    <w:p w14:paraId="58363948" w14:textId="334056D3" w:rsidR="005456B0" w:rsidRDefault="005456B0" w:rsidP="005456B0"/>
    <w:p w14:paraId="348C1EDD" w14:textId="463EC49E" w:rsidR="0046391D" w:rsidRDefault="0046391D" w:rsidP="00174366">
      <w:pPr>
        <w:pStyle w:val="ListParagraph"/>
        <w:numPr>
          <w:ilvl w:val="0"/>
          <w:numId w:val="1"/>
        </w:numPr>
        <w:rPr>
          <w:b/>
          <w:bCs/>
        </w:rPr>
      </w:pPr>
      <w:r w:rsidRPr="00174366">
        <w:rPr>
          <w:b/>
          <w:bCs/>
        </w:rPr>
        <w:t>Other Business,</w:t>
      </w:r>
      <w:r w:rsidR="00412548" w:rsidRPr="00174366">
        <w:rPr>
          <w:b/>
          <w:bCs/>
        </w:rPr>
        <w:t xml:space="preserve"> </w:t>
      </w:r>
      <w:r w:rsidR="000B2F5B">
        <w:rPr>
          <w:b/>
          <w:bCs/>
        </w:rPr>
        <w:t>Me</w:t>
      </w:r>
      <w:r w:rsidRPr="00174366">
        <w:rPr>
          <w:b/>
          <w:bCs/>
        </w:rPr>
        <w:t>eting Plans, Wrap-up</w:t>
      </w:r>
    </w:p>
    <w:p w14:paraId="17750444" w14:textId="5AF3B2A1" w:rsidR="00174366" w:rsidRDefault="00174366" w:rsidP="00174366">
      <w:pPr>
        <w:rPr>
          <w:b/>
          <w:bCs/>
        </w:rPr>
      </w:pPr>
    </w:p>
    <w:p w14:paraId="112BD8A0" w14:textId="77777777" w:rsidR="00C93E41" w:rsidRDefault="00C93E41" w:rsidP="00174366">
      <w:r>
        <w:t xml:space="preserve">The Task Force will schedule an additional meeting to review and discuss the Economic Development and Digital Inclusion subgroup section. </w:t>
      </w:r>
    </w:p>
    <w:p w14:paraId="608DE806" w14:textId="224E61A4" w:rsidR="00D60BC9" w:rsidRDefault="00174366">
      <w:r>
        <w:t xml:space="preserve">Meeting adjourned at </w:t>
      </w:r>
      <w:r w:rsidR="00C93E41">
        <w:t>1</w:t>
      </w:r>
      <w:r w:rsidR="000B2F5B">
        <w:t>:00</w:t>
      </w:r>
      <w:r>
        <w:t xml:space="preserve"> p.m.</w:t>
      </w:r>
    </w:p>
    <w:sectPr w:rsidR="00D6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4B97"/>
    <w:multiLevelType w:val="hybridMultilevel"/>
    <w:tmpl w:val="2F2290F0"/>
    <w:lvl w:ilvl="0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1" w15:restartNumberingAfterBreak="0">
    <w:nsid w:val="7B5D7713"/>
    <w:multiLevelType w:val="hybridMultilevel"/>
    <w:tmpl w:val="BC4A08CC"/>
    <w:lvl w:ilvl="0" w:tplc="8DCA26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1D"/>
    <w:rsid w:val="000B2F5B"/>
    <w:rsid w:val="000C736D"/>
    <w:rsid w:val="000D7A33"/>
    <w:rsid w:val="00112959"/>
    <w:rsid w:val="00122836"/>
    <w:rsid w:val="00174366"/>
    <w:rsid w:val="001832AF"/>
    <w:rsid w:val="001C7117"/>
    <w:rsid w:val="001F075E"/>
    <w:rsid w:val="00242C30"/>
    <w:rsid w:val="00272D68"/>
    <w:rsid w:val="00295BDE"/>
    <w:rsid w:val="002B2923"/>
    <w:rsid w:val="003452B9"/>
    <w:rsid w:val="003B748B"/>
    <w:rsid w:val="003E3931"/>
    <w:rsid w:val="00412548"/>
    <w:rsid w:val="0046391D"/>
    <w:rsid w:val="00486F86"/>
    <w:rsid w:val="005456B0"/>
    <w:rsid w:val="00560B88"/>
    <w:rsid w:val="00644DCE"/>
    <w:rsid w:val="006E1BB0"/>
    <w:rsid w:val="0075715C"/>
    <w:rsid w:val="00824A4D"/>
    <w:rsid w:val="008D68E0"/>
    <w:rsid w:val="008E34EF"/>
    <w:rsid w:val="00931E29"/>
    <w:rsid w:val="00936B68"/>
    <w:rsid w:val="00B1122E"/>
    <w:rsid w:val="00BD2B21"/>
    <w:rsid w:val="00BF18E3"/>
    <w:rsid w:val="00C93E41"/>
    <w:rsid w:val="00D2235C"/>
    <w:rsid w:val="00D60BC9"/>
    <w:rsid w:val="00F643B0"/>
    <w:rsid w:val="00FA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5862"/>
  <w15:chartTrackingRefBased/>
  <w15:docId w15:val="{AC39FD6F-655B-44D2-8786-65493079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91D"/>
    <w:rPr>
      <w:color w:val="0000FF"/>
      <w:u w:val="single"/>
    </w:rPr>
  </w:style>
  <w:style w:type="paragraph" w:customStyle="1" w:styleId="xxxmsonormal">
    <w:name w:val="x_xxmsonormal"/>
    <w:basedOn w:val="Normal"/>
    <w:rsid w:val="0046391D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46391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2836"/>
    <w:rPr>
      <w:rFonts w:cs="Calibri"/>
    </w:rPr>
  </w:style>
  <w:style w:type="paragraph" w:styleId="ListParagraph">
    <w:name w:val="List Paragraph"/>
    <w:basedOn w:val="Normal"/>
    <w:uiPriority w:val="34"/>
    <w:qFormat/>
    <w:rsid w:val="008E34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2B9"/>
    <w:rPr>
      <w:color w:val="954F72" w:themeColor="followedHyperlink"/>
      <w:u w:val="single"/>
    </w:rPr>
  </w:style>
  <w:style w:type="paragraph" w:customStyle="1" w:styleId="Default">
    <w:name w:val="Default"/>
    <w:rsid w:val="00824A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mcca-presentation-1dec2020_tcm1045-457001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n.gov/deed/assets/mrea-presentation-1dec20_tcm1045-457000.ppt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7633174323,,456061428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gcc01.safelinks.protection.outlook.com/ap/t-59584e83/?url=https%3A%2F%2Fteams.microsoft.com%2Fl%2Fmeetup-join%2F19%253ameeting_NmVmMDQyNmYtMjA2MC00NTQ0LThhYTUtNzEwYTg1ODFmYzkx%2540thread.v2%2F0%3Fcontext%3D%257b%2522Tid%2522%253a%2522eb14b046-24c4-4519-8f26-b89c2159828c%2522%252c%2522Oid%2522%253a%2522c12ffd5a-578e-4694-8892-612bdf2e732b%2522%257d&amp;data=04%7C01%7Cdiane.wells%40state.mn.us%7C77f5148dfb7544396e0c08d88a3f67d6%7Ceb14b04624c445198f26b89c2159828c%7C0%7C0%7C637411352213507149%7CUnknown%7CTWFpbGZsb3d8eyJWIjoiMC4wLjAwMDAiLCJQIjoiV2luMzIiLCJBTiI6Ik1haWwiLCJXVCI6Mn0%3D%7C1000&amp;sdata=XIOTIPGCEaZo6RsjHwuWAAd3OazGGo9twJf8jOyt%2FzY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B83CB-5201-4419-ADCB-E11CBFA7C846}"/>
</file>

<file path=customXml/itemProps2.xml><?xml version="1.0" encoding="utf-8"?>
<ds:datastoreItem xmlns:ds="http://schemas.openxmlformats.org/officeDocument/2006/customXml" ds:itemID="{39D98E08-25CA-4562-A206-7E3D100C93B4}"/>
</file>

<file path=customXml/itemProps3.xml><?xml version="1.0" encoding="utf-8"?>
<ds:datastoreItem xmlns:ds="http://schemas.openxmlformats.org/officeDocument/2006/customXml" ds:itemID="{F9DDEE4D-CAEB-45A0-9D25-5FF6EA37D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Wells, Diane (DEED)</cp:lastModifiedBy>
  <cp:revision>7</cp:revision>
  <dcterms:created xsi:type="dcterms:W3CDTF">2020-12-15T14:52:00Z</dcterms:created>
  <dcterms:modified xsi:type="dcterms:W3CDTF">2020-12-15T16:04:00Z</dcterms:modified>
</cp:coreProperties>
</file>