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4CB93" w14:textId="77777777" w:rsidR="00650376" w:rsidRDefault="00650376" w:rsidP="00276C8B">
      <w:pPr>
        <w:widowControl w:val="0"/>
        <w:contextualSpacing/>
        <w:jc w:val="center"/>
      </w:pPr>
      <w:bookmarkStart w:id="0" w:name="_GoBack"/>
      <w:bookmarkEnd w:id="0"/>
    </w:p>
    <w:p w14:paraId="61F2C09C" w14:textId="77777777" w:rsidR="00302FE9" w:rsidRPr="00CF2467" w:rsidRDefault="00302FE9" w:rsidP="00276C8B">
      <w:pPr>
        <w:widowControl w:val="0"/>
        <w:contextualSpacing/>
        <w:jc w:val="center"/>
        <w:rPr>
          <w:b/>
          <w:sz w:val="32"/>
          <w:szCs w:val="32"/>
        </w:rPr>
      </w:pPr>
      <w:bookmarkStart w:id="1" w:name="_Hlk34135036"/>
      <w:r w:rsidRPr="00CF2467">
        <w:rPr>
          <w:b/>
          <w:sz w:val="32"/>
          <w:szCs w:val="32"/>
        </w:rPr>
        <w:t>Governor’s Workforce Development Board - Minutes</w:t>
      </w:r>
    </w:p>
    <w:p w14:paraId="38D40467" w14:textId="4888D7DE" w:rsidR="0045234B" w:rsidRPr="00CF2467" w:rsidRDefault="00302FE9" w:rsidP="0045234B">
      <w:pPr>
        <w:jc w:val="center"/>
      </w:pPr>
      <w:r w:rsidRPr="00CF2467">
        <w:t xml:space="preserve">Wednesday, </w:t>
      </w:r>
      <w:r w:rsidR="00446747">
        <w:t>March 4, 2020</w:t>
      </w:r>
      <w:r w:rsidR="00962C1A" w:rsidRPr="00CF2467">
        <w:t xml:space="preserve"> - </w:t>
      </w:r>
      <w:r w:rsidR="0045234B" w:rsidRPr="00CF2467">
        <w:t xml:space="preserve">10:00 a.m. to 2:00 p.m. </w:t>
      </w:r>
    </w:p>
    <w:p w14:paraId="38B9B431" w14:textId="62856988" w:rsidR="007E556D" w:rsidRDefault="004614EC" w:rsidP="0045234B">
      <w:pPr>
        <w:jc w:val="center"/>
      </w:pPr>
      <w:r>
        <w:t>Minnesota Valley Country Club, Bloomington</w:t>
      </w:r>
    </w:p>
    <w:tbl>
      <w:tblPr>
        <w:tblStyle w:val="TableGrid"/>
        <w:tblW w:w="0" w:type="auto"/>
        <w:tblInd w:w="85" w:type="dxa"/>
        <w:tblLook w:val="04A0" w:firstRow="1" w:lastRow="0" w:firstColumn="1" w:lastColumn="0" w:noHBand="0" w:noVBand="1"/>
      </w:tblPr>
      <w:tblGrid>
        <w:gridCol w:w="4383"/>
        <w:gridCol w:w="4882"/>
      </w:tblGrid>
      <w:tr w:rsidR="00E86698" w14:paraId="0A44FD37" w14:textId="77777777" w:rsidTr="00360C78">
        <w:tc>
          <w:tcPr>
            <w:tcW w:w="4860" w:type="dxa"/>
          </w:tcPr>
          <w:p w14:paraId="038F3D4D" w14:textId="4972F23B" w:rsidR="00A56CF0" w:rsidRPr="00A56CF0" w:rsidRDefault="00A56CF0" w:rsidP="00360C78">
            <w:pPr>
              <w:ind w:hanging="24"/>
              <w:rPr>
                <w:b/>
                <w:bCs/>
                <w:sz w:val="22"/>
              </w:rPr>
            </w:pPr>
            <w:bookmarkStart w:id="2" w:name="_Hlk34135728"/>
            <w:r w:rsidRPr="00A56CF0">
              <w:rPr>
                <w:b/>
                <w:bCs/>
                <w:sz w:val="22"/>
              </w:rPr>
              <w:t>GWDB Members Present</w:t>
            </w:r>
          </w:p>
          <w:p w14:paraId="5E375101" w14:textId="7E2A0D09" w:rsidR="00E86698" w:rsidRDefault="00E86698" w:rsidP="00C62BF4">
            <w:pPr>
              <w:rPr>
                <w:sz w:val="22"/>
              </w:rPr>
            </w:pPr>
            <w:r>
              <w:rPr>
                <w:sz w:val="22"/>
              </w:rPr>
              <w:t>Sr. Vice Chancellor Ron Anderson, Minnesota State</w:t>
            </w:r>
          </w:p>
          <w:p w14:paraId="0B2B6D35" w14:textId="77777777" w:rsidR="00E86698" w:rsidRDefault="00E86698" w:rsidP="00C62BF4">
            <w:pPr>
              <w:rPr>
                <w:sz w:val="22"/>
              </w:rPr>
            </w:pPr>
            <w:r>
              <w:rPr>
                <w:sz w:val="22"/>
              </w:rPr>
              <w:t>Shirley Barnes</w:t>
            </w:r>
          </w:p>
          <w:p w14:paraId="1C093591" w14:textId="77777777" w:rsidR="00E86698" w:rsidRDefault="00E86698" w:rsidP="00C62BF4">
            <w:pPr>
              <w:rPr>
                <w:sz w:val="22"/>
              </w:rPr>
            </w:pPr>
            <w:r w:rsidRPr="00A30913">
              <w:rPr>
                <w:sz w:val="22"/>
              </w:rPr>
              <w:t>Laura Beeth</w:t>
            </w:r>
            <w:r>
              <w:rPr>
                <w:sz w:val="22"/>
              </w:rPr>
              <w:t xml:space="preserve">, Chair </w:t>
            </w:r>
          </w:p>
          <w:p w14:paraId="2858AEB4" w14:textId="77777777" w:rsidR="00E86698" w:rsidRPr="00A30913" w:rsidRDefault="00E86698" w:rsidP="00C62BF4">
            <w:pPr>
              <w:rPr>
                <w:sz w:val="22"/>
              </w:rPr>
            </w:pPr>
            <w:r>
              <w:rPr>
                <w:sz w:val="22"/>
              </w:rPr>
              <w:t>Robert Blake</w:t>
            </w:r>
          </w:p>
          <w:p w14:paraId="6D32FD9D" w14:textId="0C33D2B9" w:rsidR="00E86698" w:rsidRDefault="00E86698" w:rsidP="00C62BF4">
            <w:pPr>
              <w:rPr>
                <w:sz w:val="22"/>
              </w:rPr>
            </w:pPr>
            <w:r w:rsidRPr="00A30913">
              <w:rPr>
                <w:sz w:val="22"/>
              </w:rPr>
              <w:t>Dr. Vance Boelter</w:t>
            </w:r>
          </w:p>
          <w:p w14:paraId="3B27C4D8" w14:textId="724DFAC3" w:rsidR="00596945" w:rsidRDefault="00596945" w:rsidP="00C62BF4">
            <w:pPr>
              <w:rPr>
                <w:sz w:val="22"/>
              </w:rPr>
            </w:pPr>
            <w:r>
              <w:rPr>
                <w:sz w:val="22"/>
              </w:rPr>
              <w:t xml:space="preserve">Dr. Jeffery Boyd </w:t>
            </w:r>
          </w:p>
          <w:p w14:paraId="061A3E39" w14:textId="77777777" w:rsidR="00E86698" w:rsidRPr="00A30913" w:rsidRDefault="00E86698" w:rsidP="00C62BF4">
            <w:pPr>
              <w:rPr>
                <w:sz w:val="22"/>
              </w:rPr>
            </w:pPr>
            <w:r w:rsidRPr="00A30913">
              <w:rPr>
                <w:sz w:val="22"/>
              </w:rPr>
              <w:t>Dave Debevec</w:t>
            </w:r>
          </w:p>
          <w:p w14:paraId="37D1D232" w14:textId="77777777" w:rsidR="00E86698" w:rsidRDefault="00E86698" w:rsidP="00C62BF4">
            <w:pPr>
              <w:rPr>
                <w:sz w:val="22"/>
              </w:rPr>
            </w:pPr>
            <w:r w:rsidRPr="00A30913">
              <w:rPr>
                <w:sz w:val="22"/>
              </w:rPr>
              <w:t>Steve Ditschler</w:t>
            </w:r>
          </w:p>
          <w:p w14:paraId="07799891" w14:textId="77777777" w:rsidR="00E86698" w:rsidRDefault="00E86698" w:rsidP="00C62BF4">
            <w:pPr>
              <w:rPr>
                <w:sz w:val="22"/>
              </w:rPr>
            </w:pPr>
            <w:r>
              <w:rPr>
                <w:sz w:val="22"/>
              </w:rPr>
              <w:t xml:space="preserve">Jason </w:t>
            </w:r>
            <w:proofErr w:type="spellStart"/>
            <w:r>
              <w:rPr>
                <w:sz w:val="22"/>
              </w:rPr>
              <w:t>Duininck</w:t>
            </w:r>
            <w:proofErr w:type="spellEnd"/>
          </w:p>
          <w:p w14:paraId="5EDEA254" w14:textId="77777777" w:rsidR="00E86698" w:rsidRDefault="00E86698" w:rsidP="00C62BF4">
            <w:pPr>
              <w:rPr>
                <w:sz w:val="22"/>
              </w:rPr>
            </w:pPr>
            <w:r>
              <w:rPr>
                <w:sz w:val="22"/>
              </w:rPr>
              <w:t>Mary Ferguson</w:t>
            </w:r>
          </w:p>
          <w:p w14:paraId="1E065E70" w14:textId="77777777" w:rsidR="00E86698" w:rsidRDefault="00E86698" w:rsidP="00C62BF4">
            <w:pPr>
              <w:rPr>
                <w:sz w:val="22"/>
              </w:rPr>
            </w:pPr>
            <w:r>
              <w:rPr>
                <w:sz w:val="22"/>
              </w:rPr>
              <w:t>Jeanna Fortney</w:t>
            </w:r>
          </w:p>
          <w:p w14:paraId="7561B411" w14:textId="77777777" w:rsidR="00E86698" w:rsidRDefault="00E86698" w:rsidP="00C62BF4">
            <w:pPr>
              <w:rPr>
                <w:sz w:val="22"/>
              </w:rPr>
            </w:pPr>
            <w:r>
              <w:rPr>
                <w:sz w:val="22"/>
              </w:rPr>
              <w:t>Les Fujitake</w:t>
            </w:r>
          </w:p>
          <w:p w14:paraId="4045F805" w14:textId="19167461" w:rsidR="00E86698" w:rsidRDefault="00E86698" w:rsidP="00C62BF4">
            <w:pPr>
              <w:rPr>
                <w:sz w:val="22"/>
              </w:rPr>
            </w:pPr>
            <w:r>
              <w:rPr>
                <w:sz w:val="22"/>
              </w:rPr>
              <w:t>Lee George</w:t>
            </w:r>
            <w:r w:rsidR="00603CB4">
              <w:rPr>
                <w:sz w:val="22"/>
              </w:rPr>
              <w:t>, Augsburg University</w:t>
            </w:r>
          </w:p>
          <w:p w14:paraId="5748BDCB" w14:textId="33F022DA" w:rsidR="00E86698" w:rsidRDefault="00596945" w:rsidP="00C62BF4">
            <w:pPr>
              <w:rPr>
                <w:sz w:val="22"/>
              </w:rPr>
            </w:pPr>
            <w:r>
              <w:rPr>
                <w:sz w:val="22"/>
              </w:rPr>
              <w:t>Rep. Barb Haley</w:t>
            </w:r>
          </w:p>
          <w:p w14:paraId="25F81412" w14:textId="77777777" w:rsidR="00E86698" w:rsidRDefault="00E86698" w:rsidP="00384A6E">
            <w:pPr>
              <w:rPr>
                <w:sz w:val="22"/>
              </w:rPr>
            </w:pPr>
            <w:r w:rsidRPr="00A30913">
              <w:rPr>
                <w:sz w:val="22"/>
              </w:rPr>
              <w:t>Kelly Hans</w:t>
            </w:r>
            <w:r>
              <w:rPr>
                <w:sz w:val="22"/>
              </w:rPr>
              <w:t>e</w:t>
            </w:r>
            <w:r w:rsidRPr="00A30913">
              <w:rPr>
                <w:sz w:val="22"/>
              </w:rPr>
              <w:t>n</w:t>
            </w:r>
          </w:p>
          <w:p w14:paraId="3926B4BB" w14:textId="29C9737E" w:rsidR="00E86698" w:rsidRDefault="00E86698" w:rsidP="00C62BF4">
            <w:pPr>
              <w:rPr>
                <w:sz w:val="22"/>
              </w:rPr>
            </w:pPr>
            <w:r w:rsidRPr="00A30913">
              <w:rPr>
                <w:sz w:val="22"/>
              </w:rPr>
              <w:t>Samuel Heimlich</w:t>
            </w:r>
          </w:p>
          <w:p w14:paraId="30606CBC" w14:textId="2B24377E" w:rsidR="00D1262F" w:rsidRDefault="00D1262F" w:rsidP="00C62BF4">
            <w:pPr>
              <w:rPr>
                <w:sz w:val="22"/>
              </w:rPr>
            </w:pPr>
            <w:proofErr w:type="spellStart"/>
            <w:r>
              <w:rPr>
                <w:sz w:val="22"/>
              </w:rPr>
              <w:t>Nerita</w:t>
            </w:r>
            <w:proofErr w:type="spellEnd"/>
            <w:r>
              <w:rPr>
                <w:sz w:val="22"/>
              </w:rPr>
              <w:t xml:space="preserve"> Hughes</w:t>
            </w:r>
          </w:p>
          <w:p w14:paraId="27719F2A" w14:textId="103853E5" w:rsidR="00D1262F" w:rsidRPr="00A30913" w:rsidRDefault="00D1262F" w:rsidP="00C62BF4">
            <w:pPr>
              <w:rPr>
                <w:sz w:val="22"/>
              </w:rPr>
            </w:pPr>
            <w:proofErr w:type="spellStart"/>
            <w:r>
              <w:rPr>
                <w:sz w:val="22"/>
              </w:rPr>
              <w:t>Abdiwadi</w:t>
            </w:r>
            <w:proofErr w:type="spellEnd"/>
            <w:r>
              <w:rPr>
                <w:sz w:val="22"/>
              </w:rPr>
              <w:t xml:space="preserve"> </w:t>
            </w:r>
            <w:proofErr w:type="spellStart"/>
            <w:r>
              <w:rPr>
                <w:sz w:val="22"/>
              </w:rPr>
              <w:t>Husen</w:t>
            </w:r>
            <w:proofErr w:type="spellEnd"/>
          </w:p>
          <w:p w14:paraId="33955954" w14:textId="59161002" w:rsidR="00D1262F" w:rsidRDefault="00D1262F" w:rsidP="00C62BF4">
            <w:pPr>
              <w:rPr>
                <w:sz w:val="22"/>
              </w:rPr>
            </w:pPr>
            <w:r>
              <w:rPr>
                <w:sz w:val="22"/>
              </w:rPr>
              <w:t xml:space="preserve">Steven </w:t>
            </w:r>
            <w:proofErr w:type="spellStart"/>
            <w:r>
              <w:rPr>
                <w:sz w:val="22"/>
              </w:rPr>
              <w:t>Kalina</w:t>
            </w:r>
            <w:proofErr w:type="spellEnd"/>
          </w:p>
          <w:p w14:paraId="2DA505BB" w14:textId="3E710A1F" w:rsidR="00E86698" w:rsidRDefault="00E86698" w:rsidP="00C62BF4">
            <w:pPr>
              <w:rPr>
                <w:sz w:val="22"/>
              </w:rPr>
            </w:pPr>
            <w:r w:rsidRPr="00A30913">
              <w:rPr>
                <w:sz w:val="22"/>
              </w:rPr>
              <w:t>Mayor Elizabeth Kautz</w:t>
            </w:r>
          </w:p>
          <w:p w14:paraId="119E2899" w14:textId="49921C9F" w:rsidR="00D1262F" w:rsidRPr="00A30913" w:rsidRDefault="00D1262F" w:rsidP="00C62BF4">
            <w:pPr>
              <w:rPr>
                <w:sz w:val="22"/>
              </w:rPr>
            </w:pPr>
            <w:r>
              <w:rPr>
                <w:sz w:val="22"/>
              </w:rPr>
              <w:t>Jennifer Lang</w:t>
            </w:r>
          </w:p>
          <w:p w14:paraId="2ED9AA55" w14:textId="0560D4BC" w:rsidR="00E86698" w:rsidRDefault="00E86698" w:rsidP="00C62BF4">
            <w:pPr>
              <w:rPr>
                <w:sz w:val="22"/>
              </w:rPr>
            </w:pPr>
            <w:r>
              <w:rPr>
                <w:sz w:val="22"/>
              </w:rPr>
              <w:t>Jessica Looman</w:t>
            </w:r>
          </w:p>
          <w:p w14:paraId="6ECDE305" w14:textId="54AF6242" w:rsidR="00D1262F" w:rsidRDefault="00D1262F" w:rsidP="00C62BF4">
            <w:pPr>
              <w:rPr>
                <w:sz w:val="22"/>
              </w:rPr>
            </w:pPr>
            <w:r>
              <w:rPr>
                <w:sz w:val="22"/>
              </w:rPr>
              <w:t xml:space="preserve">Katie </w:t>
            </w:r>
            <w:proofErr w:type="spellStart"/>
            <w:r>
              <w:rPr>
                <w:sz w:val="22"/>
              </w:rPr>
              <w:t>Lundmark</w:t>
            </w:r>
            <w:proofErr w:type="spellEnd"/>
          </w:p>
          <w:p w14:paraId="6F6838B9" w14:textId="02CECFA1" w:rsidR="00E86698" w:rsidRDefault="00E86698" w:rsidP="00C62BF4">
            <w:pPr>
              <w:rPr>
                <w:sz w:val="22"/>
              </w:rPr>
            </w:pPr>
            <w:r w:rsidRPr="00A30913">
              <w:rPr>
                <w:sz w:val="22"/>
              </w:rPr>
              <w:t>Bill McCarthy</w:t>
            </w:r>
          </w:p>
          <w:p w14:paraId="52FFFBCD" w14:textId="67594E39" w:rsidR="00596945" w:rsidRDefault="00596945" w:rsidP="00C62BF4">
            <w:pPr>
              <w:rPr>
                <w:sz w:val="22"/>
              </w:rPr>
            </w:pPr>
            <w:r>
              <w:rPr>
                <w:sz w:val="22"/>
              </w:rPr>
              <w:t>Heather McGannon, DLI</w:t>
            </w:r>
          </w:p>
          <w:p w14:paraId="681ACF26" w14:textId="15E2FF0A" w:rsidR="00D1262F" w:rsidRPr="00A30913" w:rsidRDefault="00D1262F" w:rsidP="00C62BF4">
            <w:pPr>
              <w:rPr>
                <w:sz w:val="22"/>
              </w:rPr>
            </w:pPr>
            <w:r>
              <w:rPr>
                <w:sz w:val="22"/>
              </w:rPr>
              <w:t>Priya Morioka</w:t>
            </w:r>
          </w:p>
          <w:p w14:paraId="32176E1B" w14:textId="77777777" w:rsidR="00E86698" w:rsidRDefault="00E86698" w:rsidP="00C62BF4">
            <w:pPr>
              <w:rPr>
                <w:sz w:val="22"/>
              </w:rPr>
            </w:pPr>
            <w:r>
              <w:rPr>
                <w:sz w:val="22"/>
              </w:rPr>
              <w:t>Loren Nelson</w:t>
            </w:r>
          </w:p>
          <w:p w14:paraId="47E7D07C" w14:textId="77777777" w:rsidR="00E86698" w:rsidRDefault="00E86698" w:rsidP="00C62BF4">
            <w:pPr>
              <w:rPr>
                <w:sz w:val="22"/>
              </w:rPr>
            </w:pPr>
            <w:r w:rsidRPr="00A30913">
              <w:rPr>
                <w:sz w:val="22"/>
              </w:rPr>
              <w:t>Bill Nelson</w:t>
            </w:r>
          </w:p>
          <w:p w14:paraId="2335F440" w14:textId="77777777" w:rsidR="00E86698" w:rsidRDefault="00E86698" w:rsidP="00C62BF4">
            <w:pPr>
              <w:rPr>
                <w:sz w:val="22"/>
              </w:rPr>
            </w:pPr>
            <w:r>
              <w:rPr>
                <w:sz w:val="22"/>
              </w:rPr>
              <w:t>Eric Nesheim</w:t>
            </w:r>
          </w:p>
          <w:p w14:paraId="47B587A1" w14:textId="1E70D0D2" w:rsidR="00E86698" w:rsidRDefault="00E86698" w:rsidP="00C62BF4">
            <w:pPr>
              <w:rPr>
                <w:sz w:val="22"/>
              </w:rPr>
            </w:pPr>
            <w:r w:rsidRPr="00A30913">
              <w:rPr>
                <w:sz w:val="22"/>
              </w:rPr>
              <w:t>Scott Parker</w:t>
            </w:r>
          </w:p>
          <w:p w14:paraId="6907BB77" w14:textId="213BE2CE" w:rsidR="00603CB4" w:rsidRDefault="00603CB4" w:rsidP="00C62BF4">
            <w:pPr>
              <w:rPr>
                <w:sz w:val="22"/>
              </w:rPr>
            </w:pPr>
            <w:r>
              <w:rPr>
                <w:sz w:val="22"/>
              </w:rPr>
              <w:t xml:space="preserve">Catherine </w:t>
            </w:r>
            <w:proofErr w:type="spellStart"/>
            <w:r>
              <w:rPr>
                <w:sz w:val="22"/>
              </w:rPr>
              <w:t>Penkert</w:t>
            </w:r>
            <w:proofErr w:type="spellEnd"/>
          </w:p>
          <w:p w14:paraId="2246FC78" w14:textId="73A51057" w:rsidR="00603CB4" w:rsidRDefault="00603CB4" w:rsidP="00C62BF4">
            <w:pPr>
              <w:rPr>
                <w:sz w:val="22"/>
              </w:rPr>
            </w:pPr>
            <w:r>
              <w:rPr>
                <w:sz w:val="22"/>
              </w:rPr>
              <w:t>Ekta Prakash</w:t>
            </w:r>
          </w:p>
          <w:p w14:paraId="169C276C" w14:textId="78D2105A" w:rsidR="00603CB4" w:rsidRDefault="00603CB4" w:rsidP="00C62BF4">
            <w:pPr>
              <w:rPr>
                <w:sz w:val="22"/>
              </w:rPr>
            </w:pPr>
            <w:r>
              <w:rPr>
                <w:sz w:val="22"/>
              </w:rPr>
              <w:t>Ali Rodway</w:t>
            </w:r>
          </w:p>
          <w:p w14:paraId="157912C1" w14:textId="08876982" w:rsidR="00603CB4" w:rsidRDefault="00603CB4" w:rsidP="00C62BF4">
            <w:pPr>
              <w:rPr>
                <w:sz w:val="22"/>
              </w:rPr>
            </w:pPr>
            <w:r>
              <w:rPr>
                <w:sz w:val="22"/>
              </w:rPr>
              <w:t>Laura Sayles</w:t>
            </w:r>
          </w:p>
          <w:p w14:paraId="019F44A1" w14:textId="4DE75726" w:rsidR="00E86698" w:rsidRDefault="00E86698" w:rsidP="00C62BF4">
            <w:pPr>
              <w:rPr>
                <w:sz w:val="22"/>
              </w:rPr>
            </w:pPr>
            <w:r w:rsidRPr="00A30913">
              <w:rPr>
                <w:sz w:val="22"/>
              </w:rPr>
              <w:t>Roy Smith</w:t>
            </w:r>
          </w:p>
          <w:p w14:paraId="3F072C1D" w14:textId="6A2587DD" w:rsidR="00603CB4" w:rsidRDefault="00603CB4" w:rsidP="00C62BF4">
            <w:pPr>
              <w:rPr>
                <w:sz w:val="22"/>
              </w:rPr>
            </w:pPr>
            <w:r>
              <w:rPr>
                <w:sz w:val="22"/>
              </w:rPr>
              <w:t>Winnie Sullivan, OHE</w:t>
            </w:r>
          </w:p>
          <w:p w14:paraId="56188471" w14:textId="77777777" w:rsidR="00E86698" w:rsidRDefault="00E86698" w:rsidP="00C62BF4">
            <w:pPr>
              <w:rPr>
                <w:sz w:val="22"/>
              </w:rPr>
            </w:pPr>
            <w:r w:rsidRPr="009033F4">
              <w:rPr>
                <w:sz w:val="22"/>
              </w:rPr>
              <w:t>Jerri Sweeney</w:t>
            </w:r>
          </w:p>
          <w:p w14:paraId="059DC67C" w14:textId="77777777" w:rsidR="00E86698" w:rsidRDefault="00E86698" w:rsidP="00C62BF4">
            <w:pPr>
              <w:rPr>
                <w:sz w:val="22"/>
              </w:rPr>
            </w:pPr>
            <w:r>
              <w:rPr>
                <w:sz w:val="22"/>
              </w:rPr>
              <w:t>Jennifer Theisen</w:t>
            </w:r>
          </w:p>
          <w:p w14:paraId="3A2AEE1C" w14:textId="47C0E8A8" w:rsidR="00E86698" w:rsidRPr="00A30913" w:rsidRDefault="00596945" w:rsidP="00596945">
            <w:pPr>
              <w:rPr>
                <w:sz w:val="22"/>
              </w:rPr>
            </w:pPr>
            <w:r>
              <w:rPr>
                <w:sz w:val="22"/>
              </w:rPr>
              <w:t xml:space="preserve">Dee Torgerson </w:t>
            </w:r>
          </w:p>
        </w:tc>
        <w:tc>
          <w:tcPr>
            <w:tcW w:w="5400" w:type="dxa"/>
          </w:tcPr>
          <w:p w14:paraId="10301D5F" w14:textId="7992A41A" w:rsidR="00A56CF0" w:rsidRPr="00A56CF0" w:rsidRDefault="00A56CF0" w:rsidP="001B4E33">
            <w:pPr>
              <w:rPr>
                <w:b/>
                <w:bCs/>
                <w:sz w:val="22"/>
              </w:rPr>
            </w:pPr>
            <w:r w:rsidRPr="00A56CF0">
              <w:rPr>
                <w:b/>
                <w:bCs/>
                <w:sz w:val="22"/>
              </w:rPr>
              <w:t>Speakers</w:t>
            </w:r>
          </w:p>
          <w:p w14:paraId="56AA79AC" w14:textId="09F82856" w:rsidR="00E86698" w:rsidRDefault="00E86698" w:rsidP="001B4E33">
            <w:pPr>
              <w:rPr>
                <w:sz w:val="22"/>
              </w:rPr>
            </w:pPr>
            <w:r>
              <w:rPr>
                <w:sz w:val="22"/>
              </w:rPr>
              <w:t>DEED Deputy Commissioner Kevin McKinnon</w:t>
            </w:r>
          </w:p>
          <w:p w14:paraId="2627CCF4" w14:textId="5FEE62D0" w:rsidR="00E86698" w:rsidRDefault="00E86698" w:rsidP="001B4E33">
            <w:pPr>
              <w:rPr>
                <w:sz w:val="22"/>
              </w:rPr>
            </w:pPr>
          </w:p>
          <w:p w14:paraId="5751ABEA" w14:textId="0AE26FEB" w:rsidR="00E86698" w:rsidRDefault="00E86698" w:rsidP="001B4E33">
            <w:pPr>
              <w:rPr>
                <w:sz w:val="22"/>
              </w:rPr>
            </w:pPr>
            <w:r>
              <w:rPr>
                <w:sz w:val="22"/>
              </w:rPr>
              <w:t xml:space="preserve">Alessia </w:t>
            </w:r>
            <w:proofErr w:type="spellStart"/>
            <w:r>
              <w:rPr>
                <w:sz w:val="22"/>
              </w:rPr>
              <w:t>Leibert</w:t>
            </w:r>
            <w:proofErr w:type="spellEnd"/>
            <w:r>
              <w:rPr>
                <w:sz w:val="22"/>
              </w:rPr>
              <w:t>, DEED</w:t>
            </w:r>
            <w:r w:rsidR="003E707A">
              <w:rPr>
                <w:sz w:val="22"/>
              </w:rPr>
              <w:t xml:space="preserve"> Research Project Manager,</w:t>
            </w:r>
            <w:r>
              <w:rPr>
                <w:sz w:val="22"/>
              </w:rPr>
              <w:t xml:space="preserve"> Labor Market Information </w:t>
            </w:r>
            <w:r w:rsidR="003E707A">
              <w:rPr>
                <w:sz w:val="22"/>
              </w:rPr>
              <w:t>Office</w:t>
            </w:r>
          </w:p>
          <w:p w14:paraId="29C9028B" w14:textId="77777777" w:rsidR="00E86698" w:rsidRDefault="00E86698" w:rsidP="001B4E33">
            <w:pPr>
              <w:rPr>
                <w:sz w:val="22"/>
              </w:rPr>
            </w:pPr>
          </w:p>
          <w:p w14:paraId="650AA582" w14:textId="77777777" w:rsidR="00E86698" w:rsidRPr="009033F4" w:rsidRDefault="00E86698" w:rsidP="009033F4">
            <w:pPr>
              <w:rPr>
                <w:b/>
                <w:bCs/>
                <w:sz w:val="22"/>
              </w:rPr>
            </w:pPr>
            <w:r w:rsidRPr="00DA2C6C">
              <w:rPr>
                <w:b/>
                <w:bCs/>
                <w:sz w:val="22"/>
              </w:rPr>
              <w:t>Guests</w:t>
            </w:r>
          </w:p>
          <w:p w14:paraId="319CF19B" w14:textId="754E70C2" w:rsidR="00E86698" w:rsidRPr="00D2704A" w:rsidRDefault="00D2704A" w:rsidP="00075C09">
            <w:pPr>
              <w:rPr>
                <w:sz w:val="22"/>
              </w:rPr>
            </w:pPr>
            <w:r w:rsidRPr="00D2704A">
              <w:rPr>
                <w:sz w:val="22"/>
              </w:rPr>
              <w:t>Theresa Luther Dolan, DOC</w:t>
            </w:r>
          </w:p>
          <w:p w14:paraId="5D48AA7A" w14:textId="77777777" w:rsidR="00D2704A" w:rsidRPr="00D2704A" w:rsidRDefault="00D2704A" w:rsidP="00075C09">
            <w:pPr>
              <w:rPr>
                <w:b/>
                <w:bCs/>
                <w:sz w:val="22"/>
              </w:rPr>
            </w:pPr>
          </w:p>
          <w:p w14:paraId="522A1906" w14:textId="77777777" w:rsidR="00E86698" w:rsidRPr="001B4E33" w:rsidRDefault="00E86698" w:rsidP="009033F4">
            <w:pPr>
              <w:rPr>
                <w:b/>
                <w:bCs/>
                <w:sz w:val="22"/>
              </w:rPr>
            </w:pPr>
            <w:r w:rsidRPr="001B4E33">
              <w:rPr>
                <w:b/>
                <w:bCs/>
                <w:sz w:val="22"/>
              </w:rPr>
              <w:t>DEED Staff</w:t>
            </w:r>
          </w:p>
          <w:p w14:paraId="340EE069" w14:textId="6E6284E8" w:rsidR="00E86698" w:rsidRDefault="00596945" w:rsidP="009033F4">
            <w:pPr>
              <w:rPr>
                <w:sz w:val="22"/>
              </w:rPr>
            </w:pPr>
            <w:r>
              <w:rPr>
                <w:sz w:val="22"/>
              </w:rPr>
              <w:t xml:space="preserve">Deputy Commissioner </w:t>
            </w:r>
            <w:r w:rsidR="00E86698">
              <w:rPr>
                <w:sz w:val="22"/>
              </w:rPr>
              <w:t>Hamse Warfa</w:t>
            </w:r>
          </w:p>
          <w:p w14:paraId="39C3DED5" w14:textId="35B585A0" w:rsidR="00E86698" w:rsidRDefault="00596945" w:rsidP="009033F4">
            <w:pPr>
              <w:rPr>
                <w:sz w:val="22"/>
              </w:rPr>
            </w:pPr>
            <w:proofErr w:type="spellStart"/>
            <w:r>
              <w:rPr>
                <w:sz w:val="22"/>
              </w:rPr>
              <w:t>CareerForce</w:t>
            </w:r>
            <w:proofErr w:type="spellEnd"/>
            <w:r>
              <w:rPr>
                <w:sz w:val="22"/>
              </w:rPr>
              <w:t xml:space="preserve"> Director </w:t>
            </w:r>
            <w:r w:rsidR="00E86698">
              <w:rPr>
                <w:sz w:val="22"/>
              </w:rPr>
              <w:t>Lorrie Janatopoulos</w:t>
            </w:r>
          </w:p>
          <w:p w14:paraId="22C51ADF" w14:textId="3698EA7F" w:rsidR="00E86698" w:rsidRDefault="003E707A" w:rsidP="009033F4">
            <w:pPr>
              <w:rPr>
                <w:sz w:val="22"/>
              </w:rPr>
            </w:pPr>
            <w:r>
              <w:rPr>
                <w:sz w:val="22"/>
              </w:rPr>
              <w:t xml:space="preserve">Career Opportunity Office Director </w:t>
            </w:r>
            <w:r w:rsidR="00E86698">
              <w:rPr>
                <w:sz w:val="22"/>
              </w:rPr>
              <w:t xml:space="preserve">Maureen Ramirez </w:t>
            </w:r>
          </w:p>
          <w:p w14:paraId="30FC326B" w14:textId="77777777" w:rsidR="00E86698" w:rsidRDefault="00E86698" w:rsidP="00075C09">
            <w:pPr>
              <w:rPr>
                <w:b/>
                <w:bCs/>
                <w:sz w:val="22"/>
                <w:u w:val="single"/>
              </w:rPr>
            </w:pPr>
          </w:p>
          <w:p w14:paraId="5626FC3A" w14:textId="77777777" w:rsidR="00DA2C6C" w:rsidRPr="007E556D" w:rsidRDefault="00DA2C6C" w:rsidP="00DA2C6C">
            <w:pPr>
              <w:rPr>
                <w:b/>
                <w:bCs/>
                <w:sz w:val="22"/>
              </w:rPr>
            </w:pPr>
            <w:r w:rsidRPr="007E556D">
              <w:rPr>
                <w:b/>
                <w:bCs/>
                <w:sz w:val="22"/>
              </w:rPr>
              <w:t>GWDB Staff</w:t>
            </w:r>
          </w:p>
          <w:p w14:paraId="30A7103E" w14:textId="77777777" w:rsidR="00DA2C6C" w:rsidRPr="00A30913" w:rsidRDefault="00DA2C6C" w:rsidP="00DA2C6C">
            <w:pPr>
              <w:rPr>
                <w:sz w:val="22"/>
              </w:rPr>
            </w:pPr>
            <w:r w:rsidRPr="00A30913">
              <w:rPr>
                <w:sz w:val="22"/>
              </w:rPr>
              <w:t>Ben Baglio</w:t>
            </w:r>
            <w:r>
              <w:rPr>
                <w:sz w:val="22"/>
              </w:rPr>
              <w:t>, Director</w:t>
            </w:r>
          </w:p>
          <w:p w14:paraId="1426E5D4" w14:textId="77777777" w:rsidR="00DA2C6C" w:rsidRDefault="00DA2C6C" w:rsidP="00DA2C6C">
            <w:pPr>
              <w:rPr>
                <w:sz w:val="22"/>
              </w:rPr>
            </w:pPr>
            <w:r w:rsidRPr="00A30913">
              <w:rPr>
                <w:sz w:val="22"/>
              </w:rPr>
              <w:t>Kay Kammen</w:t>
            </w:r>
            <w:r>
              <w:rPr>
                <w:sz w:val="22"/>
              </w:rPr>
              <w:t>, Sr. Policy Analyst</w:t>
            </w:r>
          </w:p>
          <w:p w14:paraId="334BBE8C" w14:textId="77777777" w:rsidR="00DA2C6C" w:rsidRDefault="00DA2C6C" w:rsidP="00DA2C6C">
            <w:pPr>
              <w:rPr>
                <w:b/>
                <w:bCs/>
                <w:sz w:val="22"/>
              </w:rPr>
            </w:pPr>
          </w:p>
          <w:p w14:paraId="7EA49069" w14:textId="6E183027" w:rsidR="00DA2C6C" w:rsidRPr="00075C09" w:rsidRDefault="00DA2C6C" w:rsidP="00075C09">
            <w:pPr>
              <w:rPr>
                <w:b/>
                <w:bCs/>
                <w:sz w:val="22"/>
                <w:u w:val="single"/>
              </w:rPr>
            </w:pPr>
          </w:p>
        </w:tc>
      </w:tr>
      <w:bookmarkEnd w:id="1"/>
      <w:bookmarkEnd w:id="2"/>
    </w:tbl>
    <w:p w14:paraId="13B2DE35" w14:textId="77777777" w:rsidR="00F21592" w:rsidRPr="00AC1A20" w:rsidRDefault="00F21592" w:rsidP="00650376">
      <w:pPr>
        <w:rPr>
          <w:vanish/>
          <w:sz w:val="22"/>
        </w:rPr>
      </w:pPr>
    </w:p>
    <w:p w14:paraId="500345B5" w14:textId="77777777" w:rsidR="00650376" w:rsidRPr="00AC1A20" w:rsidRDefault="00650376" w:rsidP="005D4E06">
      <w:pPr>
        <w:tabs>
          <w:tab w:val="left" w:pos="0"/>
        </w:tabs>
        <w:rPr>
          <w:sz w:val="22"/>
        </w:rPr>
      </w:pPr>
    </w:p>
    <w:p w14:paraId="28962246" w14:textId="24410476" w:rsidR="00067853" w:rsidRPr="0044677E" w:rsidRDefault="00456EBA" w:rsidP="002C4D70">
      <w:pPr>
        <w:keepNext/>
        <w:keepLines/>
        <w:spacing w:before="120"/>
        <w:outlineLvl w:val="0"/>
        <w:rPr>
          <w:sz w:val="22"/>
        </w:rPr>
      </w:pPr>
      <w:r w:rsidRPr="0044677E">
        <w:rPr>
          <w:rFonts w:eastAsiaTheme="majorEastAsia" w:cstheme="majorBidi"/>
          <w:b/>
          <w:sz w:val="22"/>
        </w:rPr>
        <w:t>Call to Order</w:t>
      </w:r>
      <w:r w:rsidR="002C4D70">
        <w:rPr>
          <w:rFonts w:eastAsiaTheme="majorEastAsia" w:cstheme="majorBidi"/>
          <w:b/>
          <w:sz w:val="22"/>
        </w:rPr>
        <w:t xml:space="preserve"> and Welcome</w:t>
      </w:r>
    </w:p>
    <w:p w14:paraId="22AD9207" w14:textId="3101BBB1" w:rsidR="002C4D70" w:rsidRPr="002C4D70" w:rsidRDefault="002C4D70" w:rsidP="009033F4">
      <w:pPr>
        <w:rPr>
          <w:sz w:val="22"/>
        </w:rPr>
      </w:pPr>
      <w:r w:rsidRPr="002C4D70">
        <w:rPr>
          <w:bCs/>
          <w:sz w:val="22"/>
        </w:rPr>
        <w:t xml:space="preserve">The </w:t>
      </w:r>
      <w:r>
        <w:rPr>
          <w:bCs/>
          <w:sz w:val="22"/>
        </w:rPr>
        <w:t>m</w:t>
      </w:r>
      <w:r w:rsidRPr="002C4D70">
        <w:rPr>
          <w:bCs/>
          <w:sz w:val="22"/>
        </w:rPr>
        <w:t>ee</w:t>
      </w:r>
      <w:r w:rsidRPr="002C4D70">
        <w:rPr>
          <w:sz w:val="22"/>
        </w:rPr>
        <w:t>ting was called to order at 10:0</w:t>
      </w:r>
      <w:r w:rsidR="00446747">
        <w:rPr>
          <w:sz w:val="22"/>
        </w:rPr>
        <w:t>5</w:t>
      </w:r>
      <w:r w:rsidRPr="002C4D70">
        <w:rPr>
          <w:sz w:val="22"/>
        </w:rPr>
        <w:t xml:space="preserve"> by </w:t>
      </w:r>
      <w:r w:rsidR="00B1305B">
        <w:rPr>
          <w:sz w:val="22"/>
        </w:rPr>
        <w:t>G</w:t>
      </w:r>
      <w:r w:rsidR="00150F7C">
        <w:rPr>
          <w:sz w:val="22"/>
        </w:rPr>
        <w:t>overnor’s Workforce Development Board</w:t>
      </w:r>
      <w:r w:rsidR="00B1305B">
        <w:rPr>
          <w:sz w:val="22"/>
        </w:rPr>
        <w:t xml:space="preserve"> </w:t>
      </w:r>
      <w:r w:rsidRPr="002C4D70">
        <w:rPr>
          <w:sz w:val="22"/>
        </w:rPr>
        <w:t>Chair Laura Beeth.</w:t>
      </w:r>
      <w:r w:rsidR="00446747">
        <w:rPr>
          <w:sz w:val="22"/>
        </w:rPr>
        <w:t xml:space="preserve"> She welcomed </w:t>
      </w:r>
      <w:r w:rsidR="0016511D">
        <w:rPr>
          <w:sz w:val="22"/>
        </w:rPr>
        <w:t xml:space="preserve">everyone, including 18 new </w:t>
      </w:r>
      <w:r w:rsidR="00150F7C">
        <w:rPr>
          <w:sz w:val="22"/>
        </w:rPr>
        <w:t xml:space="preserve">GWDB </w:t>
      </w:r>
      <w:r w:rsidR="0016511D">
        <w:rPr>
          <w:sz w:val="22"/>
        </w:rPr>
        <w:t xml:space="preserve">members who participated in an orientation session </w:t>
      </w:r>
      <w:r w:rsidR="00431218">
        <w:rPr>
          <w:sz w:val="22"/>
        </w:rPr>
        <w:t>p</w:t>
      </w:r>
      <w:r w:rsidR="0016511D">
        <w:rPr>
          <w:sz w:val="22"/>
        </w:rPr>
        <w:t xml:space="preserve">rior to the Full Board meeting.   </w:t>
      </w:r>
    </w:p>
    <w:p w14:paraId="77C7CBAA" w14:textId="77777777" w:rsidR="009033F4" w:rsidRDefault="009033F4" w:rsidP="009033F4">
      <w:pPr>
        <w:spacing w:line="259" w:lineRule="auto"/>
        <w:rPr>
          <w:sz w:val="22"/>
        </w:rPr>
      </w:pPr>
    </w:p>
    <w:p w14:paraId="758EAC84" w14:textId="77777777" w:rsidR="00150F7C" w:rsidRDefault="00B1305B" w:rsidP="00B1305B">
      <w:pPr>
        <w:rPr>
          <w:b/>
          <w:bCs/>
          <w:sz w:val="22"/>
        </w:rPr>
      </w:pPr>
      <w:r w:rsidRPr="00B1305B">
        <w:rPr>
          <w:b/>
          <w:bCs/>
          <w:sz w:val="22"/>
        </w:rPr>
        <w:t>GWDB Business</w:t>
      </w:r>
      <w:r w:rsidR="002C4D70" w:rsidRPr="002C4D70">
        <w:rPr>
          <w:b/>
          <w:bCs/>
          <w:sz w:val="22"/>
        </w:rPr>
        <w:t xml:space="preserve">  </w:t>
      </w:r>
    </w:p>
    <w:p w14:paraId="5BC69BC2" w14:textId="77777777" w:rsidR="00150F7C" w:rsidRPr="00150F7C" w:rsidRDefault="00150F7C" w:rsidP="00150F7C">
      <w:pPr>
        <w:rPr>
          <w:b/>
          <w:i/>
          <w:sz w:val="22"/>
        </w:rPr>
      </w:pPr>
      <w:r w:rsidRPr="00150F7C">
        <w:rPr>
          <w:b/>
          <w:i/>
          <w:sz w:val="22"/>
        </w:rPr>
        <w:t xml:space="preserve">Action Item: </w:t>
      </w:r>
      <w:r w:rsidRPr="00150F7C">
        <w:rPr>
          <w:i/>
          <w:sz w:val="22"/>
        </w:rPr>
        <w:t>Approval of Chair Report</w:t>
      </w:r>
    </w:p>
    <w:p w14:paraId="1E1BA40C" w14:textId="4234EEB7" w:rsidR="00150F7C" w:rsidRPr="00C52A1E" w:rsidRDefault="00C52A1E" w:rsidP="00150F7C">
      <w:pPr>
        <w:rPr>
          <w:bCs/>
          <w:i/>
          <w:sz w:val="22"/>
        </w:rPr>
      </w:pPr>
      <w:r w:rsidRPr="00C52A1E">
        <w:rPr>
          <w:bCs/>
          <w:iCs/>
          <w:sz w:val="22"/>
        </w:rPr>
        <w:t>Josh Berg made a motion to approve the Chair’s Report</w:t>
      </w:r>
      <w:r>
        <w:rPr>
          <w:b/>
          <w:i/>
          <w:sz w:val="22"/>
        </w:rPr>
        <w:t>.</w:t>
      </w:r>
      <w:r>
        <w:rPr>
          <w:b/>
          <w:iCs/>
          <w:sz w:val="22"/>
        </w:rPr>
        <w:t xml:space="preserve"> </w:t>
      </w:r>
      <w:r w:rsidRPr="00C52A1E">
        <w:rPr>
          <w:bCs/>
          <w:iCs/>
          <w:sz w:val="22"/>
        </w:rPr>
        <w:t xml:space="preserve">Scott Parker seconded the motion and the report was unanimously approved. </w:t>
      </w:r>
      <w:r w:rsidRPr="00C52A1E">
        <w:rPr>
          <w:bCs/>
          <w:i/>
          <w:sz w:val="22"/>
        </w:rPr>
        <w:t xml:space="preserve">  </w:t>
      </w:r>
    </w:p>
    <w:p w14:paraId="7DB10ECF" w14:textId="77777777" w:rsidR="00150F7C" w:rsidRPr="00C52A1E" w:rsidRDefault="00150F7C" w:rsidP="00150F7C">
      <w:pPr>
        <w:rPr>
          <w:bCs/>
          <w:i/>
          <w:sz w:val="22"/>
        </w:rPr>
      </w:pPr>
    </w:p>
    <w:p w14:paraId="6D5235B2" w14:textId="7DE91DD0" w:rsidR="00150F7C" w:rsidRPr="00150F7C" w:rsidRDefault="00150F7C" w:rsidP="00150F7C">
      <w:pPr>
        <w:rPr>
          <w:i/>
          <w:sz w:val="22"/>
        </w:rPr>
      </w:pPr>
      <w:r w:rsidRPr="00150F7C">
        <w:rPr>
          <w:b/>
          <w:i/>
          <w:sz w:val="22"/>
        </w:rPr>
        <w:t>Action Item</w:t>
      </w:r>
      <w:r w:rsidRPr="00150F7C">
        <w:rPr>
          <w:i/>
          <w:sz w:val="22"/>
        </w:rPr>
        <w:t>: Approval of Minutes from December 11</w:t>
      </w:r>
      <w:r w:rsidR="00C52A1E">
        <w:rPr>
          <w:i/>
          <w:sz w:val="22"/>
        </w:rPr>
        <w:t>, 2019</w:t>
      </w:r>
      <w:r w:rsidRPr="00150F7C">
        <w:rPr>
          <w:i/>
          <w:sz w:val="22"/>
        </w:rPr>
        <w:t xml:space="preserve"> Meeting</w:t>
      </w:r>
    </w:p>
    <w:p w14:paraId="46DD6793" w14:textId="03189DDE" w:rsidR="002C4D70" w:rsidRPr="00D1262F" w:rsidRDefault="002C4D70" w:rsidP="00B1305B">
      <w:pPr>
        <w:rPr>
          <w:sz w:val="22"/>
        </w:rPr>
      </w:pPr>
      <w:r w:rsidRPr="00D1262F">
        <w:rPr>
          <w:sz w:val="22"/>
        </w:rPr>
        <w:t>S</w:t>
      </w:r>
      <w:r w:rsidR="00C52A1E" w:rsidRPr="00D1262F">
        <w:rPr>
          <w:sz w:val="22"/>
        </w:rPr>
        <w:t xml:space="preserve">teve Ditschler </w:t>
      </w:r>
      <w:r w:rsidRPr="00D1262F">
        <w:rPr>
          <w:sz w:val="22"/>
        </w:rPr>
        <w:t xml:space="preserve">made </w:t>
      </w:r>
      <w:r w:rsidR="00925C7E" w:rsidRPr="00D1262F">
        <w:rPr>
          <w:sz w:val="22"/>
        </w:rPr>
        <w:t xml:space="preserve">a </w:t>
      </w:r>
      <w:r w:rsidRPr="00D1262F">
        <w:rPr>
          <w:sz w:val="22"/>
        </w:rPr>
        <w:t>motion to a</w:t>
      </w:r>
      <w:r w:rsidR="003E707A">
        <w:rPr>
          <w:sz w:val="22"/>
        </w:rPr>
        <w:t>pprove</w:t>
      </w:r>
      <w:r w:rsidRPr="00D1262F">
        <w:rPr>
          <w:sz w:val="22"/>
        </w:rPr>
        <w:t xml:space="preserve"> </w:t>
      </w:r>
      <w:r w:rsidR="00925C7E" w:rsidRPr="00D1262F">
        <w:rPr>
          <w:sz w:val="22"/>
        </w:rPr>
        <w:t xml:space="preserve">the minutes of the </w:t>
      </w:r>
      <w:r w:rsidR="00D1262F" w:rsidRPr="00D1262F">
        <w:rPr>
          <w:sz w:val="22"/>
        </w:rPr>
        <w:t xml:space="preserve">Joint </w:t>
      </w:r>
      <w:r w:rsidR="00584B56">
        <w:rPr>
          <w:sz w:val="22"/>
        </w:rPr>
        <w:t xml:space="preserve">Meeting of </w:t>
      </w:r>
      <w:r w:rsidR="003E707A">
        <w:rPr>
          <w:sz w:val="22"/>
        </w:rPr>
        <w:t xml:space="preserve">the </w:t>
      </w:r>
      <w:r w:rsidR="00D1262F" w:rsidRPr="00D1262F">
        <w:rPr>
          <w:sz w:val="22"/>
        </w:rPr>
        <w:t>GWDB</w:t>
      </w:r>
      <w:r w:rsidR="00584B56">
        <w:rPr>
          <w:sz w:val="22"/>
        </w:rPr>
        <w:t xml:space="preserve"> and the </w:t>
      </w:r>
      <w:r w:rsidR="00D1262F" w:rsidRPr="00D1262F">
        <w:rPr>
          <w:sz w:val="22"/>
        </w:rPr>
        <w:t>M</w:t>
      </w:r>
      <w:r w:rsidR="00584B56">
        <w:rPr>
          <w:sz w:val="22"/>
        </w:rPr>
        <w:t xml:space="preserve">innesota </w:t>
      </w:r>
      <w:r w:rsidR="00D1262F" w:rsidRPr="00D1262F">
        <w:rPr>
          <w:sz w:val="22"/>
        </w:rPr>
        <w:t>A</w:t>
      </w:r>
      <w:r w:rsidR="00584B56">
        <w:rPr>
          <w:sz w:val="22"/>
        </w:rPr>
        <w:t xml:space="preserve">ssociation of </w:t>
      </w:r>
      <w:r w:rsidR="00D1262F" w:rsidRPr="00D1262F">
        <w:rPr>
          <w:sz w:val="22"/>
        </w:rPr>
        <w:t>W</w:t>
      </w:r>
      <w:r w:rsidR="00584B56">
        <w:rPr>
          <w:sz w:val="22"/>
        </w:rPr>
        <w:t xml:space="preserve">orkforce </w:t>
      </w:r>
      <w:r w:rsidR="00D1262F" w:rsidRPr="00D1262F">
        <w:rPr>
          <w:sz w:val="22"/>
        </w:rPr>
        <w:t>B</w:t>
      </w:r>
      <w:r w:rsidR="00584B56">
        <w:rPr>
          <w:sz w:val="22"/>
        </w:rPr>
        <w:t>oards</w:t>
      </w:r>
      <w:r w:rsidR="00925C7E" w:rsidRPr="00D1262F">
        <w:rPr>
          <w:sz w:val="22"/>
        </w:rPr>
        <w:t xml:space="preserve"> </w:t>
      </w:r>
      <w:r w:rsidR="00584B56">
        <w:rPr>
          <w:sz w:val="22"/>
        </w:rPr>
        <w:t xml:space="preserve">(MAWB) </w:t>
      </w:r>
      <w:r w:rsidR="00925C7E" w:rsidRPr="00D1262F">
        <w:rPr>
          <w:sz w:val="22"/>
        </w:rPr>
        <w:t xml:space="preserve">on </w:t>
      </w:r>
      <w:r w:rsidR="00D1262F" w:rsidRPr="00D1262F">
        <w:rPr>
          <w:sz w:val="22"/>
        </w:rPr>
        <w:t xml:space="preserve">December </w:t>
      </w:r>
      <w:r w:rsidRPr="00D1262F">
        <w:rPr>
          <w:sz w:val="22"/>
        </w:rPr>
        <w:t>11</w:t>
      </w:r>
      <w:r w:rsidR="009033F4" w:rsidRPr="00D1262F">
        <w:rPr>
          <w:sz w:val="22"/>
        </w:rPr>
        <w:t>, 2019</w:t>
      </w:r>
      <w:r w:rsidR="00925C7E" w:rsidRPr="00D1262F">
        <w:rPr>
          <w:sz w:val="22"/>
        </w:rPr>
        <w:t>. Loren Nelson</w:t>
      </w:r>
      <w:r w:rsidRPr="00D1262F">
        <w:rPr>
          <w:sz w:val="22"/>
        </w:rPr>
        <w:t xml:space="preserve"> seconded</w:t>
      </w:r>
      <w:r w:rsidR="00925C7E" w:rsidRPr="00D1262F">
        <w:rPr>
          <w:sz w:val="22"/>
        </w:rPr>
        <w:t xml:space="preserve"> the motion</w:t>
      </w:r>
      <w:r w:rsidRPr="00D1262F">
        <w:rPr>
          <w:sz w:val="22"/>
        </w:rPr>
        <w:t xml:space="preserve">. </w:t>
      </w:r>
      <w:r w:rsidR="00925C7E" w:rsidRPr="00D1262F">
        <w:rPr>
          <w:sz w:val="22"/>
        </w:rPr>
        <w:t>The minutes were a</w:t>
      </w:r>
      <w:r w:rsidRPr="00D1262F">
        <w:rPr>
          <w:sz w:val="22"/>
        </w:rPr>
        <w:t>pproved</w:t>
      </w:r>
      <w:r w:rsidR="00925C7E" w:rsidRPr="00D1262F">
        <w:rPr>
          <w:sz w:val="22"/>
        </w:rPr>
        <w:t>.</w:t>
      </w:r>
    </w:p>
    <w:p w14:paraId="36DB5622" w14:textId="77777777" w:rsidR="00B1305B" w:rsidRPr="00D1262F" w:rsidRDefault="00B1305B" w:rsidP="00B1305B">
      <w:pPr>
        <w:rPr>
          <w:sz w:val="22"/>
        </w:rPr>
      </w:pPr>
    </w:p>
    <w:p w14:paraId="424AB05E" w14:textId="6E0027DC" w:rsidR="00A56CF0" w:rsidRDefault="00A56CF0" w:rsidP="00A56CF0">
      <w:pPr>
        <w:rPr>
          <w:b/>
          <w:sz w:val="22"/>
        </w:rPr>
      </w:pPr>
      <w:r>
        <w:rPr>
          <w:b/>
          <w:sz w:val="22"/>
        </w:rPr>
        <w:t xml:space="preserve">DEED Economic Development Presentation and </w:t>
      </w:r>
      <w:r w:rsidRPr="00A56CF0">
        <w:rPr>
          <w:b/>
          <w:sz w:val="22"/>
        </w:rPr>
        <w:t>Discussion</w:t>
      </w:r>
    </w:p>
    <w:p w14:paraId="170609A7" w14:textId="2AADDD51" w:rsidR="00584B56" w:rsidRDefault="00584B56" w:rsidP="00A56CF0">
      <w:pPr>
        <w:rPr>
          <w:sz w:val="22"/>
        </w:rPr>
      </w:pPr>
      <w:r w:rsidRPr="00F215B4">
        <w:rPr>
          <w:bCs/>
          <w:sz w:val="22"/>
        </w:rPr>
        <w:t>Department of Employment and Economic Development (DEED) Deputy Commissioner for Economic Development</w:t>
      </w:r>
      <w:r w:rsidR="001D5851">
        <w:rPr>
          <w:bCs/>
          <w:sz w:val="22"/>
        </w:rPr>
        <w:t xml:space="preserve"> </w:t>
      </w:r>
      <w:r w:rsidRPr="00F215B4">
        <w:rPr>
          <w:bCs/>
          <w:sz w:val="22"/>
        </w:rPr>
        <w:t xml:space="preserve">Kevin McKinnon spoke on the interrelationship between workforce and </w:t>
      </w:r>
      <w:r w:rsidRPr="00F215B4">
        <w:rPr>
          <w:sz w:val="22"/>
        </w:rPr>
        <w:t xml:space="preserve">economic development within </w:t>
      </w:r>
      <w:r w:rsidR="00F215B4">
        <w:rPr>
          <w:sz w:val="22"/>
        </w:rPr>
        <w:t>the agency</w:t>
      </w:r>
      <w:r w:rsidRPr="00F215B4">
        <w:rPr>
          <w:sz w:val="22"/>
        </w:rPr>
        <w:t xml:space="preserve">. He described DEED’s model of engaging employers </w:t>
      </w:r>
      <w:r w:rsidR="00F215B4" w:rsidRPr="00F215B4">
        <w:rPr>
          <w:sz w:val="22"/>
        </w:rPr>
        <w:t xml:space="preserve">through </w:t>
      </w:r>
      <w:r w:rsidRPr="00F215B4">
        <w:rPr>
          <w:sz w:val="22"/>
        </w:rPr>
        <w:t xml:space="preserve">Business Strategy Consultants </w:t>
      </w:r>
      <w:r w:rsidR="00F215B4" w:rsidRPr="00F215B4">
        <w:rPr>
          <w:sz w:val="22"/>
        </w:rPr>
        <w:t xml:space="preserve">aligned with the six workforce development regions in the state. Going forward, consultants will </w:t>
      </w:r>
      <w:r w:rsidR="00F215B4">
        <w:rPr>
          <w:sz w:val="22"/>
        </w:rPr>
        <w:t xml:space="preserve">reside under the Business and Community Development Office at DEED. He also reported on the Launch Minnesota initiative, which offers innovation grants and training to entrepreneurs in the technology sector. The state’s Angel Tax Credit program is under the Launch Minnesota umbrella, </w:t>
      </w:r>
      <w:r w:rsidR="008E2183">
        <w:rPr>
          <w:sz w:val="22"/>
        </w:rPr>
        <w:t>providing</w:t>
      </w:r>
      <w:r w:rsidR="00F215B4" w:rsidRPr="008E2183">
        <w:rPr>
          <w:sz w:val="22"/>
        </w:rPr>
        <w:t xml:space="preserve"> a 25 percent credit to investors or investment funds that put money into startup companies focused on high technology, new proprietary technology, or a new proprietary product, process or service in specified fields. </w:t>
      </w:r>
      <w:r w:rsidR="008E2183">
        <w:rPr>
          <w:sz w:val="22"/>
        </w:rPr>
        <w:t xml:space="preserve">The Job Creation Fund and the Minnesota Trade Office are also critical parts of the economic development efforts in Minnesota for large and small employers. </w:t>
      </w:r>
    </w:p>
    <w:p w14:paraId="15382954" w14:textId="26964027" w:rsidR="008E2183" w:rsidRDefault="008E2183" w:rsidP="00A56CF0">
      <w:pPr>
        <w:rPr>
          <w:sz w:val="22"/>
        </w:rPr>
      </w:pPr>
    </w:p>
    <w:p w14:paraId="6D27DA54" w14:textId="660BAE35" w:rsidR="008E2183" w:rsidRPr="00A56CF0" w:rsidRDefault="008E2183" w:rsidP="00A56CF0">
      <w:pPr>
        <w:rPr>
          <w:sz w:val="22"/>
        </w:rPr>
      </w:pPr>
      <w:r>
        <w:rPr>
          <w:sz w:val="22"/>
        </w:rPr>
        <w:t>Following Deputy Commissioner McKinnon’s presentation,</w:t>
      </w:r>
      <w:r w:rsidR="00AC1F2F">
        <w:rPr>
          <w:sz w:val="22"/>
        </w:rPr>
        <w:t xml:space="preserve"> Board members engaged in a small group discussion on the connectedness between economic development and workforce development.   </w:t>
      </w:r>
      <w:r>
        <w:rPr>
          <w:sz w:val="22"/>
        </w:rPr>
        <w:t xml:space="preserve"> </w:t>
      </w:r>
    </w:p>
    <w:p w14:paraId="6C10243A" w14:textId="52BFDA50" w:rsidR="00A56CF0" w:rsidRPr="008E2183" w:rsidRDefault="00A56CF0" w:rsidP="00F60E75">
      <w:pPr>
        <w:rPr>
          <w:sz w:val="22"/>
        </w:rPr>
      </w:pPr>
    </w:p>
    <w:p w14:paraId="13E1A5C2" w14:textId="6093F020" w:rsidR="00150F7C" w:rsidRDefault="00150F7C" w:rsidP="00F60E75">
      <w:pPr>
        <w:rPr>
          <w:b/>
          <w:sz w:val="22"/>
        </w:rPr>
      </w:pPr>
      <w:r>
        <w:rPr>
          <w:b/>
          <w:sz w:val="22"/>
        </w:rPr>
        <w:t xml:space="preserve">Hiring Difficulties in Manufacturing </w:t>
      </w:r>
    </w:p>
    <w:p w14:paraId="60B6B714" w14:textId="677E3918" w:rsidR="00150F7C" w:rsidRDefault="003E707A" w:rsidP="00F60E75">
      <w:pPr>
        <w:rPr>
          <w:bCs/>
          <w:sz w:val="22"/>
        </w:rPr>
      </w:pPr>
      <w:r w:rsidRPr="0028206C">
        <w:rPr>
          <w:bCs/>
          <w:sz w:val="22"/>
        </w:rPr>
        <w:t xml:space="preserve">Alessia </w:t>
      </w:r>
      <w:proofErr w:type="spellStart"/>
      <w:r w:rsidRPr="0028206C">
        <w:rPr>
          <w:bCs/>
          <w:sz w:val="22"/>
        </w:rPr>
        <w:t>Leibert</w:t>
      </w:r>
      <w:proofErr w:type="spellEnd"/>
      <w:r w:rsidRPr="0028206C">
        <w:rPr>
          <w:bCs/>
          <w:sz w:val="22"/>
        </w:rPr>
        <w:t>, Research Project Manager</w:t>
      </w:r>
      <w:r w:rsidR="0028206C">
        <w:rPr>
          <w:b/>
          <w:sz w:val="22"/>
        </w:rPr>
        <w:t xml:space="preserve"> </w:t>
      </w:r>
      <w:r w:rsidR="0028206C" w:rsidRPr="0028206C">
        <w:rPr>
          <w:bCs/>
          <w:sz w:val="22"/>
        </w:rPr>
        <w:t>in DEED’s</w:t>
      </w:r>
      <w:r w:rsidR="0028206C">
        <w:rPr>
          <w:bCs/>
          <w:sz w:val="22"/>
        </w:rPr>
        <w:t xml:space="preserve"> </w:t>
      </w:r>
      <w:r w:rsidR="001D5851">
        <w:rPr>
          <w:bCs/>
          <w:sz w:val="22"/>
        </w:rPr>
        <w:t xml:space="preserve">Labor Market Information Office, reported on the findings of the </w:t>
      </w:r>
      <w:r w:rsidR="007858EB">
        <w:rPr>
          <w:bCs/>
          <w:sz w:val="22"/>
        </w:rPr>
        <w:t xml:space="preserve">Minnesota </w:t>
      </w:r>
      <w:r w:rsidR="001D5851">
        <w:rPr>
          <w:bCs/>
          <w:sz w:val="22"/>
        </w:rPr>
        <w:t xml:space="preserve">2019 Hiring Difficulties Survey. </w:t>
      </w:r>
      <w:r w:rsidR="007858EB">
        <w:rPr>
          <w:bCs/>
          <w:sz w:val="22"/>
        </w:rPr>
        <w:t xml:space="preserve">A key result of the survey is </w:t>
      </w:r>
      <w:r w:rsidR="007858EB" w:rsidRPr="007858EB">
        <w:rPr>
          <w:bCs/>
          <w:sz w:val="22"/>
        </w:rPr>
        <w:t>manufacturing employers attributed one out of three hard-to-fill vacancies (34 percent) to skills gaps</w:t>
      </w:r>
      <w:r w:rsidR="007858EB">
        <w:rPr>
          <w:bCs/>
          <w:sz w:val="22"/>
        </w:rPr>
        <w:t xml:space="preserve">. She </w:t>
      </w:r>
      <w:r w:rsidR="00915223">
        <w:rPr>
          <w:bCs/>
          <w:sz w:val="22"/>
        </w:rPr>
        <w:t xml:space="preserve">also </w:t>
      </w:r>
      <w:r w:rsidR="007858EB">
        <w:rPr>
          <w:bCs/>
          <w:sz w:val="22"/>
        </w:rPr>
        <w:t xml:space="preserve">provided data on hiring difficulties in other sectors. Her presentation prompted a robust discussion on why skills gaps are more pronounced in manufacturing and other trades. </w:t>
      </w:r>
    </w:p>
    <w:p w14:paraId="469BA6C4" w14:textId="77777777" w:rsidR="007858EB" w:rsidRDefault="007858EB" w:rsidP="00F60E75">
      <w:pPr>
        <w:rPr>
          <w:b/>
          <w:sz w:val="22"/>
        </w:rPr>
      </w:pPr>
    </w:p>
    <w:p w14:paraId="25271185" w14:textId="50657E9A" w:rsidR="00A56CF0" w:rsidRPr="00150F7C" w:rsidRDefault="00150F7C" w:rsidP="00F60E75">
      <w:pPr>
        <w:rPr>
          <w:b/>
          <w:sz w:val="22"/>
        </w:rPr>
      </w:pPr>
      <w:r w:rsidRPr="00150F7C">
        <w:rPr>
          <w:b/>
          <w:sz w:val="22"/>
        </w:rPr>
        <w:t xml:space="preserve">GWDB Committees and Task Forces </w:t>
      </w:r>
    </w:p>
    <w:p w14:paraId="264D140A" w14:textId="3BC24C49" w:rsidR="008F6CAE" w:rsidRDefault="0028206C" w:rsidP="004614EC">
      <w:pPr>
        <w:rPr>
          <w:bCs/>
          <w:sz w:val="22"/>
        </w:rPr>
      </w:pPr>
      <w:r w:rsidRPr="00C239F3">
        <w:rPr>
          <w:bCs/>
          <w:sz w:val="22"/>
        </w:rPr>
        <w:t>Ben Baglio</w:t>
      </w:r>
      <w:r w:rsidR="007858EB" w:rsidRPr="00C239F3">
        <w:rPr>
          <w:bCs/>
          <w:sz w:val="22"/>
        </w:rPr>
        <w:t xml:space="preserve"> gave an overview of the GWDB’s standing committee structure and </w:t>
      </w:r>
      <w:r w:rsidR="00915223" w:rsidRPr="00C239F3">
        <w:rPr>
          <w:bCs/>
          <w:sz w:val="22"/>
        </w:rPr>
        <w:t>proposed task forces focused on Industry-Recognized Credentialing, International Credentials and Work Experience, and Connecting Workforce Development</w:t>
      </w:r>
      <w:r w:rsidR="008F6CAE">
        <w:rPr>
          <w:bCs/>
          <w:sz w:val="22"/>
        </w:rPr>
        <w:t xml:space="preserve"> and</w:t>
      </w:r>
      <w:r w:rsidR="00915223" w:rsidRPr="00C239F3">
        <w:rPr>
          <w:bCs/>
          <w:sz w:val="22"/>
        </w:rPr>
        <w:t xml:space="preserve"> Mental Health Services. </w:t>
      </w:r>
      <w:r w:rsidR="00C239F3" w:rsidRPr="00C239F3">
        <w:rPr>
          <w:bCs/>
          <w:sz w:val="22"/>
        </w:rPr>
        <w:t>Members were asked to complete an interests and preferences sheet and turn in</w:t>
      </w:r>
      <w:r w:rsidR="00DA2C6C">
        <w:rPr>
          <w:bCs/>
          <w:sz w:val="22"/>
        </w:rPr>
        <w:t xml:space="preserve"> </w:t>
      </w:r>
      <w:r w:rsidR="00C239F3" w:rsidRPr="00C239F3">
        <w:rPr>
          <w:bCs/>
          <w:sz w:val="22"/>
        </w:rPr>
        <w:t xml:space="preserve">to staff at the end of the meeting. The information gathered </w:t>
      </w:r>
    </w:p>
    <w:p w14:paraId="72CC0B0E" w14:textId="77777777" w:rsidR="008F6CAE" w:rsidRDefault="008F6CAE" w:rsidP="004614EC">
      <w:pPr>
        <w:rPr>
          <w:bCs/>
          <w:sz w:val="22"/>
        </w:rPr>
      </w:pPr>
    </w:p>
    <w:p w14:paraId="260E3E1E" w14:textId="77777777" w:rsidR="008F6CAE" w:rsidRDefault="008F6CAE" w:rsidP="004614EC">
      <w:pPr>
        <w:rPr>
          <w:bCs/>
          <w:sz w:val="22"/>
        </w:rPr>
      </w:pPr>
    </w:p>
    <w:p w14:paraId="175C4429" w14:textId="18D10735" w:rsidR="00C239F3" w:rsidRPr="00C239F3" w:rsidRDefault="00C239F3" w:rsidP="004614EC">
      <w:pPr>
        <w:rPr>
          <w:bCs/>
          <w:sz w:val="22"/>
        </w:rPr>
      </w:pPr>
      <w:r w:rsidRPr="00C239F3">
        <w:rPr>
          <w:bCs/>
          <w:sz w:val="22"/>
        </w:rPr>
        <w:t xml:space="preserve">will be used to </w:t>
      </w:r>
      <w:r>
        <w:rPr>
          <w:bCs/>
          <w:sz w:val="22"/>
        </w:rPr>
        <w:t xml:space="preserve">place </w:t>
      </w:r>
      <w:r w:rsidR="004614EC">
        <w:rPr>
          <w:bCs/>
          <w:sz w:val="22"/>
        </w:rPr>
        <w:t xml:space="preserve">members </w:t>
      </w:r>
      <w:r w:rsidR="004614EC" w:rsidRPr="00C239F3">
        <w:rPr>
          <w:bCs/>
          <w:sz w:val="22"/>
        </w:rPr>
        <w:t>onto</w:t>
      </w:r>
      <w:r w:rsidRPr="00C239F3">
        <w:rPr>
          <w:bCs/>
          <w:sz w:val="22"/>
        </w:rPr>
        <w:t xml:space="preserve"> GWDB </w:t>
      </w:r>
      <w:r>
        <w:rPr>
          <w:bCs/>
          <w:sz w:val="22"/>
        </w:rPr>
        <w:t>c</w:t>
      </w:r>
      <w:r w:rsidRPr="00C239F3">
        <w:rPr>
          <w:bCs/>
          <w:sz w:val="22"/>
        </w:rPr>
        <w:t xml:space="preserve">ommittees </w:t>
      </w:r>
      <w:r>
        <w:rPr>
          <w:bCs/>
          <w:sz w:val="22"/>
        </w:rPr>
        <w:t>and</w:t>
      </w:r>
      <w:r w:rsidRPr="00C239F3">
        <w:rPr>
          <w:bCs/>
          <w:sz w:val="22"/>
        </w:rPr>
        <w:t xml:space="preserve"> </w:t>
      </w:r>
      <w:r>
        <w:rPr>
          <w:bCs/>
          <w:sz w:val="22"/>
        </w:rPr>
        <w:t>t</w:t>
      </w:r>
      <w:r w:rsidRPr="00C239F3">
        <w:rPr>
          <w:bCs/>
          <w:sz w:val="22"/>
        </w:rPr>
        <w:t xml:space="preserve">ask </w:t>
      </w:r>
      <w:r>
        <w:rPr>
          <w:bCs/>
          <w:sz w:val="22"/>
        </w:rPr>
        <w:t>f</w:t>
      </w:r>
      <w:r w:rsidRPr="00C239F3">
        <w:rPr>
          <w:bCs/>
          <w:sz w:val="22"/>
        </w:rPr>
        <w:t xml:space="preserve">orces, </w:t>
      </w:r>
      <w:r>
        <w:rPr>
          <w:bCs/>
          <w:sz w:val="22"/>
        </w:rPr>
        <w:t>e</w:t>
      </w:r>
      <w:r w:rsidRPr="00C239F3">
        <w:rPr>
          <w:bCs/>
          <w:sz w:val="22"/>
        </w:rPr>
        <w:t>stablish topics for future task forces</w:t>
      </w:r>
      <w:r>
        <w:rPr>
          <w:bCs/>
          <w:sz w:val="22"/>
        </w:rPr>
        <w:t xml:space="preserve">, and </w:t>
      </w:r>
      <w:r w:rsidR="004614EC">
        <w:rPr>
          <w:bCs/>
          <w:sz w:val="22"/>
        </w:rPr>
        <w:t>solidify</w:t>
      </w:r>
      <w:r>
        <w:rPr>
          <w:bCs/>
          <w:sz w:val="22"/>
        </w:rPr>
        <w:t xml:space="preserve"> discussion topics before submission of the 2021 Legislative Report.    </w:t>
      </w:r>
    </w:p>
    <w:p w14:paraId="6EB3140F" w14:textId="1D055ED9" w:rsidR="00150F7C" w:rsidRDefault="00150F7C" w:rsidP="00F60E75">
      <w:pPr>
        <w:rPr>
          <w:bCs/>
          <w:sz w:val="22"/>
        </w:rPr>
      </w:pPr>
    </w:p>
    <w:p w14:paraId="090F92C0" w14:textId="2E93E4F1" w:rsidR="002C4D70" w:rsidRPr="002C4D70" w:rsidRDefault="00150F7C" w:rsidP="009E2329">
      <w:pPr>
        <w:rPr>
          <w:b/>
          <w:sz w:val="22"/>
        </w:rPr>
      </w:pPr>
      <w:r>
        <w:rPr>
          <w:b/>
          <w:sz w:val="22"/>
        </w:rPr>
        <w:t xml:space="preserve">One Minnesota 2020-2023 </w:t>
      </w:r>
      <w:r w:rsidR="002C4D70" w:rsidRPr="002C4D70">
        <w:rPr>
          <w:b/>
          <w:sz w:val="22"/>
        </w:rPr>
        <w:t xml:space="preserve">WIOA State Plan </w:t>
      </w:r>
    </w:p>
    <w:p w14:paraId="487AC239" w14:textId="77777777" w:rsidR="008F6CAE" w:rsidRDefault="00A029D9" w:rsidP="001D5851">
      <w:pPr>
        <w:jc w:val="both"/>
        <w:rPr>
          <w:sz w:val="22"/>
        </w:rPr>
      </w:pPr>
      <w:r w:rsidRPr="0028206C">
        <w:rPr>
          <w:sz w:val="22"/>
        </w:rPr>
        <w:t xml:space="preserve">Ben Baglio </w:t>
      </w:r>
      <w:r w:rsidR="00AA25C6" w:rsidRPr="0028206C">
        <w:rPr>
          <w:sz w:val="22"/>
        </w:rPr>
        <w:t xml:space="preserve">reviewed </w:t>
      </w:r>
      <w:r w:rsidR="00AC1F2F" w:rsidRPr="0028206C">
        <w:rPr>
          <w:sz w:val="22"/>
        </w:rPr>
        <w:t xml:space="preserve">the </w:t>
      </w:r>
      <w:r w:rsidR="00AA25C6" w:rsidRPr="0028206C">
        <w:rPr>
          <w:sz w:val="22"/>
        </w:rPr>
        <w:t>role of the GWDB Operations Committee and Full Board in the review</w:t>
      </w:r>
      <w:r w:rsidR="00AC1F2F" w:rsidRPr="0028206C">
        <w:rPr>
          <w:sz w:val="22"/>
        </w:rPr>
        <w:t>,</w:t>
      </w:r>
      <w:r w:rsidR="00AA25C6" w:rsidRPr="0028206C">
        <w:rPr>
          <w:sz w:val="22"/>
        </w:rPr>
        <w:t xml:space="preserve"> approval</w:t>
      </w:r>
      <w:r w:rsidR="00AC1F2F" w:rsidRPr="0028206C">
        <w:rPr>
          <w:sz w:val="22"/>
        </w:rPr>
        <w:t>, and submission process</w:t>
      </w:r>
      <w:r w:rsidR="00AA25C6" w:rsidRPr="0028206C">
        <w:rPr>
          <w:sz w:val="22"/>
        </w:rPr>
        <w:t xml:space="preserve"> </w:t>
      </w:r>
      <w:r w:rsidR="0028206C" w:rsidRPr="0028206C">
        <w:rPr>
          <w:sz w:val="22"/>
        </w:rPr>
        <w:t>of the One Minnesota 2020-2023 WIOA Stat</w:t>
      </w:r>
      <w:r w:rsidR="0028206C">
        <w:rPr>
          <w:sz w:val="22"/>
        </w:rPr>
        <w:t>e</w:t>
      </w:r>
      <w:r w:rsidR="0028206C" w:rsidRPr="0028206C">
        <w:rPr>
          <w:sz w:val="22"/>
        </w:rPr>
        <w:t xml:space="preserve"> Plan.</w:t>
      </w:r>
      <w:r w:rsidR="00915223">
        <w:rPr>
          <w:sz w:val="22"/>
        </w:rPr>
        <w:t xml:space="preserve"> </w:t>
      </w:r>
    </w:p>
    <w:p w14:paraId="39D27894" w14:textId="77777777" w:rsidR="008F6CAE" w:rsidRPr="008F6CAE" w:rsidRDefault="008F6CAE" w:rsidP="008F6CAE">
      <w:pPr>
        <w:spacing w:line="249" w:lineRule="auto"/>
        <w:ind w:left="1440" w:hanging="1440"/>
        <w:jc w:val="both"/>
        <w:rPr>
          <w:rFonts w:eastAsia="Calibri" w:cs="Calibri"/>
          <w:b/>
          <w:i/>
          <w:color w:val="000000"/>
          <w:sz w:val="23"/>
        </w:rPr>
      </w:pPr>
      <w:r w:rsidRPr="008F6CAE">
        <w:rPr>
          <w:rFonts w:eastAsia="Calibri" w:cs="Calibri"/>
          <w:b/>
          <w:i/>
          <w:color w:val="000000"/>
          <w:sz w:val="23"/>
        </w:rPr>
        <w:t xml:space="preserve">Draft State Plan Vision: </w:t>
      </w:r>
    </w:p>
    <w:p w14:paraId="5A6894BD" w14:textId="74CA41D6" w:rsidR="008F6CAE" w:rsidRPr="008F6CAE" w:rsidRDefault="008F6CAE" w:rsidP="008F6CAE">
      <w:pPr>
        <w:spacing w:line="249" w:lineRule="auto"/>
        <w:ind w:left="630"/>
        <w:jc w:val="both"/>
        <w:rPr>
          <w:i/>
          <w:iCs/>
          <w:sz w:val="22"/>
        </w:rPr>
      </w:pPr>
      <w:r w:rsidRPr="008F6CAE">
        <w:rPr>
          <w:i/>
          <w:iCs/>
          <w:sz w:val="22"/>
        </w:rPr>
        <w:t xml:space="preserve">Our vision for Minnesota is a healthy economy where every Minnesotan has meaningful employment and a family-sustaining wage, and where all employers </w:t>
      </w:r>
      <w:proofErr w:type="gramStart"/>
      <w:r w:rsidRPr="008F6CAE">
        <w:rPr>
          <w:i/>
          <w:iCs/>
          <w:sz w:val="22"/>
        </w:rPr>
        <w:t>are able to</w:t>
      </w:r>
      <w:proofErr w:type="gramEnd"/>
      <w:r w:rsidRPr="008F6CAE">
        <w:rPr>
          <w:i/>
          <w:iCs/>
          <w:sz w:val="22"/>
        </w:rPr>
        <w:t xml:space="preserve"> fill jobs in demand.</w:t>
      </w:r>
    </w:p>
    <w:p w14:paraId="775CE9CD" w14:textId="2879DEB3" w:rsidR="00360C78" w:rsidRDefault="0028206C" w:rsidP="001D5851">
      <w:pPr>
        <w:jc w:val="both"/>
        <w:rPr>
          <w:sz w:val="22"/>
        </w:rPr>
      </w:pPr>
      <w:r>
        <w:rPr>
          <w:sz w:val="22"/>
        </w:rPr>
        <w:t xml:space="preserve">A </w:t>
      </w:r>
      <w:r w:rsidRPr="00360C78">
        <w:rPr>
          <w:b/>
          <w:bCs/>
          <w:sz w:val="22"/>
        </w:rPr>
        <w:t>Mission Statement</w:t>
      </w:r>
      <w:r>
        <w:rPr>
          <w:sz w:val="22"/>
        </w:rPr>
        <w:t xml:space="preserve"> was added to current iteration of the State Plan</w:t>
      </w:r>
      <w:r w:rsidR="00360C78">
        <w:rPr>
          <w:sz w:val="22"/>
        </w:rPr>
        <w:t>:</w:t>
      </w:r>
    </w:p>
    <w:p w14:paraId="7A725610" w14:textId="4E7B5C39" w:rsidR="0028206C" w:rsidRPr="001D5851" w:rsidRDefault="0028206C" w:rsidP="008F6CAE">
      <w:pPr>
        <w:ind w:left="720"/>
        <w:jc w:val="both"/>
        <w:rPr>
          <w:i/>
          <w:iCs/>
          <w:sz w:val="22"/>
        </w:rPr>
      </w:pPr>
      <w:r w:rsidRPr="001D5851">
        <w:rPr>
          <w:i/>
          <w:iCs/>
          <w:sz w:val="22"/>
        </w:rPr>
        <w:t>To create a Career Pathway System that aligns local, state, and federal resources, policies and services to meet the workforce needs of business and industry and improves access to employment, education, and training services for Minnesota’s current and future workforce.</w:t>
      </w:r>
    </w:p>
    <w:p w14:paraId="4F32C63C" w14:textId="2BCFB2A1" w:rsidR="00360C78" w:rsidRPr="001D5851" w:rsidRDefault="00360C78" w:rsidP="001D5851">
      <w:pPr>
        <w:jc w:val="both"/>
        <w:rPr>
          <w:sz w:val="22"/>
        </w:rPr>
      </w:pPr>
      <w:r w:rsidRPr="001D5851">
        <w:rPr>
          <w:b/>
          <w:bCs/>
          <w:sz w:val="22"/>
        </w:rPr>
        <w:t>Goal 1</w:t>
      </w:r>
      <w:r w:rsidRPr="001D5851">
        <w:rPr>
          <w:sz w:val="22"/>
        </w:rPr>
        <w:t xml:space="preserve"> remains unchanged: </w:t>
      </w:r>
    </w:p>
    <w:p w14:paraId="06D39A0D" w14:textId="6C10471A" w:rsidR="001D5851" w:rsidRPr="001D5851" w:rsidRDefault="001D5851" w:rsidP="00915223">
      <w:pPr>
        <w:pStyle w:val="ListParagraph"/>
        <w:numPr>
          <w:ilvl w:val="0"/>
          <w:numId w:val="21"/>
        </w:numPr>
        <w:spacing w:line="259" w:lineRule="auto"/>
        <w:rPr>
          <w:i/>
          <w:sz w:val="22"/>
        </w:rPr>
      </w:pPr>
      <w:r w:rsidRPr="001D5851">
        <w:rPr>
          <w:i/>
          <w:sz w:val="22"/>
        </w:rPr>
        <w:t>Reduce educational, skills training and employment disparities based on race, disability, gender, and disconnected youth to provide greater opportunity for all Minnesotans.</w:t>
      </w:r>
    </w:p>
    <w:p w14:paraId="79C18477" w14:textId="08761D5B" w:rsidR="001D5851" w:rsidRPr="001D5851" w:rsidRDefault="001D5851" w:rsidP="00915223">
      <w:pPr>
        <w:spacing w:line="259" w:lineRule="auto"/>
        <w:rPr>
          <w:iCs/>
          <w:sz w:val="22"/>
        </w:rPr>
      </w:pPr>
      <w:r w:rsidRPr="001D5851">
        <w:rPr>
          <w:b/>
          <w:bCs/>
          <w:iCs/>
          <w:sz w:val="22"/>
        </w:rPr>
        <w:t>Goal 2</w:t>
      </w:r>
      <w:r w:rsidRPr="001D5851">
        <w:rPr>
          <w:iCs/>
          <w:sz w:val="22"/>
        </w:rPr>
        <w:t xml:space="preserve"> now includes</w:t>
      </w:r>
      <w:r>
        <w:rPr>
          <w:iCs/>
          <w:sz w:val="22"/>
        </w:rPr>
        <w:t xml:space="preserve"> the word</w:t>
      </w:r>
      <w:r w:rsidRPr="001D5851">
        <w:rPr>
          <w:iCs/>
          <w:sz w:val="22"/>
        </w:rPr>
        <w:t xml:space="preserve"> “age”:</w:t>
      </w:r>
    </w:p>
    <w:p w14:paraId="7EC9925A" w14:textId="6F8836ED" w:rsidR="001D5851" w:rsidRPr="001D5851" w:rsidRDefault="001D5851" w:rsidP="001D5851">
      <w:pPr>
        <w:spacing w:line="259" w:lineRule="auto"/>
        <w:ind w:left="720" w:hanging="270"/>
        <w:rPr>
          <w:i/>
          <w:sz w:val="22"/>
        </w:rPr>
      </w:pPr>
      <w:r w:rsidRPr="001D5851">
        <w:rPr>
          <w:i/>
          <w:sz w:val="22"/>
        </w:rPr>
        <w:t xml:space="preserve">2. </w:t>
      </w:r>
      <w:r>
        <w:rPr>
          <w:i/>
          <w:sz w:val="22"/>
        </w:rPr>
        <w:t xml:space="preserve"> </w:t>
      </w:r>
      <w:r w:rsidRPr="001D5851">
        <w:rPr>
          <w:i/>
          <w:sz w:val="22"/>
        </w:rPr>
        <w:t>Build employer-led industry sector partnerships that expand the talent pipeline to be inclusive of race, disability, gender, disconnected youth, and age to meet industry demand for a skilled workforce.</w:t>
      </w:r>
    </w:p>
    <w:p w14:paraId="57AABBCB" w14:textId="77777777" w:rsidR="001D5851" w:rsidRDefault="001D5851" w:rsidP="00D1262F">
      <w:pPr>
        <w:rPr>
          <w:b/>
          <w:i/>
          <w:sz w:val="22"/>
        </w:rPr>
      </w:pPr>
    </w:p>
    <w:p w14:paraId="63C27E1F" w14:textId="3650DFE9" w:rsidR="00150F7C" w:rsidRDefault="00150F7C" w:rsidP="00D1262F">
      <w:pPr>
        <w:rPr>
          <w:i/>
          <w:sz w:val="22"/>
        </w:rPr>
      </w:pPr>
      <w:r w:rsidRPr="00150F7C">
        <w:rPr>
          <w:b/>
          <w:i/>
          <w:sz w:val="22"/>
        </w:rPr>
        <w:t>Action Item:</w:t>
      </w:r>
      <w:r w:rsidRPr="00150F7C">
        <w:rPr>
          <w:i/>
          <w:sz w:val="22"/>
        </w:rPr>
        <w:t xml:space="preserve"> GWDB Operations Committee Recommendation on the approval and submission of Minnesota’s WIOA State Plan.</w:t>
      </w:r>
    </w:p>
    <w:p w14:paraId="65ADCABE" w14:textId="77777777" w:rsidR="00D1262F" w:rsidRDefault="00D1262F" w:rsidP="00D1262F">
      <w:pPr>
        <w:rPr>
          <w:iCs/>
          <w:sz w:val="22"/>
        </w:rPr>
      </w:pPr>
    </w:p>
    <w:p w14:paraId="4DE3B614" w14:textId="56BFE599" w:rsidR="00DF4FEC" w:rsidRPr="00150F7C" w:rsidRDefault="00AA25C6" w:rsidP="00D1262F">
      <w:pPr>
        <w:rPr>
          <w:iCs/>
          <w:sz w:val="22"/>
        </w:rPr>
      </w:pPr>
      <w:r>
        <w:rPr>
          <w:iCs/>
          <w:sz w:val="22"/>
        </w:rPr>
        <w:t xml:space="preserve">After establishing that a quorum was present, </w:t>
      </w:r>
      <w:r w:rsidR="00DF4FEC" w:rsidRPr="00DF4FEC">
        <w:rPr>
          <w:iCs/>
          <w:sz w:val="22"/>
        </w:rPr>
        <w:t>Operations Committee Chair Elizabeth Kautz</w:t>
      </w:r>
      <w:r w:rsidR="00DF4FEC">
        <w:rPr>
          <w:iCs/>
          <w:sz w:val="22"/>
        </w:rPr>
        <w:t xml:space="preserve"> </w:t>
      </w:r>
      <w:r w:rsidR="00431218">
        <w:rPr>
          <w:iCs/>
          <w:sz w:val="22"/>
        </w:rPr>
        <w:t xml:space="preserve">asked for a motion to </w:t>
      </w:r>
      <w:r>
        <w:rPr>
          <w:iCs/>
          <w:sz w:val="22"/>
        </w:rPr>
        <w:t>approve</w:t>
      </w:r>
      <w:r w:rsidR="00431218">
        <w:rPr>
          <w:iCs/>
          <w:sz w:val="22"/>
        </w:rPr>
        <w:t xml:space="preserve"> the One Minnesota 2020-2023 WIOA State Plan.</w:t>
      </w:r>
      <w:r w:rsidR="00DA2C6C">
        <w:rPr>
          <w:iCs/>
          <w:sz w:val="22"/>
        </w:rPr>
        <w:t xml:space="preserve"> Shirley Barnes </w:t>
      </w:r>
      <w:r w:rsidR="00431218" w:rsidRPr="00DA2C6C">
        <w:rPr>
          <w:iCs/>
          <w:sz w:val="22"/>
        </w:rPr>
        <w:t xml:space="preserve">made a motion </w:t>
      </w:r>
      <w:r w:rsidR="00DA2C6C">
        <w:rPr>
          <w:iCs/>
          <w:sz w:val="22"/>
        </w:rPr>
        <w:t xml:space="preserve">to approve the plan </w:t>
      </w:r>
      <w:r w:rsidR="00431218" w:rsidRPr="00DA2C6C">
        <w:rPr>
          <w:iCs/>
          <w:sz w:val="22"/>
        </w:rPr>
        <w:t>and</w:t>
      </w:r>
      <w:r w:rsidR="00315A3A">
        <w:rPr>
          <w:iCs/>
          <w:sz w:val="22"/>
        </w:rPr>
        <w:t xml:space="preserve"> Sam Heimlich</w:t>
      </w:r>
      <w:r w:rsidR="00431218" w:rsidRPr="00DA2C6C">
        <w:rPr>
          <w:iCs/>
          <w:sz w:val="22"/>
        </w:rPr>
        <w:t xml:space="preserve"> seconded the motion.</w:t>
      </w:r>
      <w:r w:rsidR="00431218">
        <w:rPr>
          <w:iCs/>
          <w:sz w:val="22"/>
        </w:rPr>
        <w:t xml:space="preserve"> The recommendation received unanimous support from the Full Board and the State Plan was approved. </w:t>
      </w:r>
      <w:r w:rsidR="00DF4FEC" w:rsidRPr="00DF4FEC">
        <w:rPr>
          <w:iCs/>
          <w:sz w:val="22"/>
        </w:rPr>
        <w:t xml:space="preserve">  </w:t>
      </w:r>
    </w:p>
    <w:p w14:paraId="3E948BC3" w14:textId="77777777" w:rsidR="00150F7C" w:rsidRPr="00DF4FEC" w:rsidRDefault="00150F7C" w:rsidP="00F60E75">
      <w:pPr>
        <w:rPr>
          <w:iCs/>
          <w:sz w:val="22"/>
        </w:rPr>
      </w:pPr>
    </w:p>
    <w:p w14:paraId="296C05B8" w14:textId="39436245" w:rsidR="002C4D70" w:rsidRDefault="00A029D9" w:rsidP="002C4D70">
      <w:pPr>
        <w:spacing w:after="160" w:line="259" w:lineRule="auto"/>
        <w:rPr>
          <w:sz w:val="22"/>
        </w:rPr>
      </w:pPr>
      <w:r>
        <w:rPr>
          <w:sz w:val="22"/>
        </w:rPr>
        <w:t>The meeting was adjourned at 2:0</w:t>
      </w:r>
      <w:r w:rsidR="00446747">
        <w:rPr>
          <w:sz w:val="22"/>
        </w:rPr>
        <w:t>8</w:t>
      </w:r>
      <w:r>
        <w:rPr>
          <w:sz w:val="22"/>
        </w:rPr>
        <w:t xml:space="preserve"> p.m.</w:t>
      </w:r>
    </w:p>
    <w:p w14:paraId="3024325F" w14:textId="1AD804C9" w:rsidR="00A029D9" w:rsidRPr="00DA2C6C" w:rsidRDefault="00A029D9" w:rsidP="002C4D70">
      <w:pPr>
        <w:spacing w:after="160" w:line="259" w:lineRule="auto"/>
        <w:rPr>
          <w:b/>
          <w:bCs/>
          <w:i/>
          <w:iCs/>
          <w:sz w:val="22"/>
        </w:rPr>
      </w:pPr>
      <w:r w:rsidRPr="00A029D9">
        <w:rPr>
          <w:i/>
          <w:iCs/>
          <w:sz w:val="22"/>
        </w:rPr>
        <w:t xml:space="preserve">The next meeting of the Full Board will be </w:t>
      </w:r>
      <w:r w:rsidR="00DA2C6C">
        <w:rPr>
          <w:i/>
          <w:iCs/>
          <w:sz w:val="22"/>
        </w:rPr>
        <w:t xml:space="preserve">held virtually using Microsoft Teams </w:t>
      </w:r>
      <w:r w:rsidRPr="00A029D9">
        <w:rPr>
          <w:i/>
          <w:iCs/>
          <w:sz w:val="22"/>
        </w:rPr>
        <w:t xml:space="preserve">on </w:t>
      </w:r>
      <w:r w:rsidRPr="00DA2C6C">
        <w:rPr>
          <w:b/>
          <w:bCs/>
          <w:i/>
          <w:iCs/>
          <w:sz w:val="22"/>
        </w:rPr>
        <w:t xml:space="preserve">Wednesday, </w:t>
      </w:r>
      <w:r w:rsidR="00DA2C6C" w:rsidRPr="00DA2C6C">
        <w:rPr>
          <w:b/>
          <w:bCs/>
          <w:i/>
          <w:iCs/>
          <w:sz w:val="22"/>
        </w:rPr>
        <w:t>September 9</w:t>
      </w:r>
      <w:r w:rsidRPr="00DA2C6C">
        <w:rPr>
          <w:b/>
          <w:bCs/>
          <w:i/>
          <w:iCs/>
          <w:sz w:val="22"/>
        </w:rPr>
        <w:t xml:space="preserve">, 2020 from 10:00 to </w:t>
      </w:r>
      <w:r w:rsidR="00DA2C6C" w:rsidRPr="00DA2C6C">
        <w:rPr>
          <w:b/>
          <w:bCs/>
          <w:i/>
          <w:iCs/>
          <w:sz w:val="22"/>
        </w:rPr>
        <w:t>11:30 a.m.</w:t>
      </w:r>
      <w:r w:rsidRPr="00DA2C6C">
        <w:rPr>
          <w:b/>
          <w:bCs/>
          <w:i/>
          <w:iCs/>
          <w:sz w:val="22"/>
        </w:rPr>
        <w:t xml:space="preserve"> </w:t>
      </w:r>
    </w:p>
    <w:p w14:paraId="77AD27C5" w14:textId="77777777" w:rsidR="00A029D9" w:rsidRPr="00DA2C6C" w:rsidRDefault="00A029D9" w:rsidP="002C4D70">
      <w:pPr>
        <w:spacing w:after="160" w:line="259" w:lineRule="auto"/>
        <w:rPr>
          <w:b/>
          <w:bCs/>
          <w:sz w:val="22"/>
        </w:rPr>
      </w:pPr>
    </w:p>
    <w:p w14:paraId="48DBB8C9" w14:textId="77777777" w:rsidR="007D21D6" w:rsidRDefault="007D21D6" w:rsidP="00067853">
      <w:pPr>
        <w:rPr>
          <w:b/>
          <w:sz w:val="22"/>
        </w:rPr>
      </w:pPr>
    </w:p>
    <w:sectPr w:rsidR="007D21D6" w:rsidSect="00360C7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4ED1D" w14:textId="77777777" w:rsidR="002C5662" w:rsidRDefault="002C5662" w:rsidP="00DF1882">
      <w:r>
        <w:separator/>
      </w:r>
    </w:p>
  </w:endnote>
  <w:endnote w:type="continuationSeparator" w:id="0">
    <w:p w14:paraId="64B93FA5" w14:textId="77777777" w:rsidR="002C5662" w:rsidRDefault="002C5662" w:rsidP="00DF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160C" w14:textId="77777777" w:rsidR="00446747" w:rsidRDefault="00446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957053"/>
      <w:docPartObj>
        <w:docPartGallery w:val="Page Numbers (Bottom of Page)"/>
        <w:docPartUnique/>
      </w:docPartObj>
    </w:sdtPr>
    <w:sdtEndPr>
      <w:rPr>
        <w:noProof/>
      </w:rPr>
    </w:sdtEndPr>
    <w:sdtContent>
      <w:p w14:paraId="0C84A582" w14:textId="77777777" w:rsidR="00727414" w:rsidRDefault="00727414">
        <w:pPr>
          <w:pStyle w:val="Footer"/>
          <w:jc w:val="center"/>
        </w:pPr>
        <w:r>
          <w:fldChar w:fldCharType="begin"/>
        </w:r>
        <w:r>
          <w:instrText xml:space="preserve"> PAGE   \* MERGEFORMAT </w:instrText>
        </w:r>
        <w:r>
          <w:fldChar w:fldCharType="separate"/>
        </w:r>
        <w:r w:rsidR="007D21D6">
          <w:rPr>
            <w:noProof/>
          </w:rPr>
          <w:t>2</w:t>
        </w:r>
        <w:r>
          <w:rPr>
            <w:noProof/>
          </w:rPr>
          <w:fldChar w:fldCharType="end"/>
        </w:r>
      </w:p>
    </w:sdtContent>
  </w:sdt>
  <w:p w14:paraId="57CE12BD" w14:textId="77777777" w:rsidR="007E7AD0" w:rsidRDefault="007E7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7CAEC" w14:textId="77777777" w:rsidR="00446747" w:rsidRDefault="00446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CD98D" w14:textId="77777777" w:rsidR="002C5662" w:rsidRDefault="002C5662" w:rsidP="00DF1882">
      <w:r>
        <w:separator/>
      </w:r>
    </w:p>
  </w:footnote>
  <w:footnote w:type="continuationSeparator" w:id="0">
    <w:p w14:paraId="1062F0EE" w14:textId="77777777" w:rsidR="002C5662" w:rsidRDefault="002C5662" w:rsidP="00DF1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7DF54" w14:textId="77777777" w:rsidR="00CF2467" w:rsidRDefault="00CF2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1DC9" w14:textId="076A7064" w:rsidR="007E7AD0" w:rsidRDefault="00727414" w:rsidP="00727414">
    <w:pPr>
      <w:pStyle w:val="Header"/>
      <w:jc w:val="center"/>
    </w:pPr>
    <w:r>
      <w:rPr>
        <w:noProof/>
      </w:rPr>
      <w:drawing>
        <wp:inline distT="0" distB="0" distL="0" distR="0" wp14:anchorId="59B447FB" wp14:editId="743A45EB">
          <wp:extent cx="3754120" cy="86677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stretch>
                    <a:fillRect/>
                  </a:stretch>
                </pic:blipFill>
                <pic:spPr>
                  <a:xfrm>
                    <a:off x="0" y="0"/>
                    <a:ext cx="3754120" cy="8667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C61F" w14:textId="77777777" w:rsidR="00CF2467" w:rsidRDefault="00CF2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A0CEA4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4C9C6984"/>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E16C81A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3FE46E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2F72AD9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27462E"/>
    <w:multiLevelType w:val="hybridMultilevel"/>
    <w:tmpl w:val="31D4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B0DA7"/>
    <w:multiLevelType w:val="hybridMultilevel"/>
    <w:tmpl w:val="8EBC54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DF40943"/>
    <w:multiLevelType w:val="hybridMultilevel"/>
    <w:tmpl w:val="F34E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029A6"/>
    <w:multiLevelType w:val="multilevel"/>
    <w:tmpl w:val="F63853E8"/>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4546D1D"/>
    <w:multiLevelType w:val="hybridMultilevel"/>
    <w:tmpl w:val="5BBE157A"/>
    <w:lvl w:ilvl="0" w:tplc="714CED14">
      <w:start w:val="1"/>
      <w:numFmt w:val="bullet"/>
      <w:lvlText w:val="•"/>
      <w:lvlJc w:val="left"/>
      <w:pPr>
        <w:tabs>
          <w:tab w:val="num" w:pos="720"/>
        </w:tabs>
        <w:ind w:left="720" w:hanging="360"/>
      </w:pPr>
      <w:rPr>
        <w:rFonts w:ascii="Arial" w:hAnsi="Arial" w:hint="default"/>
      </w:rPr>
    </w:lvl>
    <w:lvl w:ilvl="1" w:tplc="D29E6E8C" w:tentative="1">
      <w:start w:val="1"/>
      <w:numFmt w:val="bullet"/>
      <w:lvlText w:val="•"/>
      <w:lvlJc w:val="left"/>
      <w:pPr>
        <w:tabs>
          <w:tab w:val="num" w:pos="1440"/>
        </w:tabs>
        <w:ind w:left="1440" w:hanging="360"/>
      </w:pPr>
      <w:rPr>
        <w:rFonts w:ascii="Arial" w:hAnsi="Arial" w:hint="default"/>
      </w:rPr>
    </w:lvl>
    <w:lvl w:ilvl="2" w:tplc="90822F78" w:tentative="1">
      <w:start w:val="1"/>
      <w:numFmt w:val="bullet"/>
      <w:lvlText w:val="•"/>
      <w:lvlJc w:val="left"/>
      <w:pPr>
        <w:tabs>
          <w:tab w:val="num" w:pos="2160"/>
        </w:tabs>
        <w:ind w:left="2160" w:hanging="360"/>
      </w:pPr>
      <w:rPr>
        <w:rFonts w:ascii="Arial" w:hAnsi="Arial" w:hint="default"/>
      </w:rPr>
    </w:lvl>
    <w:lvl w:ilvl="3" w:tplc="91A608B6" w:tentative="1">
      <w:start w:val="1"/>
      <w:numFmt w:val="bullet"/>
      <w:lvlText w:val="•"/>
      <w:lvlJc w:val="left"/>
      <w:pPr>
        <w:tabs>
          <w:tab w:val="num" w:pos="2880"/>
        </w:tabs>
        <w:ind w:left="2880" w:hanging="360"/>
      </w:pPr>
      <w:rPr>
        <w:rFonts w:ascii="Arial" w:hAnsi="Arial" w:hint="default"/>
      </w:rPr>
    </w:lvl>
    <w:lvl w:ilvl="4" w:tplc="80FA8604" w:tentative="1">
      <w:start w:val="1"/>
      <w:numFmt w:val="bullet"/>
      <w:lvlText w:val="•"/>
      <w:lvlJc w:val="left"/>
      <w:pPr>
        <w:tabs>
          <w:tab w:val="num" w:pos="3600"/>
        </w:tabs>
        <w:ind w:left="3600" w:hanging="360"/>
      </w:pPr>
      <w:rPr>
        <w:rFonts w:ascii="Arial" w:hAnsi="Arial" w:hint="default"/>
      </w:rPr>
    </w:lvl>
    <w:lvl w:ilvl="5" w:tplc="E4B80006" w:tentative="1">
      <w:start w:val="1"/>
      <w:numFmt w:val="bullet"/>
      <w:lvlText w:val="•"/>
      <w:lvlJc w:val="left"/>
      <w:pPr>
        <w:tabs>
          <w:tab w:val="num" w:pos="4320"/>
        </w:tabs>
        <w:ind w:left="4320" w:hanging="360"/>
      </w:pPr>
      <w:rPr>
        <w:rFonts w:ascii="Arial" w:hAnsi="Arial" w:hint="default"/>
      </w:rPr>
    </w:lvl>
    <w:lvl w:ilvl="6" w:tplc="41F0FF7A" w:tentative="1">
      <w:start w:val="1"/>
      <w:numFmt w:val="bullet"/>
      <w:lvlText w:val="•"/>
      <w:lvlJc w:val="left"/>
      <w:pPr>
        <w:tabs>
          <w:tab w:val="num" w:pos="5040"/>
        </w:tabs>
        <w:ind w:left="5040" w:hanging="360"/>
      </w:pPr>
      <w:rPr>
        <w:rFonts w:ascii="Arial" w:hAnsi="Arial" w:hint="default"/>
      </w:rPr>
    </w:lvl>
    <w:lvl w:ilvl="7" w:tplc="9D9C0CDE" w:tentative="1">
      <w:start w:val="1"/>
      <w:numFmt w:val="bullet"/>
      <w:lvlText w:val="•"/>
      <w:lvlJc w:val="left"/>
      <w:pPr>
        <w:tabs>
          <w:tab w:val="num" w:pos="5760"/>
        </w:tabs>
        <w:ind w:left="5760" w:hanging="360"/>
      </w:pPr>
      <w:rPr>
        <w:rFonts w:ascii="Arial" w:hAnsi="Arial" w:hint="default"/>
      </w:rPr>
    </w:lvl>
    <w:lvl w:ilvl="8" w:tplc="F75627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59759A"/>
    <w:multiLevelType w:val="hybridMultilevel"/>
    <w:tmpl w:val="400A4E1A"/>
    <w:lvl w:ilvl="0" w:tplc="956835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920E2"/>
    <w:multiLevelType w:val="hybridMultilevel"/>
    <w:tmpl w:val="FE3E3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273B1"/>
    <w:multiLevelType w:val="multilevel"/>
    <w:tmpl w:val="3FEED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844845"/>
    <w:multiLevelType w:val="hybridMultilevel"/>
    <w:tmpl w:val="4D0647BA"/>
    <w:lvl w:ilvl="0" w:tplc="D4EE56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A9876C8"/>
    <w:multiLevelType w:val="hybridMultilevel"/>
    <w:tmpl w:val="6A62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B33A4"/>
    <w:multiLevelType w:val="hybridMultilevel"/>
    <w:tmpl w:val="B78890F8"/>
    <w:lvl w:ilvl="0" w:tplc="E0327200">
      <w:start w:val="1"/>
      <w:numFmt w:val="bullet"/>
      <w:lvlText w:val="•"/>
      <w:lvlJc w:val="left"/>
      <w:pPr>
        <w:tabs>
          <w:tab w:val="num" w:pos="720"/>
        </w:tabs>
        <w:ind w:left="720" w:hanging="360"/>
      </w:pPr>
      <w:rPr>
        <w:rFonts w:ascii="Arial" w:hAnsi="Arial" w:hint="default"/>
      </w:rPr>
    </w:lvl>
    <w:lvl w:ilvl="1" w:tplc="C59C9364">
      <w:start w:val="1"/>
      <w:numFmt w:val="bullet"/>
      <w:lvlText w:val="•"/>
      <w:lvlJc w:val="left"/>
      <w:pPr>
        <w:tabs>
          <w:tab w:val="num" w:pos="1440"/>
        </w:tabs>
        <w:ind w:left="1440" w:hanging="360"/>
      </w:pPr>
      <w:rPr>
        <w:rFonts w:ascii="Arial" w:hAnsi="Arial" w:hint="default"/>
      </w:rPr>
    </w:lvl>
    <w:lvl w:ilvl="2" w:tplc="CE3C7A3E" w:tentative="1">
      <w:start w:val="1"/>
      <w:numFmt w:val="bullet"/>
      <w:lvlText w:val="•"/>
      <w:lvlJc w:val="left"/>
      <w:pPr>
        <w:tabs>
          <w:tab w:val="num" w:pos="2160"/>
        </w:tabs>
        <w:ind w:left="2160" w:hanging="360"/>
      </w:pPr>
      <w:rPr>
        <w:rFonts w:ascii="Arial" w:hAnsi="Arial" w:hint="default"/>
      </w:rPr>
    </w:lvl>
    <w:lvl w:ilvl="3" w:tplc="128CF382" w:tentative="1">
      <w:start w:val="1"/>
      <w:numFmt w:val="bullet"/>
      <w:lvlText w:val="•"/>
      <w:lvlJc w:val="left"/>
      <w:pPr>
        <w:tabs>
          <w:tab w:val="num" w:pos="2880"/>
        </w:tabs>
        <w:ind w:left="2880" w:hanging="360"/>
      </w:pPr>
      <w:rPr>
        <w:rFonts w:ascii="Arial" w:hAnsi="Arial" w:hint="default"/>
      </w:rPr>
    </w:lvl>
    <w:lvl w:ilvl="4" w:tplc="7E5AC31C" w:tentative="1">
      <w:start w:val="1"/>
      <w:numFmt w:val="bullet"/>
      <w:lvlText w:val="•"/>
      <w:lvlJc w:val="left"/>
      <w:pPr>
        <w:tabs>
          <w:tab w:val="num" w:pos="3600"/>
        </w:tabs>
        <w:ind w:left="3600" w:hanging="360"/>
      </w:pPr>
      <w:rPr>
        <w:rFonts w:ascii="Arial" w:hAnsi="Arial" w:hint="default"/>
      </w:rPr>
    </w:lvl>
    <w:lvl w:ilvl="5" w:tplc="C4E2C9D4" w:tentative="1">
      <w:start w:val="1"/>
      <w:numFmt w:val="bullet"/>
      <w:lvlText w:val="•"/>
      <w:lvlJc w:val="left"/>
      <w:pPr>
        <w:tabs>
          <w:tab w:val="num" w:pos="4320"/>
        </w:tabs>
        <w:ind w:left="4320" w:hanging="360"/>
      </w:pPr>
      <w:rPr>
        <w:rFonts w:ascii="Arial" w:hAnsi="Arial" w:hint="default"/>
      </w:rPr>
    </w:lvl>
    <w:lvl w:ilvl="6" w:tplc="54800EFC" w:tentative="1">
      <w:start w:val="1"/>
      <w:numFmt w:val="bullet"/>
      <w:lvlText w:val="•"/>
      <w:lvlJc w:val="left"/>
      <w:pPr>
        <w:tabs>
          <w:tab w:val="num" w:pos="5040"/>
        </w:tabs>
        <w:ind w:left="5040" w:hanging="360"/>
      </w:pPr>
      <w:rPr>
        <w:rFonts w:ascii="Arial" w:hAnsi="Arial" w:hint="default"/>
      </w:rPr>
    </w:lvl>
    <w:lvl w:ilvl="7" w:tplc="2E42EBA2" w:tentative="1">
      <w:start w:val="1"/>
      <w:numFmt w:val="bullet"/>
      <w:lvlText w:val="•"/>
      <w:lvlJc w:val="left"/>
      <w:pPr>
        <w:tabs>
          <w:tab w:val="num" w:pos="5760"/>
        </w:tabs>
        <w:ind w:left="5760" w:hanging="360"/>
      </w:pPr>
      <w:rPr>
        <w:rFonts w:ascii="Arial" w:hAnsi="Arial" w:hint="default"/>
      </w:rPr>
    </w:lvl>
    <w:lvl w:ilvl="8" w:tplc="48C29D0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1A7776"/>
    <w:multiLevelType w:val="hybridMultilevel"/>
    <w:tmpl w:val="8448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A08E7"/>
    <w:multiLevelType w:val="hybridMultilevel"/>
    <w:tmpl w:val="784C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17853"/>
    <w:multiLevelType w:val="hybridMultilevel"/>
    <w:tmpl w:val="DA78CED8"/>
    <w:lvl w:ilvl="0" w:tplc="F1F4A3AA">
      <w:start w:val="1"/>
      <w:numFmt w:val="decimal"/>
      <w:lvlText w:val="%1."/>
      <w:lvlJc w:val="left"/>
      <w:pPr>
        <w:ind w:left="559" w:hanging="360"/>
        <w:jc w:val="left"/>
      </w:pPr>
      <w:rPr>
        <w:rFonts w:hint="default"/>
        <w:i/>
        <w:spacing w:val="-1"/>
        <w:w w:val="99"/>
        <w:lang w:val="en-US" w:eastAsia="en-US" w:bidi="en-US"/>
      </w:rPr>
    </w:lvl>
    <w:lvl w:ilvl="1" w:tplc="36CED9E6">
      <w:numFmt w:val="bullet"/>
      <w:lvlText w:val="•"/>
      <w:lvlJc w:val="left"/>
      <w:pPr>
        <w:ind w:left="1594" w:hanging="360"/>
      </w:pPr>
      <w:rPr>
        <w:rFonts w:hint="default"/>
        <w:lang w:val="en-US" w:eastAsia="en-US" w:bidi="en-US"/>
      </w:rPr>
    </w:lvl>
    <w:lvl w:ilvl="2" w:tplc="D90E8482">
      <w:numFmt w:val="bullet"/>
      <w:lvlText w:val="•"/>
      <w:lvlJc w:val="left"/>
      <w:pPr>
        <w:ind w:left="2628" w:hanging="360"/>
      </w:pPr>
      <w:rPr>
        <w:rFonts w:hint="default"/>
        <w:lang w:val="en-US" w:eastAsia="en-US" w:bidi="en-US"/>
      </w:rPr>
    </w:lvl>
    <w:lvl w:ilvl="3" w:tplc="EB744324">
      <w:numFmt w:val="bullet"/>
      <w:lvlText w:val="•"/>
      <w:lvlJc w:val="left"/>
      <w:pPr>
        <w:ind w:left="3662" w:hanging="360"/>
      </w:pPr>
      <w:rPr>
        <w:rFonts w:hint="default"/>
        <w:lang w:val="en-US" w:eastAsia="en-US" w:bidi="en-US"/>
      </w:rPr>
    </w:lvl>
    <w:lvl w:ilvl="4" w:tplc="21DC4776">
      <w:numFmt w:val="bullet"/>
      <w:lvlText w:val="•"/>
      <w:lvlJc w:val="left"/>
      <w:pPr>
        <w:ind w:left="4696" w:hanging="360"/>
      </w:pPr>
      <w:rPr>
        <w:rFonts w:hint="default"/>
        <w:lang w:val="en-US" w:eastAsia="en-US" w:bidi="en-US"/>
      </w:rPr>
    </w:lvl>
    <w:lvl w:ilvl="5" w:tplc="0DD8742A">
      <w:numFmt w:val="bullet"/>
      <w:lvlText w:val="•"/>
      <w:lvlJc w:val="left"/>
      <w:pPr>
        <w:ind w:left="5730" w:hanging="360"/>
      </w:pPr>
      <w:rPr>
        <w:rFonts w:hint="default"/>
        <w:lang w:val="en-US" w:eastAsia="en-US" w:bidi="en-US"/>
      </w:rPr>
    </w:lvl>
    <w:lvl w:ilvl="6" w:tplc="ED1497D4">
      <w:numFmt w:val="bullet"/>
      <w:lvlText w:val="•"/>
      <w:lvlJc w:val="left"/>
      <w:pPr>
        <w:ind w:left="6764" w:hanging="360"/>
      </w:pPr>
      <w:rPr>
        <w:rFonts w:hint="default"/>
        <w:lang w:val="en-US" w:eastAsia="en-US" w:bidi="en-US"/>
      </w:rPr>
    </w:lvl>
    <w:lvl w:ilvl="7" w:tplc="154690A6">
      <w:numFmt w:val="bullet"/>
      <w:lvlText w:val="•"/>
      <w:lvlJc w:val="left"/>
      <w:pPr>
        <w:ind w:left="7798" w:hanging="360"/>
      </w:pPr>
      <w:rPr>
        <w:rFonts w:hint="default"/>
        <w:lang w:val="en-US" w:eastAsia="en-US" w:bidi="en-US"/>
      </w:rPr>
    </w:lvl>
    <w:lvl w:ilvl="8" w:tplc="CB3A1452">
      <w:numFmt w:val="bullet"/>
      <w:lvlText w:val="•"/>
      <w:lvlJc w:val="left"/>
      <w:pPr>
        <w:ind w:left="8832" w:hanging="360"/>
      </w:pPr>
      <w:rPr>
        <w:rFonts w:hint="default"/>
        <w:lang w:val="en-US" w:eastAsia="en-US" w:bidi="en-US"/>
      </w:rPr>
    </w:lvl>
  </w:abstractNum>
  <w:abstractNum w:abstractNumId="19" w15:restartNumberingAfterBreak="0">
    <w:nsid w:val="6C8E41A7"/>
    <w:multiLevelType w:val="hybridMultilevel"/>
    <w:tmpl w:val="D9146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926AA3"/>
    <w:multiLevelType w:val="hybridMultilevel"/>
    <w:tmpl w:val="C230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740DD"/>
    <w:multiLevelType w:val="multilevel"/>
    <w:tmpl w:val="47E8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6"/>
  </w:num>
  <w:num w:numId="8">
    <w:abstractNumId w:val="10"/>
  </w:num>
  <w:num w:numId="9">
    <w:abstractNumId w:val="5"/>
  </w:num>
  <w:num w:numId="10">
    <w:abstractNumId w:val="8"/>
  </w:num>
  <w:num w:numId="11">
    <w:abstractNumId w:val="12"/>
  </w:num>
  <w:num w:numId="12">
    <w:abstractNumId w:val="19"/>
  </w:num>
  <w:num w:numId="13">
    <w:abstractNumId w:val="18"/>
  </w:num>
  <w:num w:numId="14">
    <w:abstractNumId w:val="7"/>
  </w:num>
  <w:num w:numId="15">
    <w:abstractNumId w:val="11"/>
  </w:num>
  <w:num w:numId="16">
    <w:abstractNumId w:val="11"/>
  </w:num>
  <w:num w:numId="17">
    <w:abstractNumId w:val="17"/>
  </w:num>
  <w:num w:numId="18">
    <w:abstractNumId w:val="21"/>
  </w:num>
  <w:num w:numId="19">
    <w:abstractNumId w:val="14"/>
  </w:num>
  <w:num w:numId="20">
    <w:abstractNumId w:val="20"/>
  </w:num>
  <w:num w:numId="21">
    <w:abstractNumId w:val="13"/>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4E"/>
    <w:rsid w:val="0000195C"/>
    <w:rsid w:val="00004E07"/>
    <w:rsid w:val="00006053"/>
    <w:rsid w:val="00006231"/>
    <w:rsid w:val="00012C64"/>
    <w:rsid w:val="00015418"/>
    <w:rsid w:val="00020E3E"/>
    <w:rsid w:val="00030FA3"/>
    <w:rsid w:val="00032FB0"/>
    <w:rsid w:val="00035459"/>
    <w:rsid w:val="00036A4D"/>
    <w:rsid w:val="000378AD"/>
    <w:rsid w:val="00037D0B"/>
    <w:rsid w:val="000401AC"/>
    <w:rsid w:val="00046B3D"/>
    <w:rsid w:val="00053F80"/>
    <w:rsid w:val="00060DAD"/>
    <w:rsid w:val="00060F7B"/>
    <w:rsid w:val="00063DDB"/>
    <w:rsid w:val="000651EE"/>
    <w:rsid w:val="00067853"/>
    <w:rsid w:val="0007041E"/>
    <w:rsid w:val="000718D3"/>
    <w:rsid w:val="00073A26"/>
    <w:rsid w:val="00075C09"/>
    <w:rsid w:val="00085737"/>
    <w:rsid w:val="00091586"/>
    <w:rsid w:val="00091AAA"/>
    <w:rsid w:val="00096536"/>
    <w:rsid w:val="00097041"/>
    <w:rsid w:val="000A4C57"/>
    <w:rsid w:val="000A68CA"/>
    <w:rsid w:val="000A707A"/>
    <w:rsid w:val="000A79B9"/>
    <w:rsid w:val="000B5FE8"/>
    <w:rsid w:val="000B614E"/>
    <w:rsid w:val="000B6E45"/>
    <w:rsid w:val="000C4483"/>
    <w:rsid w:val="000C7097"/>
    <w:rsid w:val="000D1C35"/>
    <w:rsid w:val="000D1DC2"/>
    <w:rsid w:val="000D2462"/>
    <w:rsid w:val="000D6DAF"/>
    <w:rsid w:val="000F51BA"/>
    <w:rsid w:val="001022EC"/>
    <w:rsid w:val="00127D67"/>
    <w:rsid w:val="00133EB9"/>
    <w:rsid w:val="00137D4D"/>
    <w:rsid w:val="00147997"/>
    <w:rsid w:val="00150F7C"/>
    <w:rsid w:val="00152927"/>
    <w:rsid w:val="001530A9"/>
    <w:rsid w:val="001537FF"/>
    <w:rsid w:val="00154B02"/>
    <w:rsid w:val="0016511D"/>
    <w:rsid w:val="001662FB"/>
    <w:rsid w:val="001701D1"/>
    <w:rsid w:val="00184E7E"/>
    <w:rsid w:val="00190177"/>
    <w:rsid w:val="00191B0E"/>
    <w:rsid w:val="0019398B"/>
    <w:rsid w:val="00193D31"/>
    <w:rsid w:val="0019702D"/>
    <w:rsid w:val="001A2A1E"/>
    <w:rsid w:val="001A65F1"/>
    <w:rsid w:val="001A7781"/>
    <w:rsid w:val="001B2499"/>
    <w:rsid w:val="001B4E33"/>
    <w:rsid w:val="001B70A6"/>
    <w:rsid w:val="001C04D1"/>
    <w:rsid w:val="001C24C0"/>
    <w:rsid w:val="001D0B2D"/>
    <w:rsid w:val="001D469C"/>
    <w:rsid w:val="001D5851"/>
    <w:rsid w:val="001D74DD"/>
    <w:rsid w:val="001E1B5A"/>
    <w:rsid w:val="001E7DA3"/>
    <w:rsid w:val="001F16C7"/>
    <w:rsid w:val="001F17AA"/>
    <w:rsid w:val="001F3BB2"/>
    <w:rsid w:val="001F3C6F"/>
    <w:rsid w:val="001F4341"/>
    <w:rsid w:val="001F45A0"/>
    <w:rsid w:val="001F49CE"/>
    <w:rsid w:val="00213350"/>
    <w:rsid w:val="0021639C"/>
    <w:rsid w:val="00224EDC"/>
    <w:rsid w:val="0022587B"/>
    <w:rsid w:val="002377A7"/>
    <w:rsid w:val="00247BF6"/>
    <w:rsid w:val="00253903"/>
    <w:rsid w:val="00257A1F"/>
    <w:rsid w:val="002666F6"/>
    <w:rsid w:val="00266881"/>
    <w:rsid w:val="00266F43"/>
    <w:rsid w:val="00270DDA"/>
    <w:rsid w:val="0027635B"/>
    <w:rsid w:val="00276C8B"/>
    <w:rsid w:val="0028206C"/>
    <w:rsid w:val="00284475"/>
    <w:rsid w:val="00286516"/>
    <w:rsid w:val="0028749D"/>
    <w:rsid w:val="002A1557"/>
    <w:rsid w:val="002C102D"/>
    <w:rsid w:val="002C2421"/>
    <w:rsid w:val="002C4D70"/>
    <w:rsid w:val="002C5662"/>
    <w:rsid w:val="002D4CB0"/>
    <w:rsid w:val="002D73F2"/>
    <w:rsid w:val="002E1AA1"/>
    <w:rsid w:val="0030048D"/>
    <w:rsid w:val="00302FE9"/>
    <w:rsid w:val="0030435A"/>
    <w:rsid w:val="00304770"/>
    <w:rsid w:val="00310E9B"/>
    <w:rsid w:val="00315A3A"/>
    <w:rsid w:val="00317731"/>
    <w:rsid w:val="00322850"/>
    <w:rsid w:val="00327ED0"/>
    <w:rsid w:val="003322D4"/>
    <w:rsid w:val="003410F7"/>
    <w:rsid w:val="003457A0"/>
    <w:rsid w:val="00350D98"/>
    <w:rsid w:val="003517F7"/>
    <w:rsid w:val="003571AB"/>
    <w:rsid w:val="00357DCC"/>
    <w:rsid w:val="00360C78"/>
    <w:rsid w:val="003650E2"/>
    <w:rsid w:val="00365B3B"/>
    <w:rsid w:val="00367171"/>
    <w:rsid w:val="00375B94"/>
    <w:rsid w:val="00376C17"/>
    <w:rsid w:val="00383054"/>
    <w:rsid w:val="00384A6E"/>
    <w:rsid w:val="00387381"/>
    <w:rsid w:val="00393C96"/>
    <w:rsid w:val="0039558D"/>
    <w:rsid w:val="00395AA2"/>
    <w:rsid w:val="00397DCA"/>
    <w:rsid w:val="003A7827"/>
    <w:rsid w:val="003B48AD"/>
    <w:rsid w:val="003B4905"/>
    <w:rsid w:val="003B4CB0"/>
    <w:rsid w:val="003B5C4F"/>
    <w:rsid w:val="003C10BF"/>
    <w:rsid w:val="003C29CD"/>
    <w:rsid w:val="003C37CC"/>
    <w:rsid w:val="003D10DF"/>
    <w:rsid w:val="003E209C"/>
    <w:rsid w:val="003E2460"/>
    <w:rsid w:val="003E5842"/>
    <w:rsid w:val="003E707A"/>
    <w:rsid w:val="003F39D1"/>
    <w:rsid w:val="003F6E64"/>
    <w:rsid w:val="003F74E8"/>
    <w:rsid w:val="0040197D"/>
    <w:rsid w:val="00405FDC"/>
    <w:rsid w:val="00411373"/>
    <w:rsid w:val="0041741E"/>
    <w:rsid w:val="00421CAA"/>
    <w:rsid w:val="0042262D"/>
    <w:rsid w:val="00431218"/>
    <w:rsid w:val="004356DD"/>
    <w:rsid w:val="004359F3"/>
    <w:rsid w:val="00445991"/>
    <w:rsid w:val="00446747"/>
    <w:rsid w:val="0044677E"/>
    <w:rsid w:val="00446A86"/>
    <w:rsid w:val="0045234B"/>
    <w:rsid w:val="00453CE0"/>
    <w:rsid w:val="00453F87"/>
    <w:rsid w:val="00456EBA"/>
    <w:rsid w:val="004614EC"/>
    <w:rsid w:val="004732DC"/>
    <w:rsid w:val="00473EA2"/>
    <w:rsid w:val="00475384"/>
    <w:rsid w:val="00476198"/>
    <w:rsid w:val="00497FED"/>
    <w:rsid w:val="004A0008"/>
    <w:rsid w:val="004A694B"/>
    <w:rsid w:val="004B0752"/>
    <w:rsid w:val="004B10CF"/>
    <w:rsid w:val="004B2E26"/>
    <w:rsid w:val="004B439D"/>
    <w:rsid w:val="005117C3"/>
    <w:rsid w:val="00517744"/>
    <w:rsid w:val="00522783"/>
    <w:rsid w:val="0052494C"/>
    <w:rsid w:val="00525EB8"/>
    <w:rsid w:val="00530044"/>
    <w:rsid w:val="0053106D"/>
    <w:rsid w:val="005367C4"/>
    <w:rsid w:val="005535DF"/>
    <w:rsid w:val="00556235"/>
    <w:rsid w:val="005624CF"/>
    <w:rsid w:val="00563A71"/>
    <w:rsid w:val="00563EB5"/>
    <w:rsid w:val="005709C1"/>
    <w:rsid w:val="005765C7"/>
    <w:rsid w:val="00584B56"/>
    <w:rsid w:val="00585B82"/>
    <w:rsid w:val="00594782"/>
    <w:rsid w:val="00596945"/>
    <w:rsid w:val="005A05A2"/>
    <w:rsid w:val="005A1B65"/>
    <w:rsid w:val="005A619C"/>
    <w:rsid w:val="005A6A89"/>
    <w:rsid w:val="005C1F74"/>
    <w:rsid w:val="005C6696"/>
    <w:rsid w:val="005D4924"/>
    <w:rsid w:val="005D4E06"/>
    <w:rsid w:val="005D5531"/>
    <w:rsid w:val="005E0E3C"/>
    <w:rsid w:val="005E5574"/>
    <w:rsid w:val="005F19BA"/>
    <w:rsid w:val="005F276B"/>
    <w:rsid w:val="005F34AE"/>
    <w:rsid w:val="005F5A1C"/>
    <w:rsid w:val="005F7991"/>
    <w:rsid w:val="005F7A74"/>
    <w:rsid w:val="00603CB4"/>
    <w:rsid w:val="006046AE"/>
    <w:rsid w:val="00611A35"/>
    <w:rsid w:val="00613E80"/>
    <w:rsid w:val="00614F6E"/>
    <w:rsid w:val="00645E1C"/>
    <w:rsid w:val="00646029"/>
    <w:rsid w:val="00647730"/>
    <w:rsid w:val="00650376"/>
    <w:rsid w:val="00655D8B"/>
    <w:rsid w:val="00660572"/>
    <w:rsid w:val="00663FC2"/>
    <w:rsid w:val="00666A33"/>
    <w:rsid w:val="00667C45"/>
    <w:rsid w:val="00676C8F"/>
    <w:rsid w:val="00683080"/>
    <w:rsid w:val="00685B41"/>
    <w:rsid w:val="00686A28"/>
    <w:rsid w:val="006925CF"/>
    <w:rsid w:val="00693ADC"/>
    <w:rsid w:val="00697DED"/>
    <w:rsid w:val="006A084B"/>
    <w:rsid w:val="006A33F8"/>
    <w:rsid w:val="006B02D4"/>
    <w:rsid w:val="006B2D77"/>
    <w:rsid w:val="006C252D"/>
    <w:rsid w:val="006D1A05"/>
    <w:rsid w:val="006D1CB6"/>
    <w:rsid w:val="006D3117"/>
    <w:rsid w:val="006D4503"/>
    <w:rsid w:val="006D7767"/>
    <w:rsid w:val="006E19A5"/>
    <w:rsid w:val="006E3590"/>
    <w:rsid w:val="006E4647"/>
    <w:rsid w:val="0070317E"/>
    <w:rsid w:val="007074D3"/>
    <w:rsid w:val="00707F57"/>
    <w:rsid w:val="00711A08"/>
    <w:rsid w:val="00715967"/>
    <w:rsid w:val="0072585B"/>
    <w:rsid w:val="0072595F"/>
    <w:rsid w:val="00727414"/>
    <w:rsid w:val="00731B59"/>
    <w:rsid w:val="00735999"/>
    <w:rsid w:val="0074739A"/>
    <w:rsid w:val="0075083F"/>
    <w:rsid w:val="00761A9C"/>
    <w:rsid w:val="007623AE"/>
    <w:rsid w:val="00764930"/>
    <w:rsid w:val="0077692C"/>
    <w:rsid w:val="00781376"/>
    <w:rsid w:val="00781C10"/>
    <w:rsid w:val="00783ABA"/>
    <w:rsid w:val="007858EB"/>
    <w:rsid w:val="007909AE"/>
    <w:rsid w:val="00790D29"/>
    <w:rsid w:val="007965D9"/>
    <w:rsid w:val="007A1C29"/>
    <w:rsid w:val="007A372C"/>
    <w:rsid w:val="007A4877"/>
    <w:rsid w:val="007B1AFA"/>
    <w:rsid w:val="007B447B"/>
    <w:rsid w:val="007B588A"/>
    <w:rsid w:val="007C0024"/>
    <w:rsid w:val="007C1157"/>
    <w:rsid w:val="007C1C2B"/>
    <w:rsid w:val="007C40C9"/>
    <w:rsid w:val="007C588F"/>
    <w:rsid w:val="007C7C5C"/>
    <w:rsid w:val="007D21D6"/>
    <w:rsid w:val="007D7262"/>
    <w:rsid w:val="007E103A"/>
    <w:rsid w:val="007E3121"/>
    <w:rsid w:val="007E556D"/>
    <w:rsid w:val="007E7290"/>
    <w:rsid w:val="007E7AD0"/>
    <w:rsid w:val="007F27A9"/>
    <w:rsid w:val="007F7B98"/>
    <w:rsid w:val="008003B5"/>
    <w:rsid w:val="008008E1"/>
    <w:rsid w:val="00804883"/>
    <w:rsid w:val="00805B3E"/>
    <w:rsid w:val="00805CC8"/>
    <w:rsid w:val="00807296"/>
    <w:rsid w:val="00810ABF"/>
    <w:rsid w:val="00811B6B"/>
    <w:rsid w:val="0082150D"/>
    <w:rsid w:val="00824BA8"/>
    <w:rsid w:val="00831CB9"/>
    <w:rsid w:val="008354D6"/>
    <w:rsid w:val="0085255A"/>
    <w:rsid w:val="00857AD8"/>
    <w:rsid w:val="008604B2"/>
    <w:rsid w:val="0086244C"/>
    <w:rsid w:val="00862560"/>
    <w:rsid w:val="0086381C"/>
    <w:rsid w:val="00864853"/>
    <w:rsid w:val="00871BD3"/>
    <w:rsid w:val="00873356"/>
    <w:rsid w:val="00874056"/>
    <w:rsid w:val="00874585"/>
    <w:rsid w:val="008858A8"/>
    <w:rsid w:val="00891F7C"/>
    <w:rsid w:val="0089584E"/>
    <w:rsid w:val="008A2D4D"/>
    <w:rsid w:val="008A34F6"/>
    <w:rsid w:val="008B2E96"/>
    <w:rsid w:val="008B615D"/>
    <w:rsid w:val="008D719F"/>
    <w:rsid w:val="008E2183"/>
    <w:rsid w:val="008E3020"/>
    <w:rsid w:val="008E56E8"/>
    <w:rsid w:val="008F31F2"/>
    <w:rsid w:val="008F6CAE"/>
    <w:rsid w:val="008F7CC8"/>
    <w:rsid w:val="00900736"/>
    <w:rsid w:val="009033F4"/>
    <w:rsid w:val="00903C6A"/>
    <w:rsid w:val="009113C3"/>
    <w:rsid w:val="00913D48"/>
    <w:rsid w:val="00915223"/>
    <w:rsid w:val="00916BEC"/>
    <w:rsid w:val="00921996"/>
    <w:rsid w:val="00925C7E"/>
    <w:rsid w:val="00926A64"/>
    <w:rsid w:val="00930B35"/>
    <w:rsid w:val="0093588C"/>
    <w:rsid w:val="00937469"/>
    <w:rsid w:val="009428F2"/>
    <w:rsid w:val="0094738E"/>
    <w:rsid w:val="0095492B"/>
    <w:rsid w:val="00955274"/>
    <w:rsid w:val="00956C70"/>
    <w:rsid w:val="00962C1A"/>
    <w:rsid w:val="00967DDB"/>
    <w:rsid w:val="009765FC"/>
    <w:rsid w:val="0098103E"/>
    <w:rsid w:val="0098105F"/>
    <w:rsid w:val="009859E9"/>
    <w:rsid w:val="00987447"/>
    <w:rsid w:val="00991894"/>
    <w:rsid w:val="00991990"/>
    <w:rsid w:val="00993A48"/>
    <w:rsid w:val="009A1C3A"/>
    <w:rsid w:val="009A7E41"/>
    <w:rsid w:val="009B02B2"/>
    <w:rsid w:val="009B744C"/>
    <w:rsid w:val="009D240F"/>
    <w:rsid w:val="009E2329"/>
    <w:rsid w:val="009E27B3"/>
    <w:rsid w:val="009E7A35"/>
    <w:rsid w:val="009F11AA"/>
    <w:rsid w:val="009F5512"/>
    <w:rsid w:val="009F5E52"/>
    <w:rsid w:val="00A0271B"/>
    <w:rsid w:val="00A029D9"/>
    <w:rsid w:val="00A05F78"/>
    <w:rsid w:val="00A06D6F"/>
    <w:rsid w:val="00A1721D"/>
    <w:rsid w:val="00A223AF"/>
    <w:rsid w:val="00A30913"/>
    <w:rsid w:val="00A33323"/>
    <w:rsid w:val="00A45A2E"/>
    <w:rsid w:val="00A46EB5"/>
    <w:rsid w:val="00A56CF0"/>
    <w:rsid w:val="00A60313"/>
    <w:rsid w:val="00A64A8D"/>
    <w:rsid w:val="00A678F3"/>
    <w:rsid w:val="00A724D0"/>
    <w:rsid w:val="00A83DD8"/>
    <w:rsid w:val="00A85A0A"/>
    <w:rsid w:val="00A920CB"/>
    <w:rsid w:val="00AA1EC3"/>
    <w:rsid w:val="00AA25C6"/>
    <w:rsid w:val="00AB0590"/>
    <w:rsid w:val="00AB65B3"/>
    <w:rsid w:val="00AB67EB"/>
    <w:rsid w:val="00AB75F6"/>
    <w:rsid w:val="00AC0661"/>
    <w:rsid w:val="00AC1A20"/>
    <w:rsid w:val="00AC1F2F"/>
    <w:rsid w:val="00AC5E39"/>
    <w:rsid w:val="00AD2245"/>
    <w:rsid w:val="00AD777E"/>
    <w:rsid w:val="00AE47E7"/>
    <w:rsid w:val="00AE7A55"/>
    <w:rsid w:val="00B003EE"/>
    <w:rsid w:val="00B06B90"/>
    <w:rsid w:val="00B1305B"/>
    <w:rsid w:val="00B207A3"/>
    <w:rsid w:val="00B23A4E"/>
    <w:rsid w:val="00B24636"/>
    <w:rsid w:val="00B357AD"/>
    <w:rsid w:val="00B44F3F"/>
    <w:rsid w:val="00B50062"/>
    <w:rsid w:val="00B5182E"/>
    <w:rsid w:val="00B535B0"/>
    <w:rsid w:val="00B544BA"/>
    <w:rsid w:val="00B61A7C"/>
    <w:rsid w:val="00B61BAD"/>
    <w:rsid w:val="00B62ED1"/>
    <w:rsid w:val="00B64C35"/>
    <w:rsid w:val="00B673EC"/>
    <w:rsid w:val="00B7050E"/>
    <w:rsid w:val="00B708E2"/>
    <w:rsid w:val="00B74FC4"/>
    <w:rsid w:val="00B763E4"/>
    <w:rsid w:val="00B81903"/>
    <w:rsid w:val="00B81E4B"/>
    <w:rsid w:val="00B824E7"/>
    <w:rsid w:val="00B86AA4"/>
    <w:rsid w:val="00B91145"/>
    <w:rsid w:val="00B945DE"/>
    <w:rsid w:val="00B9489B"/>
    <w:rsid w:val="00B96BDF"/>
    <w:rsid w:val="00BA3C8A"/>
    <w:rsid w:val="00BB4DDD"/>
    <w:rsid w:val="00BB7C40"/>
    <w:rsid w:val="00BC11BA"/>
    <w:rsid w:val="00BC2EC9"/>
    <w:rsid w:val="00BD4E4A"/>
    <w:rsid w:val="00BE340B"/>
    <w:rsid w:val="00BE3458"/>
    <w:rsid w:val="00BE3B7F"/>
    <w:rsid w:val="00BE4311"/>
    <w:rsid w:val="00BE46A5"/>
    <w:rsid w:val="00BF2280"/>
    <w:rsid w:val="00C0042F"/>
    <w:rsid w:val="00C02A1B"/>
    <w:rsid w:val="00C03C28"/>
    <w:rsid w:val="00C05725"/>
    <w:rsid w:val="00C05A62"/>
    <w:rsid w:val="00C112A8"/>
    <w:rsid w:val="00C127F6"/>
    <w:rsid w:val="00C239F3"/>
    <w:rsid w:val="00C33EFC"/>
    <w:rsid w:val="00C34215"/>
    <w:rsid w:val="00C3730D"/>
    <w:rsid w:val="00C43959"/>
    <w:rsid w:val="00C5194F"/>
    <w:rsid w:val="00C52A1E"/>
    <w:rsid w:val="00C62BF4"/>
    <w:rsid w:val="00C66BB2"/>
    <w:rsid w:val="00C67559"/>
    <w:rsid w:val="00C708B2"/>
    <w:rsid w:val="00C72AB7"/>
    <w:rsid w:val="00C82310"/>
    <w:rsid w:val="00C863CE"/>
    <w:rsid w:val="00C872FE"/>
    <w:rsid w:val="00C91D0E"/>
    <w:rsid w:val="00C925F2"/>
    <w:rsid w:val="00C96367"/>
    <w:rsid w:val="00CA409A"/>
    <w:rsid w:val="00CA4FAD"/>
    <w:rsid w:val="00CB43F0"/>
    <w:rsid w:val="00CB4913"/>
    <w:rsid w:val="00CC7B3A"/>
    <w:rsid w:val="00CD2F9A"/>
    <w:rsid w:val="00CE1BF3"/>
    <w:rsid w:val="00CE2A3E"/>
    <w:rsid w:val="00CE3DC9"/>
    <w:rsid w:val="00CF19B5"/>
    <w:rsid w:val="00CF2467"/>
    <w:rsid w:val="00D032B6"/>
    <w:rsid w:val="00D1262F"/>
    <w:rsid w:val="00D137F5"/>
    <w:rsid w:val="00D20C9E"/>
    <w:rsid w:val="00D2704A"/>
    <w:rsid w:val="00D27D70"/>
    <w:rsid w:val="00D31260"/>
    <w:rsid w:val="00D3544B"/>
    <w:rsid w:val="00D3565F"/>
    <w:rsid w:val="00D3702E"/>
    <w:rsid w:val="00D37E63"/>
    <w:rsid w:val="00D43131"/>
    <w:rsid w:val="00D43280"/>
    <w:rsid w:val="00D51853"/>
    <w:rsid w:val="00D51876"/>
    <w:rsid w:val="00D543AF"/>
    <w:rsid w:val="00D606D9"/>
    <w:rsid w:val="00D61D50"/>
    <w:rsid w:val="00D62B22"/>
    <w:rsid w:val="00D66996"/>
    <w:rsid w:val="00D72728"/>
    <w:rsid w:val="00D87143"/>
    <w:rsid w:val="00D90B53"/>
    <w:rsid w:val="00D92315"/>
    <w:rsid w:val="00D961ED"/>
    <w:rsid w:val="00D96CD3"/>
    <w:rsid w:val="00DA2C6C"/>
    <w:rsid w:val="00DA6732"/>
    <w:rsid w:val="00DB5078"/>
    <w:rsid w:val="00DC1398"/>
    <w:rsid w:val="00DC298F"/>
    <w:rsid w:val="00DE0973"/>
    <w:rsid w:val="00DE4C46"/>
    <w:rsid w:val="00DE5203"/>
    <w:rsid w:val="00DE5211"/>
    <w:rsid w:val="00DE655E"/>
    <w:rsid w:val="00DF0EB7"/>
    <w:rsid w:val="00DF1882"/>
    <w:rsid w:val="00DF1FEA"/>
    <w:rsid w:val="00DF4FEC"/>
    <w:rsid w:val="00DF5046"/>
    <w:rsid w:val="00E02477"/>
    <w:rsid w:val="00E103A1"/>
    <w:rsid w:val="00E14D8A"/>
    <w:rsid w:val="00E24F49"/>
    <w:rsid w:val="00E3132C"/>
    <w:rsid w:val="00E361C9"/>
    <w:rsid w:val="00E63964"/>
    <w:rsid w:val="00E652F3"/>
    <w:rsid w:val="00E65E9E"/>
    <w:rsid w:val="00E67481"/>
    <w:rsid w:val="00E82BE9"/>
    <w:rsid w:val="00E86698"/>
    <w:rsid w:val="00EB02F8"/>
    <w:rsid w:val="00EB0EBC"/>
    <w:rsid w:val="00EC0D43"/>
    <w:rsid w:val="00EC651B"/>
    <w:rsid w:val="00EC6623"/>
    <w:rsid w:val="00ED2BA5"/>
    <w:rsid w:val="00ED3B18"/>
    <w:rsid w:val="00ED41C4"/>
    <w:rsid w:val="00EE3D96"/>
    <w:rsid w:val="00EE410C"/>
    <w:rsid w:val="00EF094E"/>
    <w:rsid w:val="00EF25A5"/>
    <w:rsid w:val="00EF4A27"/>
    <w:rsid w:val="00F115ED"/>
    <w:rsid w:val="00F13A7B"/>
    <w:rsid w:val="00F166D2"/>
    <w:rsid w:val="00F21592"/>
    <w:rsid w:val="00F215B4"/>
    <w:rsid w:val="00F21B1A"/>
    <w:rsid w:val="00F33F62"/>
    <w:rsid w:val="00F46A56"/>
    <w:rsid w:val="00F60E75"/>
    <w:rsid w:val="00F62146"/>
    <w:rsid w:val="00F7217C"/>
    <w:rsid w:val="00F72B83"/>
    <w:rsid w:val="00F74754"/>
    <w:rsid w:val="00F8087B"/>
    <w:rsid w:val="00F81878"/>
    <w:rsid w:val="00F81B19"/>
    <w:rsid w:val="00F84AEE"/>
    <w:rsid w:val="00F85906"/>
    <w:rsid w:val="00F91930"/>
    <w:rsid w:val="00F94EE0"/>
    <w:rsid w:val="00F978D1"/>
    <w:rsid w:val="00FB2680"/>
    <w:rsid w:val="00FB29E5"/>
    <w:rsid w:val="00FC127B"/>
    <w:rsid w:val="00FD3D89"/>
    <w:rsid w:val="00FE3FF2"/>
    <w:rsid w:val="00FF0006"/>
    <w:rsid w:val="00FF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118540C"/>
  <w15:chartTrackingRefBased/>
  <w15:docId w15:val="{0010D08A-A527-482A-A95A-57EAEC16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83F"/>
    <w:rPr>
      <w:sz w:val="24"/>
    </w:rPr>
  </w:style>
  <w:style w:type="paragraph" w:styleId="Heading1">
    <w:name w:val="heading 1"/>
    <w:basedOn w:val="Normal"/>
    <w:next w:val="Normal"/>
    <w:link w:val="Heading1Char"/>
    <w:uiPriority w:val="9"/>
    <w:qFormat/>
    <w:rsid w:val="0075083F"/>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5083F"/>
    <w:pPr>
      <w:keepNext/>
      <w:keepLines/>
      <w:spacing w:before="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tle">
    <w:name w:val="BTitle"/>
    <w:basedOn w:val="Title"/>
    <w:uiPriority w:val="1"/>
    <w:qFormat/>
    <w:rsid w:val="0075083F"/>
    <w:pPr>
      <w:widowControl w:val="0"/>
      <w:spacing w:before="360"/>
      <w:contextualSpacing w:val="0"/>
      <w:jc w:val="center"/>
    </w:pPr>
    <w:rPr>
      <w:rFonts w:ascii="Calibri" w:hAnsi="Calibri"/>
      <w:b/>
      <w:spacing w:val="-9"/>
      <w:sz w:val="26"/>
    </w:rPr>
  </w:style>
  <w:style w:type="paragraph" w:styleId="Title">
    <w:name w:val="Title"/>
    <w:basedOn w:val="Normal"/>
    <w:next w:val="Normal"/>
    <w:link w:val="TitleChar"/>
    <w:uiPriority w:val="10"/>
    <w:qFormat/>
    <w:rsid w:val="002D73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3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5083F"/>
    <w:rPr>
      <w:rFonts w:eastAsiaTheme="majorEastAsia" w:cstheme="majorBidi"/>
      <w:b/>
      <w:sz w:val="24"/>
      <w:szCs w:val="32"/>
    </w:rPr>
  </w:style>
  <w:style w:type="character" w:customStyle="1" w:styleId="Heading2Char">
    <w:name w:val="Heading 2 Char"/>
    <w:basedOn w:val="DefaultParagraphFont"/>
    <w:link w:val="Heading2"/>
    <w:uiPriority w:val="9"/>
    <w:rsid w:val="0075083F"/>
    <w:rPr>
      <w:rFonts w:eastAsiaTheme="majorEastAsia" w:cstheme="majorBidi"/>
      <w:b/>
      <w:sz w:val="24"/>
      <w:szCs w:val="26"/>
    </w:rPr>
  </w:style>
  <w:style w:type="paragraph" w:styleId="ListBullet">
    <w:name w:val="List Bullet"/>
    <w:basedOn w:val="Normal"/>
    <w:uiPriority w:val="99"/>
    <w:unhideWhenUsed/>
    <w:rsid w:val="00A724D0"/>
    <w:pPr>
      <w:numPr>
        <w:numId w:val="1"/>
      </w:numPr>
      <w:contextualSpacing/>
    </w:pPr>
  </w:style>
  <w:style w:type="paragraph" w:styleId="Header">
    <w:name w:val="header"/>
    <w:basedOn w:val="Normal"/>
    <w:link w:val="HeaderChar"/>
    <w:uiPriority w:val="99"/>
    <w:unhideWhenUsed/>
    <w:rsid w:val="00DF1882"/>
    <w:pPr>
      <w:tabs>
        <w:tab w:val="center" w:pos="4680"/>
        <w:tab w:val="right" w:pos="9360"/>
      </w:tabs>
    </w:pPr>
  </w:style>
  <w:style w:type="character" w:customStyle="1" w:styleId="HeaderChar">
    <w:name w:val="Header Char"/>
    <w:basedOn w:val="DefaultParagraphFont"/>
    <w:link w:val="Header"/>
    <w:uiPriority w:val="99"/>
    <w:rsid w:val="00DF1882"/>
    <w:rPr>
      <w:sz w:val="24"/>
    </w:rPr>
  </w:style>
  <w:style w:type="paragraph" w:styleId="Footer">
    <w:name w:val="footer"/>
    <w:basedOn w:val="Normal"/>
    <w:link w:val="FooterChar"/>
    <w:uiPriority w:val="99"/>
    <w:unhideWhenUsed/>
    <w:rsid w:val="00DF1882"/>
    <w:pPr>
      <w:tabs>
        <w:tab w:val="center" w:pos="4680"/>
        <w:tab w:val="right" w:pos="9360"/>
      </w:tabs>
    </w:pPr>
  </w:style>
  <w:style w:type="character" w:customStyle="1" w:styleId="FooterChar">
    <w:name w:val="Footer Char"/>
    <w:basedOn w:val="DefaultParagraphFont"/>
    <w:link w:val="Footer"/>
    <w:uiPriority w:val="99"/>
    <w:rsid w:val="00DF1882"/>
    <w:rPr>
      <w:sz w:val="24"/>
    </w:rPr>
  </w:style>
  <w:style w:type="paragraph" w:styleId="ListParagraph">
    <w:name w:val="List Paragraph"/>
    <w:basedOn w:val="Normal"/>
    <w:uiPriority w:val="34"/>
    <w:qFormat/>
    <w:rsid w:val="0098105F"/>
    <w:pPr>
      <w:ind w:left="720"/>
      <w:contextualSpacing/>
    </w:pPr>
  </w:style>
  <w:style w:type="character" w:styleId="CommentReference">
    <w:name w:val="annotation reference"/>
    <w:basedOn w:val="DefaultParagraphFont"/>
    <w:uiPriority w:val="99"/>
    <w:semiHidden/>
    <w:unhideWhenUsed/>
    <w:rsid w:val="0022587B"/>
    <w:rPr>
      <w:sz w:val="16"/>
      <w:szCs w:val="16"/>
    </w:rPr>
  </w:style>
  <w:style w:type="paragraph" w:styleId="CommentText">
    <w:name w:val="annotation text"/>
    <w:basedOn w:val="Normal"/>
    <w:link w:val="CommentTextChar"/>
    <w:uiPriority w:val="99"/>
    <w:semiHidden/>
    <w:unhideWhenUsed/>
    <w:rsid w:val="0022587B"/>
    <w:rPr>
      <w:sz w:val="20"/>
      <w:szCs w:val="20"/>
    </w:rPr>
  </w:style>
  <w:style w:type="character" w:customStyle="1" w:styleId="CommentTextChar">
    <w:name w:val="Comment Text Char"/>
    <w:basedOn w:val="DefaultParagraphFont"/>
    <w:link w:val="CommentText"/>
    <w:uiPriority w:val="99"/>
    <w:semiHidden/>
    <w:rsid w:val="0022587B"/>
    <w:rPr>
      <w:sz w:val="20"/>
      <w:szCs w:val="20"/>
    </w:rPr>
  </w:style>
  <w:style w:type="paragraph" w:styleId="CommentSubject">
    <w:name w:val="annotation subject"/>
    <w:basedOn w:val="CommentText"/>
    <w:next w:val="CommentText"/>
    <w:link w:val="CommentSubjectChar"/>
    <w:uiPriority w:val="99"/>
    <w:semiHidden/>
    <w:unhideWhenUsed/>
    <w:rsid w:val="0022587B"/>
    <w:rPr>
      <w:b/>
      <w:bCs/>
    </w:rPr>
  </w:style>
  <w:style w:type="character" w:customStyle="1" w:styleId="CommentSubjectChar">
    <w:name w:val="Comment Subject Char"/>
    <w:basedOn w:val="CommentTextChar"/>
    <w:link w:val="CommentSubject"/>
    <w:uiPriority w:val="99"/>
    <w:semiHidden/>
    <w:rsid w:val="0022587B"/>
    <w:rPr>
      <w:b/>
      <w:bCs/>
      <w:sz w:val="20"/>
      <w:szCs w:val="20"/>
    </w:rPr>
  </w:style>
  <w:style w:type="paragraph" w:styleId="BalloonText">
    <w:name w:val="Balloon Text"/>
    <w:basedOn w:val="Normal"/>
    <w:link w:val="BalloonTextChar"/>
    <w:uiPriority w:val="99"/>
    <w:semiHidden/>
    <w:unhideWhenUsed/>
    <w:rsid w:val="002258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87B"/>
    <w:rPr>
      <w:rFonts w:ascii="Segoe UI" w:hAnsi="Segoe UI" w:cs="Segoe UI"/>
      <w:sz w:val="18"/>
      <w:szCs w:val="18"/>
    </w:rPr>
  </w:style>
  <w:style w:type="character" w:styleId="Hyperlink">
    <w:name w:val="Hyperlink"/>
    <w:basedOn w:val="DefaultParagraphFont"/>
    <w:uiPriority w:val="99"/>
    <w:unhideWhenUsed/>
    <w:rsid w:val="003457A0"/>
    <w:rPr>
      <w:color w:val="0563C1" w:themeColor="hyperlink"/>
      <w:u w:val="single"/>
    </w:rPr>
  </w:style>
  <w:style w:type="paragraph" w:styleId="BodyText">
    <w:name w:val="Body Text"/>
    <w:basedOn w:val="Normal"/>
    <w:link w:val="BodyTextChar"/>
    <w:uiPriority w:val="1"/>
    <w:qFormat/>
    <w:rsid w:val="00302FE9"/>
    <w:pPr>
      <w:widowControl w:val="0"/>
      <w:autoSpaceDE w:val="0"/>
      <w:autoSpaceDN w:val="0"/>
    </w:pPr>
    <w:rPr>
      <w:rFonts w:ascii="Calibri" w:eastAsia="Calibri" w:hAnsi="Calibri" w:cs="Calibri"/>
      <w:i/>
      <w:sz w:val="20"/>
      <w:szCs w:val="20"/>
      <w:lang w:bidi="en-US"/>
    </w:rPr>
  </w:style>
  <w:style w:type="character" w:customStyle="1" w:styleId="BodyTextChar">
    <w:name w:val="Body Text Char"/>
    <w:basedOn w:val="DefaultParagraphFont"/>
    <w:link w:val="BodyText"/>
    <w:uiPriority w:val="1"/>
    <w:rsid w:val="00302FE9"/>
    <w:rPr>
      <w:rFonts w:ascii="Calibri" w:eastAsia="Calibri" w:hAnsi="Calibri" w:cs="Calibri"/>
      <w:i/>
      <w:sz w:val="20"/>
      <w:szCs w:val="20"/>
      <w:lang w:bidi="en-US"/>
    </w:rPr>
  </w:style>
  <w:style w:type="paragraph" w:styleId="NormalWeb">
    <w:name w:val="Normal (Web)"/>
    <w:basedOn w:val="Normal"/>
    <w:uiPriority w:val="99"/>
    <w:semiHidden/>
    <w:unhideWhenUsed/>
    <w:rsid w:val="00D61D50"/>
    <w:pPr>
      <w:spacing w:before="100" w:beforeAutospacing="1" w:after="100" w:afterAutospacing="1"/>
    </w:pPr>
    <w:rPr>
      <w:rFonts w:ascii="Times New Roman" w:eastAsia="Times New Roman" w:hAnsi="Times New Roman" w:cs="Times New Roman"/>
      <w:szCs w:val="24"/>
    </w:rPr>
  </w:style>
  <w:style w:type="table" w:styleId="TableGrid">
    <w:name w:val="Table Grid"/>
    <w:basedOn w:val="TableNormal"/>
    <w:uiPriority w:val="39"/>
    <w:rsid w:val="00C62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enciesdetaildata">
    <w:name w:val="agencies_detail_data"/>
    <w:basedOn w:val="DefaultParagraphFont"/>
    <w:rsid w:val="00B23A4E"/>
  </w:style>
  <w:style w:type="character" w:customStyle="1" w:styleId="agenciesdetaillabel">
    <w:name w:val="agencies_detail_label"/>
    <w:basedOn w:val="DefaultParagraphFont"/>
    <w:rsid w:val="00B23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166">
      <w:bodyDiv w:val="1"/>
      <w:marLeft w:val="0"/>
      <w:marRight w:val="0"/>
      <w:marTop w:val="0"/>
      <w:marBottom w:val="0"/>
      <w:divBdr>
        <w:top w:val="none" w:sz="0" w:space="0" w:color="auto"/>
        <w:left w:val="none" w:sz="0" w:space="0" w:color="auto"/>
        <w:bottom w:val="none" w:sz="0" w:space="0" w:color="auto"/>
        <w:right w:val="none" w:sz="0" w:space="0" w:color="auto"/>
      </w:divBdr>
      <w:divsChild>
        <w:div w:id="1953442035">
          <w:marLeft w:val="706"/>
          <w:marRight w:val="0"/>
          <w:marTop w:val="135"/>
          <w:marBottom w:val="90"/>
          <w:divBdr>
            <w:top w:val="none" w:sz="0" w:space="0" w:color="auto"/>
            <w:left w:val="none" w:sz="0" w:space="0" w:color="auto"/>
            <w:bottom w:val="none" w:sz="0" w:space="0" w:color="auto"/>
            <w:right w:val="none" w:sz="0" w:space="0" w:color="auto"/>
          </w:divBdr>
        </w:div>
      </w:divsChild>
    </w:div>
    <w:div w:id="409666312">
      <w:bodyDiv w:val="1"/>
      <w:marLeft w:val="0"/>
      <w:marRight w:val="0"/>
      <w:marTop w:val="0"/>
      <w:marBottom w:val="0"/>
      <w:divBdr>
        <w:top w:val="none" w:sz="0" w:space="0" w:color="auto"/>
        <w:left w:val="none" w:sz="0" w:space="0" w:color="auto"/>
        <w:bottom w:val="none" w:sz="0" w:space="0" w:color="auto"/>
        <w:right w:val="none" w:sz="0" w:space="0" w:color="auto"/>
      </w:divBdr>
    </w:div>
    <w:div w:id="789594239">
      <w:bodyDiv w:val="1"/>
      <w:marLeft w:val="0"/>
      <w:marRight w:val="0"/>
      <w:marTop w:val="0"/>
      <w:marBottom w:val="0"/>
      <w:divBdr>
        <w:top w:val="none" w:sz="0" w:space="0" w:color="auto"/>
        <w:left w:val="none" w:sz="0" w:space="0" w:color="auto"/>
        <w:bottom w:val="none" w:sz="0" w:space="0" w:color="auto"/>
        <w:right w:val="none" w:sz="0" w:space="0" w:color="auto"/>
      </w:divBdr>
    </w:div>
    <w:div w:id="969172210">
      <w:bodyDiv w:val="1"/>
      <w:marLeft w:val="0"/>
      <w:marRight w:val="0"/>
      <w:marTop w:val="0"/>
      <w:marBottom w:val="0"/>
      <w:divBdr>
        <w:top w:val="none" w:sz="0" w:space="0" w:color="auto"/>
        <w:left w:val="none" w:sz="0" w:space="0" w:color="auto"/>
        <w:bottom w:val="none" w:sz="0" w:space="0" w:color="auto"/>
        <w:right w:val="none" w:sz="0" w:space="0" w:color="auto"/>
      </w:divBdr>
    </w:div>
    <w:div w:id="1064794516">
      <w:bodyDiv w:val="1"/>
      <w:marLeft w:val="0"/>
      <w:marRight w:val="0"/>
      <w:marTop w:val="0"/>
      <w:marBottom w:val="0"/>
      <w:divBdr>
        <w:top w:val="none" w:sz="0" w:space="0" w:color="auto"/>
        <w:left w:val="none" w:sz="0" w:space="0" w:color="auto"/>
        <w:bottom w:val="none" w:sz="0" w:space="0" w:color="auto"/>
        <w:right w:val="none" w:sz="0" w:space="0" w:color="auto"/>
      </w:divBdr>
      <w:divsChild>
        <w:div w:id="460879698">
          <w:marLeft w:val="1080"/>
          <w:marRight w:val="0"/>
          <w:marTop w:val="100"/>
          <w:marBottom w:val="0"/>
          <w:divBdr>
            <w:top w:val="none" w:sz="0" w:space="0" w:color="auto"/>
            <w:left w:val="none" w:sz="0" w:space="0" w:color="auto"/>
            <w:bottom w:val="none" w:sz="0" w:space="0" w:color="auto"/>
            <w:right w:val="none" w:sz="0" w:space="0" w:color="auto"/>
          </w:divBdr>
        </w:div>
        <w:div w:id="823085822">
          <w:marLeft w:val="1080"/>
          <w:marRight w:val="0"/>
          <w:marTop w:val="100"/>
          <w:marBottom w:val="0"/>
          <w:divBdr>
            <w:top w:val="none" w:sz="0" w:space="0" w:color="auto"/>
            <w:left w:val="none" w:sz="0" w:space="0" w:color="auto"/>
            <w:bottom w:val="none" w:sz="0" w:space="0" w:color="auto"/>
            <w:right w:val="none" w:sz="0" w:space="0" w:color="auto"/>
          </w:divBdr>
        </w:div>
        <w:div w:id="895816153">
          <w:marLeft w:val="1080"/>
          <w:marRight w:val="0"/>
          <w:marTop w:val="100"/>
          <w:marBottom w:val="0"/>
          <w:divBdr>
            <w:top w:val="none" w:sz="0" w:space="0" w:color="auto"/>
            <w:left w:val="none" w:sz="0" w:space="0" w:color="auto"/>
            <w:bottom w:val="none" w:sz="0" w:space="0" w:color="auto"/>
            <w:right w:val="none" w:sz="0" w:space="0" w:color="auto"/>
          </w:divBdr>
        </w:div>
      </w:divsChild>
    </w:div>
    <w:div w:id="1111826970">
      <w:bodyDiv w:val="1"/>
      <w:marLeft w:val="0"/>
      <w:marRight w:val="0"/>
      <w:marTop w:val="0"/>
      <w:marBottom w:val="0"/>
      <w:divBdr>
        <w:top w:val="none" w:sz="0" w:space="0" w:color="auto"/>
        <w:left w:val="none" w:sz="0" w:space="0" w:color="auto"/>
        <w:bottom w:val="none" w:sz="0" w:space="0" w:color="auto"/>
        <w:right w:val="none" w:sz="0" w:space="0" w:color="auto"/>
      </w:divBdr>
    </w:div>
    <w:div w:id="1221089667">
      <w:bodyDiv w:val="1"/>
      <w:marLeft w:val="0"/>
      <w:marRight w:val="0"/>
      <w:marTop w:val="0"/>
      <w:marBottom w:val="0"/>
      <w:divBdr>
        <w:top w:val="none" w:sz="0" w:space="0" w:color="auto"/>
        <w:left w:val="none" w:sz="0" w:space="0" w:color="auto"/>
        <w:bottom w:val="none" w:sz="0" w:space="0" w:color="auto"/>
        <w:right w:val="none" w:sz="0" w:space="0" w:color="auto"/>
      </w:divBdr>
      <w:divsChild>
        <w:div w:id="796798424">
          <w:marLeft w:val="0"/>
          <w:marRight w:val="0"/>
          <w:marTop w:val="0"/>
          <w:marBottom w:val="0"/>
          <w:divBdr>
            <w:top w:val="none" w:sz="0" w:space="0" w:color="auto"/>
            <w:left w:val="none" w:sz="0" w:space="0" w:color="auto"/>
            <w:bottom w:val="none" w:sz="0" w:space="0" w:color="auto"/>
            <w:right w:val="none" w:sz="0" w:space="0" w:color="auto"/>
          </w:divBdr>
          <w:divsChild>
            <w:div w:id="986205274">
              <w:marLeft w:val="0"/>
              <w:marRight w:val="0"/>
              <w:marTop w:val="0"/>
              <w:marBottom w:val="0"/>
              <w:divBdr>
                <w:top w:val="none" w:sz="0" w:space="0" w:color="auto"/>
                <w:left w:val="none" w:sz="0" w:space="0" w:color="auto"/>
                <w:bottom w:val="none" w:sz="0" w:space="0" w:color="auto"/>
                <w:right w:val="none" w:sz="0" w:space="0" w:color="auto"/>
              </w:divBdr>
              <w:divsChild>
                <w:div w:id="402794333">
                  <w:marLeft w:val="0"/>
                  <w:marRight w:val="0"/>
                  <w:marTop w:val="0"/>
                  <w:marBottom w:val="0"/>
                  <w:divBdr>
                    <w:top w:val="none" w:sz="0" w:space="0" w:color="auto"/>
                    <w:left w:val="none" w:sz="0" w:space="0" w:color="auto"/>
                    <w:bottom w:val="none" w:sz="0" w:space="0" w:color="auto"/>
                    <w:right w:val="none" w:sz="0" w:space="0" w:color="auto"/>
                  </w:divBdr>
                  <w:divsChild>
                    <w:div w:id="1277516196">
                      <w:marLeft w:val="0"/>
                      <w:marRight w:val="0"/>
                      <w:marTop w:val="0"/>
                      <w:marBottom w:val="0"/>
                      <w:divBdr>
                        <w:top w:val="none" w:sz="0" w:space="0" w:color="auto"/>
                        <w:left w:val="none" w:sz="0" w:space="0" w:color="auto"/>
                        <w:bottom w:val="none" w:sz="0" w:space="0" w:color="auto"/>
                        <w:right w:val="none" w:sz="0" w:space="0" w:color="auto"/>
                      </w:divBdr>
                      <w:divsChild>
                        <w:div w:id="1240946532">
                          <w:marLeft w:val="0"/>
                          <w:marRight w:val="0"/>
                          <w:marTop w:val="0"/>
                          <w:marBottom w:val="0"/>
                          <w:divBdr>
                            <w:top w:val="none" w:sz="0" w:space="0" w:color="auto"/>
                            <w:left w:val="none" w:sz="0" w:space="0" w:color="auto"/>
                            <w:bottom w:val="none" w:sz="0" w:space="0" w:color="auto"/>
                            <w:right w:val="none" w:sz="0" w:space="0" w:color="auto"/>
                          </w:divBdr>
                          <w:divsChild>
                            <w:div w:id="1048800262">
                              <w:marLeft w:val="0"/>
                              <w:marRight w:val="0"/>
                              <w:marTop w:val="0"/>
                              <w:marBottom w:val="0"/>
                              <w:divBdr>
                                <w:top w:val="none" w:sz="0" w:space="0" w:color="auto"/>
                                <w:left w:val="none" w:sz="0" w:space="0" w:color="auto"/>
                                <w:bottom w:val="none" w:sz="0" w:space="0" w:color="auto"/>
                                <w:right w:val="none" w:sz="0" w:space="0" w:color="auto"/>
                              </w:divBdr>
                              <w:divsChild>
                                <w:div w:id="444230919">
                                  <w:marLeft w:val="0"/>
                                  <w:marRight w:val="0"/>
                                  <w:marTop w:val="0"/>
                                  <w:marBottom w:val="0"/>
                                  <w:divBdr>
                                    <w:top w:val="none" w:sz="0" w:space="0" w:color="auto"/>
                                    <w:left w:val="none" w:sz="0" w:space="0" w:color="auto"/>
                                    <w:bottom w:val="none" w:sz="0" w:space="0" w:color="auto"/>
                                    <w:right w:val="none" w:sz="0" w:space="0" w:color="auto"/>
                                  </w:divBdr>
                                  <w:divsChild>
                                    <w:div w:id="6266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081501">
      <w:bodyDiv w:val="1"/>
      <w:marLeft w:val="0"/>
      <w:marRight w:val="0"/>
      <w:marTop w:val="0"/>
      <w:marBottom w:val="0"/>
      <w:divBdr>
        <w:top w:val="none" w:sz="0" w:space="0" w:color="auto"/>
        <w:left w:val="none" w:sz="0" w:space="0" w:color="auto"/>
        <w:bottom w:val="none" w:sz="0" w:space="0" w:color="auto"/>
        <w:right w:val="none" w:sz="0" w:space="0" w:color="auto"/>
      </w:divBdr>
    </w:div>
    <w:div w:id="1647317391">
      <w:bodyDiv w:val="1"/>
      <w:marLeft w:val="0"/>
      <w:marRight w:val="0"/>
      <w:marTop w:val="0"/>
      <w:marBottom w:val="0"/>
      <w:divBdr>
        <w:top w:val="none" w:sz="0" w:space="0" w:color="auto"/>
        <w:left w:val="none" w:sz="0" w:space="0" w:color="auto"/>
        <w:bottom w:val="none" w:sz="0" w:space="0" w:color="auto"/>
        <w:right w:val="none" w:sz="0" w:space="0" w:color="auto"/>
      </w:divBdr>
    </w:div>
    <w:div w:id="1964119089">
      <w:bodyDiv w:val="1"/>
      <w:marLeft w:val="0"/>
      <w:marRight w:val="0"/>
      <w:marTop w:val="0"/>
      <w:marBottom w:val="0"/>
      <w:divBdr>
        <w:top w:val="none" w:sz="0" w:space="0" w:color="auto"/>
        <w:left w:val="none" w:sz="0" w:space="0" w:color="auto"/>
        <w:bottom w:val="none" w:sz="0" w:space="0" w:color="auto"/>
        <w:right w:val="none" w:sz="0" w:space="0" w:color="auto"/>
      </w:divBdr>
    </w:div>
    <w:div w:id="2012484496">
      <w:bodyDiv w:val="1"/>
      <w:marLeft w:val="0"/>
      <w:marRight w:val="0"/>
      <w:marTop w:val="0"/>
      <w:marBottom w:val="0"/>
      <w:divBdr>
        <w:top w:val="none" w:sz="0" w:space="0" w:color="auto"/>
        <w:left w:val="none" w:sz="0" w:space="0" w:color="auto"/>
        <w:bottom w:val="none" w:sz="0" w:space="0" w:color="auto"/>
        <w:right w:val="none" w:sz="0" w:space="0" w:color="auto"/>
      </w:divBdr>
    </w:div>
    <w:div w:id="2031636624">
      <w:bodyDiv w:val="1"/>
      <w:marLeft w:val="0"/>
      <w:marRight w:val="0"/>
      <w:marTop w:val="0"/>
      <w:marBottom w:val="0"/>
      <w:divBdr>
        <w:top w:val="none" w:sz="0" w:space="0" w:color="auto"/>
        <w:left w:val="none" w:sz="0" w:space="0" w:color="auto"/>
        <w:bottom w:val="none" w:sz="0" w:space="0" w:color="auto"/>
        <w:right w:val="none" w:sz="0" w:space="0" w:color="auto"/>
      </w:divBdr>
    </w:div>
    <w:div w:id="20401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32752-5B11-496B-8F26-AE26A6FFC9B6}">
  <ds:schemaRefs>
    <ds:schemaRef ds:uri="http://schemas.openxmlformats.org/officeDocument/2006/bibliography"/>
  </ds:schemaRefs>
</ds:datastoreItem>
</file>

<file path=customXml/itemProps2.xml><?xml version="1.0" encoding="utf-8"?>
<ds:datastoreItem xmlns:ds="http://schemas.openxmlformats.org/officeDocument/2006/customXml" ds:itemID="{DC442C29-82AE-4AD5-8FDF-8719B9AE311D}"/>
</file>

<file path=customXml/itemProps3.xml><?xml version="1.0" encoding="utf-8"?>
<ds:datastoreItem xmlns:ds="http://schemas.openxmlformats.org/officeDocument/2006/customXml" ds:itemID="{508A9B99-3A46-4F06-A8D7-D420CBFD2E6D}"/>
</file>

<file path=customXml/itemProps4.xml><?xml version="1.0" encoding="utf-8"?>
<ds:datastoreItem xmlns:ds="http://schemas.openxmlformats.org/officeDocument/2006/customXml" ds:itemID="{FB1E20AC-03A3-4C2D-8F18-42CC2C4C75EE}"/>
</file>

<file path=docProps/app.xml><?xml version="1.0" encoding="utf-8"?>
<Properties xmlns="http://schemas.openxmlformats.org/officeDocument/2006/extended-properties" xmlns:vt="http://schemas.openxmlformats.org/officeDocument/2006/docPropsVTypes">
  <Template>Normal</Template>
  <TotalTime>265</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GWDB Meeting Agenda Accessible</vt:lpstr>
    </vt:vector>
  </TitlesOfParts>
  <Company>DEED</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GWDB Meeting Agenda Accessible</dc:title>
  <dc:subject>GWDB Meeting Agenda Accessible</dc:subject>
  <dc:creator>Jennifer Anderson;Governor's Workforce Development Board</dc:creator>
  <cp:keywords>GWDB Meeting Agenda Accessible</cp:keywords>
  <dc:description/>
  <cp:lastModifiedBy>Kay</cp:lastModifiedBy>
  <cp:revision>8</cp:revision>
  <cp:lastPrinted>2020-03-03T22:13:00Z</cp:lastPrinted>
  <dcterms:created xsi:type="dcterms:W3CDTF">2020-03-27T15:40:00Z</dcterms:created>
  <dcterms:modified xsi:type="dcterms:W3CDTF">2020-09-15T15:29:00Z</dcterms:modified>
  <cp:category>GWDB Meeting Agenda Accessible</cp:category>
  <cp:contentStatus/>
</cp:coreProperties>
</file>