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36AEB4C4" w:rsidR="0046391D" w:rsidRDefault="00385768" w:rsidP="0046391D">
      <w:pPr>
        <w:contextualSpacing/>
        <w:jc w:val="center"/>
        <w:rPr>
          <w:rFonts w:asciiTheme="minorHAnsi" w:hAnsiTheme="minorHAnsi"/>
          <w:b/>
        </w:rPr>
      </w:pPr>
      <w:r>
        <w:rPr>
          <w:rFonts w:asciiTheme="minorHAnsi" w:hAnsiTheme="minorHAnsi"/>
          <w:b/>
        </w:rPr>
        <w:t>April 22</w:t>
      </w:r>
      <w:r w:rsidR="00760CD9">
        <w:rPr>
          <w:rFonts w:asciiTheme="minorHAnsi" w:hAnsiTheme="minorHAnsi"/>
          <w:b/>
        </w:rPr>
        <w:t>, 2022</w:t>
      </w:r>
    </w:p>
    <w:p w14:paraId="003F9131" w14:textId="08D38AE6" w:rsidR="0046391D" w:rsidRDefault="00401594" w:rsidP="00FA2A5E">
      <w:pPr>
        <w:pStyle w:val="xxxmsonormal"/>
        <w:jc w:val="center"/>
        <w:rPr>
          <w:rFonts w:asciiTheme="minorHAnsi" w:hAnsiTheme="minorHAnsi"/>
          <w:b/>
        </w:rPr>
      </w:pPr>
      <w:r>
        <w:rPr>
          <w:rFonts w:asciiTheme="minorHAnsi" w:hAnsiTheme="minorHAnsi"/>
          <w:b/>
          <w:sz w:val="22"/>
          <w:szCs w:val="22"/>
        </w:rPr>
        <w:t xml:space="preserve">10:00 a.m. – </w:t>
      </w:r>
      <w:r w:rsidR="00760CD9">
        <w:rPr>
          <w:rFonts w:asciiTheme="minorHAnsi" w:hAnsiTheme="minorHAnsi"/>
          <w:b/>
          <w:sz w:val="22"/>
          <w:szCs w:val="22"/>
        </w:rPr>
        <w:t>1</w:t>
      </w:r>
      <w:r w:rsidR="000D12B8">
        <w:rPr>
          <w:rFonts w:asciiTheme="minorHAnsi" w:hAnsiTheme="minorHAnsi"/>
          <w:b/>
          <w:sz w:val="22"/>
          <w:szCs w:val="22"/>
        </w:rPr>
        <w:t>1:5</w:t>
      </w:r>
      <w:r w:rsidR="00F14D1F">
        <w:rPr>
          <w:rFonts w:asciiTheme="minorHAnsi" w:hAnsiTheme="minorHAnsi"/>
          <w:b/>
          <w:sz w:val="22"/>
          <w:szCs w:val="22"/>
        </w:rPr>
        <w:t>5</w:t>
      </w:r>
      <w:r w:rsidR="0046391D" w:rsidRPr="00C3000E">
        <w:rPr>
          <w:rFonts w:asciiTheme="minorHAnsi" w:hAnsiTheme="minorHAnsi"/>
          <w:b/>
          <w:sz w:val="22"/>
          <w:szCs w:val="22"/>
        </w:rPr>
        <w:t xml:space="preserve"> </w:t>
      </w:r>
      <w:r w:rsidR="000D12B8">
        <w:rPr>
          <w:rFonts w:asciiTheme="minorHAnsi" w:hAnsiTheme="minorHAnsi"/>
          <w:b/>
          <w:sz w:val="22"/>
          <w:szCs w:val="22"/>
        </w:rPr>
        <w:t>a</w:t>
      </w:r>
      <w:r w:rsidR="0046391D" w:rsidRPr="00C3000E">
        <w:rPr>
          <w:rFonts w:asciiTheme="minorHAnsi" w:hAnsiTheme="minorHAnsi"/>
          <w:b/>
          <w:sz w:val="22"/>
          <w:szCs w:val="22"/>
        </w:rPr>
        <w:t>.m.</w:t>
      </w:r>
    </w:p>
    <w:p w14:paraId="6CD8D378" w14:textId="77777777" w:rsidR="00D52435" w:rsidRDefault="00D52435" w:rsidP="00306530">
      <w:pPr>
        <w:jc w:val="center"/>
        <w:rPr>
          <w:b/>
          <w:lang w:val="en"/>
        </w:rPr>
      </w:pPr>
    </w:p>
    <w:p w14:paraId="1F641E4C" w14:textId="12502DC3" w:rsidR="00306530" w:rsidRDefault="00AA3E21" w:rsidP="00306530">
      <w:pPr>
        <w:jc w:val="center"/>
        <w:rPr>
          <w:b/>
          <w:lang w:val="en"/>
        </w:rPr>
      </w:pPr>
      <w:r>
        <w:rPr>
          <w:b/>
          <w:lang w:val="en"/>
        </w:rPr>
        <w:t>Virtual</w:t>
      </w:r>
      <w:r w:rsidR="00F725BE">
        <w:rPr>
          <w:b/>
          <w:lang w:val="en"/>
        </w:rPr>
        <w:t xml:space="preserve"> Meeting via </w:t>
      </w:r>
      <w:r w:rsidR="0009760E">
        <w:rPr>
          <w:b/>
          <w:lang w:val="en"/>
        </w:rPr>
        <w:t>Teams</w:t>
      </w:r>
    </w:p>
    <w:p w14:paraId="3EA61563" w14:textId="77777777" w:rsidR="005F0636" w:rsidRDefault="005F0636" w:rsidP="00242C30">
      <w:pPr>
        <w:rPr>
          <w:rFonts w:eastAsia="Times New Roman"/>
          <w:b/>
          <w:bCs/>
          <w:color w:val="000000"/>
        </w:rPr>
      </w:pPr>
    </w:p>
    <w:p w14:paraId="6687A4D7" w14:textId="5A3EC6A1" w:rsidR="00242C30" w:rsidRDefault="00242C30" w:rsidP="00242C30">
      <w:r>
        <w:rPr>
          <w:rFonts w:eastAsia="Times New Roman"/>
          <w:b/>
          <w:bCs/>
          <w:color w:val="000000"/>
        </w:rPr>
        <w:t xml:space="preserve">Task Force Members Present: </w:t>
      </w:r>
      <w:r>
        <w:t>Teddy Bekele</w:t>
      </w:r>
      <w:r w:rsidR="00852C81">
        <w:t xml:space="preserve">, </w:t>
      </w:r>
      <w:r w:rsidR="0054414C">
        <w:t xml:space="preserve">Nolan Cauthen, </w:t>
      </w:r>
      <w:r>
        <w:t>Steve Fenske</w:t>
      </w:r>
      <w:r w:rsidR="00852C81">
        <w:t xml:space="preserve">, </w:t>
      </w:r>
      <w:r>
        <w:t>Steve Giorgi</w:t>
      </w:r>
      <w:r w:rsidR="00852C81">
        <w:t>,</w:t>
      </w:r>
      <w:r w:rsidR="006A76F1">
        <w:t xml:space="preserve"> </w:t>
      </w:r>
      <w:r w:rsidR="0054414C">
        <w:t xml:space="preserve">Jason Hollinday, </w:t>
      </w:r>
      <w:r w:rsidR="0009760E">
        <w:t xml:space="preserve">Marc Johnson, </w:t>
      </w:r>
      <w:r>
        <w:t>Bernadine Joselyn</w:t>
      </w:r>
      <w:r w:rsidR="00852C81">
        <w:t xml:space="preserve">, </w:t>
      </w:r>
      <w:r w:rsidR="0009760E">
        <w:t>Brian Kram</w:t>
      </w:r>
      <w:r w:rsidR="00494EAB">
        <w:t xml:space="preserve">beer, </w:t>
      </w:r>
      <w:r>
        <w:t>Micah Myers</w:t>
      </w:r>
      <w:r w:rsidR="008F05F3">
        <w:t xml:space="preserve">, </w:t>
      </w:r>
      <w:r>
        <w:t>Theresa Sunde</w:t>
      </w:r>
      <w:r w:rsidR="008F05F3">
        <w:t xml:space="preserve">, </w:t>
      </w:r>
      <w:r>
        <w:t>Jim Weikum</w:t>
      </w:r>
      <w:r w:rsidR="008F05F3">
        <w:t xml:space="preserve">, </w:t>
      </w:r>
      <w:r>
        <w:t>Paul Weirtz</w:t>
      </w:r>
      <w:r w:rsidR="009D0199">
        <w:t>, Dave Wolf</w:t>
      </w:r>
    </w:p>
    <w:p w14:paraId="5749061B" w14:textId="277C1DC4" w:rsidR="00242C30" w:rsidRDefault="00242C30" w:rsidP="00242C30"/>
    <w:p w14:paraId="09A21749" w14:textId="27B57810" w:rsidR="00133F58" w:rsidRDefault="00242C30" w:rsidP="00133F58">
      <w:r>
        <w:rPr>
          <w:b/>
          <w:bCs/>
        </w:rPr>
        <w:t>Task Force Members Absent:</w:t>
      </w:r>
      <w:r w:rsidR="006C5147">
        <w:rPr>
          <w:b/>
          <w:bCs/>
        </w:rPr>
        <w:t xml:space="preserve"> </w:t>
      </w:r>
      <w:r w:rsidR="0054414C">
        <w:t>Yvonne Cariveau</w:t>
      </w:r>
    </w:p>
    <w:p w14:paraId="7172D937" w14:textId="5E03FD3A" w:rsidR="00242C30" w:rsidRDefault="00242C30" w:rsidP="00242C30"/>
    <w:p w14:paraId="5A1689CA" w14:textId="22E9030F" w:rsidR="00242C30" w:rsidRDefault="00242C30" w:rsidP="00242C30">
      <w:r>
        <w:rPr>
          <w:b/>
          <w:bCs/>
        </w:rPr>
        <w:t xml:space="preserve">Others in Attendance: </w:t>
      </w:r>
      <w:r w:rsidR="006D7F53" w:rsidRPr="00BB408E">
        <w:t>Chuck Ackman (</w:t>
      </w:r>
      <w:proofErr w:type="spellStart"/>
      <w:r w:rsidR="006D7F53" w:rsidRPr="00BB408E">
        <w:t>Kobuchar</w:t>
      </w:r>
      <w:proofErr w:type="spellEnd"/>
      <w:r w:rsidR="006D7F53" w:rsidRPr="00BB408E">
        <w:t>)</w:t>
      </w:r>
      <w:r w:rsidR="006D7F53">
        <w:t xml:space="preserve">, John </w:t>
      </w:r>
      <w:proofErr w:type="spellStart"/>
      <w:r w:rsidR="006D7F53">
        <w:t>Bassing</w:t>
      </w:r>
      <w:proofErr w:type="spellEnd"/>
      <w:r w:rsidR="006D7F53">
        <w:t xml:space="preserve">, </w:t>
      </w:r>
      <w:r w:rsidR="00BB408E">
        <w:t xml:space="preserve">Carol Bossuyt, </w:t>
      </w:r>
      <w:r w:rsidR="00676A11">
        <w:t xml:space="preserve">Deven Bowdry, </w:t>
      </w:r>
      <w:r w:rsidR="00BB408E">
        <w:t xml:space="preserve">Joe </w:t>
      </w:r>
      <w:r w:rsidR="001B58A9">
        <w:t>Buttweiler</w:t>
      </w:r>
      <w:r w:rsidR="00BB408E">
        <w:t xml:space="preserve">, </w:t>
      </w:r>
      <w:r w:rsidR="006D7F53">
        <w:t xml:space="preserve">Zachary Cairns, </w:t>
      </w:r>
      <w:r w:rsidR="009D0199">
        <w:t>Tom Carr, Marianne Conboy, Liz Connor,</w:t>
      </w:r>
      <w:r w:rsidR="0060743E">
        <w:t xml:space="preserve"> </w:t>
      </w:r>
      <w:r w:rsidR="00676A11">
        <w:t xml:space="preserve">Amanda Duerr, </w:t>
      </w:r>
      <w:r w:rsidR="006D7F53">
        <w:t xml:space="preserve">Brian Frederick, </w:t>
      </w:r>
      <w:r w:rsidR="009D0199">
        <w:t xml:space="preserve">Jennifer Frost, </w:t>
      </w:r>
      <w:r w:rsidR="006D7F53">
        <w:t xml:space="preserve">Bradley Gustafson, </w:t>
      </w:r>
      <w:r w:rsidR="00BB408E">
        <w:t xml:space="preserve">Karrie Jansen, </w:t>
      </w:r>
      <w:r w:rsidR="006D7F53">
        <w:t>Ron Mitchell, I</w:t>
      </w:r>
      <w:r w:rsidR="00796E46">
        <w:t>d</w:t>
      </w:r>
      <w:r w:rsidR="006D7F53">
        <w:t xml:space="preserve">a </w:t>
      </w:r>
      <w:proofErr w:type="spellStart"/>
      <w:r w:rsidR="006D7F53">
        <w:t>Rukavina</w:t>
      </w:r>
      <w:proofErr w:type="spellEnd"/>
      <w:r w:rsidR="006D7F53">
        <w:t xml:space="preserve">, </w:t>
      </w:r>
      <w:r w:rsidR="001D2D1B">
        <w:t>Ann Treacy,</w:t>
      </w:r>
      <w:r w:rsidR="009D0199">
        <w:t xml:space="preserve"> </w:t>
      </w:r>
      <w:r w:rsidR="006D7F53">
        <w:t xml:space="preserve">Mary Ann Van </w:t>
      </w:r>
      <w:proofErr w:type="spellStart"/>
      <w:r w:rsidR="006D7F53">
        <w:t>Cura</w:t>
      </w:r>
      <w:proofErr w:type="spellEnd"/>
      <w:r w:rsidR="006D7F53">
        <w:t xml:space="preserve">, </w:t>
      </w:r>
      <w:r w:rsidR="009D0199">
        <w:t>Diane Wells</w:t>
      </w:r>
      <w:r w:rsidR="006D7F53">
        <w:t>, Melissa Wolf</w:t>
      </w:r>
    </w:p>
    <w:p w14:paraId="09F8778D" w14:textId="77777777" w:rsidR="005B535E" w:rsidRPr="00242C30" w:rsidRDefault="005B535E" w:rsidP="00242C30">
      <w:pPr>
        <w:rPr>
          <w:rFonts w:eastAsia="Times New Roman"/>
          <w:b/>
          <w:bCs/>
          <w:color w:val="000000"/>
        </w:rPr>
      </w:pPr>
    </w:p>
    <w:p w14:paraId="3934C16D" w14:textId="77777777" w:rsidR="0046391D" w:rsidRDefault="0046391D" w:rsidP="0046391D"/>
    <w:p w14:paraId="23866E49" w14:textId="543A1C88" w:rsidR="0046391D" w:rsidRDefault="0046391D" w:rsidP="008E34EF">
      <w:pPr>
        <w:pStyle w:val="ListParagraph"/>
        <w:numPr>
          <w:ilvl w:val="0"/>
          <w:numId w:val="1"/>
        </w:numPr>
        <w:rPr>
          <w:b/>
          <w:bCs/>
        </w:rPr>
      </w:pPr>
      <w:r w:rsidRPr="008E34EF">
        <w:rPr>
          <w:b/>
          <w:bCs/>
        </w:rPr>
        <w:t xml:space="preserve">Welcome, Task Force Introductions, Attendee Introductions and Approval of Minutes from </w:t>
      </w:r>
      <w:r w:rsidR="006D7F53">
        <w:rPr>
          <w:b/>
          <w:bCs/>
        </w:rPr>
        <w:t>March 24</w:t>
      </w:r>
      <w:r w:rsidR="00EE73D6">
        <w:rPr>
          <w:b/>
          <w:bCs/>
        </w:rPr>
        <w:t xml:space="preserve">, </w:t>
      </w:r>
      <w:proofErr w:type="gramStart"/>
      <w:r w:rsidR="00EE73D6">
        <w:rPr>
          <w:b/>
          <w:bCs/>
        </w:rPr>
        <w:t>2022</w:t>
      </w:r>
      <w:proofErr w:type="gramEnd"/>
      <w:r w:rsidRPr="008E34EF">
        <w:rPr>
          <w:b/>
          <w:bCs/>
        </w:rPr>
        <w:t xml:space="preserve"> Meeting</w:t>
      </w:r>
    </w:p>
    <w:p w14:paraId="1243E072" w14:textId="52943BA5" w:rsidR="008E34EF" w:rsidRDefault="008E34EF" w:rsidP="008E34EF"/>
    <w:p w14:paraId="2F527833" w14:textId="16128E8F" w:rsidR="00312214" w:rsidRDefault="00312214" w:rsidP="008E34EF">
      <w:r>
        <w:t>Chair Bekele called the meeting to order and r</w:t>
      </w:r>
      <w:r w:rsidR="00BF18E3">
        <w:t>oll call was taken.</w:t>
      </w:r>
      <w:r w:rsidR="00CA57EA">
        <w:t xml:space="preserve"> </w:t>
      </w:r>
      <w:r w:rsidR="00D3209B">
        <w:t xml:space="preserve">The minutes of the </w:t>
      </w:r>
      <w:r w:rsidR="006D7F53">
        <w:t>March 24</w:t>
      </w:r>
      <w:r w:rsidR="004E381A">
        <w:t xml:space="preserve">, </w:t>
      </w:r>
      <w:proofErr w:type="gramStart"/>
      <w:r w:rsidR="004E381A">
        <w:t>2022</w:t>
      </w:r>
      <w:proofErr w:type="gramEnd"/>
      <w:r>
        <w:t xml:space="preserve"> meeting were approved</w:t>
      </w:r>
      <w:r w:rsidR="00A44DB9">
        <w:t xml:space="preserve">. </w:t>
      </w:r>
      <w:r w:rsidR="00002043">
        <w:t>Chair Bekele</w:t>
      </w:r>
      <w:r w:rsidR="00A44DB9">
        <w:t xml:space="preserve"> provided an overview of the agenda.</w:t>
      </w:r>
      <w:r w:rsidR="00292A24">
        <w:t xml:space="preserve"> </w:t>
      </w:r>
    </w:p>
    <w:p w14:paraId="7741BB09" w14:textId="77777777" w:rsidR="0046391D" w:rsidRPr="00F55F40" w:rsidRDefault="0046391D" w:rsidP="0046391D">
      <w:pPr>
        <w:rPr>
          <w:b/>
          <w:bCs/>
        </w:rPr>
      </w:pPr>
    </w:p>
    <w:p w14:paraId="2C3E1B02" w14:textId="46877F11" w:rsidR="00F55F40" w:rsidRPr="00F55F40" w:rsidRDefault="00F55F40" w:rsidP="00F55F40">
      <w:pPr>
        <w:pStyle w:val="ListParagraph"/>
        <w:numPr>
          <w:ilvl w:val="0"/>
          <w:numId w:val="1"/>
        </w:numPr>
        <w:rPr>
          <w:b/>
          <w:bCs/>
        </w:rPr>
      </w:pPr>
      <w:bookmarkStart w:id="0" w:name="_Hlk99022937"/>
      <w:r w:rsidRPr="00F55F40">
        <w:rPr>
          <w:b/>
          <w:bCs/>
        </w:rPr>
        <w:t xml:space="preserve">Update </w:t>
      </w:r>
      <w:r w:rsidR="005E5EE4">
        <w:rPr>
          <w:b/>
          <w:bCs/>
        </w:rPr>
        <w:t>on the 2022 Session</w:t>
      </w:r>
    </w:p>
    <w:p w14:paraId="731EF5AE" w14:textId="66B44168" w:rsidR="001C7117" w:rsidRPr="001C7117" w:rsidRDefault="0046391D" w:rsidP="00F55F40">
      <w:pPr>
        <w:pStyle w:val="ListParagraph"/>
        <w:ind w:left="1440"/>
      </w:pPr>
      <w:r w:rsidRPr="0046391D">
        <w:tab/>
      </w:r>
    </w:p>
    <w:p w14:paraId="5CE2DCDB" w14:textId="60270C9F" w:rsidR="005033E7" w:rsidRDefault="005E5EE4" w:rsidP="00BF18E3">
      <w:r>
        <w:t xml:space="preserve">Deven Bowdry, </w:t>
      </w:r>
      <w:r w:rsidR="00676A11">
        <w:t xml:space="preserve">Government Relations Coordinator for the Department of Employment and Economic Development, </w:t>
      </w:r>
      <w:r w:rsidR="006D7F53">
        <w:t>shared a slide with information</w:t>
      </w:r>
      <w:r w:rsidR="00A111D6">
        <w:t xml:space="preserve"> showing the House and Senate are still quite far apart </w:t>
      </w:r>
      <w:r w:rsidR="00796E46">
        <w:t>in the amount of funding proposed for broadband infrastructure</w:t>
      </w:r>
      <w:r w:rsidR="00A111D6">
        <w:t>:</w:t>
      </w:r>
    </w:p>
    <w:bookmarkEnd w:id="0"/>
    <w:p w14:paraId="7F16D3FD" w14:textId="62E0D7D6" w:rsidR="00891287" w:rsidRDefault="006D7F53" w:rsidP="006D7F53">
      <w:pPr>
        <w:pStyle w:val="ListParagraph"/>
        <w:numPr>
          <w:ilvl w:val="0"/>
          <w:numId w:val="15"/>
        </w:numPr>
      </w:pPr>
      <w:r>
        <w:t>House Bill (HF 4366) proposes $25 million from the general fund for B2B grants</w:t>
      </w:r>
    </w:p>
    <w:p w14:paraId="1548D6B6" w14:textId="5972C869" w:rsidR="00397DA2" w:rsidRPr="00A111D6" w:rsidRDefault="006D7F53" w:rsidP="00A111D6">
      <w:pPr>
        <w:pStyle w:val="ListParagraph"/>
        <w:numPr>
          <w:ilvl w:val="0"/>
          <w:numId w:val="15"/>
        </w:numPr>
        <w:rPr>
          <w:b/>
          <w:bCs/>
        </w:rPr>
      </w:pPr>
      <w:r>
        <w:t>Senate Bill (SF 4019) proposes $1</w:t>
      </w:r>
      <w:r w:rsidR="00A111D6">
        <w:t>1</w:t>
      </w:r>
      <w:r>
        <w:t xml:space="preserve">0 million </w:t>
      </w:r>
      <w:r w:rsidR="00A111D6">
        <w:t>from remaining Capital Projects Fund</w:t>
      </w:r>
    </w:p>
    <w:p w14:paraId="237F378B" w14:textId="77777777" w:rsidR="00A111D6" w:rsidRPr="00A111D6" w:rsidRDefault="00A111D6" w:rsidP="00A111D6">
      <w:pPr>
        <w:rPr>
          <w:b/>
          <w:bCs/>
        </w:rPr>
      </w:pPr>
    </w:p>
    <w:p w14:paraId="6978354D" w14:textId="52ADE2C9" w:rsidR="0059062E" w:rsidRDefault="00E84A29" w:rsidP="005A1CE8">
      <w:pPr>
        <w:pStyle w:val="ListParagraph"/>
        <w:numPr>
          <w:ilvl w:val="0"/>
          <w:numId w:val="1"/>
        </w:numPr>
        <w:tabs>
          <w:tab w:val="left" w:pos="6507"/>
        </w:tabs>
        <w:rPr>
          <w:b/>
          <w:bCs/>
        </w:rPr>
      </w:pPr>
      <w:r>
        <w:rPr>
          <w:b/>
          <w:bCs/>
        </w:rPr>
        <w:t>Update from Teddy Bekele, Chair of the Minnesota Governor’s Task Force on Broadband</w:t>
      </w:r>
    </w:p>
    <w:p w14:paraId="3865B8B8" w14:textId="05004C3B" w:rsidR="006D3A8D" w:rsidRDefault="006D3A8D" w:rsidP="006D3A8D">
      <w:pPr>
        <w:tabs>
          <w:tab w:val="left" w:pos="6507"/>
        </w:tabs>
        <w:rPr>
          <w:b/>
          <w:bCs/>
        </w:rPr>
      </w:pPr>
    </w:p>
    <w:p w14:paraId="0E8A8998" w14:textId="3E1BF13D" w:rsidR="00BF7292" w:rsidRDefault="006A08C1" w:rsidP="002E56E5">
      <w:pPr>
        <w:rPr>
          <w:iCs/>
        </w:rPr>
      </w:pPr>
      <w:r w:rsidRPr="0055609F">
        <w:rPr>
          <w:iCs/>
        </w:rPr>
        <w:t>Teddy Bekele, SVP &amp; Chief Technology Officer at Land O’Lakes Technology</w:t>
      </w:r>
      <w:r w:rsidR="00796E46">
        <w:rPr>
          <w:iCs/>
        </w:rPr>
        <w:t>,</w:t>
      </w:r>
      <w:r w:rsidRPr="0055609F">
        <w:rPr>
          <w:iCs/>
        </w:rPr>
        <w:t xml:space="preserve"> </w:t>
      </w:r>
      <w:r w:rsidR="00BF7292">
        <w:rPr>
          <w:iCs/>
        </w:rPr>
        <w:t>presented on the following:</w:t>
      </w:r>
    </w:p>
    <w:p w14:paraId="5DE77C3E" w14:textId="1A6BF66E" w:rsidR="00F413A8" w:rsidRPr="00B84BA3" w:rsidRDefault="00BF7292" w:rsidP="00B84BA3">
      <w:pPr>
        <w:pStyle w:val="ListParagraph"/>
        <w:numPr>
          <w:ilvl w:val="0"/>
          <w:numId w:val="13"/>
        </w:numPr>
        <w:rPr>
          <w:iCs/>
        </w:rPr>
      </w:pPr>
      <w:r w:rsidRPr="00BF7292">
        <w:rPr>
          <w:iCs/>
        </w:rPr>
        <w:t>Proposed c</w:t>
      </w:r>
      <w:r w:rsidR="00A111D6" w:rsidRPr="00BF7292">
        <w:rPr>
          <w:iCs/>
        </w:rPr>
        <w:t xml:space="preserve">hanging </w:t>
      </w:r>
      <w:r w:rsidRPr="00BF7292">
        <w:rPr>
          <w:iCs/>
        </w:rPr>
        <w:t xml:space="preserve">from three to </w:t>
      </w:r>
      <w:r w:rsidR="00A111D6" w:rsidRPr="00BF7292">
        <w:rPr>
          <w:iCs/>
        </w:rPr>
        <w:t>two</w:t>
      </w:r>
      <w:r w:rsidR="0055609F" w:rsidRPr="00BF7292">
        <w:rPr>
          <w:iCs/>
        </w:rPr>
        <w:t xml:space="preserve"> </w:t>
      </w:r>
      <w:r w:rsidR="006A08C1" w:rsidRPr="00BF7292">
        <w:rPr>
          <w:iCs/>
        </w:rPr>
        <w:t>subgroups</w:t>
      </w:r>
      <w:r w:rsidR="0055609F" w:rsidRPr="00BF7292">
        <w:rPr>
          <w:iCs/>
        </w:rPr>
        <w:t xml:space="preserve"> </w:t>
      </w:r>
      <w:r w:rsidR="00A111D6" w:rsidRPr="00BF7292">
        <w:rPr>
          <w:iCs/>
        </w:rPr>
        <w:t xml:space="preserve">instead </w:t>
      </w:r>
      <w:r w:rsidR="0055609F" w:rsidRPr="00BF7292">
        <w:rPr>
          <w:iCs/>
        </w:rPr>
        <w:t>this year</w:t>
      </w:r>
      <w:r w:rsidRPr="00BF7292">
        <w:rPr>
          <w:iCs/>
        </w:rPr>
        <w:t>.  The subgroups would be 1) Fu</w:t>
      </w:r>
      <w:r w:rsidR="006A08C1" w:rsidRPr="00BF7292">
        <w:rPr>
          <w:iCs/>
        </w:rPr>
        <w:t>nding</w:t>
      </w:r>
      <w:r w:rsidRPr="00BF7292">
        <w:rPr>
          <w:iCs/>
        </w:rPr>
        <w:t>, Mapping and Usage</w:t>
      </w:r>
      <w:r w:rsidR="00796E46">
        <w:rPr>
          <w:iCs/>
        </w:rPr>
        <w:t>,</w:t>
      </w:r>
      <w:r w:rsidRPr="00BF7292">
        <w:rPr>
          <w:iCs/>
        </w:rPr>
        <w:t xml:space="preserve"> and 2) </w:t>
      </w:r>
      <w:r w:rsidR="006A08C1" w:rsidRPr="00BF7292">
        <w:rPr>
          <w:iCs/>
        </w:rPr>
        <w:t>Affordability and Adoption</w:t>
      </w:r>
      <w:r w:rsidR="000048DB">
        <w:rPr>
          <w:iCs/>
        </w:rPr>
        <w:t>.</w:t>
      </w:r>
    </w:p>
    <w:tbl>
      <w:tblPr>
        <w:tblW w:w="5700" w:type="dxa"/>
        <w:tblInd w:w="-1" w:type="dxa"/>
        <w:tblCellMar>
          <w:left w:w="0" w:type="dxa"/>
          <w:right w:w="0" w:type="dxa"/>
        </w:tblCellMar>
        <w:tblLook w:val="04A0" w:firstRow="1" w:lastRow="0" w:firstColumn="1" w:lastColumn="0" w:noHBand="0" w:noVBand="1"/>
      </w:tblPr>
      <w:tblGrid>
        <w:gridCol w:w="2900"/>
        <w:gridCol w:w="2800"/>
      </w:tblGrid>
      <w:tr w:rsidR="00F413A8" w14:paraId="76767947" w14:textId="77777777" w:rsidTr="00F413A8">
        <w:trPr>
          <w:trHeight w:val="360"/>
        </w:trPr>
        <w:tc>
          <w:tcPr>
            <w:tcW w:w="2900" w:type="dxa"/>
            <w:tcBorders>
              <w:top w:val="single" w:sz="8" w:space="0" w:color="auto"/>
              <w:left w:val="single" w:sz="8" w:space="0" w:color="auto"/>
              <w:bottom w:val="nil"/>
              <w:right w:val="single" w:sz="8" w:space="0" w:color="auto"/>
            </w:tcBorders>
            <w:shd w:val="clear" w:color="auto" w:fill="BFBFBF"/>
            <w:noWrap/>
            <w:tcMar>
              <w:top w:w="0" w:type="dxa"/>
              <w:left w:w="108" w:type="dxa"/>
              <w:bottom w:w="0" w:type="dxa"/>
              <w:right w:w="108" w:type="dxa"/>
            </w:tcMar>
            <w:vAlign w:val="bottom"/>
            <w:hideMark/>
          </w:tcPr>
          <w:p w14:paraId="14964A24" w14:textId="77777777" w:rsidR="00F413A8" w:rsidRDefault="00F413A8">
            <w:pPr>
              <w:jc w:val="center"/>
              <w:rPr>
                <w:b/>
                <w:bCs/>
                <w:color w:val="000000"/>
              </w:rPr>
            </w:pPr>
            <w:r>
              <w:rPr>
                <w:b/>
                <w:bCs/>
                <w:color w:val="000000"/>
              </w:rPr>
              <w:t>Funding, Mapping &amp; Usage</w:t>
            </w:r>
          </w:p>
        </w:tc>
        <w:tc>
          <w:tcPr>
            <w:tcW w:w="2800" w:type="dxa"/>
            <w:tcBorders>
              <w:top w:val="single" w:sz="8" w:space="0" w:color="auto"/>
              <w:left w:val="nil"/>
              <w:bottom w:val="nil"/>
              <w:right w:val="single" w:sz="8" w:space="0" w:color="auto"/>
            </w:tcBorders>
            <w:shd w:val="clear" w:color="auto" w:fill="BFBFBF"/>
            <w:noWrap/>
            <w:tcMar>
              <w:top w:w="0" w:type="dxa"/>
              <w:left w:w="108" w:type="dxa"/>
              <w:bottom w:w="0" w:type="dxa"/>
              <w:right w:w="108" w:type="dxa"/>
            </w:tcMar>
            <w:vAlign w:val="bottom"/>
            <w:hideMark/>
          </w:tcPr>
          <w:p w14:paraId="64A704F8" w14:textId="77777777" w:rsidR="00F413A8" w:rsidRDefault="00F413A8">
            <w:pPr>
              <w:jc w:val="center"/>
              <w:rPr>
                <w:b/>
                <w:bCs/>
                <w:color w:val="000000"/>
              </w:rPr>
            </w:pPr>
            <w:r>
              <w:rPr>
                <w:b/>
                <w:bCs/>
                <w:color w:val="000000"/>
              </w:rPr>
              <w:t>Affordability &amp; Adoption</w:t>
            </w:r>
          </w:p>
        </w:tc>
      </w:tr>
      <w:tr w:rsidR="00F413A8" w14:paraId="7D8AEEEA" w14:textId="77777777" w:rsidTr="00F413A8">
        <w:trPr>
          <w:trHeight w:val="288"/>
        </w:trPr>
        <w:tc>
          <w:tcPr>
            <w:tcW w:w="2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179B2B" w14:textId="77777777" w:rsidR="00F413A8" w:rsidRDefault="00F413A8">
            <w:pPr>
              <w:rPr>
                <w:color w:val="000000"/>
              </w:rPr>
            </w:pPr>
            <w:r>
              <w:rPr>
                <w:color w:val="000000"/>
              </w:rPr>
              <w:t xml:space="preserve">Brian </w:t>
            </w:r>
            <w:proofErr w:type="spellStart"/>
            <w:r>
              <w:rPr>
                <w:color w:val="000000"/>
              </w:rPr>
              <w:t>Krambeer</w:t>
            </w:r>
            <w:proofErr w:type="spellEnd"/>
          </w:p>
        </w:tc>
        <w:tc>
          <w:tcPr>
            <w:tcW w:w="2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A89C8F" w14:textId="77777777" w:rsidR="00F413A8" w:rsidRDefault="00F413A8">
            <w:pPr>
              <w:rPr>
                <w:color w:val="000000"/>
              </w:rPr>
            </w:pPr>
            <w:r>
              <w:rPr>
                <w:color w:val="000000"/>
              </w:rPr>
              <w:t xml:space="preserve">Jim </w:t>
            </w:r>
            <w:proofErr w:type="spellStart"/>
            <w:r>
              <w:rPr>
                <w:color w:val="000000"/>
              </w:rPr>
              <w:t>Weikum</w:t>
            </w:r>
            <w:proofErr w:type="spellEnd"/>
            <w:r>
              <w:rPr>
                <w:color w:val="000000"/>
              </w:rPr>
              <w:t xml:space="preserve"> </w:t>
            </w:r>
          </w:p>
        </w:tc>
      </w:tr>
      <w:tr w:rsidR="00F413A8" w14:paraId="697A513C" w14:textId="77777777" w:rsidTr="00F413A8">
        <w:trPr>
          <w:trHeight w:val="288"/>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FC8676" w14:textId="77777777" w:rsidR="00F413A8" w:rsidRDefault="00F413A8">
            <w:pPr>
              <w:rPr>
                <w:color w:val="000000"/>
              </w:rPr>
            </w:pPr>
            <w:r>
              <w:rPr>
                <w:color w:val="000000"/>
              </w:rPr>
              <w:t>Dave Wolf</w:t>
            </w:r>
          </w:p>
        </w:tc>
        <w:tc>
          <w:tcPr>
            <w:tcW w:w="2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F35A8" w14:textId="77777777" w:rsidR="00F413A8" w:rsidRDefault="00F413A8">
            <w:pPr>
              <w:rPr>
                <w:color w:val="000000"/>
              </w:rPr>
            </w:pPr>
            <w:r>
              <w:rPr>
                <w:color w:val="000000"/>
              </w:rPr>
              <w:t xml:space="preserve">Jason </w:t>
            </w:r>
            <w:proofErr w:type="spellStart"/>
            <w:r>
              <w:rPr>
                <w:color w:val="000000"/>
              </w:rPr>
              <w:t>Hollinday</w:t>
            </w:r>
            <w:proofErr w:type="spellEnd"/>
            <w:r>
              <w:rPr>
                <w:color w:val="000000"/>
              </w:rPr>
              <w:t xml:space="preserve"> </w:t>
            </w:r>
          </w:p>
        </w:tc>
      </w:tr>
      <w:tr w:rsidR="00F413A8" w14:paraId="3AC7044D" w14:textId="77777777" w:rsidTr="00F413A8">
        <w:trPr>
          <w:trHeight w:val="288"/>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8B5785" w14:textId="77777777" w:rsidR="00F413A8" w:rsidRDefault="00F413A8">
            <w:pPr>
              <w:rPr>
                <w:color w:val="000000"/>
              </w:rPr>
            </w:pPr>
            <w:r>
              <w:rPr>
                <w:color w:val="000000"/>
              </w:rPr>
              <w:t>Micah Myers</w:t>
            </w:r>
          </w:p>
        </w:tc>
        <w:tc>
          <w:tcPr>
            <w:tcW w:w="2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A9524C" w14:textId="77777777" w:rsidR="00F413A8" w:rsidRDefault="00F413A8">
            <w:pPr>
              <w:rPr>
                <w:color w:val="000000"/>
              </w:rPr>
            </w:pPr>
            <w:r>
              <w:rPr>
                <w:color w:val="000000"/>
              </w:rPr>
              <w:t>Marc Johnson</w:t>
            </w:r>
          </w:p>
        </w:tc>
      </w:tr>
      <w:tr w:rsidR="00F413A8" w14:paraId="77261067" w14:textId="77777777" w:rsidTr="00F413A8">
        <w:trPr>
          <w:trHeight w:val="288"/>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FCDDE1" w14:textId="77777777" w:rsidR="00F413A8" w:rsidRDefault="00F413A8">
            <w:pPr>
              <w:rPr>
                <w:color w:val="000000"/>
              </w:rPr>
            </w:pPr>
            <w:r>
              <w:rPr>
                <w:color w:val="000000"/>
              </w:rPr>
              <w:t xml:space="preserve">Paul </w:t>
            </w:r>
            <w:proofErr w:type="spellStart"/>
            <w:r>
              <w:rPr>
                <w:color w:val="000000"/>
              </w:rPr>
              <w:t>Weirtz</w:t>
            </w:r>
            <w:proofErr w:type="spellEnd"/>
          </w:p>
        </w:tc>
        <w:tc>
          <w:tcPr>
            <w:tcW w:w="2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D8EDC3" w14:textId="77777777" w:rsidR="00F413A8" w:rsidRDefault="00F413A8">
            <w:pPr>
              <w:rPr>
                <w:color w:val="000000"/>
              </w:rPr>
            </w:pPr>
            <w:r>
              <w:rPr>
                <w:color w:val="000000"/>
              </w:rPr>
              <w:t xml:space="preserve">Theresa </w:t>
            </w:r>
            <w:proofErr w:type="spellStart"/>
            <w:r>
              <w:rPr>
                <w:color w:val="000000"/>
              </w:rPr>
              <w:t>Sunde</w:t>
            </w:r>
            <w:proofErr w:type="spellEnd"/>
          </w:p>
        </w:tc>
      </w:tr>
      <w:tr w:rsidR="00F413A8" w14:paraId="73F9BBEE" w14:textId="77777777" w:rsidTr="00F413A8">
        <w:trPr>
          <w:trHeight w:val="288"/>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5032F6" w14:textId="77777777" w:rsidR="00F413A8" w:rsidRDefault="00F413A8">
            <w:pPr>
              <w:rPr>
                <w:color w:val="000000"/>
              </w:rPr>
            </w:pPr>
            <w:r>
              <w:rPr>
                <w:color w:val="000000"/>
              </w:rPr>
              <w:t xml:space="preserve">Steve Fenske </w:t>
            </w:r>
          </w:p>
        </w:tc>
        <w:tc>
          <w:tcPr>
            <w:tcW w:w="2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FBE71" w14:textId="77777777" w:rsidR="00F413A8" w:rsidRDefault="00F413A8">
            <w:pPr>
              <w:rPr>
                <w:color w:val="000000"/>
              </w:rPr>
            </w:pPr>
            <w:r>
              <w:rPr>
                <w:color w:val="000000"/>
              </w:rPr>
              <w:t xml:space="preserve">Yvonne </w:t>
            </w:r>
            <w:proofErr w:type="spellStart"/>
            <w:r>
              <w:rPr>
                <w:color w:val="000000"/>
              </w:rPr>
              <w:t>Cariveau</w:t>
            </w:r>
            <w:proofErr w:type="spellEnd"/>
          </w:p>
        </w:tc>
      </w:tr>
      <w:tr w:rsidR="00F413A8" w14:paraId="373402A0" w14:textId="77777777" w:rsidTr="00F413A8">
        <w:trPr>
          <w:trHeight w:val="288"/>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AB9338" w14:textId="77777777" w:rsidR="00F413A8" w:rsidRDefault="00F413A8">
            <w:pPr>
              <w:rPr>
                <w:color w:val="000000"/>
              </w:rPr>
            </w:pPr>
            <w:r>
              <w:rPr>
                <w:color w:val="000000"/>
              </w:rPr>
              <w:t>Steve Giorgi</w:t>
            </w:r>
          </w:p>
        </w:tc>
        <w:tc>
          <w:tcPr>
            <w:tcW w:w="2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3BABA1" w14:textId="77777777" w:rsidR="00F413A8" w:rsidRDefault="00F413A8">
            <w:pPr>
              <w:rPr>
                <w:color w:val="000000"/>
              </w:rPr>
            </w:pPr>
            <w:r>
              <w:rPr>
                <w:color w:val="000000"/>
              </w:rPr>
              <w:t>Bernadine Joselyn</w:t>
            </w:r>
          </w:p>
        </w:tc>
      </w:tr>
      <w:tr w:rsidR="00F413A8" w14:paraId="06E46CCE" w14:textId="77777777" w:rsidTr="00F413A8">
        <w:trPr>
          <w:trHeight w:val="288"/>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55845F" w14:textId="77777777" w:rsidR="00F413A8" w:rsidRDefault="00F413A8">
            <w:pPr>
              <w:rPr>
                <w:color w:val="000000"/>
              </w:rPr>
            </w:pPr>
            <w:r>
              <w:rPr>
                <w:color w:val="000000"/>
              </w:rPr>
              <w:t>Nolan Cauthen</w:t>
            </w:r>
          </w:p>
        </w:tc>
        <w:tc>
          <w:tcPr>
            <w:tcW w:w="2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C41EF5" w14:textId="77777777" w:rsidR="00F413A8" w:rsidRDefault="00F413A8">
            <w:pPr>
              <w:rPr>
                <w:i/>
                <w:iCs/>
                <w:color w:val="A6A6A6"/>
              </w:rPr>
            </w:pPr>
            <w:r>
              <w:rPr>
                <w:i/>
                <w:iCs/>
                <w:color w:val="A6A6A6"/>
              </w:rPr>
              <w:t>&lt;new appointee&gt;</w:t>
            </w:r>
          </w:p>
        </w:tc>
      </w:tr>
    </w:tbl>
    <w:p w14:paraId="042EDF79" w14:textId="77777777" w:rsidR="00F413A8" w:rsidRPr="00F413A8" w:rsidRDefault="00F413A8" w:rsidP="00B84BA3">
      <w:pPr>
        <w:pStyle w:val="ListParagraph"/>
        <w:rPr>
          <w:rFonts w:cs="Calibri"/>
        </w:rPr>
      </w:pPr>
    </w:p>
    <w:p w14:paraId="6DEC8C51" w14:textId="007B7CEE" w:rsidR="00F413A8" w:rsidRDefault="00F413A8" w:rsidP="00F413A8">
      <w:pPr>
        <w:ind w:left="720"/>
        <w:rPr>
          <w:iCs/>
        </w:rPr>
      </w:pPr>
    </w:p>
    <w:p w14:paraId="1C745F99" w14:textId="77777777" w:rsidR="00F413A8" w:rsidRPr="00F413A8" w:rsidRDefault="00F413A8" w:rsidP="00F413A8">
      <w:pPr>
        <w:ind w:left="720"/>
        <w:rPr>
          <w:iCs/>
        </w:rPr>
      </w:pPr>
    </w:p>
    <w:p w14:paraId="19C459A6" w14:textId="77C3DC87" w:rsidR="000048DB" w:rsidRDefault="000048DB" w:rsidP="00A4030D">
      <w:pPr>
        <w:pStyle w:val="ListParagraph"/>
        <w:numPr>
          <w:ilvl w:val="0"/>
          <w:numId w:val="13"/>
        </w:numPr>
        <w:rPr>
          <w:iCs/>
        </w:rPr>
      </w:pPr>
      <w:r>
        <w:rPr>
          <w:iCs/>
        </w:rPr>
        <w:t xml:space="preserve">Since Dale Cook resigned from the Task Force due to personal reasons, we have received interested applicants.  The Governor’s Office will make the final decision.  We will send more information when </w:t>
      </w:r>
      <w:r w:rsidR="00796E46">
        <w:rPr>
          <w:iCs/>
        </w:rPr>
        <w:t>available</w:t>
      </w:r>
      <w:r>
        <w:rPr>
          <w:iCs/>
        </w:rPr>
        <w:t>.</w:t>
      </w:r>
    </w:p>
    <w:p w14:paraId="5BBB7A6B" w14:textId="23D95FF3" w:rsidR="000048DB" w:rsidRPr="00BF7292" w:rsidRDefault="000048DB" w:rsidP="00A4030D">
      <w:pPr>
        <w:pStyle w:val="ListParagraph"/>
        <w:numPr>
          <w:ilvl w:val="0"/>
          <w:numId w:val="13"/>
        </w:numPr>
        <w:rPr>
          <w:iCs/>
        </w:rPr>
      </w:pPr>
      <w:r>
        <w:rPr>
          <w:iCs/>
        </w:rPr>
        <w:t xml:space="preserve">Discussion was held on </w:t>
      </w:r>
      <w:r w:rsidR="009F60F8">
        <w:rPr>
          <w:iCs/>
        </w:rPr>
        <w:t xml:space="preserve">drafting a letter to the legislators </w:t>
      </w:r>
      <w:r w:rsidR="00194631">
        <w:rPr>
          <w:iCs/>
        </w:rPr>
        <w:t>regarding</w:t>
      </w:r>
      <w:r w:rsidR="009F60F8">
        <w:rPr>
          <w:iCs/>
        </w:rPr>
        <w:t xml:space="preserve"> the importance of passing broadband funding.</w:t>
      </w:r>
    </w:p>
    <w:p w14:paraId="7FA20353" w14:textId="0A2D51C9" w:rsidR="001E3A17" w:rsidRPr="0055609F" w:rsidRDefault="001E3A17" w:rsidP="001E3A17">
      <w:pPr>
        <w:rPr>
          <w:iCs/>
        </w:rPr>
      </w:pPr>
    </w:p>
    <w:p w14:paraId="387F0E2D" w14:textId="77777777" w:rsidR="001E3A17" w:rsidRDefault="001E3A17" w:rsidP="00174366">
      <w:pPr>
        <w:pStyle w:val="ListParagraph"/>
        <w:numPr>
          <w:ilvl w:val="0"/>
          <w:numId w:val="1"/>
        </w:numPr>
        <w:rPr>
          <w:b/>
          <w:bCs/>
        </w:rPr>
      </w:pPr>
      <w:r>
        <w:rPr>
          <w:b/>
          <w:bCs/>
        </w:rPr>
        <w:t>Presentation from MMB regarding the role they have with IIJA, CPF &amp; SLFRF funding</w:t>
      </w:r>
    </w:p>
    <w:p w14:paraId="354D3E8A" w14:textId="216994CD" w:rsidR="001E3A17" w:rsidRPr="001E3A17" w:rsidRDefault="001E3A17" w:rsidP="001E3A17">
      <w:r w:rsidRPr="001E3A17">
        <w:t xml:space="preserve">Liz Connor, Tom Carr, and Marianne Conboy presented </w:t>
      </w:r>
      <w:r>
        <w:t>slides which will be posted on the OBD – Governor’s Task Force website regarding federal funding for broadband.</w:t>
      </w:r>
    </w:p>
    <w:p w14:paraId="711096F9" w14:textId="77777777" w:rsidR="001E3A17" w:rsidRPr="001E3A17" w:rsidRDefault="001E3A17" w:rsidP="001E3A17">
      <w:pPr>
        <w:rPr>
          <w:b/>
          <w:bCs/>
        </w:rPr>
      </w:pPr>
    </w:p>
    <w:p w14:paraId="348C1EDD" w14:textId="349A536D" w:rsidR="0046391D" w:rsidRDefault="0046391D" w:rsidP="00174366">
      <w:pPr>
        <w:pStyle w:val="ListParagraph"/>
        <w:numPr>
          <w:ilvl w:val="0"/>
          <w:numId w:val="1"/>
        </w:numPr>
        <w:rPr>
          <w:b/>
          <w:bCs/>
        </w:rPr>
      </w:pPr>
      <w:r w:rsidRPr="00174366">
        <w:rPr>
          <w:b/>
          <w:bCs/>
        </w:rPr>
        <w:t>Public Comment, Other Business,</w:t>
      </w:r>
      <w:r w:rsidR="007C0EFD">
        <w:rPr>
          <w:b/>
          <w:bCs/>
        </w:rPr>
        <w:t xml:space="preserve"> </w:t>
      </w:r>
      <w:r w:rsidR="00A31BFD">
        <w:rPr>
          <w:b/>
          <w:bCs/>
        </w:rPr>
        <w:t>May</w:t>
      </w:r>
      <w:r w:rsidR="006A08C1">
        <w:rPr>
          <w:b/>
          <w:bCs/>
        </w:rPr>
        <w:t xml:space="preserve"> </w:t>
      </w:r>
      <w:r w:rsidRPr="00174366">
        <w:rPr>
          <w:b/>
          <w:bCs/>
        </w:rPr>
        <w:t>Meeting Plans, Wrap-up</w:t>
      </w:r>
    </w:p>
    <w:p w14:paraId="3097BCF9" w14:textId="61B3361E" w:rsidR="00894B4C" w:rsidRDefault="00894B4C" w:rsidP="00174366"/>
    <w:p w14:paraId="0B9B1586" w14:textId="79CAC82D" w:rsidR="00D948AD" w:rsidRDefault="005B535E" w:rsidP="00174366">
      <w:r>
        <w:t>Chair Bekele then asked if any members of the public wished to provide comments to the Task Force</w:t>
      </w:r>
      <w:r w:rsidR="00410119">
        <w:t>.  A citizen, John Bassing, stressed the importance of funding broadband in his area of the state in Greenwood T</w:t>
      </w:r>
      <w:r w:rsidR="00A31BFD">
        <w:t>ownship in NE MN.</w:t>
      </w:r>
    </w:p>
    <w:p w14:paraId="17B09658" w14:textId="77777777" w:rsidR="00D948AD" w:rsidRDefault="00D948AD" w:rsidP="00174366"/>
    <w:p w14:paraId="608DE806" w14:textId="7D5334B2" w:rsidR="00D60BC9" w:rsidRDefault="004541A0">
      <w:r>
        <w:t xml:space="preserve">The meeting adjourned at </w:t>
      </w:r>
      <w:r w:rsidR="006A08C1">
        <w:t>11:5</w:t>
      </w:r>
      <w:r w:rsidR="00410119">
        <w:t>5</w:t>
      </w:r>
      <w:r w:rsidR="00327D36">
        <w:t xml:space="preserve"> </w:t>
      </w:r>
      <w:r w:rsidR="006A08C1">
        <w:t>a</w:t>
      </w:r>
      <w:r w:rsidR="00327D36">
        <w:t>.m.</w:t>
      </w:r>
    </w:p>
    <w:sectPr w:rsidR="00D60BC9" w:rsidSect="00B84BA3">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8690" w14:textId="77777777" w:rsidR="00683946" w:rsidRDefault="00683946" w:rsidP="00FB0222">
      <w:r>
        <w:separator/>
      </w:r>
    </w:p>
  </w:endnote>
  <w:endnote w:type="continuationSeparator" w:id="0">
    <w:p w14:paraId="0493CA68" w14:textId="77777777" w:rsidR="00683946" w:rsidRDefault="00683946"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DBE" w14:textId="6A6F1C4F" w:rsidR="00555738" w:rsidRDefault="00555738">
    <w:pPr>
      <w:pStyle w:val="Footer"/>
      <w:jc w:val="right"/>
    </w:pPr>
  </w:p>
  <w:p w14:paraId="7EBDE54D" w14:textId="77777777" w:rsidR="00FB0222" w:rsidRDefault="00FB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E78E" w14:textId="77777777" w:rsidR="00683946" w:rsidRDefault="00683946" w:rsidP="00FB0222">
      <w:r>
        <w:separator/>
      </w:r>
    </w:p>
  </w:footnote>
  <w:footnote w:type="continuationSeparator" w:id="0">
    <w:p w14:paraId="2BD60E57" w14:textId="77777777" w:rsidR="00683946" w:rsidRDefault="00683946"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328"/>
    <w:multiLevelType w:val="hybridMultilevel"/>
    <w:tmpl w:val="4A8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81311"/>
    <w:multiLevelType w:val="hybridMultilevel"/>
    <w:tmpl w:val="661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D17C4"/>
    <w:multiLevelType w:val="hybridMultilevel"/>
    <w:tmpl w:val="FFD2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E3EF2"/>
    <w:multiLevelType w:val="hybridMultilevel"/>
    <w:tmpl w:val="236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6"/>
  </w:num>
  <w:num w:numId="4">
    <w:abstractNumId w:val="12"/>
  </w:num>
  <w:num w:numId="5">
    <w:abstractNumId w:val="9"/>
  </w:num>
  <w:num w:numId="6">
    <w:abstractNumId w:val="4"/>
  </w:num>
  <w:num w:numId="7">
    <w:abstractNumId w:val="3"/>
  </w:num>
  <w:num w:numId="8">
    <w:abstractNumId w:val="10"/>
  </w:num>
  <w:num w:numId="9">
    <w:abstractNumId w:val="2"/>
  </w:num>
  <w:num w:numId="10">
    <w:abstractNumId w:val="8"/>
  </w:num>
  <w:num w:numId="11">
    <w:abstractNumId w:val="14"/>
  </w:num>
  <w:num w:numId="12">
    <w:abstractNumId w:val="5"/>
  </w:num>
  <w:num w:numId="13">
    <w:abstractNumId w:val="13"/>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2043"/>
    <w:rsid w:val="000048DB"/>
    <w:rsid w:val="000061E1"/>
    <w:rsid w:val="000209A2"/>
    <w:rsid w:val="00021894"/>
    <w:rsid w:val="00026401"/>
    <w:rsid w:val="000346CF"/>
    <w:rsid w:val="00035FC1"/>
    <w:rsid w:val="0004667E"/>
    <w:rsid w:val="00073FFE"/>
    <w:rsid w:val="00077017"/>
    <w:rsid w:val="0008221E"/>
    <w:rsid w:val="000954EB"/>
    <w:rsid w:val="0009760E"/>
    <w:rsid w:val="000A3D37"/>
    <w:rsid w:val="000D12B8"/>
    <w:rsid w:val="000D2992"/>
    <w:rsid w:val="000D7A33"/>
    <w:rsid w:val="000F0FF9"/>
    <w:rsid w:val="000F3799"/>
    <w:rsid w:val="000F3B5C"/>
    <w:rsid w:val="000F7C24"/>
    <w:rsid w:val="00112959"/>
    <w:rsid w:val="0011313C"/>
    <w:rsid w:val="00117B8E"/>
    <w:rsid w:val="001221CB"/>
    <w:rsid w:val="00122836"/>
    <w:rsid w:val="00133F58"/>
    <w:rsid w:val="0014085C"/>
    <w:rsid w:val="001454A7"/>
    <w:rsid w:val="001504B5"/>
    <w:rsid w:val="00162ECE"/>
    <w:rsid w:val="001658AC"/>
    <w:rsid w:val="00171A2F"/>
    <w:rsid w:val="001733DA"/>
    <w:rsid w:val="00174366"/>
    <w:rsid w:val="00184A63"/>
    <w:rsid w:val="00193045"/>
    <w:rsid w:val="001945E9"/>
    <w:rsid w:val="00194631"/>
    <w:rsid w:val="001952E7"/>
    <w:rsid w:val="00195760"/>
    <w:rsid w:val="001B2634"/>
    <w:rsid w:val="001B58A9"/>
    <w:rsid w:val="001B66C9"/>
    <w:rsid w:val="001C27D5"/>
    <w:rsid w:val="001C7117"/>
    <w:rsid w:val="001D1808"/>
    <w:rsid w:val="001D2D1B"/>
    <w:rsid w:val="001E2113"/>
    <w:rsid w:val="001E24D6"/>
    <w:rsid w:val="001E3A17"/>
    <w:rsid w:val="001E6A46"/>
    <w:rsid w:val="001E7912"/>
    <w:rsid w:val="001F4924"/>
    <w:rsid w:val="001F5091"/>
    <w:rsid w:val="00217802"/>
    <w:rsid w:val="002224F9"/>
    <w:rsid w:val="00226F6A"/>
    <w:rsid w:val="00227876"/>
    <w:rsid w:val="00233FB2"/>
    <w:rsid w:val="00234890"/>
    <w:rsid w:val="002351B9"/>
    <w:rsid w:val="00242C30"/>
    <w:rsid w:val="0026392E"/>
    <w:rsid w:val="00264CBC"/>
    <w:rsid w:val="00287BDD"/>
    <w:rsid w:val="00292A24"/>
    <w:rsid w:val="002A17DC"/>
    <w:rsid w:val="002A745B"/>
    <w:rsid w:val="002B2923"/>
    <w:rsid w:val="002B4C8B"/>
    <w:rsid w:val="002D1452"/>
    <w:rsid w:val="002D4B34"/>
    <w:rsid w:val="002D5589"/>
    <w:rsid w:val="002E56E5"/>
    <w:rsid w:val="002F15AA"/>
    <w:rsid w:val="002F2788"/>
    <w:rsid w:val="002F58FE"/>
    <w:rsid w:val="00306530"/>
    <w:rsid w:val="0030761B"/>
    <w:rsid w:val="00312214"/>
    <w:rsid w:val="0032231A"/>
    <w:rsid w:val="00324C39"/>
    <w:rsid w:val="003278FA"/>
    <w:rsid w:val="00327D36"/>
    <w:rsid w:val="003452B9"/>
    <w:rsid w:val="0034592D"/>
    <w:rsid w:val="00345E1A"/>
    <w:rsid w:val="00346330"/>
    <w:rsid w:val="00365B41"/>
    <w:rsid w:val="00375E5E"/>
    <w:rsid w:val="003770E2"/>
    <w:rsid w:val="00384B21"/>
    <w:rsid w:val="00385768"/>
    <w:rsid w:val="003951FB"/>
    <w:rsid w:val="00395493"/>
    <w:rsid w:val="00397DA2"/>
    <w:rsid w:val="003A3050"/>
    <w:rsid w:val="003A5B8C"/>
    <w:rsid w:val="003B6263"/>
    <w:rsid w:val="003D1C14"/>
    <w:rsid w:val="003D1E51"/>
    <w:rsid w:val="003D247C"/>
    <w:rsid w:val="003D5A08"/>
    <w:rsid w:val="003E2363"/>
    <w:rsid w:val="003E3931"/>
    <w:rsid w:val="00401594"/>
    <w:rsid w:val="00410119"/>
    <w:rsid w:val="004111EA"/>
    <w:rsid w:val="00412548"/>
    <w:rsid w:val="00414130"/>
    <w:rsid w:val="004161F9"/>
    <w:rsid w:val="00433F6E"/>
    <w:rsid w:val="00435B44"/>
    <w:rsid w:val="004541A0"/>
    <w:rsid w:val="00454505"/>
    <w:rsid w:val="0046391D"/>
    <w:rsid w:val="00480458"/>
    <w:rsid w:val="0048505C"/>
    <w:rsid w:val="00486F86"/>
    <w:rsid w:val="00493330"/>
    <w:rsid w:val="00494EAB"/>
    <w:rsid w:val="004A131E"/>
    <w:rsid w:val="004A3087"/>
    <w:rsid w:val="004A4B7C"/>
    <w:rsid w:val="004C36BD"/>
    <w:rsid w:val="004D13B0"/>
    <w:rsid w:val="004E381A"/>
    <w:rsid w:val="004E4B4E"/>
    <w:rsid w:val="005033E7"/>
    <w:rsid w:val="00505D17"/>
    <w:rsid w:val="005229AA"/>
    <w:rsid w:val="00540653"/>
    <w:rsid w:val="0054414C"/>
    <w:rsid w:val="00544772"/>
    <w:rsid w:val="0055568E"/>
    <w:rsid w:val="00555738"/>
    <w:rsid w:val="0055609F"/>
    <w:rsid w:val="00557EF0"/>
    <w:rsid w:val="005600D3"/>
    <w:rsid w:val="00560490"/>
    <w:rsid w:val="00560B88"/>
    <w:rsid w:val="00562DE6"/>
    <w:rsid w:val="005804F0"/>
    <w:rsid w:val="005823BC"/>
    <w:rsid w:val="0059062E"/>
    <w:rsid w:val="00594A71"/>
    <w:rsid w:val="005A132B"/>
    <w:rsid w:val="005A1CE8"/>
    <w:rsid w:val="005A20F0"/>
    <w:rsid w:val="005B2A27"/>
    <w:rsid w:val="005B535E"/>
    <w:rsid w:val="005C6DEC"/>
    <w:rsid w:val="005E5EE4"/>
    <w:rsid w:val="005F0636"/>
    <w:rsid w:val="005F0C77"/>
    <w:rsid w:val="0060079E"/>
    <w:rsid w:val="00601754"/>
    <w:rsid w:val="00603E3E"/>
    <w:rsid w:val="0060743E"/>
    <w:rsid w:val="00607FF7"/>
    <w:rsid w:val="00614C87"/>
    <w:rsid w:val="006160D8"/>
    <w:rsid w:val="00644571"/>
    <w:rsid w:val="00644B28"/>
    <w:rsid w:val="00645EFD"/>
    <w:rsid w:val="0065172E"/>
    <w:rsid w:val="00652283"/>
    <w:rsid w:val="00662E13"/>
    <w:rsid w:val="00663556"/>
    <w:rsid w:val="006641E9"/>
    <w:rsid w:val="00674AFC"/>
    <w:rsid w:val="00676A11"/>
    <w:rsid w:val="006812DD"/>
    <w:rsid w:val="00683946"/>
    <w:rsid w:val="006867C2"/>
    <w:rsid w:val="006940AB"/>
    <w:rsid w:val="006A08C1"/>
    <w:rsid w:val="006A76F1"/>
    <w:rsid w:val="006C1C8E"/>
    <w:rsid w:val="006C5147"/>
    <w:rsid w:val="006D1F92"/>
    <w:rsid w:val="006D3A06"/>
    <w:rsid w:val="006D3A8D"/>
    <w:rsid w:val="006D7F53"/>
    <w:rsid w:val="006E1BB0"/>
    <w:rsid w:val="006E2030"/>
    <w:rsid w:val="006F5C93"/>
    <w:rsid w:val="007112D8"/>
    <w:rsid w:val="00723BC9"/>
    <w:rsid w:val="007327D5"/>
    <w:rsid w:val="00735A66"/>
    <w:rsid w:val="007366C4"/>
    <w:rsid w:val="00744AB0"/>
    <w:rsid w:val="00744EFC"/>
    <w:rsid w:val="00747660"/>
    <w:rsid w:val="0075243C"/>
    <w:rsid w:val="0075715C"/>
    <w:rsid w:val="00757D8D"/>
    <w:rsid w:val="00760CD9"/>
    <w:rsid w:val="00762D2D"/>
    <w:rsid w:val="00764BC9"/>
    <w:rsid w:val="00772AA7"/>
    <w:rsid w:val="007768C2"/>
    <w:rsid w:val="00790BE3"/>
    <w:rsid w:val="00792CDE"/>
    <w:rsid w:val="007940A9"/>
    <w:rsid w:val="007958B1"/>
    <w:rsid w:val="00796E46"/>
    <w:rsid w:val="007A443D"/>
    <w:rsid w:val="007A46FA"/>
    <w:rsid w:val="007B1EA4"/>
    <w:rsid w:val="007B20E6"/>
    <w:rsid w:val="007B6D3C"/>
    <w:rsid w:val="007C0EFD"/>
    <w:rsid w:val="007C1A6F"/>
    <w:rsid w:val="007C57DA"/>
    <w:rsid w:val="007D1C16"/>
    <w:rsid w:val="007E099A"/>
    <w:rsid w:val="007F5B64"/>
    <w:rsid w:val="008317B7"/>
    <w:rsid w:val="0083318C"/>
    <w:rsid w:val="008361D6"/>
    <w:rsid w:val="00852C81"/>
    <w:rsid w:val="00852EED"/>
    <w:rsid w:val="00856A6E"/>
    <w:rsid w:val="00863CE1"/>
    <w:rsid w:val="00891287"/>
    <w:rsid w:val="00894B4C"/>
    <w:rsid w:val="008A2F8C"/>
    <w:rsid w:val="008A39B6"/>
    <w:rsid w:val="008C71CE"/>
    <w:rsid w:val="008D68E0"/>
    <w:rsid w:val="008E34EF"/>
    <w:rsid w:val="008F05F3"/>
    <w:rsid w:val="008F281E"/>
    <w:rsid w:val="008F4F8D"/>
    <w:rsid w:val="009235D7"/>
    <w:rsid w:val="00931218"/>
    <w:rsid w:val="0093541A"/>
    <w:rsid w:val="00944723"/>
    <w:rsid w:val="0094765C"/>
    <w:rsid w:val="00955CBE"/>
    <w:rsid w:val="00956EFE"/>
    <w:rsid w:val="009651DA"/>
    <w:rsid w:val="009716FE"/>
    <w:rsid w:val="00974A7B"/>
    <w:rsid w:val="00976E84"/>
    <w:rsid w:val="009A47CB"/>
    <w:rsid w:val="009B6D8A"/>
    <w:rsid w:val="009D0199"/>
    <w:rsid w:val="009E4B85"/>
    <w:rsid w:val="009F60F8"/>
    <w:rsid w:val="00A111D6"/>
    <w:rsid w:val="00A166CF"/>
    <w:rsid w:val="00A17371"/>
    <w:rsid w:val="00A31BFD"/>
    <w:rsid w:val="00A324FF"/>
    <w:rsid w:val="00A35DA4"/>
    <w:rsid w:val="00A44DB9"/>
    <w:rsid w:val="00A52900"/>
    <w:rsid w:val="00A560C3"/>
    <w:rsid w:val="00A62136"/>
    <w:rsid w:val="00A643C5"/>
    <w:rsid w:val="00A82FE0"/>
    <w:rsid w:val="00A84F67"/>
    <w:rsid w:val="00A92A9C"/>
    <w:rsid w:val="00A92D04"/>
    <w:rsid w:val="00AA0096"/>
    <w:rsid w:val="00AA00A4"/>
    <w:rsid w:val="00AA3E21"/>
    <w:rsid w:val="00AA64F1"/>
    <w:rsid w:val="00AC6498"/>
    <w:rsid w:val="00AC68D1"/>
    <w:rsid w:val="00AD2227"/>
    <w:rsid w:val="00AE0FBF"/>
    <w:rsid w:val="00B05FBB"/>
    <w:rsid w:val="00B15BC7"/>
    <w:rsid w:val="00B26539"/>
    <w:rsid w:val="00B27F89"/>
    <w:rsid w:val="00B3317C"/>
    <w:rsid w:val="00B3580B"/>
    <w:rsid w:val="00B3663C"/>
    <w:rsid w:val="00B45C46"/>
    <w:rsid w:val="00B50A53"/>
    <w:rsid w:val="00B61D43"/>
    <w:rsid w:val="00B83FBD"/>
    <w:rsid w:val="00B84BA3"/>
    <w:rsid w:val="00B856F4"/>
    <w:rsid w:val="00BA6616"/>
    <w:rsid w:val="00BB1E79"/>
    <w:rsid w:val="00BB408E"/>
    <w:rsid w:val="00BB4494"/>
    <w:rsid w:val="00BC2B76"/>
    <w:rsid w:val="00BC4D6E"/>
    <w:rsid w:val="00BD2B21"/>
    <w:rsid w:val="00BE37AF"/>
    <w:rsid w:val="00BE3EE1"/>
    <w:rsid w:val="00BF18E3"/>
    <w:rsid w:val="00BF6524"/>
    <w:rsid w:val="00BF7292"/>
    <w:rsid w:val="00C02524"/>
    <w:rsid w:val="00C0641B"/>
    <w:rsid w:val="00C16535"/>
    <w:rsid w:val="00C23C0F"/>
    <w:rsid w:val="00C33DE4"/>
    <w:rsid w:val="00C45243"/>
    <w:rsid w:val="00C73198"/>
    <w:rsid w:val="00C80289"/>
    <w:rsid w:val="00C808E9"/>
    <w:rsid w:val="00C876D9"/>
    <w:rsid w:val="00CA57EA"/>
    <w:rsid w:val="00CB7A3F"/>
    <w:rsid w:val="00CD57E6"/>
    <w:rsid w:val="00CD66F2"/>
    <w:rsid w:val="00CE21EF"/>
    <w:rsid w:val="00CE6738"/>
    <w:rsid w:val="00CF3C52"/>
    <w:rsid w:val="00CF5B68"/>
    <w:rsid w:val="00CF7A05"/>
    <w:rsid w:val="00D02663"/>
    <w:rsid w:val="00D07A86"/>
    <w:rsid w:val="00D158F5"/>
    <w:rsid w:val="00D2694E"/>
    <w:rsid w:val="00D26982"/>
    <w:rsid w:val="00D3209B"/>
    <w:rsid w:val="00D350D3"/>
    <w:rsid w:val="00D36D8D"/>
    <w:rsid w:val="00D476E0"/>
    <w:rsid w:val="00D52435"/>
    <w:rsid w:val="00D546D9"/>
    <w:rsid w:val="00D60BC9"/>
    <w:rsid w:val="00D6173D"/>
    <w:rsid w:val="00D64FFA"/>
    <w:rsid w:val="00D76478"/>
    <w:rsid w:val="00D90741"/>
    <w:rsid w:val="00D948AD"/>
    <w:rsid w:val="00D96871"/>
    <w:rsid w:val="00DA30DE"/>
    <w:rsid w:val="00DB24D8"/>
    <w:rsid w:val="00DB5CF4"/>
    <w:rsid w:val="00DD086D"/>
    <w:rsid w:val="00DD1544"/>
    <w:rsid w:val="00DE21F4"/>
    <w:rsid w:val="00E00228"/>
    <w:rsid w:val="00E11097"/>
    <w:rsid w:val="00E17253"/>
    <w:rsid w:val="00E31B6B"/>
    <w:rsid w:val="00E31E9F"/>
    <w:rsid w:val="00E33009"/>
    <w:rsid w:val="00E373AA"/>
    <w:rsid w:val="00E41183"/>
    <w:rsid w:val="00E4321D"/>
    <w:rsid w:val="00E43522"/>
    <w:rsid w:val="00E454AE"/>
    <w:rsid w:val="00E7684B"/>
    <w:rsid w:val="00E84A29"/>
    <w:rsid w:val="00E93761"/>
    <w:rsid w:val="00EB3F7E"/>
    <w:rsid w:val="00ED1CE1"/>
    <w:rsid w:val="00EE73D6"/>
    <w:rsid w:val="00F14D1F"/>
    <w:rsid w:val="00F33AF5"/>
    <w:rsid w:val="00F3545C"/>
    <w:rsid w:val="00F40F6A"/>
    <w:rsid w:val="00F413A8"/>
    <w:rsid w:val="00F42283"/>
    <w:rsid w:val="00F5370F"/>
    <w:rsid w:val="00F553CF"/>
    <w:rsid w:val="00F555BC"/>
    <w:rsid w:val="00F55F40"/>
    <w:rsid w:val="00F60F1C"/>
    <w:rsid w:val="00F71528"/>
    <w:rsid w:val="00F725BE"/>
    <w:rsid w:val="00F81310"/>
    <w:rsid w:val="00F93091"/>
    <w:rsid w:val="00F94C7E"/>
    <w:rsid w:val="00F977C1"/>
    <w:rsid w:val="00FA2A5E"/>
    <w:rsid w:val="00FA7F8D"/>
    <w:rsid w:val="00FB0222"/>
    <w:rsid w:val="00FB4501"/>
    <w:rsid w:val="00FB6206"/>
    <w:rsid w:val="00FC5674"/>
    <w:rsid w:val="00FD42C5"/>
    <w:rsid w:val="00FD5777"/>
    <w:rsid w:val="00FE021B"/>
    <w:rsid w:val="00FE0B0D"/>
    <w:rsid w:val="00FE4833"/>
    <w:rsid w:val="00FF0BE0"/>
    <w:rsid w:val="00FF15D2"/>
    <w:rsid w:val="00FF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797186116">
      <w:bodyDiv w:val="1"/>
      <w:marLeft w:val="0"/>
      <w:marRight w:val="0"/>
      <w:marTop w:val="0"/>
      <w:marBottom w:val="0"/>
      <w:divBdr>
        <w:top w:val="none" w:sz="0" w:space="0" w:color="auto"/>
        <w:left w:val="none" w:sz="0" w:space="0" w:color="auto"/>
        <w:bottom w:val="none" w:sz="0" w:space="0" w:color="auto"/>
        <w:right w:val="none" w:sz="0" w:space="0" w:color="auto"/>
      </w:divBdr>
    </w:div>
    <w:div w:id="1159347563">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31B50-83BB-4031-8EAB-53F426A3027F}">
  <ds:schemaRefs>
    <ds:schemaRef ds:uri="http://schemas.microsoft.com/sharepoint/v3/contenttype/forms"/>
  </ds:schemaRefs>
</ds:datastoreItem>
</file>

<file path=customXml/itemProps3.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Bossuyt, Carol (DEED)</cp:lastModifiedBy>
  <cp:revision>4</cp:revision>
  <dcterms:created xsi:type="dcterms:W3CDTF">2022-04-26T15:54:00Z</dcterms:created>
  <dcterms:modified xsi:type="dcterms:W3CDTF">2022-05-02T01:05:00Z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