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49A6D18" w:rsidP="2AD5F491" w:rsidRDefault="449A6D18" w14:paraId="3A029879" w14:textId="59C77212">
      <w:pPr>
        <w:spacing w:after="240"/>
        <w:jc w:val="center"/>
        <w:rPr>
          <w:rFonts w:eastAsia="Calibri"/>
          <w:color w:val="000000" w:themeColor="text1"/>
          <w:sz w:val="36"/>
          <w:szCs w:val="36"/>
        </w:rPr>
      </w:pPr>
      <w:r>
        <w:rPr>
          <w:noProof/>
        </w:rPr>
        <w:drawing>
          <wp:inline distT="0" distB="0" distL="0" distR="0" wp14:anchorId="53CA88A6" wp14:editId="23C870AE">
            <wp:extent cx="1790700" cy="228600"/>
            <wp:effectExtent l="0" t="0" r="0" b="0"/>
            <wp:docPr id="933326970" name="Picture 93332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326970"/>
                    <pic:cNvPicPr/>
                  </pic:nvPicPr>
                  <pic:blipFill>
                    <a:blip r:embed="rId8">
                      <a:extLst>
                        <a:ext uri="{28A0092B-C50C-407E-A947-70E740481C1C}">
                          <a14:useLocalDpi xmlns:a14="http://schemas.microsoft.com/office/drawing/2010/main" val="0"/>
                        </a:ext>
                      </a:extLst>
                    </a:blip>
                    <a:stretch>
                      <a:fillRect/>
                    </a:stretch>
                  </pic:blipFill>
                  <pic:spPr>
                    <a:xfrm>
                      <a:off x="0" y="0"/>
                      <a:ext cx="1790700" cy="228600"/>
                    </a:xfrm>
                    <a:prstGeom prst="rect">
                      <a:avLst/>
                    </a:prstGeom>
                  </pic:spPr>
                </pic:pic>
              </a:graphicData>
            </a:graphic>
          </wp:inline>
        </w:drawing>
      </w:r>
    </w:p>
    <w:p w:rsidR="2AD5F491" w:rsidP="23C870AE" w:rsidRDefault="34615DCD" w14:paraId="5D83CA3E" w14:textId="29784F04">
      <w:pPr>
        <w:jc w:val="center"/>
        <w:rPr>
          <w:rFonts w:eastAsia="Calibri"/>
          <w:color w:val="000000" w:themeColor="text1"/>
          <w:sz w:val="36"/>
          <w:szCs w:val="36"/>
        </w:rPr>
      </w:pPr>
      <w:r w:rsidRPr="23C870AE">
        <w:rPr>
          <w:rFonts w:eastAsia="Calibri"/>
          <w:b/>
          <w:bCs/>
          <w:color w:val="000000" w:themeColor="text1"/>
          <w:sz w:val="36"/>
          <w:szCs w:val="36"/>
        </w:rPr>
        <w:t>Governor’s Task Force on Broadband</w:t>
      </w:r>
    </w:p>
    <w:p w:rsidR="2AD5F491" w:rsidP="23C870AE" w:rsidRDefault="34615DCD" w14:paraId="5E8D912E" w14:textId="4A656A56">
      <w:pPr>
        <w:jc w:val="center"/>
        <w:rPr>
          <w:rFonts w:eastAsia="Calibri"/>
          <w:color w:val="000000" w:themeColor="text1"/>
          <w:sz w:val="36"/>
          <w:szCs w:val="36"/>
        </w:rPr>
      </w:pPr>
      <w:r w:rsidRPr="23C870AE">
        <w:rPr>
          <w:rFonts w:eastAsia="Calibri"/>
          <w:b/>
          <w:bCs/>
          <w:color w:val="000000" w:themeColor="text1"/>
          <w:sz w:val="36"/>
          <w:szCs w:val="36"/>
        </w:rPr>
        <w:t>Tuesday, June 18, 2024</w:t>
      </w:r>
    </w:p>
    <w:p w:rsidR="2AD5F491" w:rsidP="23C870AE" w:rsidRDefault="34615DCD" w14:paraId="27AFC62D" w14:textId="02ABAAFC">
      <w:pPr>
        <w:jc w:val="center"/>
        <w:rPr>
          <w:rFonts w:eastAsia="Calibri"/>
          <w:color w:val="000000" w:themeColor="text1"/>
          <w:sz w:val="36"/>
          <w:szCs w:val="36"/>
        </w:rPr>
      </w:pPr>
      <w:r w:rsidRPr="23C870AE">
        <w:rPr>
          <w:rFonts w:eastAsia="Calibri"/>
          <w:b/>
          <w:bCs/>
          <w:color w:val="000000" w:themeColor="text1"/>
          <w:sz w:val="36"/>
          <w:szCs w:val="36"/>
        </w:rPr>
        <w:t>10:00 a.m. – 12:30 p.m.</w:t>
      </w:r>
    </w:p>
    <w:p w:rsidR="2AD5F491" w:rsidP="23C870AE" w:rsidRDefault="2AD5F491" w14:paraId="3E1DA4C2" w14:textId="17F8C130">
      <w:pPr>
        <w:jc w:val="center"/>
        <w:rPr>
          <w:rFonts w:eastAsia="Calibri"/>
          <w:color w:val="000000" w:themeColor="text1"/>
          <w:sz w:val="16"/>
          <w:szCs w:val="16"/>
        </w:rPr>
      </w:pPr>
    </w:p>
    <w:p w:rsidR="2AD5F491" w:rsidP="23C870AE" w:rsidRDefault="34615DCD" w14:paraId="23069F8F" w14:textId="0AA0BD95">
      <w:pPr>
        <w:jc w:val="center"/>
        <w:rPr>
          <w:rFonts w:eastAsia="Calibri"/>
          <w:color w:val="000000" w:themeColor="text1"/>
          <w:sz w:val="24"/>
          <w:szCs w:val="24"/>
        </w:rPr>
      </w:pPr>
      <w:r w:rsidRPr="23C870AE">
        <w:rPr>
          <w:rFonts w:eastAsia="Calibri"/>
          <w:b/>
          <w:bCs/>
          <w:color w:val="000000" w:themeColor="text1"/>
          <w:sz w:val="24"/>
          <w:szCs w:val="24"/>
        </w:rPr>
        <w:t>Southwest Initiative Foundation</w:t>
      </w:r>
      <w:r w:rsidRPr="23C870AE">
        <w:rPr>
          <w:rFonts w:eastAsia="Calibri"/>
          <w:color w:val="000000" w:themeColor="text1"/>
          <w:sz w:val="24"/>
          <w:szCs w:val="24"/>
        </w:rPr>
        <w:t xml:space="preserve">, </w:t>
      </w:r>
      <w:r w:rsidR="2AD5F491">
        <w:br/>
      </w:r>
      <w:r w:rsidRPr="23C870AE">
        <w:rPr>
          <w:rFonts w:eastAsia="Calibri"/>
          <w:color w:val="000000" w:themeColor="text1"/>
          <w:sz w:val="24"/>
          <w:szCs w:val="24"/>
        </w:rPr>
        <w:t>15 3rd Avenue NW Hutchinson MN 55350</w:t>
      </w:r>
    </w:p>
    <w:p w:rsidR="2AD5F491" w:rsidP="23C870AE" w:rsidRDefault="2AD5F491" w14:paraId="05EC9BD7" w14:textId="21863426">
      <w:pPr>
        <w:jc w:val="center"/>
        <w:rPr>
          <w:rFonts w:eastAsia="Calibri"/>
          <w:b/>
          <w:bCs/>
          <w:color w:val="000000" w:themeColor="text1"/>
          <w:sz w:val="36"/>
          <w:szCs w:val="36"/>
        </w:rPr>
      </w:pPr>
    </w:p>
    <w:p w:rsidR="2AD5F491" w:rsidP="2AD5F491" w:rsidRDefault="2AD5F491" w14:paraId="419018C8" w14:textId="5E5FD9FD">
      <w:pPr>
        <w:jc w:val="center"/>
        <w:rPr>
          <w:rFonts w:eastAsia="Calibri"/>
          <w:color w:val="000000" w:themeColor="text1"/>
          <w:sz w:val="16"/>
          <w:szCs w:val="16"/>
        </w:rPr>
      </w:pPr>
    </w:p>
    <w:p w:rsidR="00EC4DB9" w:rsidP="23C870AE" w:rsidRDefault="00EC4DB9" w14:paraId="2148745E" w14:textId="3B49756A">
      <w:pPr>
        <w:rPr>
          <w:rFonts w:eastAsia="Calibri"/>
          <w:color w:val="000000" w:themeColor="text1"/>
        </w:rPr>
      </w:pPr>
      <w:r w:rsidRPr="23C870AE">
        <w:rPr>
          <w:rFonts w:eastAsia="Calibri"/>
          <w:b/>
          <w:bCs/>
          <w:color w:val="000000" w:themeColor="text1"/>
        </w:rPr>
        <w:t xml:space="preserve">Task Force Members </w:t>
      </w:r>
      <w:r w:rsidRPr="23C870AE" w:rsidR="1C4888B6">
        <w:rPr>
          <w:rFonts w:eastAsia="Calibri"/>
          <w:b/>
          <w:bCs/>
          <w:color w:val="000000" w:themeColor="text1"/>
        </w:rPr>
        <w:t xml:space="preserve">in Attendance </w:t>
      </w:r>
      <w:r w:rsidRPr="23C870AE">
        <w:rPr>
          <w:rFonts w:eastAsia="Calibri"/>
          <w:b/>
          <w:bCs/>
          <w:color w:val="000000" w:themeColor="text1"/>
        </w:rPr>
        <w:t>in Person</w:t>
      </w:r>
      <w:r w:rsidRPr="23C870AE">
        <w:rPr>
          <w:rFonts w:eastAsia="Calibri"/>
          <w:color w:val="000000" w:themeColor="text1"/>
        </w:rPr>
        <w:t>:</w:t>
      </w:r>
      <w:r w:rsidR="001E1CF3">
        <w:rPr>
          <w:rFonts w:eastAsia="Calibri"/>
          <w:color w:val="000000" w:themeColor="text1"/>
        </w:rPr>
        <w:t xml:space="preserve"> Teddy Bekele;</w:t>
      </w:r>
      <w:r w:rsidRPr="23C870AE">
        <w:rPr>
          <w:rFonts w:eastAsia="Calibri"/>
          <w:color w:val="000000" w:themeColor="text1"/>
        </w:rPr>
        <w:t xml:space="preserve"> </w:t>
      </w:r>
      <w:r w:rsidR="001E1CF3">
        <w:rPr>
          <w:rFonts w:eastAsia="Calibri"/>
          <w:color w:val="000000" w:themeColor="text1"/>
        </w:rPr>
        <w:t>Bruce Crane; Daniel Lightfoot; Briana Mumme; and Melissa Wolf.</w:t>
      </w:r>
    </w:p>
    <w:p w:rsidR="00EC4DB9" w:rsidP="694CDAF3" w:rsidRDefault="00EC4DB9" w14:paraId="2305620F" w14:textId="77777777">
      <w:pPr>
        <w:ind w:left="2880" w:hanging="2880"/>
        <w:rPr>
          <w:rFonts w:eastAsia="Calibri"/>
          <w:color w:val="000000" w:themeColor="text1"/>
        </w:rPr>
      </w:pPr>
    </w:p>
    <w:p w:rsidR="00EC4DB9" w:rsidP="001E1CF3" w:rsidRDefault="00EC4DB9" w14:paraId="0B2833DD" w14:textId="1AAE7F4A">
      <w:pPr>
        <w:rPr>
          <w:rFonts w:eastAsia="Calibri"/>
          <w:color w:val="000000" w:themeColor="text1"/>
        </w:rPr>
      </w:pPr>
      <w:r w:rsidRPr="3D00D28F" w:rsidR="00EC4DB9">
        <w:rPr>
          <w:rFonts w:eastAsia="Calibri"/>
          <w:b w:val="1"/>
          <w:bCs w:val="1"/>
          <w:color w:val="000000" w:themeColor="text1" w:themeTint="FF" w:themeShade="FF"/>
        </w:rPr>
        <w:t xml:space="preserve">Task Force Members in </w:t>
      </w:r>
      <w:r w:rsidRPr="3D00D28F" w:rsidR="00CD1AE4">
        <w:rPr>
          <w:rFonts w:eastAsia="Calibri"/>
          <w:b w:val="1"/>
          <w:bCs w:val="1"/>
          <w:color w:val="000000" w:themeColor="text1" w:themeTint="FF" w:themeShade="FF"/>
        </w:rPr>
        <w:t>A</w:t>
      </w:r>
      <w:r w:rsidRPr="3D00D28F" w:rsidR="00EC4DB9">
        <w:rPr>
          <w:rFonts w:eastAsia="Calibri"/>
          <w:b w:val="1"/>
          <w:bCs w:val="1"/>
          <w:color w:val="000000" w:themeColor="text1" w:themeTint="FF" w:themeShade="FF"/>
        </w:rPr>
        <w:t xml:space="preserve">ttendance </w:t>
      </w:r>
      <w:r w:rsidRPr="3D00D28F" w:rsidR="00CD1AE4">
        <w:rPr>
          <w:rFonts w:eastAsia="Calibri"/>
          <w:b w:val="1"/>
          <w:bCs w:val="1"/>
          <w:color w:val="000000" w:themeColor="text1" w:themeTint="FF" w:themeShade="FF"/>
        </w:rPr>
        <w:t>V</w:t>
      </w:r>
      <w:r w:rsidRPr="3D00D28F" w:rsidR="00EC4DB9">
        <w:rPr>
          <w:rFonts w:eastAsia="Calibri"/>
          <w:b w:val="1"/>
          <w:bCs w:val="1"/>
          <w:color w:val="000000" w:themeColor="text1" w:themeTint="FF" w:themeShade="FF"/>
        </w:rPr>
        <w:t>irtually</w:t>
      </w:r>
      <w:r w:rsidRPr="3D00D28F" w:rsidR="00EC4DB9">
        <w:rPr>
          <w:rFonts w:eastAsia="Calibri"/>
          <w:color w:val="000000" w:themeColor="text1" w:themeTint="FF" w:themeShade="FF"/>
        </w:rPr>
        <w:t xml:space="preserve">: </w:t>
      </w:r>
      <w:r w:rsidRPr="3D00D28F" w:rsidR="001E1CF3">
        <w:rPr>
          <w:rFonts w:eastAsia="Calibri"/>
          <w:color w:val="000000" w:themeColor="text1" w:themeTint="FF" w:themeShade="FF"/>
        </w:rPr>
        <w:t>Ini Augustine; Steve Fenske; Brian Hood; Adam Hutchens; Paul</w:t>
      </w:r>
      <w:r>
        <w:br/>
      </w:r>
      <w:r w:rsidRPr="3D00D28F" w:rsidR="001E1CF3">
        <w:rPr>
          <w:rFonts w:eastAsia="Calibri"/>
          <w:color w:val="000000" w:themeColor="text1" w:themeTint="FF" w:themeShade="FF"/>
        </w:rPr>
        <w:t>McDonald</w:t>
      </w:r>
      <w:r w:rsidRPr="3D00D28F" w:rsidR="00A02E59">
        <w:rPr>
          <w:rFonts w:eastAsia="Calibri"/>
          <w:color w:val="000000" w:themeColor="text1" w:themeTint="FF" w:themeShade="FF"/>
        </w:rPr>
        <w:t xml:space="preserve">; </w:t>
      </w:r>
      <w:r w:rsidRPr="3D00D28F" w:rsidR="57EC97B0">
        <w:rPr>
          <w:rFonts w:eastAsia="Calibri"/>
          <w:color w:val="000000" w:themeColor="text1" w:themeTint="FF" w:themeShade="FF"/>
        </w:rPr>
        <w:t xml:space="preserve">and </w:t>
      </w:r>
      <w:r w:rsidRPr="3D00D28F" w:rsidR="00A02E59">
        <w:rPr>
          <w:rFonts w:eastAsia="Calibri"/>
          <w:color w:val="000000" w:themeColor="text1" w:themeTint="FF" w:themeShade="FF"/>
        </w:rPr>
        <w:t>Dave Wolf.</w:t>
      </w:r>
    </w:p>
    <w:p w:rsidR="23C870AE" w:rsidP="23C870AE" w:rsidRDefault="23C870AE" w14:paraId="790C6CFF" w14:textId="25131802">
      <w:pPr>
        <w:ind w:left="2880" w:hanging="2880"/>
        <w:rPr>
          <w:rFonts w:eastAsia="Calibri"/>
          <w:color w:val="000000" w:themeColor="text1"/>
        </w:rPr>
      </w:pPr>
    </w:p>
    <w:p w:rsidR="23C870AE" w:rsidP="23C870AE" w:rsidRDefault="23C870AE" w14:paraId="0981062E" w14:textId="1BD8955E">
      <w:pPr>
        <w:ind w:left="2880" w:hanging="2880"/>
        <w:rPr>
          <w:rFonts w:eastAsia="Calibri"/>
          <w:color w:val="000000" w:themeColor="text1"/>
        </w:rPr>
      </w:pPr>
      <w:r w:rsidRPr="3D00D28F" w:rsidR="00EC4DB9">
        <w:rPr>
          <w:rFonts w:eastAsia="Calibri"/>
          <w:b w:val="1"/>
          <w:bCs w:val="1"/>
          <w:color w:val="000000" w:themeColor="text1" w:themeTint="FF" w:themeShade="FF"/>
        </w:rPr>
        <w:t>Task Force members Absent</w:t>
      </w:r>
      <w:r w:rsidRPr="3D00D28F" w:rsidR="00EC4DB9">
        <w:rPr>
          <w:rFonts w:eastAsia="Calibri"/>
          <w:color w:val="000000" w:themeColor="text1" w:themeTint="FF" w:themeShade="FF"/>
        </w:rPr>
        <w:t xml:space="preserve">: </w:t>
      </w:r>
      <w:r w:rsidRPr="3D00D28F" w:rsidR="001E1CF3">
        <w:rPr>
          <w:rFonts w:eastAsia="Calibri"/>
          <w:color w:val="000000" w:themeColor="text1" w:themeTint="FF" w:themeShade="FF"/>
        </w:rPr>
        <w:t xml:space="preserve">Gail Hedstrom; Marc Johnson; Phil Stalboerger; </w:t>
      </w:r>
      <w:r w:rsidRPr="3D00D28F" w:rsidR="3F57B947">
        <w:rPr>
          <w:rFonts w:eastAsia="Calibri"/>
          <w:color w:val="000000" w:themeColor="text1" w:themeTint="FF" w:themeShade="FF"/>
        </w:rPr>
        <w:t xml:space="preserve">and </w:t>
      </w:r>
      <w:r w:rsidRPr="3D00D28F" w:rsidR="001E1CF3">
        <w:rPr>
          <w:rFonts w:eastAsia="Calibri"/>
          <w:color w:val="000000" w:themeColor="text1" w:themeTint="FF" w:themeShade="FF"/>
        </w:rPr>
        <w:t>John Twiest</w:t>
      </w:r>
      <w:r w:rsidRPr="3D00D28F" w:rsidR="770DC77F">
        <w:rPr>
          <w:rFonts w:eastAsia="Calibri"/>
          <w:color w:val="000000" w:themeColor="text1" w:themeTint="FF" w:themeShade="FF"/>
        </w:rPr>
        <w:t>.</w:t>
      </w:r>
    </w:p>
    <w:p w:rsidR="3D00D28F" w:rsidP="3D00D28F" w:rsidRDefault="3D00D28F" w14:paraId="7DCB689E" w14:textId="7E16772C">
      <w:pPr>
        <w:pStyle w:val="Normal"/>
        <w:ind w:left="2880" w:hanging="2880"/>
        <w:rPr>
          <w:rFonts w:eastAsia="Calibri"/>
          <w:color w:val="000000" w:themeColor="text1" w:themeTint="FF" w:themeShade="FF"/>
        </w:rPr>
      </w:pPr>
    </w:p>
    <w:p w:rsidR="00EC4DB9" w:rsidP="001E1CF3" w:rsidRDefault="00EC4DB9" w14:paraId="3EC9AD5B" w14:textId="59270568">
      <w:pPr>
        <w:rPr>
          <w:rFonts w:eastAsia="Calibri"/>
          <w:color w:val="000000" w:themeColor="text1"/>
        </w:rPr>
      </w:pPr>
      <w:r w:rsidRPr="23C870AE">
        <w:rPr>
          <w:rFonts w:eastAsia="Calibri"/>
          <w:b/>
          <w:bCs/>
          <w:color w:val="000000" w:themeColor="text1"/>
        </w:rPr>
        <w:t>Others in Attendance in Person</w:t>
      </w:r>
      <w:r w:rsidRPr="23C870AE">
        <w:rPr>
          <w:rFonts w:eastAsia="Calibri"/>
          <w:color w:val="000000" w:themeColor="text1"/>
        </w:rPr>
        <w:t xml:space="preserve">: </w:t>
      </w:r>
      <w:r w:rsidR="001E1CF3">
        <w:rPr>
          <w:rFonts w:eastAsia="Calibri"/>
          <w:color w:val="000000" w:themeColor="text1"/>
        </w:rPr>
        <w:t xml:space="preserve">Bree Make; Hannah Buckland; Megan Moudry; </w:t>
      </w:r>
      <w:r w:rsidR="00B8457D">
        <w:rPr>
          <w:rFonts w:eastAsia="Calibri"/>
          <w:color w:val="000000" w:themeColor="text1"/>
        </w:rPr>
        <w:t xml:space="preserve">Marie </w:t>
      </w:r>
      <w:r w:rsidR="001663B5">
        <w:rPr>
          <w:rFonts w:eastAsia="Calibri"/>
          <w:color w:val="000000" w:themeColor="text1"/>
        </w:rPr>
        <w:t>Zimmerman</w:t>
      </w:r>
      <w:r w:rsidR="00207FEF">
        <w:rPr>
          <w:rFonts w:eastAsia="Calibri"/>
          <w:color w:val="000000" w:themeColor="text1"/>
        </w:rPr>
        <w:t xml:space="preserve">; </w:t>
      </w:r>
      <w:r w:rsidR="001E1CF3">
        <w:rPr>
          <w:rFonts w:eastAsia="Calibri"/>
          <w:color w:val="000000" w:themeColor="text1"/>
        </w:rPr>
        <w:t>and Anna Norcutt Preuss</w:t>
      </w:r>
    </w:p>
    <w:p w:rsidR="00EC4DB9" w:rsidP="694CDAF3" w:rsidRDefault="00EC4DB9" w14:paraId="7C97D019" w14:textId="77777777">
      <w:pPr>
        <w:ind w:left="2880" w:hanging="2880"/>
        <w:rPr>
          <w:rFonts w:eastAsia="Calibri"/>
          <w:color w:val="000000" w:themeColor="text1"/>
        </w:rPr>
      </w:pPr>
    </w:p>
    <w:p w:rsidR="00EC4DB9" w:rsidP="694CDAF3" w:rsidRDefault="5257A166" w14:paraId="02132ED3" w14:textId="39DAFFB3">
      <w:pPr>
        <w:rPr>
          <w:rFonts w:eastAsia="Calibri"/>
          <w:color w:val="000000" w:themeColor="text1"/>
        </w:rPr>
      </w:pPr>
      <w:r w:rsidRPr="3D00D28F" w:rsidR="5257A166">
        <w:rPr>
          <w:rFonts w:eastAsia="Calibri"/>
          <w:b w:val="1"/>
          <w:bCs w:val="1"/>
          <w:color w:val="000000" w:themeColor="text1" w:themeTint="FF" w:themeShade="FF"/>
        </w:rPr>
        <w:t>Others in Attendance Virtually</w:t>
      </w:r>
      <w:r w:rsidRPr="3D00D28F" w:rsidR="5257A166">
        <w:rPr>
          <w:rFonts w:eastAsia="Calibri"/>
          <w:color w:val="000000" w:themeColor="text1" w:themeTint="FF" w:themeShade="FF"/>
        </w:rPr>
        <w:t xml:space="preserve">: </w:t>
      </w:r>
      <w:r w:rsidRPr="3D00D28F" w:rsidR="00A02E59">
        <w:rPr>
          <w:rFonts w:eastAsia="Calibri"/>
          <w:color w:val="000000" w:themeColor="text1" w:themeTint="FF" w:themeShade="FF"/>
        </w:rPr>
        <w:t xml:space="preserve">Steven Kraus; Ann Treacy; Ace Wesselmann; Ben Vargas; Tom Karst; Todd Kruse; Samantha Ernst; Joe Buttweiler; Angie Dickison; Kirk Crowshoe; Rebekah Crosby; Jer O Leary; Simon Thorne; Nathan Zacharias; </w:t>
      </w:r>
      <w:r w:rsidRPr="3D00D28F" w:rsidR="0C46E55C">
        <w:rPr>
          <w:rFonts w:eastAsia="Calibri"/>
          <w:color w:val="000000" w:themeColor="text1" w:themeTint="FF" w:themeShade="FF"/>
        </w:rPr>
        <w:t xml:space="preserve">and </w:t>
      </w:r>
      <w:r w:rsidRPr="3D00D28F" w:rsidR="00A02E59">
        <w:rPr>
          <w:rFonts w:eastAsia="Calibri"/>
          <w:color w:val="000000" w:themeColor="text1" w:themeTint="FF" w:themeShade="FF"/>
        </w:rPr>
        <w:t xml:space="preserve">Scott </w:t>
      </w:r>
      <w:r w:rsidRPr="3D00D28F" w:rsidR="00A02E59">
        <w:rPr>
          <w:rFonts w:eastAsia="Calibri"/>
          <w:color w:val="000000" w:themeColor="text1" w:themeTint="FF" w:themeShade="FF"/>
        </w:rPr>
        <w:t>Cole</w:t>
      </w:r>
      <w:r w:rsidRPr="3D00D28F" w:rsidR="6FECE3F3">
        <w:rPr>
          <w:rFonts w:eastAsia="Calibri"/>
          <w:color w:val="000000" w:themeColor="text1" w:themeTint="FF" w:themeShade="FF"/>
        </w:rPr>
        <w:t>.</w:t>
      </w:r>
    </w:p>
    <w:p w:rsidR="00EC4DB9" w:rsidP="694CDAF3" w:rsidRDefault="00EC4DB9" w14:paraId="48C5A4AD" w14:textId="77777777">
      <w:pPr>
        <w:ind w:left="2880" w:hanging="2880"/>
        <w:rPr>
          <w:rFonts w:eastAsia="Calibri"/>
          <w:color w:val="000000" w:themeColor="text1"/>
        </w:rPr>
      </w:pPr>
    </w:p>
    <w:p w:rsidRPr="00CD1AE4" w:rsidR="00CD1AE4" w:rsidP="23C870AE" w:rsidRDefault="449A6D18" w14:paraId="11091C7A" w14:textId="00D0E4F3">
      <w:pPr>
        <w:pStyle w:val="ListParagraph"/>
        <w:numPr>
          <w:ilvl w:val="0"/>
          <w:numId w:val="2"/>
        </w:numPr>
        <w:rPr>
          <w:rFonts w:eastAsia="Calibri"/>
          <w:color w:val="000000" w:themeColor="text1"/>
        </w:rPr>
      </w:pPr>
      <w:r w:rsidRPr="23C870AE">
        <w:rPr>
          <w:rFonts w:eastAsia="Calibri"/>
          <w:b/>
          <w:bCs/>
          <w:color w:val="000000" w:themeColor="text1"/>
        </w:rPr>
        <w:t>Welcome and Introductions</w:t>
      </w:r>
      <w:r w:rsidRPr="23C870AE" w:rsidR="00EC4DB9">
        <w:rPr>
          <w:rFonts w:eastAsia="Calibri"/>
          <w:b/>
          <w:bCs/>
          <w:color w:val="000000" w:themeColor="text1"/>
        </w:rPr>
        <w:t xml:space="preserve">: </w:t>
      </w:r>
      <w:r w:rsidR="00CD1AE4">
        <w:br/>
      </w:r>
      <w:r w:rsidR="00CD1AE4">
        <w:t>Chair Bekele called the meeting to order</w:t>
      </w:r>
      <w:r w:rsidR="002E686F">
        <w:t xml:space="preserve">, </w:t>
      </w:r>
      <w:r w:rsidR="00CD1AE4">
        <w:t>roll call was taken</w:t>
      </w:r>
      <w:r w:rsidR="002E686F">
        <w:t xml:space="preserve">, and an overview of the agenda provided. </w:t>
      </w:r>
    </w:p>
    <w:p w:rsidR="2AD5F491" w:rsidP="694CDAF3" w:rsidRDefault="2AD5F491" w14:paraId="32735F1C" w14:textId="7363DD83">
      <w:pPr>
        <w:ind w:left="2880" w:hanging="2880"/>
        <w:rPr>
          <w:rFonts w:eastAsia="Calibri"/>
          <w:color w:val="000000" w:themeColor="text1"/>
        </w:rPr>
      </w:pPr>
    </w:p>
    <w:p w:rsidRPr="00CD1AE4" w:rsidR="00F824FD" w:rsidP="694CDAF3" w:rsidRDefault="449A6D18" w14:paraId="339E0096" w14:textId="5DBAE95E">
      <w:pPr>
        <w:pStyle w:val="ListParagraph"/>
        <w:numPr>
          <w:ilvl w:val="0"/>
          <w:numId w:val="2"/>
        </w:numPr>
        <w:rPr>
          <w:rFonts w:eastAsia="Calibri"/>
          <w:b/>
          <w:bCs/>
          <w:color w:val="000000" w:themeColor="text1"/>
        </w:rPr>
      </w:pPr>
      <w:r w:rsidRPr="23C870AE">
        <w:rPr>
          <w:rFonts w:eastAsia="Calibri"/>
          <w:b/>
          <w:bCs/>
          <w:color w:val="000000" w:themeColor="text1"/>
        </w:rPr>
        <w:t xml:space="preserve">Approval of minutes from </w:t>
      </w:r>
      <w:r w:rsidRPr="23C870AE" w:rsidR="37095A50">
        <w:rPr>
          <w:rFonts w:eastAsia="Calibri"/>
          <w:b/>
          <w:bCs/>
          <w:color w:val="000000" w:themeColor="text1"/>
        </w:rPr>
        <w:t>May 15</w:t>
      </w:r>
      <w:r w:rsidRPr="23C870AE" w:rsidR="37095A50">
        <w:rPr>
          <w:rFonts w:eastAsia="Calibri"/>
          <w:b/>
          <w:bCs/>
          <w:color w:val="000000" w:themeColor="text1"/>
          <w:vertAlign w:val="superscript"/>
        </w:rPr>
        <w:t>th</w:t>
      </w:r>
      <w:r w:rsidRPr="23C870AE" w:rsidR="37095A50">
        <w:rPr>
          <w:rFonts w:eastAsia="Calibri"/>
          <w:b/>
          <w:bCs/>
          <w:color w:val="000000" w:themeColor="text1"/>
        </w:rPr>
        <w:t xml:space="preserve"> 2024</w:t>
      </w:r>
      <w:r w:rsidRPr="23C870AE">
        <w:rPr>
          <w:rFonts w:eastAsia="Calibri"/>
          <w:b/>
          <w:bCs/>
          <w:color w:val="000000" w:themeColor="text1"/>
        </w:rPr>
        <w:t xml:space="preserve"> Task Force Meeting</w:t>
      </w:r>
    </w:p>
    <w:p w:rsidR="00CD1AE4" w:rsidP="2F765702" w:rsidRDefault="00CD1AE4" w14:paraId="21B97944" w14:textId="4C15C2CA">
      <w:pPr>
        <w:pStyle w:val="ListParagraph"/>
      </w:pPr>
      <w:r>
        <w:t xml:space="preserve">Meeting minutes from </w:t>
      </w:r>
      <w:r w:rsidR="43C11DA0">
        <w:t>May 15</w:t>
      </w:r>
      <w:r w:rsidRPr="23C870AE" w:rsidR="43C11DA0">
        <w:rPr>
          <w:vertAlign w:val="superscript"/>
        </w:rPr>
        <w:t>th</w:t>
      </w:r>
      <w:r w:rsidR="43C11DA0">
        <w:t xml:space="preserve"> 2024</w:t>
      </w:r>
      <w:r>
        <w:t xml:space="preserve"> were approved.</w:t>
      </w:r>
      <w:r w:rsidR="00B8457D">
        <w:t xml:space="preserve"> </w:t>
      </w:r>
    </w:p>
    <w:p w:rsidR="2AD5F491" w:rsidP="694CDAF3" w:rsidRDefault="2AD5F491" w14:paraId="67BA472B" w14:textId="3B2C67B1">
      <w:pPr>
        <w:rPr>
          <w:rFonts w:eastAsia="Calibri"/>
          <w:color w:val="000000" w:themeColor="text1"/>
        </w:rPr>
      </w:pPr>
    </w:p>
    <w:p w:rsidR="2AF51A99" w:rsidP="23C870AE" w:rsidRDefault="2AF51A99" w14:paraId="367DD60F" w14:textId="40DA448C">
      <w:pPr>
        <w:pStyle w:val="ListParagraph"/>
        <w:numPr>
          <w:ilvl w:val="0"/>
          <w:numId w:val="2"/>
        </w:numPr>
      </w:pPr>
      <w:r w:rsidRPr="23C870AE">
        <w:rPr>
          <w:rFonts w:eastAsia="Calibri"/>
          <w:b/>
          <w:bCs/>
          <w:color w:val="000000" w:themeColor="text1"/>
        </w:rPr>
        <w:t>Southwest Initiative Foundation’s Regional Impact</w:t>
      </w:r>
    </w:p>
    <w:p w:rsidRPr="004317EA" w:rsidR="00B2739C" w:rsidP="694CDAF3" w:rsidRDefault="001663B5" w14:paraId="26487411" w14:textId="4D9BE820">
      <w:pPr>
        <w:pStyle w:val="ListParagraph"/>
        <w:rPr>
          <w:rFonts w:eastAsia="Calibri"/>
          <w:color w:val="000000" w:themeColor="text1"/>
        </w:rPr>
      </w:pPr>
      <w:r w:rsidRPr="3D00D28F" w:rsidR="001663B5">
        <w:rPr>
          <w:rFonts w:eastAsia="Calibri"/>
          <w:color w:val="000000" w:themeColor="text1" w:themeTint="FF" w:themeShade="FF"/>
        </w:rPr>
        <w:t xml:space="preserve">Briana Mumme </w:t>
      </w:r>
      <w:r w:rsidRPr="3D00D28F" w:rsidR="002B5930">
        <w:rPr>
          <w:rFonts w:eastAsia="Calibri"/>
          <w:color w:val="000000" w:themeColor="text1" w:themeTint="FF" w:themeShade="FF"/>
        </w:rPr>
        <w:t>(</w:t>
      </w:r>
      <w:r w:rsidRPr="3D00D28F" w:rsidR="00603478">
        <w:rPr>
          <w:rFonts w:eastAsia="Calibri"/>
          <w:color w:val="000000" w:themeColor="text1" w:themeTint="FF" w:themeShade="FF"/>
        </w:rPr>
        <w:t>Economic Development Manager</w:t>
      </w:r>
      <w:r w:rsidRPr="3D00D28F" w:rsidR="002B5930">
        <w:rPr>
          <w:rFonts w:eastAsia="Calibri"/>
          <w:color w:val="000000" w:themeColor="text1" w:themeTint="FF" w:themeShade="FF"/>
        </w:rPr>
        <w:t>, S</w:t>
      </w:r>
      <w:r w:rsidRPr="3D00D28F" w:rsidR="00603478">
        <w:rPr>
          <w:rFonts w:eastAsia="Calibri"/>
          <w:color w:val="000000" w:themeColor="text1" w:themeTint="FF" w:themeShade="FF"/>
        </w:rPr>
        <w:t>outhwest Initiative Foundation</w:t>
      </w:r>
      <w:r w:rsidRPr="3D00D28F" w:rsidR="002B5930">
        <w:rPr>
          <w:rFonts w:eastAsia="Calibri"/>
          <w:color w:val="000000" w:themeColor="text1" w:themeTint="FF" w:themeShade="FF"/>
        </w:rPr>
        <w:t xml:space="preserve">) </w:t>
      </w:r>
      <w:r w:rsidRPr="3D00D28F" w:rsidR="001663B5">
        <w:rPr>
          <w:rFonts w:eastAsia="Calibri"/>
          <w:color w:val="000000" w:themeColor="text1" w:themeTint="FF" w:themeShade="FF"/>
        </w:rPr>
        <w:t>and Marie Zimmerman (</w:t>
      </w:r>
      <w:r w:rsidRPr="3D00D28F" w:rsidR="00FD6412">
        <w:rPr>
          <w:rFonts w:eastAsia="Calibri"/>
          <w:color w:val="000000" w:themeColor="text1" w:themeTint="FF" w:themeShade="FF"/>
        </w:rPr>
        <w:t>Communications Officer</w:t>
      </w:r>
      <w:r w:rsidRPr="3D00D28F" w:rsidR="002B5930">
        <w:rPr>
          <w:rFonts w:eastAsia="Calibri"/>
          <w:color w:val="000000" w:themeColor="text1" w:themeTint="FF" w:themeShade="FF"/>
        </w:rPr>
        <w:t xml:space="preserve">, </w:t>
      </w:r>
      <w:r w:rsidRPr="3D00D28F" w:rsidR="00603478">
        <w:rPr>
          <w:rFonts w:eastAsia="Calibri"/>
          <w:color w:val="000000" w:themeColor="text1" w:themeTint="FF" w:themeShade="FF"/>
        </w:rPr>
        <w:t>Southwest Initiative Foundation</w:t>
      </w:r>
      <w:r w:rsidRPr="3D00D28F" w:rsidR="001663B5">
        <w:rPr>
          <w:rFonts w:eastAsia="Calibri"/>
          <w:color w:val="000000" w:themeColor="text1" w:themeTint="FF" w:themeShade="FF"/>
        </w:rPr>
        <w:t>)</w:t>
      </w:r>
      <w:r w:rsidRPr="3D00D28F" w:rsidR="00603478">
        <w:rPr>
          <w:rFonts w:eastAsia="Calibri"/>
          <w:color w:val="000000" w:themeColor="text1" w:themeTint="FF" w:themeShade="FF"/>
        </w:rPr>
        <w:t xml:space="preserve"> presented on the work and impact of the Southwest Initiative Foundation. </w:t>
      </w:r>
      <w:r w:rsidRPr="3D00D28F" w:rsidR="001663B5">
        <w:rPr>
          <w:rFonts w:eastAsia="Calibri"/>
          <w:color w:val="000000" w:themeColor="text1" w:themeTint="FF" w:themeShade="FF"/>
        </w:rPr>
        <w:t xml:space="preserve">Based in Southwest Minnesota, </w:t>
      </w:r>
      <w:r w:rsidRPr="3D00D28F" w:rsidR="00603478">
        <w:rPr>
          <w:rFonts w:eastAsia="Calibri"/>
          <w:color w:val="000000" w:themeColor="text1" w:themeTint="FF" w:themeShade="FF"/>
        </w:rPr>
        <w:t xml:space="preserve">they </w:t>
      </w:r>
      <w:r w:rsidRPr="3D00D28F" w:rsidR="001663B5">
        <w:rPr>
          <w:rFonts w:eastAsia="Calibri"/>
          <w:color w:val="000000" w:themeColor="text1" w:themeTint="FF" w:themeShade="FF"/>
        </w:rPr>
        <w:t>serve 18 counties and 2 native nations</w:t>
      </w:r>
      <w:r w:rsidRPr="3D00D28F" w:rsidR="00603478">
        <w:rPr>
          <w:rFonts w:eastAsia="Calibri"/>
          <w:color w:val="000000" w:themeColor="text1" w:themeTint="FF" w:themeShade="FF"/>
        </w:rPr>
        <w:t xml:space="preserve"> with a r</w:t>
      </w:r>
      <w:r w:rsidRPr="3D00D28F" w:rsidR="001663B5">
        <w:rPr>
          <w:rFonts w:eastAsia="Calibri"/>
          <w:color w:val="000000" w:themeColor="text1" w:themeTint="FF" w:themeShade="FF"/>
        </w:rPr>
        <w:t>egional</w:t>
      </w:r>
      <w:r w:rsidRPr="3D00D28F" w:rsidR="3C44CD27">
        <w:rPr>
          <w:rFonts w:eastAsia="Calibri"/>
          <w:color w:val="000000" w:themeColor="text1" w:themeTint="FF" w:themeShade="FF"/>
        </w:rPr>
        <w:t>,</w:t>
      </w:r>
      <w:r w:rsidRPr="3D00D28F" w:rsidR="001663B5">
        <w:rPr>
          <w:rFonts w:eastAsia="Calibri"/>
          <w:color w:val="000000" w:themeColor="text1" w:themeTint="FF" w:themeShade="FF"/>
        </w:rPr>
        <w:t xml:space="preserve"> community foundation. </w:t>
      </w:r>
      <w:r w:rsidRPr="3D00D28F" w:rsidR="00603478">
        <w:rPr>
          <w:rFonts w:eastAsia="Calibri"/>
          <w:color w:val="000000" w:themeColor="text1" w:themeTint="FF" w:themeShade="FF"/>
        </w:rPr>
        <w:t>Their h</w:t>
      </w:r>
      <w:r w:rsidRPr="3D00D28F" w:rsidR="001663B5">
        <w:rPr>
          <w:rFonts w:eastAsia="Calibri"/>
          <w:color w:val="000000" w:themeColor="text1" w:themeTint="FF" w:themeShade="FF"/>
        </w:rPr>
        <w:t xml:space="preserve">istory is based in farming, </w:t>
      </w:r>
      <w:r w:rsidRPr="3D00D28F" w:rsidR="00603478">
        <w:rPr>
          <w:rFonts w:eastAsia="Calibri"/>
          <w:color w:val="000000" w:themeColor="text1" w:themeTint="FF" w:themeShade="FF"/>
        </w:rPr>
        <w:t xml:space="preserve">and the Southwest Initiative Foundation was originally </w:t>
      </w:r>
      <w:r w:rsidRPr="3D00D28F" w:rsidR="001663B5">
        <w:rPr>
          <w:rFonts w:eastAsia="Calibri"/>
          <w:color w:val="000000" w:themeColor="text1" w:themeTint="FF" w:themeShade="FF"/>
        </w:rPr>
        <w:t xml:space="preserve">created in 1986 during human and economic suffering in the region. </w:t>
      </w:r>
      <w:r w:rsidRPr="3D00D28F" w:rsidR="00603478">
        <w:rPr>
          <w:rFonts w:eastAsia="Calibri"/>
          <w:color w:val="000000" w:themeColor="text1" w:themeTint="FF" w:themeShade="FF"/>
        </w:rPr>
        <w:t>A unique role of the foundation</w:t>
      </w:r>
      <w:r w:rsidRPr="3D00D28F" w:rsidR="001663B5">
        <w:rPr>
          <w:rFonts w:eastAsia="Calibri"/>
          <w:color w:val="000000" w:themeColor="text1" w:themeTint="FF" w:themeShade="FF"/>
        </w:rPr>
        <w:t xml:space="preserve"> is how they serve as a Rural Development Hub: </w:t>
      </w:r>
      <w:r w:rsidRPr="3D00D28F" w:rsidR="00603478">
        <w:rPr>
          <w:rFonts w:eastAsia="Calibri"/>
          <w:color w:val="000000" w:themeColor="text1" w:themeTint="FF" w:themeShade="FF"/>
        </w:rPr>
        <w:t xml:space="preserve">as they </w:t>
      </w:r>
      <w:r w:rsidRPr="3D00D28F" w:rsidR="001663B5">
        <w:rPr>
          <w:rFonts w:eastAsia="Calibri"/>
          <w:color w:val="000000" w:themeColor="text1" w:themeTint="FF" w:themeShade="FF"/>
        </w:rPr>
        <w:t xml:space="preserve">respond to issues and concerns in the region today and into the future; connect folks across issues and siloes; and take a systems-level approach. </w:t>
      </w:r>
      <w:r w:rsidRPr="3D00D28F" w:rsidR="00FD6412">
        <w:rPr>
          <w:rFonts w:eastAsia="Calibri"/>
          <w:color w:val="000000" w:themeColor="text1" w:themeTint="FF" w:themeShade="FF"/>
        </w:rPr>
        <w:t xml:space="preserve">Questions from Task Force members </w:t>
      </w:r>
      <w:r w:rsidRPr="3D00D28F" w:rsidR="71014ED2">
        <w:rPr>
          <w:rFonts w:eastAsia="Calibri"/>
          <w:color w:val="000000" w:themeColor="text1" w:themeTint="FF" w:themeShade="FF"/>
        </w:rPr>
        <w:t xml:space="preserve">were </w:t>
      </w:r>
      <w:r w:rsidRPr="3D00D28F" w:rsidR="00FD6412">
        <w:rPr>
          <w:rFonts w:eastAsia="Calibri"/>
          <w:color w:val="000000" w:themeColor="text1" w:themeTint="FF" w:themeShade="FF"/>
        </w:rPr>
        <w:t xml:space="preserve">on how risks have been taken in their work; </w:t>
      </w:r>
      <w:r w:rsidRPr="3D00D28F" w:rsidR="00207FEF">
        <w:rPr>
          <w:rFonts w:eastAsia="Calibri"/>
          <w:color w:val="000000" w:themeColor="text1" w:themeTint="FF" w:themeShade="FF"/>
        </w:rPr>
        <w:t xml:space="preserve">and </w:t>
      </w:r>
      <w:r w:rsidRPr="3D00D28F" w:rsidR="00FD6412">
        <w:rPr>
          <w:rFonts w:eastAsia="Calibri"/>
          <w:color w:val="000000" w:themeColor="text1" w:themeTint="FF" w:themeShade="FF"/>
        </w:rPr>
        <w:t xml:space="preserve">on the types of technical </w:t>
      </w:r>
      <w:r w:rsidRPr="3D00D28F" w:rsidR="00FD6412">
        <w:rPr>
          <w:rFonts w:eastAsia="Calibri"/>
          <w:color w:val="000000" w:themeColor="text1" w:themeTint="FF" w:themeShade="FF"/>
        </w:rPr>
        <w:t>assistance</w:t>
      </w:r>
      <w:r w:rsidRPr="3D00D28F" w:rsidR="00FD6412">
        <w:rPr>
          <w:rFonts w:eastAsia="Calibri"/>
          <w:color w:val="000000" w:themeColor="text1" w:themeTint="FF" w:themeShade="FF"/>
        </w:rPr>
        <w:t xml:space="preserve"> offered</w:t>
      </w:r>
      <w:r w:rsidRPr="3D00D28F" w:rsidR="00207FEF">
        <w:rPr>
          <w:rFonts w:eastAsia="Calibri"/>
          <w:color w:val="000000" w:themeColor="text1" w:themeTint="FF" w:themeShade="FF"/>
        </w:rPr>
        <w:t xml:space="preserve">. </w:t>
      </w:r>
    </w:p>
    <w:p w:rsidR="2AD5F491" w:rsidP="694CDAF3" w:rsidRDefault="2AD5F491" w14:paraId="3B2538F0" w14:textId="7E5A38F5">
      <w:pPr>
        <w:tabs>
          <w:tab w:val="left" w:pos="3600"/>
        </w:tabs>
        <w:rPr>
          <w:rFonts w:eastAsia="Calibri"/>
          <w:color w:val="000000" w:themeColor="text1"/>
        </w:rPr>
      </w:pPr>
    </w:p>
    <w:p w:rsidR="004317EA" w:rsidP="694CDAF3" w:rsidRDefault="449A6D18" w14:paraId="41A98B48" w14:textId="2B26911B">
      <w:pPr>
        <w:pStyle w:val="ListParagraph"/>
        <w:numPr>
          <w:ilvl w:val="0"/>
          <w:numId w:val="2"/>
        </w:numPr>
        <w:rPr>
          <w:rFonts w:eastAsia="Calibri"/>
          <w:b w:val="1"/>
          <w:bCs w:val="1"/>
          <w:color w:val="000000" w:themeColor="text1"/>
        </w:rPr>
      </w:pPr>
      <w:r w:rsidRPr="3D00D28F" w:rsidR="76C3D0B0">
        <w:rPr>
          <w:rFonts w:eastAsia="Calibri"/>
          <w:b w:val="1"/>
          <w:bCs w:val="1"/>
          <w:color w:val="000000" w:themeColor="text1" w:themeTint="FF" w:themeShade="FF"/>
        </w:rPr>
        <w:t xml:space="preserve">Broadband, Equity, Access, and Deployment (BEAD) </w:t>
      </w:r>
      <w:r w:rsidRPr="3D00D28F" w:rsidR="449A6D18">
        <w:rPr>
          <w:rFonts w:eastAsia="Calibri"/>
          <w:b w:val="1"/>
          <w:bCs w:val="1"/>
          <w:color w:val="000000" w:themeColor="text1" w:themeTint="FF" w:themeShade="FF"/>
        </w:rPr>
        <w:t>Update</w:t>
      </w:r>
    </w:p>
    <w:p w:rsidR="36C1EFB4" w:rsidP="23C870AE" w:rsidRDefault="00207FEF" w14:paraId="23BED0E7" w14:textId="1D8ADE99">
      <w:pPr>
        <w:pStyle w:val="ListParagraph"/>
      </w:pPr>
      <w:r w:rsidRPr="3D00D28F" w:rsidR="00207FEF">
        <w:rPr>
          <w:rFonts w:eastAsia="Calibri"/>
          <w:color w:val="000000" w:themeColor="text1" w:themeTint="FF" w:themeShade="FF"/>
        </w:rPr>
        <w:t>Bree Maki (</w:t>
      </w:r>
      <w:r w:rsidRPr="3D00D28F" w:rsidR="00603478">
        <w:rPr>
          <w:rFonts w:eastAsia="Calibri"/>
          <w:color w:val="000000" w:themeColor="text1" w:themeTint="FF" w:themeShade="FF"/>
        </w:rPr>
        <w:t xml:space="preserve">Executive </w:t>
      </w:r>
      <w:r w:rsidRPr="3D00D28F" w:rsidR="002F2B3E">
        <w:rPr>
          <w:rFonts w:eastAsia="Calibri"/>
          <w:color w:val="000000" w:themeColor="text1" w:themeTint="FF" w:themeShade="FF"/>
        </w:rPr>
        <w:t>Director</w:t>
      </w:r>
      <w:r w:rsidRPr="3D00D28F" w:rsidR="002B5930">
        <w:rPr>
          <w:rFonts w:eastAsia="Calibri"/>
          <w:color w:val="000000" w:themeColor="text1" w:themeTint="FF" w:themeShade="FF"/>
        </w:rPr>
        <w:t>, OBD</w:t>
      </w:r>
      <w:r w:rsidRPr="3D00D28F" w:rsidR="00207FEF">
        <w:rPr>
          <w:rFonts w:eastAsia="Calibri"/>
          <w:color w:val="000000" w:themeColor="text1" w:themeTint="FF" w:themeShade="FF"/>
        </w:rPr>
        <w:t xml:space="preserve">) </w:t>
      </w:r>
      <w:r w:rsidRPr="3D00D28F" w:rsidR="00603478">
        <w:rPr>
          <w:rFonts w:eastAsia="Calibri"/>
          <w:color w:val="000000" w:themeColor="text1" w:themeTint="FF" w:themeShade="FF"/>
        </w:rPr>
        <w:t xml:space="preserve">gave an update on the Broadband, Equity, Access, and Deployment </w:t>
      </w:r>
      <w:r w:rsidRPr="3D00D28F" w:rsidR="5F67B178">
        <w:rPr>
          <w:rFonts w:eastAsia="Calibri"/>
          <w:color w:val="000000" w:themeColor="text1" w:themeTint="FF" w:themeShade="FF"/>
        </w:rPr>
        <w:t xml:space="preserve">(BEAD) </w:t>
      </w:r>
      <w:r w:rsidRPr="3D00D28F" w:rsidR="00603478">
        <w:rPr>
          <w:rFonts w:eastAsia="Calibri"/>
          <w:color w:val="000000" w:themeColor="text1" w:themeTint="FF" w:themeShade="FF"/>
        </w:rPr>
        <w:t xml:space="preserve">Program. </w:t>
      </w:r>
      <w:r w:rsidRPr="3D00D28F" w:rsidR="00207FEF">
        <w:rPr>
          <w:rFonts w:eastAsia="Calibri"/>
          <w:color w:val="000000" w:themeColor="text1" w:themeTint="FF" w:themeShade="FF"/>
        </w:rPr>
        <w:t>NTIA has approved Volume I</w:t>
      </w:r>
      <w:r w:rsidRPr="3D00D28F" w:rsidR="00603478">
        <w:rPr>
          <w:rFonts w:eastAsia="Calibri"/>
          <w:color w:val="000000" w:themeColor="text1" w:themeTint="FF" w:themeShade="FF"/>
        </w:rPr>
        <w:t xml:space="preserve"> for Minnesota</w:t>
      </w:r>
      <w:r w:rsidRPr="3D00D28F" w:rsidR="00207FEF">
        <w:rPr>
          <w:rFonts w:eastAsia="Calibri"/>
          <w:color w:val="000000" w:themeColor="text1" w:themeTint="FF" w:themeShade="FF"/>
        </w:rPr>
        <w:t xml:space="preserve"> and </w:t>
      </w:r>
      <w:r w:rsidRPr="3D00D28F" w:rsidR="00603478">
        <w:rPr>
          <w:rFonts w:eastAsia="Calibri"/>
          <w:color w:val="000000" w:themeColor="text1" w:themeTint="FF" w:themeShade="FF"/>
        </w:rPr>
        <w:t>OBD is</w:t>
      </w:r>
      <w:r w:rsidRPr="3D00D28F" w:rsidR="00207FEF">
        <w:rPr>
          <w:rFonts w:eastAsia="Calibri"/>
          <w:color w:val="000000" w:themeColor="text1" w:themeTint="FF" w:themeShade="FF"/>
        </w:rPr>
        <w:t xml:space="preserve"> working to get that on the</w:t>
      </w:r>
      <w:r w:rsidRPr="3D00D28F" w:rsidR="00603478">
        <w:rPr>
          <w:rFonts w:eastAsia="Calibri"/>
          <w:color w:val="000000" w:themeColor="text1" w:themeTint="FF" w:themeShade="FF"/>
        </w:rPr>
        <w:t xml:space="preserve"> office’s </w:t>
      </w:r>
      <w:r w:rsidRPr="3D00D28F" w:rsidR="00207FEF">
        <w:rPr>
          <w:rFonts w:eastAsia="Calibri"/>
          <w:color w:val="000000" w:themeColor="text1" w:themeTint="FF" w:themeShade="FF"/>
        </w:rPr>
        <w:t xml:space="preserve">website very soon. Had a curing meeting with the review committee </w:t>
      </w:r>
      <w:r w:rsidRPr="3D00D28F" w:rsidR="00603478">
        <w:rPr>
          <w:rFonts w:eastAsia="Calibri"/>
          <w:color w:val="000000" w:themeColor="text1" w:themeTint="FF" w:themeShade="FF"/>
        </w:rPr>
        <w:t>for Volume II</w:t>
      </w:r>
      <w:r w:rsidRPr="3D00D28F" w:rsidR="6CC06589">
        <w:rPr>
          <w:rFonts w:eastAsia="Calibri"/>
          <w:color w:val="000000" w:themeColor="text1" w:themeTint="FF" w:themeShade="FF"/>
        </w:rPr>
        <w:t xml:space="preserve"> </w:t>
      </w:r>
      <w:r w:rsidRPr="3D00D28F" w:rsidR="00603478">
        <w:rPr>
          <w:rFonts w:eastAsia="Calibri"/>
          <w:color w:val="000000" w:themeColor="text1" w:themeTint="FF" w:themeShade="FF"/>
        </w:rPr>
        <w:t xml:space="preserve">on </w:t>
      </w:r>
      <w:r w:rsidRPr="3D00D28F" w:rsidR="00207FEF">
        <w:rPr>
          <w:rFonts w:eastAsia="Calibri"/>
          <w:color w:val="000000" w:themeColor="text1" w:themeTint="FF" w:themeShade="FF"/>
        </w:rPr>
        <w:t>6/17</w:t>
      </w:r>
      <w:r w:rsidRPr="3D00D28F" w:rsidR="00603478">
        <w:rPr>
          <w:rFonts w:eastAsia="Calibri"/>
          <w:color w:val="000000" w:themeColor="text1" w:themeTint="FF" w:themeShade="FF"/>
        </w:rPr>
        <w:t>, and o</w:t>
      </w:r>
      <w:r w:rsidRPr="3D00D28F" w:rsidR="00207FEF">
        <w:rPr>
          <w:rFonts w:eastAsia="Calibri"/>
          <w:color w:val="000000" w:themeColor="text1" w:themeTint="FF" w:themeShade="FF"/>
        </w:rPr>
        <w:t>ne area that needs to be worked on is the low-cost rate for Tribal communities</w:t>
      </w:r>
      <w:r w:rsidRPr="3D00D28F" w:rsidR="525AF19D">
        <w:rPr>
          <w:rFonts w:eastAsia="Calibri"/>
          <w:color w:val="000000" w:themeColor="text1" w:themeTint="FF" w:themeShade="FF"/>
        </w:rPr>
        <w:t xml:space="preserve">, so </w:t>
      </w:r>
      <w:r w:rsidRPr="3D00D28F" w:rsidR="00603478">
        <w:rPr>
          <w:rFonts w:eastAsia="Calibri"/>
          <w:color w:val="000000" w:themeColor="text1" w:themeTint="FF" w:themeShade="FF"/>
        </w:rPr>
        <w:t>OBD is</w:t>
      </w:r>
      <w:r w:rsidRPr="3D00D28F" w:rsidR="00207FEF">
        <w:rPr>
          <w:rFonts w:eastAsia="Calibri"/>
          <w:color w:val="000000" w:themeColor="text1" w:themeTint="FF" w:themeShade="FF"/>
        </w:rPr>
        <w:t xml:space="preserve"> working with Tribal partners to </w:t>
      </w:r>
      <w:r w:rsidRPr="3D00D28F" w:rsidR="00207FEF">
        <w:rPr>
          <w:rFonts w:eastAsia="Calibri"/>
          <w:color w:val="000000" w:themeColor="text1" w:themeTint="FF" w:themeShade="FF"/>
        </w:rPr>
        <w:t>identify</w:t>
      </w:r>
      <w:r w:rsidRPr="3D00D28F" w:rsidR="00207FEF">
        <w:rPr>
          <w:rFonts w:eastAsia="Calibri"/>
          <w:color w:val="000000" w:themeColor="text1" w:themeTint="FF" w:themeShade="FF"/>
        </w:rPr>
        <w:t xml:space="preserve"> </w:t>
      </w:r>
      <w:r w:rsidRPr="3D00D28F" w:rsidR="00207FEF">
        <w:rPr>
          <w:rFonts w:eastAsia="Calibri"/>
          <w:color w:val="000000" w:themeColor="text1" w:themeTint="FF" w:themeShade="FF"/>
        </w:rPr>
        <w:t>a</w:t>
      </w:r>
      <w:r w:rsidRPr="3D00D28F" w:rsidR="00603478">
        <w:rPr>
          <w:rFonts w:eastAsia="Calibri"/>
          <w:color w:val="000000" w:themeColor="text1" w:themeTint="FF" w:themeShade="FF"/>
        </w:rPr>
        <w:t>n appropriate</w:t>
      </w:r>
      <w:r w:rsidRPr="3D00D28F" w:rsidR="00207FEF">
        <w:rPr>
          <w:rFonts w:eastAsia="Calibri"/>
          <w:color w:val="000000" w:themeColor="text1" w:themeTint="FF" w:themeShade="FF"/>
        </w:rPr>
        <w:t xml:space="preserve"> </w:t>
      </w:r>
      <w:r w:rsidRPr="3D00D28F" w:rsidR="00603478">
        <w:rPr>
          <w:rFonts w:eastAsia="Calibri"/>
          <w:color w:val="000000" w:themeColor="text1" w:themeTint="FF" w:themeShade="FF"/>
        </w:rPr>
        <w:t>low-cost</w:t>
      </w:r>
      <w:r w:rsidRPr="3D00D28F" w:rsidR="00603478">
        <w:rPr>
          <w:rFonts w:eastAsia="Calibri"/>
          <w:color w:val="000000" w:themeColor="text1" w:themeTint="FF" w:themeShade="FF"/>
        </w:rPr>
        <w:t xml:space="preserve"> </w:t>
      </w:r>
      <w:r w:rsidRPr="3D00D28F" w:rsidR="00207FEF">
        <w:rPr>
          <w:rFonts w:eastAsia="Calibri"/>
          <w:color w:val="000000" w:themeColor="text1" w:themeTint="FF" w:themeShade="FF"/>
        </w:rPr>
        <w:t>rate</w:t>
      </w:r>
      <w:r w:rsidRPr="3D00D28F" w:rsidR="491C69BA">
        <w:rPr>
          <w:rFonts w:eastAsia="Calibri"/>
          <w:color w:val="000000" w:themeColor="text1" w:themeTint="FF" w:themeShade="FF"/>
        </w:rPr>
        <w:t>. OBD is also working t</w:t>
      </w:r>
      <w:r w:rsidRPr="3D00D28F" w:rsidR="00603478">
        <w:rPr>
          <w:rFonts w:eastAsia="Calibri"/>
          <w:color w:val="000000" w:themeColor="text1" w:themeTint="FF" w:themeShade="FF"/>
        </w:rPr>
        <w:t>o get Volume II approved</w:t>
      </w:r>
      <w:r w:rsidRPr="3D00D28F" w:rsidR="00207FEF">
        <w:rPr>
          <w:rFonts w:eastAsia="Calibri"/>
          <w:color w:val="000000" w:themeColor="text1" w:themeTint="FF" w:themeShade="FF"/>
        </w:rPr>
        <w:t xml:space="preserve">. </w:t>
      </w:r>
      <w:r w:rsidRPr="3D00D28F" w:rsidR="00603478">
        <w:rPr>
          <w:rFonts w:eastAsia="Calibri"/>
          <w:color w:val="000000" w:themeColor="text1" w:themeTint="FF" w:themeShade="FF"/>
        </w:rPr>
        <w:t>Minnesota</w:t>
      </w:r>
      <w:r w:rsidRPr="3D00D28F" w:rsidR="00207FEF">
        <w:rPr>
          <w:rFonts w:eastAsia="Calibri"/>
          <w:color w:val="000000" w:themeColor="text1" w:themeTint="FF" w:themeShade="FF"/>
        </w:rPr>
        <w:t xml:space="preserve"> will be starting the BEAD Challenge process through informational sessions around the state starting on the June 25</w:t>
      </w:r>
      <w:r w:rsidRPr="3D00D28F" w:rsidR="00207FEF">
        <w:rPr>
          <w:rFonts w:eastAsia="Calibri"/>
          <w:color w:val="000000" w:themeColor="text1" w:themeTint="FF" w:themeShade="FF"/>
          <w:vertAlign w:val="superscript"/>
        </w:rPr>
        <w:t>th</w:t>
      </w:r>
      <w:r w:rsidRPr="3D00D28F" w:rsidR="00207FEF">
        <w:rPr>
          <w:rFonts w:eastAsia="Calibri"/>
          <w:color w:val="000000" w:themeColor="text1" w:themeTint="FF" w:themeShade="FF"/>
        </w:rPr>
        <w:t xml:space="preserve">, events will be in Detroit </w:t>
      </w:r>
      <w:r w:rsidRPr="3D00D28F" w:rsidR="00207FEF">
        <w:rPr>
          <w:rFonts w:eastAsia="Calibri"/>
          <w:color w:val="000000" w:themeColor="text1" w:themeTint="FF" w:themeShade="FF"/>
        </w:rPr>
        <w:t xml:space="preserve">Lakes, Chisholm, New Ulm, Rochester, one with Tribal Partners, and </w:t>
      </w:r>
      <w:r w:rsidRPr="3D00D28F" w:rsidR="00207FEF">
        <w:rPr>
          <w:rFonts w:eastAsia="Calibri"/>
          <w:color w:val="000000" w:themeColor="text1" w:themeTint="FF" w:themeShade="FF"/>
        </w:rPr>
        <w:t>a webinar</w:t>
      </w:r>
      <w:r w:rsidRPr="3D00D28F" w:rsidR="00207FEF">
        <w:rPr>
          <w:rFonts w:eastAsia="Calibri"/>
          <w:color w:val="000000" w:themeColor="text1" w:themeTint="FF" w:themeShade="FF"/>
        </w:rPr>
        <w:t xml:space="preserve">. Weekly office hours will also be held throughout the Challenge process. </w:t>
      </w:r>
      <w:r w:rsidRPr="3D00D28F" w:rsidR="00603478">
        <w:rPr>
          <w:rFonts w:eastAsia="Calibri"/>
          <w:color w:val="000000" w:themeColor="text1" w:themeTint="FF" w:themeShade="FF"/>
        </w:rPr>
        <w:t>The Challenge</w:t>
      </w:r>
      <w:r w:rsidRPr="3D00D28F" w:rsidR="00FB011E">
        <w:rPr>
          <w:rFonts w:eastAsia="Calibri"/>
          <w:color w:val="000000" w:themeColor="text1" w:themeTint="FF" w:themeShade="FF"/>
        </w:rPr>
        <w:t xml:space="preserve"> registration portal will be opening on July 15</w:t>
      </w:r>
      <w:r w:rsidRPr="3D00D28F" w:rsidR="00FB011E">
        <w:rPr>
          <w:rFonts w:eastAsia="Calibri"/>
          <w:color w:val="000000" w:themeColor="text1" w:themeTint="FF" w:themeShade="FF"/>
          <w:vertAlign w:val="superscript"/>
        </w:rPr>
        <w:t>th</w:t>
      </w:r>
      <w:r w:rsidRPr="3D00D28F" w:rsidR="00FB011E">
        <w:rPr>
          <w:rFonts w:eastAsia="Calibri"/>
          <w:color w:val="000000" w:themeColor="text1" w:themeTint="FF" w:themeShade="FF"/>
        </w:rPr>
        <w:t>, and the portal will be launched on July 22</w:t>
      </w:r>
      <w:r w:rsidRPr="3D00D28F" w:rsidR="00FB011E">
        <w:rPr>
          <w:rFonts w:eastAsia="Calibri"/>
          <w:color w:val="000000" w:themeColor="text1" w:themeTint="FF" w:themeShade="FF"/>
          <w:vertAlign w:val="superscript"/>
        </w:rPr>
        <w:t>nd</w:t>
      </w:r>
      <w:r w:rsidRPr="3D00D28F" w:rsidR="00FB011E">
        <w:rPr>
          <w:rFonts w:eastAsia="Calibri"/>
          <w:color w:val="000000" w:themeColor="text1" w:themeTint="FF" w:themeShade="FF"/>
        </w:rPr>
        <w:t xml:space="preserve">, though those dates as subject to change. </w:t>
      </w:r>
      <w:r w:rsidRPr="3D00D28F" w:rsidR="001C4338">
        <w:rPr>
          <w:rFonts w:eastAsia="Calibri"/>
          <w:color w:val="000000" w:themeColor="text1" w:themeTint="FF" w:themeShade="FF"/>
        </w:rPr>
        <w:t xml:space="preserve">The challenge process is open to local units of government, Tribal, ISP, and non-profits. </w:t>
      </w:r>
      <w:r w:rsidRPr="3D00D28F" w:rsidR="002F2B3E">
        <w:rPr>
          <w:rFonts w:eastAsia="Calibri"/>
          <w:color w:val="000000" w:themeColor="text1" w:themeTint="FF" w:themeShade="FF"/>
        </w:rPr>
        <w:t xml:space="preserve">It will be </w:t>
      </w:r>
      <w:r w:rsidRPr="3D00D28F" w:rsidR="002F2B3E">
        <w:rPr>
          <w:rFonts w:eastAsia="Calibri"/>
          <w:color w:val="000000" w:themeColor="text1" w:themeTint="FF" w:themeShade="FF"/>
        </w:rPr>
        <w:t>very important</w:t>
      </w:r>
      <w:r w:rsidRPr="3D00D28F" w:rsidR="002F2B3E">
        <w:rPr>
          <w:rFonts w:eastAsia="Calibri"/>
          <w:color w:val="000000" w:themeColor="text1" w:themeTint="FF" w:themeShade="FF"/>
        </w:rPr>
        <w:t xml:space="preserve"> that organizations coordinate a single challenge person. Once MN’s Volume II is approved, the </w:t>
      </w:r>
      <w:r w:rsidRPr="3D00D28F" w:rsidR="00BC1416">
        <w:rPr>
          <w:rFonts w:eastAsia="Calibri"/>
          <w:color w:val="000000" w:themeColor="text1" w:themeTint="FF" w:themeShade="FF"/>
        </w:rPr>
        <w:t>365-day</w:t>
      </w:r>
      <w:r w:rsidRPr="3D00D28F" w:rsidR="002F2B3E">
        <w:rPr>
          <w:rFonts w:eastAsia="Calibri"/>
          <w:color w:val="000000" w:themeColor="text1" w:themeTint="FF" w:themeShade="FF"/>
        </w:rPr>
        <w:t xml:space="preserve"> timeline starts. It would be ideal to get through the Challenge process before Volume II is approved, but </w:t>
      </w:r>
      <w:r w:rsidRPr="3D00D28F" w:rsidR="00603478">
        <w:rPr>
          <w:rFonts w:eastAsia="Calibri"/>
          <w:color w:val="000000" w:themeColor="text1" w:themeTint="FF" w:themeShade="FF"/>
        </w:rPr>
        <w:t>OBD</w:t>
      </w:r>
      <w:r w:rsidRPr="3D00D28F" w:rsidR="002F2B3E">
        <w:rPr>
          <w:rFonts w:eastAsia="Calibri"/>
          <w:color w:val="000000" w:themeColor="text1" w:themeTint="FF" w:themeShade="FF"/>
        </w:rPr>
        <w:t xml:space="preserve"> </w:t>
      </w:r>
      <w:r w:rsidRPr="3D00D28F" w:rsidR="00603478">
        <w:rPr>
          <w:rFonts w:eastAsia="Calibri"/>
          <w:color w:val="000000" w:themeColor="text1" w:themeTint="FF" w:themeShade="FF"/>
        </w:rPr>
        <w:t xml:space="preserve">does </w:t>
      </w:r>
      <w:r w:rsidRPr="3D00D28F" w:rsidR="002F2B3E">
        <w:rPr>
          <w:rFonts w:eastAsia="Calibri"/>
          <w:color w:val="000000" w:themeColor="text1" w:themeTint="FF" w:themeShade="FF"/>
        </w:rPr>
        <w:t xml:space="preserve">not </w:t>
      </w:r>
      <w:r w:rsidRPr="3D00D28F" w:rsidR="00603478">
        <w:rPr>
          <w:rFonts w:eastAsia="Calibri"/>
          <w:color w:val="000000" w:themeColor="text1" w:themeTint="FF" w:themeShade="FF"/>
        </w:rPr>
        <w:t xml:space="preserve">necessarily </w:t>
      </w:r>
      <w:r w:rsidRPr="3D00D28F" w:rsidR="002F2B3E">
        <w:rPr>
          <w:rFonts w:eastAsia="Calibri"/>
          <w:color w:val="000000" w:themeColor="text1" w:themeTint="FF" w:themeShade="FF"/>
        </w:rPr>
        <w:t xml:space="preserve">expect that. </w:t>
      </w:r>
      <w:r w:rsidRPr="3D00D28F" w:rsidR="00BC1416">
        <w:rPr>
          <w:rFonts w:eastAsia="Calibri"/>
          <w:color w:val="000000" w:themeColor="text1" w:themeTint="FF" w:themeShade="FF"/>
        </w:rPr>
        <w:t>OBD also attended the National Governor’s Association meeting. Legislative changes and direction at the state</w:t>
      </w:r>
      <w:r w:rsidRPr="3D00D28F" w:rsidR="00603478">
        <w:rPr>
          <w:rFonts w:eastAsia="Calibri"/>
          <w:color w:val="000000" w:themeColor="text1" w:themeTint="FF" w:themeShade="FF"/>
        </w:rPr>
        <w:t>-</w:t>
      </w:r>
      <w:r w:rsidRPr="3D00D28F" w:rsidR="00BC1416">
        <w:rPr>
          <w:rFonts w:eastAsia="Calibri"/>
          <w:color w:val="000000" w:themeColor="text1" w:themeTint="FF" w:themeShade="FF"/>
        </w:rPr>
        <w:t xml:space="preserve">level are being </w:t>
      </w:r>
      <w:r w:rsidRPr="3D00D28F" w:rsidR="002B5930">
        <w:rPr>
          <w:rFonts w:eastAsia="Calibri"/>
          <w:color w:val="000000" w:themeColor="text1" w:themeTint="FF" w:themeShade="FF"/>
        </w:rPr>
        <w:t>incorporated</w:t>
      </w:r>
      <w:r w:rsidRPr="3D00D28F" w:rsidR="00BC1416">
        <w:rPr>
          <w:rFonts w:eastAsia="Calibri"/>
          <w:color w:val="000000" w:themeColor="text1" w:themeTint="FF" w:themeShade="FF"/>
        </w:rPr>
        <w:t xml:space="preserve"> into gating and application processes in the subgrantee selections, figuring out how they fit into those processes versus the Volume plans themselves. Questions from Task Force members were for more details on the Volume II</w:t>
      </w:r>
      <w:r w:rsidRPr="3D00D28F" w:rsidR="00603478">
        <w:rPr>
          <w:rFonts w:eastAsia="Calibri"/>
          <w:color w:val="000000" w:themeColor="text1" w:themeTint="FF" w:themeShade="FF"/>
        </w:rPr>
        <w:t>’s</w:t>
      </w:r>
      <w:r w:rsidRPr="3D00D28F" w:rsidR="00BC1416">
        <w:rPr>
          <w:rFonts w:eastAsia="Calibri"/>
          <w:color w:val="000000" w:themeColor="text1" w:themeTint="FF" w:themeShade="FF"/>
        </w:rPr>
        <w:t xml:space="preserve"> 365-day timeline process;</w:t>
      </w:r>
      <w:r w:rsidRPr="3D00D28F" w:rsidR="00603478">
        <w:rPr>
          <w:rFonts w:eastAsia="Calibri"/>
          <w:color w:val="000000" w:themeColor="text1" w:themeTint="FF" w:themeShade="FF"/>
        </w:rPr>
        <w:t xml:space="preserve"> and if</w:t>
      </w:r>
      <w:r w:rsidRPr="3D00D28F" w:rsidR="00BC1416">
        <w:rPr>
          <w:rFonts w:eastAsia="Calibri"/>
          <w:color w:val="000000" w:themeColor="text1" w:themeTint="FF" w:themeShade="FF"/>
        </w:rPr>
        <w:t xml:space="preserve"> </w:t>
      </w:r>
      <w:r w:rsidRPr="3D00D28F" w:rsidR="00603478">
        <w:rPr>
          <w:rFonts w:eastAsia="Calibri"/>
          <w:color w:val="000000" w:themeColor="text1" w:themeTint="FF" w:themeShade="FF"/>
        </w:rPr>
        <w:t>OBD</w:t>
      </w:r>
      <w:r w:rsidRPr="3D00D28F" w:rsidR="00BC1416">
        <w:rPr>
          <w:rFonts w:eastAsia="Calibri"/>
          <w:color w:val="000000" w:themeColor="text1" w:themeTint="FF" w:themeShade="FF"/>
        </w:rPr>
        <w:t xml:space="preserve"> </w:t>
      </w:r>
      <w:r w:rsidRPr="3D00D28F" w:rsidR="00603478">
        <w:rPr>
          <w:rFonts w:eastAsia="Calibri"/>
          <w:color w:val="000000" w:themeColor="text1" w:themeTint="FF" w:themeShade="FF"/>
        </w:rPr>
        <w:t xml:space="preserve">will </w:t>
      </w:r>
      <w:r w:rsidRPr="3D00D28F" w:rsidR="00BC1416">
        <w:rPr>
          <w:rFonts w:eastAsia="Calibri"/>
          <w:color w:val="000000" w:themeColor="text1" w:themeTint="FF" w:themeShade="FF"/>
        </w:rPr>
        <w:t xml:space="preserve">be </w:t>
      </w:r>
      <w:r w:rsidRPr="3D00D28F" w:rsidR="00BC1416">
        <w:rPr>
          <w:rFonts w:eastAsia="Calibri"/>
          <w:color w:val="000000" w:themeColor="text1" w:themeTint="FF" w:themeShade="FF"/>
        </w:rPr>
        <w:t>monitoring</w:t>
      </w:r>
      <w:r w:rsidRPr="3D00D28F" w:rsidR="00BC1416">
        <w:rPr>
          <w:rFonts w:eastAsia="Calibri"/>
          <w:color w:val="000000" w:themeColor="text1" w:themeTint="FF" w:themeShade="FF"/>
        </w:rPr>
        <w:t xml:space="preserve"> where in the state people are registering</w:t>
      </w:r>
      <w:r w:rsidRPr="3D00D28F" w:rsidR="002B5930">
        <w:rPr>
          <w:rFonts w:eastAsia="Calibri"/>
          <w:color w:val="000000" w:themeColor="text1" w:themeTint="FF" w:themeShade="FF"/>
        </w:rPr>
        <w:t xml:space="preserve">. </w:t>
      </w:r>
      <w:r w:rsidRPr="3D00D28F" w:rsidR="00970ED9">
        <w:rPr>
          <w:rFonts w:eastAsia="Calibri"/>
          <w:color w:val="000000" w:themeColor="text1" w:themeTint="FF" w:themeShade="FF"/>
        </w:rPr>
        <w:t xml:space="preserve">Tom Karst (MN FPO, NTIA) offered congratulations for Volume I approval. </w:t>
      </w:r>
    </w:p>
    <w:p w:rsidR="2AD5F491" w:rsidP="694CDAF3" w:rsidRDefault="002F2B3E" w14:paraId="21BE3E2C" w14:textId="2D6E1559">
      <w:pPr>
        <w:rPr>
          <w:rFonts w:eastAsia="Calibri"/>
          <w:color w:val="000000" w:themeColor="text1"/>
        </w:rPr>
      </w:pPr>
      <w:r>
        <w:rPr>
          <w:rFonts w:eastAsia="Calibri"/>
          <w:color w:val="000000" w:themeColor="text1"/>
        </w:rPr>
        <w:t xml:space="preserve"> </w:t>
      </w:r>
    </w:p>
    <w:p w:rsidRPr="00DF18D6" w:rsidR="00CE1D47" w:rsidP="694CDAF3" w:rsidRDefault="449A6D18" w14:paraId="38F5CE23" w14:textId="76DCBF11">
      <w:pPr>
        <w:pStyle w:val="ListParagraph"/>
        <w:numPr>
          <w:ilvl w:val="0"/>
          <w:numId w:val="2"/>
        </w:numPr>
        <w:rPr>
          <w:rFonts w:eastAsia="Calibri"/>
          <w:b w:val="1"/>
          <w:bCs w:val="1"/>
          <w:color w:val="000000" w:themeColor="text1"/>
        </w:rPr>
      </w:pPr>
      <w:r w:rsidRPr="3D00D28F" w:rsidR="449A6D18">
        <w:rPr>
          <w:rFonts w:eastAsia="Calibri"/>
          <w:b w:val="1"/>
          <w:bCs w:val="1"/>
          <w:color w:val="000000" w:themeColor="text1" w:themeTint="FF" w:themeShade="FF"/>
        </w:rPr>
        <w:t xml:space="preserve">Digital </w:t>
      </w:r>
      <w:r w:rsidRPr="3D00D28F" w:rsidR="449A6D18">
        <w:rPr>
          <w:rFonts w:eastAsia="Calibri"/>
          <w:b w:val="1"/>
          <w:bCs w:val="1"/>
          <w:color w:val="000000" w:themeColor="text1" w:themeTint="FF" w:themeShade="FF"/>
        </w:rPr>
        <w:t>Opportunity</w:t>
      </w:r>
      <w:r w:rsidRPr="3D00D28F" w:rsidR="3A3B210D">
        <w:rPr>
          <w:rFonts w:eastAsia="Calibri"/>
          <w:b w:val="1"/>
          <w:bCs w:val="1"/>
          <w:color w:val="000000" w:themeColor="text1" w:themeTint="FF" w:themeShade="FF"/>
        </w:rPr>
        <w:t xml:space="preserve"> (</w:t>
      </w:r>
      <w:r w:rsidRPr="3D00D28F" w:rsidR="3A3B210D">
        <w:rPr>
          <w:rFonts w:eastAsia="Calibri"/>
          <w:b w:val="1"/>
          <w:bCs w:val="1"/>
          <w:color w:val="000000" w:themeColor="text1" w:themeTint="FF" w:themeShade="FF"/>
        </w:rPr>
        <w:t xml:space="preserve">DO) </w:t>
      </w:r>
      <w:r w:rsidRPr="3D00D28F" w:rsidR="449A6D18">
        <w:rPr>
          <w:rFonts w:eastAsia="Calibri"/>
          <w:b w:val="1"/>
          <w:bCs w:val="1"/>
          <w:color w:val="000000" w:themeColor="text1" w:themeTint="FF" w:themeShade="FF"/>
        </w:rPr>
        <w:t>Update</w:t>
      </w:r>
    </w:p>
    <w:p w:rsidR="301B3A32" w:rsidP="23C870AE" w:rsidRDefault="002B5930" w14:paraId="75F1D0B0" w14:textId="724B21DD">
      <w:pPr>
        <w:pStyle w:val="ListParagraph"/>
      </w:pPr>
      <w:r w:rsidR="002B5930">
        <w:rPr/>
        <w:t>Hannah Buckland (Digital Equity Lead, OBD)</w:t>
      </w:r>
      <w:r w:rsidR="00603478">
        <w:rPr/>
        <w:t xml:space="preserve"> presented updates on Digital Opportunity (DO). </w:t>
      </w:r>
      <w:r w:rsidR="002B5930">
        <w:rPr/>
        <w:t xml:space="preserve">DO has been focused on the Capacity Grant program. </w:t>
      </w:r>
      <w:r w:rsidR="002B5930">
        <w:rPr/>
        <w:t>It’s</w:t>
      </w:r>
      <w:r w:rsidR="002B5930">
        <w:rPr/>
        <w:t xml:space="preserve"> a non-competitive, formula grant and was </w:t>
      </w:r>
      <w:r w:rsidR="002B5930">
        <w:rPr/>
        <w:t>submitted</w:t>
      </w:r>
      <w:r w:rsidR="002B5930">
        <w:rPr/>
        <w:t xml:space="preserve"> on May 24</w:t>
      </w:r>
      <w:r w:rsidRPr="3D00D28F" w:rsidR="002B5930">
        <w:rPr>
          <w:vertAlign w:val="superscript"/>
        </w:rPr>
        <w:t>th</w:t>
      </w:r>
      <w:r w:rsidR="002B5930">
        <w:rPr/>
        <w:t>, applying for the full allocation of just over $12 million. The first state is expected to receive the first capacity grant award by August 28</w:t>
      </w:r>
      <w:r w:rsidRPr="3D00D28F" w:rsidR="002B5930">
        <w:rPr>
          <w:vertAlign w:val="superscript"/>
        </w:rPr>
        <w:t>th</w:t>
      </w:r>
      <w:r w:rsidR="002B5930">
        <w:rPr/>
        <w:t xml:space="preserve">. Some challenges for this have been funding caps: </w:t>
      </w:r>
      <w:r w:rsidR="002B5930">
        <w:rPr/>
        <w:t>can’t</w:t>
      </w:r>
      <w:r w:rsidR="002B5930">
        <w:rPr/>
        <w:t xml:space="preserve"> use more than 20% on digital equity updates; more than 10% on affordability programs; 5% on evaluation; and 3% on administrative fees. Funds are dispersed across 3 separate NOFOs and applications,</w:t>
      </w:r>
      <w:r w:rsidR="00603478">
        <w:rPr/>
        <w:t xml:space="preserve"> and</w:t>
      </w:r>
      <w:r w:rsidR="002B5930">
        <w:rPr/>
        <w:t xml:space="preserve"> expected to be 50%, 25%, and 25%. </w:t>
      </w:r>
      <w:r w:rsidR="5816D616">
        <w:rPr/>
        <w:t>OBD is a</w:t>
      </w:r>
      <w:r w:rsidR="00CA731D">
        <w:rPr/>
        <w:t>lso looking at the Competitive Grant program</w:t>
      </w:r>
      <w:r w:rsidR="00603478">
        <w:rPr/>
        <w:t>.</w:t>
      </w:r>
      <w:r w:rsidR="00CA731D">
        <w:rPr/>
        <w:t xml:space="preserve"> OBD is not an applicant for </w:t>
      </w:r>
      <w:r w:rsidR="00603478">
        <w:rPr/>
        <w:t>this,</w:t>
      </w:r>
      <w:r w:rsidR="00CA731D">
        <w:rPr/>
        <w:t xml:space="preserve"> but</w:t>
      </w:r>
      <w:r w:rsidR="60A052CB">
        <w:rPr/>
        <w:t xml:space="preserve"> </w:t>
      </w:r>
      <w:r w:rsidR="00CA731D">
        <w:rPr/>
        <w:t xml:space="preserve">have been keeping an eye on </w:t>
      </w:r>
      <w:r w:rsidR="00603478">
        <w:rPr/>
        <w:t>it</w:t>
      </w:r>
      <w:r w:rsidR="00CA731D">
        <w:rPr/>
        <w:t xml:space="preserve">; </w:t>
      </w:r>
      <w:r w:rsidR="00CA731D">
        <w:rPr/>
        <w:t>there’s</w:t>
      </w:r>
      <w:r w:rsidR="00CA731D">
        <w:rPr/>
        <w:t xml:space="preserve"> no formula for this, and is open </w:t>
      </w:r>
      <w:r w:rsidR="00CA731D">
        <w:rPr/>
        <w:t>to:</w:t>
      </w:r>
      <w:r w:rsidR="00CA731D">
        <w:rPr/>
        <w:t xml:space="preserve"> political subdivisions, agencies, tribes, non-profits, anchor institutes, and workforce programs.</w:t>
      </w:r>
      <w:r w:rsidR="00CC7ECB">
        <w:rPr/>
        <w:t xml:space="preserve"> The ACP existed in Minnesota January 2022-May 2024 and provided</w:t>
      </w:r>
      <w:r w:rsidR="00C77828">
        <w:rPr/>
        <w:t>, to eligible households,</w:t>
      </w:r>
      <w:r w:rsidR="00CC7ECB">
        <w:rPr/>
        <w:t xml:space="preserve"> up to $75 in discounts for tribal lands and $30 for non-tribal households. As of June 1</w:t>
      </w:r>
      <w:r w:rsidRPr="3D00D28F" w:rsidR="00603478">
        <w:rPr>
          <w:vertAlign w:val="superscript"/>
        </w:rPr>
        <w:t>st</w:t>
      </w:r>
      <w:r w:rsidR="00CC7ECB">
        <w:rPr/>
        <w:t>, 244,916 households no longer have access to that benefit, out of 774,310 eligible.</w:t>
      </w:r>
      <w:r w:rsidR="00CA731D">
        <w:rPr/>
        <w:t xml:space="preserve"> </w:t>
      </w:r>
      <w:r w:rsidR="00C77828">
        <w:rPr/>
        <w:t xml:space="preserve">Numbers are not in favor to use the DE capacity grant to support the hole left by ACP given the 10% cap on the Capacity Grant. Other states doing a program to supplement ACP are using BEAD nondeployment dollars since they have access to them, and Minnesota does not have access to those dollars for that use. </w:t>
      </w:r>
      <w:r w:rsidR="009F35D8">
        <w:rPr/>
        <w:t xml:space="preserve">During the Capacity Grant application process, </w:t>
      </w:r>
      <w:r w:rsidR="00E95B3F">
        <w:rPr/>
        <w:t>Minnesota</w:t>
      </w:r>
      <w:r w:rsidR="009F35D8">
        <w:rPr/>
        <w:t xml:space="preserve"> can make updates to the Digital Opportunity plan, and the language on workforce development will be present. </w:t>
      </w:r>
      <w:r w:rsidR="00CC7ECB">
        <w:rPr/>
        <w:t xml:space="preserve">Questions from Task Force members on concerns around these grants; </w:t>
      </w:r>
      <w:r w:rsidR="00603478">
        <w:rPr/>
        <w:t xml:space="preserve">and </w:t>
      </w:r>
      <w:r w:rsidR="00CC7ECB">
        <w:rPr/>
        <w:t>on who may apply</w:t>
      </w:r>
      <w:r w:rsidR="00603478">
        <w:rPr/>
        <w:t>.</w:t>
      </w:r>
    </w:p>
    <w:p w:rsidRPr="00CE1D47" w:rsidR="00EC4DB9" w:rsidP="694CDAF3" w:rsidRDefault="00EC4DB9" w14:paraId="48942293" w14:textId="77777777">
      <w:pPr>
        <w:rPr>
          <w:rFonts w:eastAsia="Calibri"/>
          <w:color w:val="000000" w:themeColor="text1"/>
        </w:rPr>
      </w:pPr>
    </w:p>
    <w:p w:rsidRPr="00CE1D47" w:rsidR="00CE1D47" w:rsidP="694CDAF3" w:rsidRDefault="449A6D18" w14:paraId="2C44579A" w14:textId="3C5D77D5">
      <w:pPr>
        <w:pStyle w:val="ListParagraph"/>
        <w:numPr>
          <w:ilvl w:val="0"/>
          <w:numId w:val="2"/>
        </w:numPr>
        <w:rPr>
          <w:rFonts w:eastAsia="Calibri"/>
          <w:b/>
          <w:bCs/>
          <w:color w:val="000000" w:themeColor="text1"/>
        </w:rPr>
      </w:pPr>
      <w:r w:rsidRPr="3D00D28F" w:rsidR="449A6D18">
        <w:rPr>
          <w:rFonts w:eastAsia="Calibri"/>
          <w:b w:val="1"/>
          <w:bCs w:val="1"/>
          <w:color w:val="000000" w:themeColor="text1" w:themeTint="FF" w:themeShade="FF"/>
        </w:rPr>
        <w:t>Broadband</w:t>
      </w:r>
      <w:r w:rsidRPr="3D00D28F" w:rsidR="00CE1D47">
        <w:rPr>
          <w:rFonts w:eastAsia="Calibri"/>
          <w:b w:val="1"/>
          <w:bCs w:val="1"/>
          <w:color w:val="000000" w:themeColor="text1" w:themeTint="FF" w:themeShade="FF"/>
        </w:rPr>
        <w:t xml:space="preserve"> </w:t>
      </w:r>
      <w:r w:rsidRPr="3D00D28F" w:rsidR="449A6D18">
        <w:rPr>
          <w:rFonts w:eastAsia="Calibri"/>
          <w:b w:val="1"/>
          <w:bCs w:val="1"/>
          <w:color w:val="000000" w:themeColor="text1" w:themeTint="FF" w:themeShade="FF"/>
        </w:rPr>
        <w:t>Overview</w:t>
      </w:r>
    </w:p>
    <w:p w:rsidR="0E4034CE" w:rsidP="23C870AE" w:rsidRDefault="0010639A" w14:paraId="065B3986" w14:textId="6B310620">
      <w:pPr>
        <w:pStyle w:val="ListParagraph"/>
      </w:pPr>
      <w:r w:rsidR="0010639A">
        <w:rPr/>
        <w:t>Bree Maki (</w:t>
      </w:r>
      <w:r w:rsidR="00603478">
        <w:rPr/>
        <w:t xml:space="preserve">Executive </w:t>
      </w:r>
      <w:r w:rsidR="0010639A">
        <w:rPr/>
        <w:t>Director</w:t>
      </w:r>
      <w:r w:rsidR="00603478">
        <w:rPr/>
        <w:t>,</w:t>
      </w:r>
      <w:r w:rsidR="0010639A">
        <w:rPr/>
        <w:t xml:space="preserve"> OBD)</w:t>
      </w:r>
      <w:r w:rsidR="00603478">
        <w:rPr/>
        <w:t xml:space="preserve"> gave an overview on the Office of Broadband Development. Bree </w:t>
      </w:r>
      <w:r w:rsidR="00603478">
        <w:rPr/>
        <w:t>pr</w:t>
      </w:r>
      <w:r w:rsidR="620A2B7F">
        <w:rPr/>
        <w:t>o</w:t>
      </w:r>
      <w:r w:rsidR="00603478">
        <w:rPr/>
        <w:t>moted</w:t>
      </w:r>
      <w:r w:rsidR="00603478">
        <w:rPr/>
        <w:t xml:space="preserve"> the office’s biweekly</w:t>
      </w:r>
      <w:r w:rsidR="0010639A">
        <w:rPr/>
        <w:t xml:space="preserve"> email blasts</w:t>
      </w:r>
      <w:r w:rsidR="00603478">
        <w:rPr/>
        <w:t>, as they p</w:t>
      </w:r>
      <w:r w:rsidR="0010639A">
        <w:rPr/>
        <w:t>rovide general office updates,</w:t>
      </w:r>
      <w:r w:rsidR="00603478">
        <w:rPr/>
        <w:t xml:space="preserve"> and asked for Task Force members to</w:t>
      </w:r>
      <w:r w:rsidR="0010639A">
        <w:rPr/>
        <w:t xml:space="preserve"> reach </w:t>
      </w:r>
      <w:r w:rsidR="00603478">
        <w:rPr/>
        <w:t xml:space="preserve">out on </w:t>
      </w:r>
      <w:r w:rsidR="0010639A">
        <w:rPr/>
        <w:t xml:space="preserve">ideas/suggestions for the Task Force. Ben Vargas (Broadband Fiscal Liaison, OBD) introduced himself as a new OBD staff. Darielle Dannen in Government Affairs has left DEED after 7 years, and there is a new job posting out there right now. </w:t>
      </w:r>
      <w:r w:rsidR="00603478">
        <w:rPr/>
        <w:t>OBD is</w:t>
      </w:r>
      <w:r w:rsidR="0010639A">
        <w:rPr/>
        <w:t xml:space="preserve"> also working on hiring a .5 FTE for </w:t>
      </w:r>
      <w:r w:rsidR="00D33384">
        <w:rPr/>
        <w:t>designated legal support</w:t>
      </w:r>
      <w:r w:rsidR="0010639A">
        <w:rPr/>
        <w:t xml:space="preserve"> for </w:t>
      </w:r>
      <w:r w:rsidR="00D33384">
        <w:rPr/>
        <w:t>the office</w:t>
      </w:r>
      <w:r w:rsidR="0010639A">
        <w:rPr/>
        <w:t>. We are in round 3 of Line Extension, and for Grant Round 10 being awarded after July 21</w:t>
      </w:r>
      <w:r w:rsidRPr="3D00D28F" w:rsidR="0010639A">
        <w:rPr>
          <w:vertAlign w:val="superscript"/>
        </w:rPr>
        <w:t>st</w:t>
      </w:r>
      <w:r w:rsidR="0010639A">
        <w:rPr/>
        <w:t xml:space="preserve">, we had 68 applicants for Low Density and Border-to-Border, and 33 challenges. We also still have projects in rounds 5, 6, and 7 with groundbreaking and site visits currently happening. </w:t>
      </w:r>
      <w:r w:rsidR="00970ED9">
        <w:rPr/>
        <w:t>The Progress Report ending June 30</w:t>
      </w:r>
      <w:r w:rsidRPr="3D00D28F" w:rsidR="00970ED9">
        <w:rPr>
          <w:vertAlign w:val="superscript"/>
        </w:rPr>
        <w:t>th</w:t>
      </w:r>
      <w:r w:rsidR="00970ED9">
        <w:rPr/>
        <w:t xml:space="preserve"> will be going out from the OBD team soon. OBD is also in the middle of audit from grants in 2022, mostly on processes and how we are staffed. Meetings on this so far has gone well, it has been in some ways a good opportunity to talk about the work that OBD has done</w:t>
      </w:r>
      <w:r w:rsidR="00C56F05">
        <w:rPr/>
        <w:t xml:space="preserve">. </w:t>
      </w:r>
    </w:p>
    <w:p w:rsidR="005A5B19" w:rsidP="694CDAF3" w:rsidRDefault="005A5B19" w14:paraId="6C8EBA19" w14:textId="77777777">
      <w:pPr>
        <w:rPr>
          <w:rFonts w:eastAsia="Calibri"/>
          <w:color w:val="000000" w:themeColor="text1"/>
        </w:rPr>
      </w:pPr>
    </w:p>
    <w:p w:rsidR="0E4034CE" w:rsidP="23C870AE" w:rsidRDefault="0E4034CE" w14:paraId="15C7E123" w14:textId="01A7FC7E">
      <w:pPr>
        <w:pStyle w:val="ListParagraph"/>
        <w:numPr>
          <w:ilvl w:val="0"/>
          <w:numId w:val="2"/>
        </w:numPr>
        <w:rPr>
          <w:rFonts w:eastAsia="Calibri"/>
          <w:b/>
          <w:bCs/>
          <w:color w:val="000000" w:themeColor="text1"/>
        </w:rPr>
      </w:pPr>
      <w:r w:rsidRPr="3D00D28F" w:rsidR="0E4034CE">
        <w:rPr>
          <w:rFonts w:eastAsia="Calibri"/>
          <w:b w:val="1"/>
          <w:bCs w:val="1"/>
          <w:color w:val="000000" w:themeColor="text1" w:themeTint="FF" w:themeShade="FF"/>
        </w:rPr>
        <w:t xml:space="preserve">ConnectedMN, Connectivity and Digital Navigation in Minnesota </w:t>
      </w:r>
      <w:r w:rsidR="0E4034CE">
        <w:rPr/>
        <w:t xml:space="preserve"> </w:t>
      </w:r>
    </w:p>
    <w:p w:rsidR="0E4034CE" w:rsidP="3D00D28F" w:rsidRDefault="00C56F05" w14:paraId="76933EA1" w14:textId="723760FC">
      <w:pPr>
        <w:pStyle w:val="ListParagraph"/>
        <w:suppressLineNumbers w:val="0"/>
        <w:bidi w:val="0"/>
        <w:spacing w:before="0" w:beforeAutospacing="off" w:after="0" w:afterAutospacing="off" w:line="240" w:lineRule="auto"/>
        <w:ind w:left="720" w:right="0"/>
        <w:jc w:val="left"/>
      </w:pPr>
      <w:r w:rsidRPr="3D00D28F" w:rsidR="00C56F05">
        <w:rPr>
          <w:rFonts w:eastAsia="Calibri"/>
          <w:color w:val="000000" w:themeColor="text1" w:themeTint="FF" w:themeShade="FF"/>
        </w:rPr>
        <w:t xml:space="preserve">Scott D. Cole (CEO and Co-Founder, Collectivity) presented on Connectivity, </w:t>
      </w:r>
      <w:r w:rsidRPr="3D00D28F" w:rsidR="00C56F05">
        <w:rPr>
          <w:rFonts w:eastAsia="Calibri"/>
          <w:color w:val="000000" w:themeColor="text1" w:themeTint="FF" w:themeShade="FF"/>
        </w:rPr>
        <w:t>ConnectedMN</w:t>
      </w:r>
      <w:r w:rsidRPr="3D00D28F" w:rsidR="00C56F05">
        <w:rPr>
          <w:rFonts w:eastAsia="Calibri"/>
          <w:color w:val="000000" w:themeColor="text1" w:themeTint="FF" w:themeShade="FF"/>
        </w:rPr>
        <w:t xml:space="preserve">, and digital navigation in Minnesota. Scott provided a review of the impact of </w:t>
      </w:r>
      <w:r w:rsidRPr="3D00D28F" w:rsidR="00C56F05">
        <w:rPr>
          <w:rFonts w:eastAsia="Calibri"/>
          <w:color w:val="000000" w:themeColor="text1" w:themeTint="FF" w:themeShade="FF"/>
        </w:rPr>
        <w:t>ConnectedMN’s</w:t>
      </w:r>
      <w:r w:rsidRPr="3D00D28F" w:rsidR="00C56F05">
        <w:rPr>
          <w:rFonts w:eastAsia="Calibri"/>
          <w:color w:val="000000" w:themeColor="text1" w:themeTint="FF" w:themeShade="FF"/>
        </w:rPr>
        <w:t xml:space="preserve"> work on raising $5.3 million to distribute to 870+ devices and connecting 647+ households to </w:t>
      </w:r>
      <w:r w:rsidRPr="3D00D28F" w:rsidR="00C56F05">
        <w:rPr>
          <w:rFonts w:eastAsia="Calibri"/>
          <w:color w:val="000000" w:themeColor="text1" w:themeTint="FF" w:themeShade="FF"/>
        </w:rPr>
        <w:t>impact</w:t>
      </w:r>
      <w:r w:rsidRPr="3D00D28F" w:rsidR="00C56F05">
        <w:rPr>
          <w:rFonts w:eastAsia="Calibri"/>
          <w:color w:val="000000" w:themeColor="text1" w:themeTint="FF" w:themeShade="FF"/>
        </w:rPr>
        <w:t xml:space="preserve"> 1000s of Minnesota student</w:t>
      </w:r>
      <w:r w:rsidRPr="3D00D28F" w:rsidR="00D33384">
        <w:rPr>
          <w:rFonts w:eastAsia="Calibri"/>
          <w:color w:val="000000" w:themeColor="text1" w:themeTint="FF" w:themeShade="FF"/>
        </w:rPr>
        <w:t>s</w:t>
      </w:r>
      <w:r w:rsidRPr="3D00D28F" w:rsidR="000669AE">
        <w:rPr>
          <w:rFonts w:eastAsia="Calibri"/>
          <w:color w:val="000000" w:themeColor="text1" w:themeTint="FF" w:themeShade="FF"/>
        </w:rPr>
        <w:t xml:space="preserve">. </w:t>
      </w:r>
      <w:r w:rsidRPr="3D00D28F" w:rsidR="00D33384">
        <w:rPr>
          <w:rFonts w:eastAsia="Calibri"/>
          <w:color w:val="000000" w:themeColor="text1" w:themeTint="FF" w:themeShade="FF"/>
        </w:rPr>
        <w:t>Scott talked about how s</w:t>
      </w:r>
      <w:r w:rsidRPr="3D00D28F" w:rsidR="000669AE">
        <w:rPr>
          <w:rFonts w:eastAsia="Calibri"/>
          <w:color w:val="000000" w:themeColor="text1" w:themeTint="FF" w:themeShade="FF"/>
        </w:rPr>
        <w:t xml:space="preserve">torytelling and sharing on the benefits of being connected through health services and employment </w:t>
      </w:r>
      <w:r w:rsidRPr="3D00D28F" w:rsidR="000669AE">
        <w:rPr>
          <w:rFonts w:eastAsia="Calibri"/>
          <w:color w:val="000000" w:themeColor="text1" w:themeTint="FF" w:themeShade="FF"/>
        </w:rPr>
        <w:t xml:space="preserve">opportunities will advance </w:t>
      </w:r>
      <w:r w:rsidRPr="3D00D28F" w:rsidR="000669AE">
        <w:rPr>
          <w:rFonts w:eastAsia="Calibri"/>
          <w:color w:val="000000" w:themeColor="text1" w:themeTint="FF" w:themeShade="FF"/>
        </w:rPr>
        <w:t>equitable</w:t>
      </w:r>
      <w:r w:rsidRPr="3D00D28F" w:rsidR="000669AE">
        <w:rPr>
          <w:rFonts w:eastAsia="Calibri"/>
          <w:color w:val="000000" w:themeColor="text1" w:themeTint="FF" w:themeShade="FF"/>
        </w:rPr>
        <w:t xml:space="preserve"> outcomes</w:t>
      </w:r>
      <w:r w:rsidRPr="3D00D28F" w:rsidR="00531B98">
        <w:rPr>
          <w:rFonts w:eastAsia="Calibri"/>
          <w:color w:val="000000" w:themeColor="text1" w:themeTint="FF" w:themeShade="FF"/>
        </w:rPr>
        <w:t xml:space="preserve">. </w:t>
      </w:r>
      <w:r w:rsidRPr="3D00D28F" w:rsidR="00D33384">
        <w:rPr>
          <w:rFonts w:eastAsia="Calibri"/>
          <w:color w:val="000000" w:themeColor="text1" w:themeTint="FF" w:themeShade="FF"/>
        </w:rPr>
        <w:t>Clarification</w:t>
      </w:r>
      <w:r w:rsidRPr="3D00D28F" w:rsidR="009178FD">
        <w:rPr>
          <w:rFonts w:eastAsia="Calibri"/>
          <w:color w:val="000000" w:themeColor="text1" w:themeTint="FF" w:themeShade="FF"/>
        </w:rPr>
        <w:t xml:space="preserve"> </w:t>
      </w:r>
      <w:r w:rsidRPr="3D00D28F" w:rsidR="677F559B">
        <w:rPr>
          <w:rFonts w:eastAsia="Calibri"/>
          <w:color w:val="000000" w:themeColor="text1" w:themeTint="FF" w:themeShade="FF"/>
        </w:rPr>
        <w:t xml:space="preserve">was provided that </w:t>
      </w:r>
      <w:r w:rsidRPr="3D00D28F" w:rsidR="009178FD">
        <w:rPr>
          <w:rFonts w:eastAsia="Calibri"/>
          <w:color w:val="000000" w:themeColor="text1" w:themeTint="FF" w:themeShade="FF"/>
        </w:rPr>
        <w:t xml:space="preserve">this work is done separately from OBD. </w:t>
      </w:r>
      <w:r w:rsidRPr="3D00D28F" w:rsidR="00531B98">
        <w:rPr>
          <w:rFonts w:eastAsia="Calibri"/>
          <w:color w:val="000000" w:themeColor="text1" w:themeTint="FF" w:themeShade="FF"/>
        </w:rPr>
        <w:t>Questions from Task Force Members on challenges the communities are seeing now</w:t>
      </w:r>
      <w:r w:rsidRPr="3D00D28F" w:rsidR="009178FD">
        <w:rPr>
          <w:rFonts w:eastAsia="Calibri"/>
          <w:color w:val="000000" w:themeColor="text1" w:themeTint="FF" w:themeShade="FF"/>
        </w:rPr>
        <w:t xml:space="preserve">. </w:t>
      </w:r>
    </w:p>
    <w:p w:rsidR="694CDAF3" w:rsidP="694CDAF3" w:rsidRDefault="694CDAF3" w14:paraId="30AD76D1" w14:textId="00AD5EC0">
      <w:pPr>
        <w:pStyle w:val="ListParagraph"/>
        <w:rPr>
          <w:rFonts w:eastAsia="Calibri"/>
          <w:color w:val="000000" w:themeColor="text1"/>
        </w:rPr>
      </w:pPr>
    </w:p>
    <w:p w:rsidR="004317EA" w:rsidP="694CDAF3" w:rsidRDefault="449A6D18" w14:paraId="730AB1DA" w14:textId="58F55B3E">
      <w:pPr>
        <w:pStyle w:val="ListParagraph"/>
        <w:numPr>
          <w:ilvl w:val="0"/>
          <w:numId w:val="2"/>
        </w:numPr>
        <w:rPr>
          <w:rFonts w:eastAsia="Calibri"/>
          <w:b/>
          <w:bCs/>
          <w:color w:val="000000" w:themeColor="text1"/>
        </w:rPr>
      </w:pPr>
      <w:bookmarkStart w:name="_Hlk169616623" w:id="0"/>
      <w:r w:rsidRPr="3D00D28F" w:rsidR="449A6D18">
        <w:rPr>
          <w:rFonts w:eastAsia="Calibri"/>
          <w:b w:val="1"/>
          <w:bCs w:val="1"/>
          <w:color w:val="000000" w:themeColor="text1" w:themeTint="FF" w:themeShade="FF"/>
        </w:rPr>
        <w:t>Sub-Group Discussion</w:t>
      </w:r>
      <w:r w:rsidRPr="3D00D28F" w:rsidR="39058CCF">
        <w:rPr>
          <w:rFonts w:eastAsia="Calibri"/>
          <w:b w:val="1"/>
          <w:bCs w:val="1"/>
          <w:color w:val="000000" w:themeColor="text1" w:themeTint="FF" w:themeShade="FF"/>
        </w:rPr>
        <w:t xml:space="preserve"> on future Task Force Meetings</w:t>
      </w:r>
    </w:p>
    <w:p w:rsidR="39058CCF" w:rsidP="009178FD" w:rsidRDefault="00D33384" w14:paraId="7EAC4B1F" w14:textId="16064B81">
      <w:pPr>
        <w:ind w:left="720"/>
        <w:rPr>
          <w:rFonts w:eastAsia="Calibri"/>
          <w:color w:val="000000" w:themeColor="text1"/>
        </w:rPr>
      </w:pPr>
      <w:r w:rsidRPr="3D00D28F" w:rsidR="00D33384">
        <w:rPr>
          <w:rFonts w:eastAsia="Calibri"/>
          <w:color w:val="000000" w:themeColor="text1" w:themeTint="FF" w:themeShade="FF"/>
        </w:rPr>
        <w:t>Chair Bekele explained that st</w:t>
      </w:r>
      <w:r w:rsidRPr="3D00D28F" w:rsidR="009178FD">
        <w:rPr>
          <w:rFonts w:eastAsia="Calibri"/>
          <w:color w:val="000000" w:themeColor="text1" w:themeTint="FF" w:themeShade="FF"/>
        </w:rPr>
        <w:t xml:space="preserve">arting at the next meeting, </w:t>
      </w:r>
      <w:r w:rsidRPr="3D00D28F" w:rsidR="00D33384">
        <w:rPr>
          <w:rFonts w:eastAsia="Calibri"/>
          <w:color w:val="000000" w:themeColor="text1" w:themeTint="FF" w:themeShade="FF"/>
        </w:rPr>
        <w:t>the Task Force</w:t>
      </w:r>
      <w:r w:rsidRPr="3D00D28F" w:rsidR="009178FD">
        <w:rPr>
          <w:rFonts w:eastAsia="Calibri"/>
          <w:color w:val="000000" w:themeColor="text1" w:themeTint="FF" w:themeShade="FF"/>
        </w:rPr>
        <w:t xml:space="preserve"> will get a little deeper on the subgroups: consider agenda items for July, August, and September. Starting to put recommendations forward on the challenges that we are seeing and working on putting that together at the end of the year. Subgroups with members present gave updates.</w:t>
      </w:r>
      <w:r w:rsidRPr="3D00D28F" w:rsidR="009178FD">
        <w:rPr>
          <w:rFonts w:eastAsia="Calibri"/>
          <w:color w:val="000000" w:themeColor="text1" w:themeTint="FF" w:themeShade="FF"/>
        </w:rPr>
        <w:t xml:space="preserve"> </w:t>
      </w:r>
      <w:r w:rsidRPr="3D00D28F" w:rsidR="3A3588F5">
        <w:rPr>
          <w:rFonts w:eastAsia="Calibri"/>
          <w:color w:val="000000" w:themeColor="text1" w:themeTint="FF" w:themeShade="FF"/>
        </w:rPr>
        <w:t>Economic Opportunity &amp; Workforce</w:t>
      </w:r>
      <w:r w:rsidRPr="3D00D28F" w:rsidR="009178FD">
        <w:rPr>
          <w:rFonts w:eastAsia="Calibri"/>
          <w:color w:val="000000" w:themeColor="text1" w:themeTint="FF" w:themeShade="FF"/>
        </w:rPr>
        <w:t xml:space="preserve"> </w:t>
      </w:r>
      <w:r w:rsidRPr="3D00D28F" w:rsidR="00D33384">
        <w:rPr>
          <w:rFonts w:eastAsia="Calibri"/>
          <w:color w:val="000000" w:themeColor="text1" w:themeTint="FF" w:themeShade="FF"/>
        </w:rPr>
        <w:t xml:space="preserve">discussed </w:t>
      </w:r>
      <w:r w:rsidRPr="3D00D28F" w:rsidR="009178FD">
        <w:rPr>
          <w:rFonts w:eastAsia="Calibri"/>
          <w:color w:val="000000" w:themeColor="text1" w:themeTint="FF" w:themeShade="FF"/>
        </w:rPr>
        <w:t>extend</w:t>
      </w:r>
      <w:r w:rsidRPr="3D00D28F" w:rsidR="00D33384">
        <w:rPr>
          <w:rFonts w:eastAsia="Calibri"/>
          <w:color w:val="000000" w:themeColor="text1" w:themeTint="FF" w:themeShade="FF"/>
        </w:rPr>
        <w:t xml:space="preserve">ing </w:t>
      </w:r>
      <w:r w:rsidRPr="3D00D28F" w:rsidR="009178FD">
        <w:rPr>
          <w:rFonts w:eastAsia="Calibri"/>
          <w:color w:val="000000" w:themeColor="text1" w:themeTint="FF" w:themeShade="FF"/>
        </w:rPr>
        <w:t>invites to the DEED regions, hav</w:t>
      </w:r>
      <w:r w:rsidRPr="3D00D28F" w:rsidR="00D33384">
        <w:rPr>
          <w:rFonts w:eastAsia="Calibri"/>
          <w:color w:val="000000" w:themeColor="text1" w:themeTint="FF" w:themeShade="FF"/>
        </w:rPr>
        <w:t>ing</w:t>
      </w:r>
      <w:r w:rsidRPr="3D00D28F" w:rsidR="009178FD">
        <w:rPr>
          <w:rFonts w:eastAsia="Calibri"/>
          <w:color w:val="000000" w:themeColor="text1" w:themeTint="FF" w:themeShade="FF"/>
        </w:rPr>
        <w:t xml:space="preserve"> the Task Force have a timeline of the broadband project from design to completion as well as the jobs it takes to see those through from </w:t>
      </w:r>
      <w:r w:rsidRPr="3D00D28F" w:rsidR="009178FD">
        <w:rPr>
          <w:rFonts w:eastAsia="Calibri"/>
          <w:color w:val="000000" w:themeColor="text1" w:themeTint="FF" w:themeShade="FF"/>
        </w:rPr>
        <w:t>inception</w:t>
      </w:r>
      <w:r w:rsidRPr="3D00D28F" w:rsidR="009178FD">
        <w:rPr>
          <w:rFonts w:eastAsia="Calibri"/>
          <w:color w:val="000000" w:themeColor="text1" w:themeTint="FF" w:themeShade="FF"/>
        </w:rPr>
        <w:t xml:space="preserve"> to completion. Ideas for speakers</w:t>
      </w:r>
      <w:r w:rsidRPr="3D00D28F" w:rsidR="181933C2">
        <w:rPr>
          <w:rFonts w:eastAsia="Calibri"/>
          <w:color w:val="000000" w:themeColor="text1" w:themeTint="FF" w:themeShade="FF"/>
        </w:rPr>
        <w:t xml:space="preserve">: presenting on </w:t>
      </w:r>
      <w:r w:rsidRPr="3D00D28F" w:rsidR="009178FD">
        <w:rPr>
          <w:rFonts w:eastAsia="Calibri"/>
          <w:color w:val="000000" w:themeColor="text1" w:themeTint="FF" w:themeShade="FF"/>
        </w:rPr>
        <w:t xml:space="preserve">statistics by how present of broadband or lack of impacts economic development. On the workforce side, interested in what programs exist. Interest in understanding how programs exist and how we are moving people from schools into those programs. </w:t>
      </w:r>
      <w:r w:rsidRPr="3D00D28F" w:rsidR="3A3588F5">
        <w:rPr>
          <w:rFonts w:eastAsia="Calibri"/>
          <w:color w:val="000000" w:themeColor="text1" w:themeTint="FF" w:themeShade="FF"/>
        </w:rPr>
        <w:t>Mapping, Funding, &amp; Policy</w:t>
      </w:r>
      <w:r w:rsidRPr="3D00D28F" w:rsidR="009178FD">
        <w:rPr>
          <w:rFonts w:eastAsia="Calibri"/>
          <w:color w:val="000000" w:themeColor="text1" w:themeTint="FF" w:themeShade="FF"/>
        </w:rPr>
        <w:t xml:space="preserve"> discussed future speaker</w:t>
      </w:r>
      <w:r w:rsidRPr="3D00D28F" w:rsidR="4360E171">
        <w:rPr>
          <w:rFonts w:eastAsia="Calibri"/>
          <w:color w:val="000000" w:themeColor="text1" w:themeTint="FF" w:themeShade="FF"/>
        </w:rPr>
        <w:t>s</w:t>
      </w:r>
      <w:r w:rsidRPr="3D00D28F" w:rsidR="009178FD">
        <w:rPr>
          <w:rFonts w:eastAsia="Calibri"/>
          <w:color w:val="000000" w:themeColor="text1" w:themeTint="FF" w:themeShade="FF"/>
        </w:rPr>
        <w:t xml:space="preserve"> and discussion, specifically around the Ag committees.</w:t>
      </w:r>
      <w:r w:rsidRPr="3D00D28F" w:rsidR="0027419C">
        <w:rPr>
          <w:rFonts w:eastAsia="Calibri"/>
          <w:color w:val="000000" w:themeColor="text1" w:themeTint="FF" w:themeShade="FF"/>
        </w:rPr>
        <w:t xml:space="preserve"> Subgroups are encouraged to meet before the July 18</w:t>
      </w:r>
      <w:r w:rsidRPr="3D00D28F" w:rsidR="0027419C">
        <w:rPr>
          <w:rFonts w:eastAsia="Calibri"/>
          <w:color w:val="000000" w:themeColor="text1" w:themeTint="FF" w:themeShade="FF"/>
          <w:vertAlign w:val="superscript"/>
        </w:rPr>
        <w:t>th</w:t>
      </w:r>
      <w:r w:rsidRPr="3D00D28F" w:rsidR="0027419C">
        <w:rPr>
          <w:rFonts w:eastAsia="Calibri"/>
          <w:color w:val="000000" w:themeColor="text1" w:themeTint="FF" w:themeShade="FF"/>
        </w:rPr>
        <w:t xml:space="preserve"> meeting and discuss more recommendations subgroups may want to see at the end of the year, and how we want to tackle that as a</w:t>
      </w:r>
      <w:r w:rsidRPr="3D00D28F" w:rsidR="60F590E4">
        <w:rPr>
          <w:rFonts w:eastAsia="Calibri"/>
          <w:color w:val="000000" w:themeColor="text1" w:themeTint="FF" w:themeShade="FF"/>
        </w:rPr>
        <w:t xml:space="preserve"> T</w:t>
      </w:r>
      <w:r w:rsidRPr="3D00D28F" w:rsidR="0027419C">
        <w:rPr>
          <w:rFonts w:eastAsia="Calibri"/>
          <w:color w:val="000000" w:themeColor="text1" w:themeTint="FF" w:themeShade="FF"/>
        </w:rPr>
        <w:t xml:space="preserve">ask </w:t>
      </w:r>
      <w:r w:rsidRPr="3D00D28F" w:rsidR="20E679E8">
        <w:rPr>
          <w:rFonts w:eastAsia="Calibri"/>
          <w:color w:val="000000" w:themeColor="text1" w:themeTint="FF" w:themeShade="FF"/>
        </w:rPr>
        <w:t>F</w:t>
      </w:r>
      <w:r w:rsidRPr="3D00D28F" w:rsidR="0027419C">
        <w:rPr>
          <w:rFonts w:eastAsia="Calibri"/>
          <w:color w:val="000000" w:themeColor="text1" w:themeTint="FF" w:themeShade="FF"/>
        </w:rPr>
        <w:t xml:space="preserve">orce and in our topic area. </w:t>
      </w:r>
      <w:r w:rsidRPr="3D00D28F" w:rsidR="003A0228">
        <w:rPr>
          <w:rFonts w:eastAsia="Calibri"/>
          <w:color w:val="000000" w:themeColor="text1" w:themeTint="FF" w:themeShade="FF"/>
        </w:rPr>
        <w:t xml:space="preserve">Question on the timeline how the report is generated: goal is to have a report in December or by the end of </w:t>
      </w:r>
      <w:r w:rsidRPr="3D00D28F" w:rsidR="003A0228">
        <w:rPr>
          <w:rFonts w:eastAsia="Calibri"/>
          <w:color w:val="000000" w:themeColor="text1" w:themeTint="FF" w:themeShade="FF"/>
        </w:rPr>
        <w:t>December, and</w:t>
      </w:r>
      <w:r w:rsidRPr="3D00D28F" w:rsidR="003A0228">
        <w:rPr>
          <w:rFonts w:eastAsia="Calibri"/>
          <w:color w:val="000000" w:themeColor="text1" w:themeTint="FF" w:themeShade="FF"/>
        </w:rPr>
        <w:t xml:space="preserve"> may need to have a couple of meetings in December to vote on the report. There are usually 3 sections to the report, done in either Word or PowerPoint, (1) the state of the state of MN, what </w:t>
      </w:r>
      <w:r w:rsidRPr="3D00D28F" w:rsidR="003E4F00">
        <w:rPr>
          <w:rFonts w:eastAsia="Calibri"/>
          <w:color w:val="000000" w:themeColor="text1" w:themeTint="FF" w:themeShade="FF"/>
        </w:rPr>
        <w:t>we’ve</w:t>
      </w:r>
      <w:r w:rsidRPr="3D00D28F" w:rsidR="003A0228">
        <w:rPr>
          <w:rFonts w:eastAsia="Calibri"/>
          <w:color w:val="000000" w:themeColor="text1" w:themeTint="FF" w:themeShade="FF"/>
        </w:rPr>
        <w:t xml:space="preserve"> </w:t>
      </w:r>
      <w:r w:rsidRPr="3D00D28F" w:rsidR="003A0228">
        <w:rPr>
          <w:rFonts w:eastAsia="Calibri"/>
          <w:color w:val="000000" w:themeColor="text1" w:themeTint="FF" w:themeShade="FF"/>
        </w:rPr>
        <w:t>accomplished</w:t>
      </w:r>
      <w:r w:rsidRPr="3D00D28F" w:rsidR="003A0228">
        <w:rPr>
          <w:rFonts w:eastAsia="Calibri"/>
          <w:color w:val="000000" w:themeColor="text1" w:themeTint="FF" w:themeShade="FF"/>
        </w:rPr>
        <w:t>, coverage, and goals; (2) challenges we are seeing, and things are not working as expected; (3) gaps and policy changes. In July</w:t>
      </w:r>
      <w:r w:rsidRPr="3D00D28F" w:rsidR="1C7B99C1">
        <w:rPr>
          <w:rFonts w:eastAsia="Calibri"/>
          <w:color w:val="000000" w:themeColor="text1" w:themeTint="FF" w:themeShade="FF"/>
        </w:rPr>
        <w:t xml:space="preserve">, Task Force </w:t>
      </w:r>
      <w:r w:rsidRPr="3D00D28F" w:rsidR="003A0228">
        <w:rPr>
          <w:rFonts w:eastAsia="Calibri"/>
          <w:color w:val="000000" w:themeColor="text1" w:themeTint="FF" w:themeShade="FF"/>
        </w:rPr>
        <w:t>think</w:t>
      </w:r>
      <w:r w:rsidRPr="3D00D28F" w:rsidR="2416E0C4">
        <w:rPr>
          <w:rFonts w:eastAsia="Calibri"/>
          <w:color w:val="000000" w:themeColor="text1" w:themeTint="FF" w:themeShade="FF"/>
        </w:rPr>
        <w:t>s</w:t>
      </w:r>
      <w:r w:rsidRPr="3D00D28F" w:rsidR="003A0228">
        <w:rPr>
          <w:rFonts w:eastAsia="Calibri"/>
          <w:color w:val="000000" w:themeColor="text1" w:themeTint="FF" w:themeShade="FF"/>
        </w:rPr>
        <w:t xml:space="preserve"> about challenges and recommendations, refine in August and September. In October, start to put together in a collective format. By end of October have a draft of what the document looks like and go through the document. In December, vote on the document to approve and send to governor’s office and members of the legislation branch. </w:t>
      </w:r>
    </w:p>
    <w:bookmarkEnd w:id="0"/>
    <w:p w:rsidR="2F765702" w:rsidRDefault="2F765702" w14:paraId="1D2DF222" w14:textId="2AC9BC22"/>
    <w:p w:rsidR="3A3588F5" w:rsidP="23C870AE" w:rsidRDefault="3A3588F5" w14:paraId="2055AEFC" w14:textId="12C0EF2D">
      <w:pPr>
        <w:pStyle w:val="ListParagraph"/>
        <w:numPr>
          <w:ilvl w:val="0"/>
          <w:numId w:val="2"/>
        </w:numPr>
        <w:rPr/>
      </w:pPr>
      <w:r w:rsidRPr="3D00D28F" w:rsidR="3A3588F5">
        <w:rPr>
          <w:rFonts w:eastAsia="Calibri"/>
          <w:b w:val="1"/>
          <w:bCs w:val="1"/>
          <w:color w:val="000000" w:themeColor="text1" w:themeTint="FF" w:themeShade="FF"/>
        </w:rPr>
        <w:t>Other Business, July 18</w:t>
      </w:r>
      <w:r w:rsidRPr="3D00D28F" w:rsidR="3A3588F5">
        <w:rPr>
          <w:rFonts w:eastAsia="Calibri"/>
          <w:b w:val="1"/>
          <w:bCs w:val="1"/>
          <w:color w:val="000000" w:themeColor="text1" w:themeTint="FF" w:themeShade="FF"/>
          <w:vertAlign w:val="superscript"/>
        </w:rPr>
        <w:t>th</w:t>
      </w:r>
      <w:r w:rsidRPr="3D00D28F" w:rsidR="3A3588F5">
        <w:rPr>
          <w:rFonts w:eastAsia="Calibri"/>
          <w:b w:val="1"/>
          <w:bCs w:val="1"/>
          <w:color w:val="000000" w:themeColor="text1" w:themeTint="FF" w:themeShade="FF"/>
        </w:rPr>
        <w:t xml:space="preserve"> Meeting Plans, Wrap-up</w:t>
      </w:r>
    </w:p>
    <w:p w:rsidR="006B2F17" w:rsidP="694CDAF3" w:rsidRDefault="003E4F00" w14:paraId="524F4FE6" w14:textId="284BAAAA">
      <w:pPr>
        <w:pStyle w:val="ListParagraph"/>
        <w:rPr>
          <w:rFonts w:eastAsia="Calibri"/>
          <w:color w:val="000000" w:themeColor="text1"/>
        </w:rPr>
      </w:pPr>
      <w:r w:rsidRPr="3D00D28F" w:rsidR="003E4F00">
        <w:rPr>
          <w:rFonts w:eastAsia="Calibri"/>
          <w:color w:val="000000" w:themeColor="text1" w:themeTint="FF" w:themeShade="FF"/>
        </w:rPr>
        <w:t xml:space="preserve">Chair Bekele </w:t>
      </w:r>
      <w:r w:rsidRPr="3D00D28F" w:rsidR="003E4F00">
        <w:rPr>
          <w:rFonts w:eastAsia="Calibri"/>
          <w:color w:val="000000" w:themeColor="text1" w:themeTint="FF" w:themeShade="FF"/>
        </w:rPr>
        <w:t>opened up</w:t>
      </w:r>
      <w:r w:rsidRPr="3D00D28F" w:rsidR="003E4F00">
        <w:rPr>
          <w:rFonts w:eastAsia="Calibri"/>
          <w:color w:val="000000" w:themeColor="text1" w:themeTint="FF" w:themeShade="FF"/>
        </w:rPr>
        <w:t xml:space="preserve"> to others on open business, questions, and comments for Task Force members and others on the call. There were no </w:t>
      </w:r>
      <w:r w:rsidRPr="3D00D28F" w:rsidR="003E4F00">
        <w:rPr>
          <w:rFonts w:eastAsia="Calibri"/>
          <w:color w:val="000000" w:themeColor="text1" w:themeTint="FF" w:themeShade="FF"/>
        </w:rPr>
        <w:t>questions</w:t>
      </w:r>
      <w:r w:rsidRPr="3D00D28F" w:rsidR="175BFFB5">
        <w:rPr>
          <w:rFonts w:eastAsia="Calibri"/>
          <w:color w:val="000000" w:themeColor="text1" w:themeTint="FF" w:themeShade="FF"/>
        </w:rPr>
        <w:t xml:space="preserve">. </w:t>
      </w:r>
    </w:p>
    <w:p w:rsidR="00CE1D47" w:rsidP="694CDAF3" w:rsidRDefault="00CE1D47" w14:paraId="14C7479A" w14:textId="77777777"/>
    <w:p w:rsidR="2AD5F491" w:rsidP="694CDAF3" w:rsidRDefault="004317EA" w14:paraId="70562E50" w14:textId="65383FFA">
      <w:pPr>
        <w:rPr>
          <w:b/>
          <w:bCs/>
        </w:rPr>
      </w:pPr>
      <w:r w:rsidRPr="23C870AE">
        <w:rPr>
          <w:b/>
          <w:bCs/>
        </w:rPr>
        <w:t xml:space="preserve">The meeting adjourned </w:t>
      </w:r>
      <w:r w:rsidR="00530807">
        <w:rPr>
          <w:b/>
          <w:bCs/>
        </w:rPr>
        <w:t>at</w:t>
      </w:r>
      <w:r w:rsidRPr="23C870AE">
        <w:rPr>
          <w:b/>
          <w:bCs/>
        </w:rPr>
        <w:t xml:space="preserve"> </w:t>
      </w:r>
      <w:r w:rsidR="00D67222">
        <w:rPr>
          <w:b/>
          <w:bCs/>
        </w:rPr>
        <w:t>around 11:55am</w:t>
      </w:r>
      <w:r w:rsidRPr="23C870AE">
        <w:rPr>
          <w:b/>
          <w:bCs/>
        </w:rPr>
        <w:t xml:space="preserve">. </w:t>
      </w:r>
    </w:p>
    <w:sectPr w:rsidR="2AD5F491" w:rsidSect="00D874CF">
      <w:pgSz w:w="12240" w:h="15840" w:orient="portrait"/>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926"/>
    <w:multiLevelType w:val="hybridMultilevel"/>
    <w:tmpl w:val="626AEF82"/>
    <w:lvl w:ilvl="0" w:tplc="F2A08390">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E50D5"/>
    <w:multiLevelType w:val="hybridMultilevel"/>
    <w:tmpl w:val="ADA63EAC"/>
    <w:lvl w:ilvl="0" w:tplc="96CCA9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45F3A"/>
    <w:multiLevelType w:val="hybridMultilevel"/>
    <w:tmpl w:val="F74A5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397D2BB6"/>
    <w:multiLevelType w:val="hybridMultilevel"/>
    <w:tmpl w:val="47363B5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4" w15:restartNumberingAfterBreak="0">
    <w:nsid w:val="705C4130"/>
    <w:multiLevelType w:val="hybridMultilevel"/>
    <w:tmpl w:val="D320069A"/>
    <w:lvl w:ilvl="0" w:tplc="04090001">
      <w:start w:val="1"/>
      <w:numFmt w:val="bullet"/>
      <w:lvlText w:val=""/>
      <w:lvlJc w:val="left"/>
      <w:pPr>
        <w:ind w:left="1128" w:hanging="360"/>
      </w:pPr>
      <w:rPr>
        <w:rFonts w:hint="default" w:ascii="Symbol" w:hAnsi="Symbol"/>
      </w:rPr>
    </w:lvl>
    <w:lvl w:ilvl="1" w:tplc="04090003">
      <w:start w:val="1"/>
      <w:numFmt w:val="bullet"/>
      <w:lvlText w:val="o"/>
      <w:lvlJc w:val="left"/>
      <w:pPr>
        <w:ind w:left="1848" w:hanging="360"/>
      </w:pPr>
      <w:rPr>
        <w:rFonts w:hint="default" w:ascii="Courier New" w:hAnsi="Courier New" w:cs="Courier New"/>
      </w:rPr>
    </w:lvl>
    <w:lvl w:ilvl="2" w:tplc="04090005">
      <w:start w:val="1"/>
      <w:numFmt w:val="bullet"/>
      <w:lvlText w:val=""/>
      <w:lvlJc w:val="left"/>
      <w:pPr>
        <w:ind w:left="2568" w:hanging="360"/>
      </w:pPr>
      <w:rPr>
        <w:rFonts w:hint="default" w:ascii="Wingdings" w:hAnsi="Wingdings"/>
      </w:rPr>
    </w:lvl>
    <w:lvl w:ilvl="3" w:tplc="04090001">
      <w:start w:val="1"/>
      <w:numFmt w:val="bullet"/>
      <w:lvlText w:val=""/>
      <w:lvlJc w:val="left"/>
      <w:pPr>
        <w:ind w:left="3288" w:hanging="360"/>
      </w:pPr>
      <w:rPr>
        <w:rFonts w:hint="default" w:ascii="Symbol" w:hAnsi="Symbol"/>
      </w:rPr>
    </w:lvl>
    <w:lvl w:ilvl="4" w:tplc="04090003">
      <w:start w:val="1"/>
      <w:numFmt w:val="bullet"/>
      <w:lvlText w:val="o"/>
      <w:lvlJc w:val="left"/>
      <w:pPr>
        <w:ind w:left="4008" w:hanging="360"/>
      </w:pPr>
      <w:rPr>
        <w:rFonts w:hint="default" w:ascii="Courier New" w:hAnsi="Courier New" w:cs="Courier New"/>
      </w:rPr>
    </w:lvl>
    <w:lvl w:ilvl="5" w:tplc="04090005">
      <w:start w:val="1"/>
      <w:numFmt w:val="bullet"/>
      <w:lvlText w:val=""/>
      <w:lvlJc w:val="left"/>
      <w:pPr>
        <w:ind w:left="4728" w:hanging="360"/>
      </w:pPr>
      <w:rPr>
        <w:rFonts w:hint="default" w:ascii="Wingdings" w:hAnsi="Wingdings"/>
      </w:rPr>
    </w:lvl>
    <w:lvl w:ilvl="6" w:tplc="04090001">
      <w:start w:val="1"/>
      <w:numFmt w:val="bullet"/>
      <w:lvlText w:val=""/>
      <w:lvlJc w:val="left"/>
      <w:pPr>
        <w:ind w:left="5448" w:hanging="360"/>
      </w:pPr>
      <w:rPr>
        <w:rFonts w:hint="default" w:ascii="Symbol" w:hAnsi="Symbol"/>
      </w:rPr>
    </w:lvl>
    <w:lvl w:ilvl="7" w:tplc="04090003">
      <w:start w:val="1"/>
      <w:numFmt w:val="bullet"/>
      <w:lvlText w:val="o"/>
      <w:lvlJc w:val="left"/>
      <w:pPr>
        <w:ind w:left="6168" w:hanging="360"/>
      </w:pPr>
      <w:rPr>
        <w:rFonts w:hint="default" w:ascii="Courier New" w:hAnsi="Courier New" w:cs="Courier New"/>
      </w:rPr>
    </w:lvl>
    <w:lvl w:ilvl="8" w:tplc="04090005">
      <w:start w:val="1"/>
      <w:numFmt w:val="bullet"/>
      <w:lvlText w:val=""/>
      <w:lvlJc w:val="left"/>
      <w:pPr>
        <w:ind w:left="6888" w:hanging="360"/>
      </w:pPr>
      <w:rPr>
        <w:rFonts w:hint="default" w:ascii="Wingdings" w:hAnsi="Wingdings"/>
      </w:rPr>
    </w:lvl>
  </w:abstractNum>
  <w:num w:numId="1" w16cid:durableId="435641445">
    <w:abstractNumId w:val="1"/>
  </w:num>
  <w:num w:numId="2" w16cid:durableId="381750319">
    <w:abstractNumId w:val="0"/>
  </w:num>
  <w:num w:numId="3" w16cid:durableId="1877961537">
    <w:abstractNumId w:val="2"/>
  </w:num>
  <w:num w:numId="4" w16cid:durableId="29384616">
    <w:abstractNumId w:val="3"/>
  </w:num>
  <w:num w:numId="5" w16cid:durableId="201013218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713D"/>
    <w:rsid w:val="00013922"/>
    <w:rsid w:val="00014AE3"/>
    <w:rsid w:val="00016795"/>
    <w:rsid w:val="00020CA9"/>
    <w:rsid w:val="00026BCC"/>
    <w:rsid w:val="00027D52"/>
    <w:rsid w:val="00035635"/>
    <w:rsid w:val="00036AF4"/>
    <w:rsid w:val="000421C6"/>
    <w:rsid w:val="00052405"/>
    <w:rsid w:val="00055F7C"/>
    <w:rsid w:val="00056FD4"/>
    <w:rsid w:val="00061D8A"/>
    <w:rsid w:val="0006445A"/>
    <w:rsid w:val="000669AE"/>
    <w:rsid w:val="00073C6B"/>
    <w:rsid w:val="00077149"/>
    <w:rsid w:val="00082267"/>
    <w:rsid w:val="00083892"/>
    <w:rsid w:val="00084156"/>
    <w:rsid w:val="000909AF"/>
    <w:rsid w:val="00093575"/>
    <w:rsid w:val="000A4F70"/>
    <w:rsid w:val="000A7BD6"/>
    <w:rsid w:val="000D1075"/>
    <w:rsid w:val="000D7E03"/>
    <w:rsid w:val="000E1108"/>
    <w:rsid w:val="000E3C90"/>
    <w:rsid w:val="000E7AFE"/>
    <w:rsid w:val="000F269B"/>
    <w:rsid w:val="000F26D9"/>
    <w:rsid w:val="00103A36"/>
    <w:rsid w:val="0010639A"/>
    <w:rsid w:val="00107C58"/>
    <w:rsid w:val="00112974"/>
    <w:rsid w:val="00114957"/>
    <w:rsid w:val="001158CD"/>
    <w:rsid w:val="00141A60"/>
    <w:rsid w:val="0014654D"/>
    <w:rsid w:val="001471B2"/>
    <w:rsid w:val="00152F53"/>
    <w:rsid w:val="0015365A"/>
    <w:rsid w:val="00162048"/>
    <w:rsid w:val="001663B5"/>
    <w:rsid w:val="00173261"/>
    <w:rsid w:val="00173AE2"/>
    <w:rsid w:val="00173C90"/>
    <w:rsid w:val="0017418D"/>
    <w:rsid w:val="00182404"/>
    <w:rsid w:val="0019043D"/>
    <w:rsid w:val="00195FDA"/>
    <w:rsid w:val="001A33AC"/>
    <w:rsid w:val="001A718A"/>
    <w:rsid w:val="001B5D8E"/>
    <w:rsid w:val="001C4338"/>
    <w:rsid w:val="001C463C"/>
    <w:rsid w:val="001D0E95"/>
    <w:rsid w:val="001E1CF3"/>
    <w:rsid w:val="001E4A42"/>
    <w:rsid w:val="001E5DFA"/>
    <w:rsid w:val="001E6735"/>
    <w:rsid w:val="002075CC"/>
    <w:rsid w:val="00207FEF"/>
    <w:rsid w:val="002309FA"/>
    <w:rsid w:val="00233B15"/>
    <w:rsid w:val="00240FB2"/>
    <w:rsid w:val="002524A5"/>
    <w:rsid w:val="00253EAA"/>
    <w:rsid w:val="00255E2D"/>
    <w:rsid w:val="00256A1C"/>
    <w:rsid w:val="00257454"/>
    <w:rsid w:val="00261B0D"/>
    <w:rsid w:val="00262795"/>
    <w:rsid w:val="0027419C"/>
    <w:rsid w:val="002773CE"/>
    <w:rsid w:val="002861F9"/>
    <w:rsid w:val="00292597"/>
    <w:rsid w:val="002964A7"/>
    <w:rsid w:val="002A744B"/>
    <w:rsid w:val="002B0BC4"/>
    <w:rsid w:val="002B52E0"/>
    <w:rsid w:val="002B5930"/>
    <w:rsid w:val="002C526E"/>
    <w:rsid w:val="002C71AF"/>
    <w:rsid w:val="002D0B49"/>
    <w:rsid w:val="002D3E93"/>
    <w:rsid w:val="002D6404"/>
    <w:rsid w:val="002E686F"/>
    <w:rsid w:val="002F25FB"/>
    <w:rsid w:val="002F2B3E"/>
    <w:rsid w:val="002F7C9F"/>
    <w:rsid w:val="0030049B"/>
    <w:rsid w:val="00307E0C"/>
    <w:rsid w:val="00312C15"/>
    <w:rsid w:val="00314631"/>
    <w:rsid w:val="00323A75"/>
    <w:rsid w:val="00327EDF"/>
    <w:rsid w:val="00332AAC"/>
    <w:rsid w:val="00335681"/>
    <w:rsid w:val="00341DCF"/>
    <w:rsid w:val="00352009"/>
    <w:rsid w:val="00353496"/>
    <w:rsid w:val="0035369E"/>
    <w:rsid w:val="00353CE2"/>
    <w:rsid w:val="00354B3E"/>
    <w:rsid w:val="00355BEC"/>
    <w:rsid w:val="00362F6E"/>
    <w:rsid w:val="0036659C"/>
    <w:rsid w:val="0036765C"/>
    <w:rsid w:val="00367907"/>
    <w:rsid w:val="00377B39"/>
    <w:rsid w:val="00377B3F"/>
    <w:rsid w:val="00391531"/>
    <w:rsid w:val="00392E56"/>
    <w:rsid w:val="00397339"/>
    <w:rsid w:val="003A0228"/>
    <w:rsid w:val="003A7FDD"/>
    <w:rsid w:val="003B0B22"/>
    <w:rsid w:val="003C41CA"/>
    <w:rsid w:val="003C4420"/>
    <w:rsid w:val="003C64AB"/>
    <w:rsid w:val="003C714B"/>
    <w:rsid w:val="003D6260"/>
    <w:rsid w:val="003E245E"/>
    <w:rsid w:val="003E4F00"/>
    <w:rsid w:val="00402ABE"/>
    <w:rsid w:val="0041457A"/>
    <w:rsid w:val="00423109"/>
    <w:rsid w:val="0042636C"/>
    <w:rsid w:val="004275FB"/>
    <w:rsid w:val="00427DB1"/>
    <w:rsid w:val="004317EA"/>
    <w:rsid w:val="004438B3"/>
    <w:rsid w:val="004546F9"/>
    <w:rsid w:val="00461A22"/>
    <w:rsid w:val="00470CAD"/>
    <w:rsid w:val="004735C3"/>
    <w:rsid w:val="00475D19"/>
    <w:rsid w:val="00477235"/>
    <w:rsid w:val="004911D6"/>
    <w:rsid w:val="004A11D4"/>
    <w:rsid w:val="004A6639"/>
    <w:rsid w:val="004B1F14"/>
    <w:rsid w:val="004B2A27"/>
    <w:rsid w:val="004D5922"/>
    <w:rsid w:val="004E36F4"/>
    <w:rsid w:val="004F3B0B"/>
    <w:rsid w:val="005114A1"/>
    <w:rsid w:val="00511AE8"/>
    <w:rsid w:val="0052450A"/>
    <w:rsid w:val="00530807"/>
    <w:rsid w:val="00531B98"/>
    <w:rsid w:val="005332FE"/>
    <w:rsid w:val="0054354D"/>
    <w:rsid w:val="00554F60"/>
    <w:rsid w:val="00560CEE"/>
    <w:rsid w:val="00563D7B"/>
    <w:rsid w:val="00566F91"/>
    <w:rsid w:val="00574C2B"/>
    <w:rsid w:val="005815E7"/>
    <w:rsid w:val="005906EA"/>
    <w:rsid w:val="00591790"/>
    <w:rsid w:val="00591A4A"/>
    <w:rsid w:val="005A5B19"/>
    <w:rsid w:val="005B0E86"/>
    <w:rsid w:val="005B5048"/>
    <w:rsid w:val="005F66BC"/>
    <w:rsid w:val="00603478"/>
    <w:rsid w:val="00607266"/>
    <w:rsid w:val="00617CF8"/>
    <w:rsid w:val="00620132"/>
    <w:rsid w:val="00623E17"/>
    <w:rsid w:val="00626292"/>
    <w:rsid w:val="006507AA"/>
    <w:rsid w:val="00653708"/>
    <w:rsid w:val="00656164"/>
    <w:rsid w:val="006603BF"/>
    <w:rsid w:val="00671A7A"/>
    <w:rsid w:val="00683277"/>
    <w:rsid w:val="0069272F"/>
    <w:rsid w:val="00695802"/>
    <w:rsid w:val="006A45B1"/>
    <w:rsid w:val="006B2F17"/>
    <w:rsid w:val="006D368D"/>
    <w:rsid w:val="006E2F56"/>
    <w:rsid w:val="006F1900"/>
    <w:rsid w:val="006F2FBA"/>
    <w:rsid w:val="007107C4"/>
    <w:rsid w:val="007108F9"/>
    <w:rsid w:val="0072233D"/>
    <w:rsid w:val="00741D52"/>
    <w:rsid w:val="0074409A"/>
    <w:rsid w:val="0074784C"/>
    <w:rsid w:val="00754122"/>
    <w:rsid w:val="00754B99"/>
    <w:rsid w:val="007641F8"/>
    <w:rsid w:val="007705AC"/>
    <w:rsid w:val="007717CD"/>
    <w:rsid w:val="007878EA"/>
    <w:rsid w:val="00792048"/>
    <w:rsid w:val="007943E6"/>
    <w:rsid w:val="00794D1C"/>
    <w:rsid w:val="00795702"/>
    <w:rsid w:val="007B1340"/>
    <w:rsid w:val="007B408C"/>
    <w:rsid w:val="007B7896"/>
    <w:rsid w:val="007D46AD"/>
    <w:rsid w:val="007D4E6B"/>
    <w:rsid w:val="007E6393"/>
    <w:rsid w:val="007F2758"/>
    <w:rsid w:val="008017FD"/>
    <w:rsid w:val="00801B02"/>
    <w:rsid w:val="00805199"/>
    <w:rsid w:val="008254B7"/>
    <w:rsid w:val="00826EA5"/>
    <w:rsid w:val="00844749"/>
    <w:rsid w:val="008477A6"/>
    <w:rsid w:val="008532F4"/>
    <w:rsid w:val="0085428B"/>
    <w:rsid w:val="00855151"/>
    <w:rsid w:val="00865C48"/>
    <w:rsid w:val="00872549"/>
    <w:rsid w:val="00876D51"/>
    <w:rsid w:val="0088067D"/>
    <w:rsid w:val="008814F6"/>
    <w:rsid w:val="008825C9"/>
    <w:rsid w:val="00886683"/>
    <w:rsid w:val="0089229B"/>
    <w:rsid w:val="00894073"/>
    <w:rsid w:val="008A0942"/>
    <w:rsid w:val="008A3BDF"/>
    <w:rsid w:val="008C1D6F"/>
    <w:rsid w:val="008C3985"/>
    <w:rsid w:val="008C445E"/>
    <w:rsid w:val="008C52BA"/>
    <w:rsid w:val="008C77E8"/>
    <w:rsid w:val="008E0596"/>
    <w:rsid w:val="008E613F"/>
    <w:rsid w:val="009178FD"/>
    <w:rsid w:val="00923B9E"/>
    <w:rsid w:val="00933676"/>
    <w:rsid w:val="009373F5"/>
    <w:rsid w:val="00941608"/>
    <w:rsid w:val="00942F0F"/>
    <w:rsid w:val="00946D1B"/>
    <w:rsid w:val="00950235"/>
    <w:rsid w:val="00955B97"/>
    <w:rsid w:val="009653EC"/>
    <w:rsid w:val="00970ED9"/>
    <w:rsid w:val="00973A45"/>
    <w:rsid w:val="00987413"/>
    <w:rsid w:val="00994DF0"/>
    <w:rsid w:val="00996D8D"/>
    <w:rsid w:val="009A45F3"/>
    <w:rsid w:val="009C2900"/>
    <w:rsid w:val="009D276F"/>
    <w:rsid w:val="009D66D9"/>
    <w:rsid w:val="009D775C"/>
    <w:rsid w:val="009E6E5D"/>
    <w:rsid w:val="009F35D8"/>
    <w:rsid w:val="009F76B5"/>
    <w:rsid w:val="00A02E59"/>
    <w:rsid w:val="00A0354E"/>
    <w:rsid w:val="00A044AD"/>
    <w:rsid w:val="00A0718D"/>
    <w:rsid w:val="00A11039"/>
    <w:rsid w:val="00A12275"/>
    <w:rsid w:val="00A17EF4"/>
    <w:rsid w:val="00A26B9A"/>
    <w:rsid w:val="00A277F2"/>
    <w:rsid w:val="00A410F7"/>
    <w:rsid w:val="00A47017"/>
    <w:rsid w:val="00A57382"/>
    <w:rsid w:val="00A62181"/>
    <w:rsid w:val="00A71938"/>
    <w:rsid w:val="00A90B95"/>
    <w:rsid w:val="00A922BB"/>
    <w:rsid w:val="00A9505C"/>
    <w:rsid w:val="00AA0495"/>
    <w:rsid w:val="00AB1443"/>
    <w:rsid w:val="00AB2BCC"/>
    <w:rsid w:val="00AC5E72"/>
    <w:rsid w:val="00AD5D0E"/>
    <w:rsid w:val="00AE30F7"/>
    <w:rsid w:val="00AE6A42"/>
    <w:rsid w:val="00AF526A"/>
    <w:rsid w:val="00AF5F73"/>
    <w:rsid w:val="00AF75CE"/>
    <w:rsid w:val="00B0182D"/>
    <w:rsid w:val="00B04A0A"/>
    <w:rsid w:val="00B13D9A"/>
    <w:rsid w:val="00B207DF"/>
    <w:rsid w:val="00B20C06"/>
    <w:rsid w:val="00B2739C"/>
    <w:rsid w:val="00B3452C"/>
    <w:rsid w:val="00B36822"/>
    <w:rsid w:val="00B37DBF"/>
    <w:rsid w:val="00B41CB8"/>
    <w:rsid w:val="00B42E70"/>
    <w:rsid w:val="00B477AB"/>
    <w:rsid w:val="00B5176F"/>
    <w:rsid w:val="00B6753F"/>
    <w:rsid w:val="00B71553"/>
    <w:rsid w:val="00B8457D"/>
    <w:rsid w:val="00B9634D"/>
    <w:rsid w:val="00B97D86"/>
    <w:rsid w:val="00BA0317"/>
    <w:rsid w:val="00BB1F60"/>
    <w:rsid w:val="00BB5C91"/>
    <w:rsid w:val="00BC1416"/>
    <w:rsid w:val="00BC359E"/>
    <w:rsid w:val="00BD3A5F"/>
    <w:rsid w:val="00BD5C8B"/>
    <w:rsid w:val="00BE1BE2"/>
    <w:rsid w:val="00C02441"/>
    <w:rsid w:val="00C02A9E"/>
    <w:rsid w:val="00C05026"/>
    <w:rsid w:val="00C05A28"/>
    <w:rsid w:val="00C07B7E"/>
    <w:rsid w:val="00C123D6"/>
    <w:rsid w:val="00C16062"/>
    <w:rsid w:val="00C226ED"/>
    <w:rsid w:val="00C233AA"/>
    <w:rsid w:val="00C25BA2"/>
    <w:rsid w:val="00C3147F"/>
    <w:rsid w:val="00C3461A"/>
    <w:rsid w:val="00C42704"/>
    <w:rsid w:val="00C56F05"/>
    <w:rsid w:val="00C6585C"/>
    <w:rsid w:val="00C754F7"/>
    <w:rsid w:val="00C77828"/>
    <w:rsid w:val="00C85459"/>
    <w:rsid w:val="00C91097"/>
    <w:rsid w:val="00C91554"/>
    <w:rsid w:val="00C94737"/>
    <w:rsid w:val="00CA38AE"/>
    <w:rsid w:val="00CA731D"/>
    <w:rsid w:val="00CB3670"/>
    <w:rsid w:val="00CB38FB"/>
    <w:rsid w:val="00CC2FAD"/>
    <w:rsid w:val="00CC6413"/>
    <w:rsid w:val="00CC7ECB"/>
    <w:rsid w:val="00CD1AE4"/>
    <w:rsid w:val="00CD5BF9"/>
    <w:rsid w:val="00CD6118"/>
    <w:rsid w:val="00CE1D47"/>
    <w:rsid w:val="00CE2C01"/>
    <w:rsid w:val="00CF1139"/>
    <w:rsid w:val="00CF4543"/>
    <w:rsid w:val="00D21C18"/>
    <w:rsid w:val="00D225FD"/>
    <w:rsid w:val="00D26B31"/>
    <w:rsid w:val="00D31987"/>
    <w:rsid w:val="00D33384"/>
    <w:rsid w:val="00D37348"/>
    <w:rsid w:val="00D4566D"/>
    <w:rsid w:val="00D50167"/>
    <w:rsid w:val="00D628F1"/>
    <w:rsid w:val="00D65708"/>
    <w:rsid w:val="00D66AB6"/>
    <w:rsid w:val="00D67222"/>
    <w:rsid w:val="00D77D73"/>
    <w:rsid w:val="00D826E7"/>
    <w:rsid w:val="00D82DFA"/>
    <w:rsid w:val="00D86574"/>
    <w:rsid w:val="00D874CF"/>
    <w:rsid w:val="00D94176"/>
    <w:rsid w:val="00DA4C92"/>
    <w:rsid w:val="00DB535A"/>
    <w:rsid w:val="00DE53D2"/>
    <w:rsid w:val="00DF18D6"/>
    <w:rsid w:val="00DF734D"/>
    <w:rsid w:val="00DF7A51"/>
    <w:rsid w:val="00E1402A"/>
    <w:rsid w:val="00E45EF5"/>
    <w:rsid w:val="00E63B6A"/>
    <w:rsid w:val="00E66E4D"/>
    <w:rsid w:val="00E70D7D"/>
    <w:rsid w:val="00E74A27"/>
    <w:rsid w:val="00E82139"/>
    <w:rsid w:val="00E90551"/>
    <w:rsid w:val="00E914BE"/>
    <w:rsid w:val="00E95B3F"/>
    <w:rsid w:val="00EA0E09"/>
    <w:rsid w:val="00EA478B"/>
    <w:rsid w:val="00EB1FDC"/>
    <w:rsid w:val="00EB2ABB"/>
    <w:rsid w:val="00EC4290"/>
    <w:rsid w:val="00EC481F"/>
    <w:rsid w:val="00EC4DB9"/>
    <w:rsid w:val="00EC6A7B"/>
    <w:rsid w:val="00ED0435"/>
    <w:rsid w:val="00ED2405"/>
    <w:rsid w:val="00ED36A6"/>
    <w:rsid w:val="00EE0C11"/>
    <w:rsid w:val="00EE1A83"/>
    <w:rsid w:val="00EE2D52"/>
    <w:rsid w:val="00EE7132"/>
    <w:rsid w:val="00F02A52"/>
    <w:rsid w:val="00F17AC8"/>
    <w:rsid w:val="00F368CE"/>
    <w:rsid w:val="00F45FD8"/>
    <w:rsid w:val="00F46EDD"/>
    <w:rsid w:val="00F52BF0"/>
    <w:rsid w:val="00F74CA1"/>
    <w:rsid w:val="00F824FD"/>
    <w:rsid w:val="00F91BB2"/>
    <w:rsid w:val="00FA15E4"/>
    <w:rsid w:val="00FB011E"/>
    <w:rsid w:val="00FB3423"/>
    <w:rsid w:val="00FB39CD"/>
    <w:rsid w:val="00FB55D8"/>
    <w:rsid w:val="00FC213C"/>
    <w:rsid w:val="00FD4816"/>
    <w:rsid w:val="00FD6412"/>
    <w:rsid w:val="00FD6787"/>
    <w:rsid w:val="00FF25B0"/>
    <w:rsid w:val="00FF2D47"/>
    <w:rsid w:val="00FF63B2"/>
    <w:rsid w:val="012AACA6"/>
    <w:rsid w:val="03EF5C13"/>
    <w:rsid w:val="059042D2"/>
    <w:rsid w:val="0C46E55C"/>
    <w:rsid w:val="0D3B1DDA"/>
    <w:rsid w:val="0DA84AC0"/>
    <w:rsid w:val="0E4034CE"/>
    <w:rsid w:val="100B4539"/>
    <w:rsid w:val="12F01829"/>
    <w:rsid w:val="1342E5FB"/>
    <w:rsid w:val="175BFFB5"/>
    <w:rsid w:val="181933C2"/>
    <w:rsid w:val="1AB07379"/>
    <w:rsid w:val="1C4888B6"/>
    <w:rsid w:val="1C7B99C1"/>
    <w:rsid w:val="1E560DD8"/>
    <w:rsid w:val="20E679E8"/>
    <w:rsid w:val="23C870AE"/>
    <w:rsid w:val="2416E0C4"/>
    <w:rsid w:val="25CF47D5"/>
    <w:rsid w:val="2743D96F"/>
    <w:rsid w:val="28D0C6D4"/>
    <w:rsid w:val="2A3F82FC"/>
    <w:rsid w:val="2AD5F491"/>
    <w:rsid w:val="2AF51A99"/>
    <w:rsid w:val="2F765702"/>
    <w:rsid w:val="301B3A32"/>
    <w:rsid w:val="329AE5D7"/>
    <w:rsid w:val="34615DCD"/>
    <w:rsid w:val="36123161"/>
    <w:rsid w:val="36C1EFB4"/>
    <w:rsid w:val="37095A50"/>
    <w:rsid w:val="39017C3B"/>
    <w:rsid w:val="39058CCF"/>
    <w:rsid w:val="3A3588F5"/>
    <w:rsid w:val="3A3B210D"/>
    <w:rsid w:val="3C44CD27"/>
    <w:rsid w:val="3D00D28F"/>
    <w:rsid w:val="3D79DA0B"/>
    <w:rsid w:val="3D8395BA"/>
    <w:rsid w:val="3F57B947"/>
    <w:rsid w:val="3F946852"/>
    <w:rsid w:val="4360E171"/>
    <w:rsid w:val="43C11DA0"/>
    <w:rsid w:val="449A6D18"/>
    <w:rsid w:val="491C69BA"/>
    <w:rsid w:val="49B5A864"/>
    <w:rsid w:val="5257A166"/>
    <w:rsid w:val="525AF19D"/>
    <w:rsid w:val="53334296"/>
    <w:rsid w:val="57EC97B0"/>
    <w:rsid w:val="580BDC8D"/>
    <w:rsid w:val="5816D616"/>
    <w:rsid w:val="59DDBC76"/>
    <w:rsid w:val="5BC7D959"/>
    <w:rsid w:val="5F67B178"/>
    <w:rsid w:val="60A052CB"/>
    <w:rsid w:val="60F590E4"/>
    <w:rsid w:val="620A2B7F"/>
    <w:rsid w:val="637FFBFD"/>
    <w:rsid w:val="63E87718"/>
    <w:rsid w:val="64831BC5"/>
    <w:rsid w:val="677F559B"/>
    <w:rsid w:val="6794986D"/>
    <w:rsid w:val="694CDAF3"/>
    <w:rsid w:val="6CC06589"/>
    <w:rsid w:val="6D56D404"/>
    <w:rsid w:val="6FECE3F3"/>
    <w:rsid w:val="71014ED2"/>
    <w:rsid w:val="75FE6F4E"/>
    <w:rsid w:val="76C3D0B0"/>
    <w:rsid w:val="770DC77F"/>
    <w:rsid w:val="77FC4687"/>
    <w:rsid w:val="78199FC4"/>
    <w:rsid w:val="7A5C9709"/>
    <w:rsid w:val="7D33F286"/>
    <w:rsid w:val="7E73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56C00CF8-A3D4-4308-817A-E9BEA3D6DA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1B0D"/>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paragraph" w:styleId="ListParagraph">
    <w:name w:val="List Paragraph"/>
    <w:basedOn w:val="Normal"/>
    <w:uiPriority w:val="34"/>
    <w:qFormat/>
    <w:rsid w:val="00EC4DB9"/>
    <w:pPr>
      <w:ind w:left="720"/>
      <w:contextualSpacing/>
    </w:pPr>
  </w:style>
  <w:style w:type="character" w:styleId="ui-provider" w:customStyle="1">
    <w:name w:val="ui-provider"/>
    <w:basedOn w:val="DefaultParagraphFont"/>
    <w:rsid w:val="005A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46891046">
      <w:bodyDiv w:val="1"/>
      <w:marLeft w:val="0"/>
      <w:marRight w:val="0"/>
      <w:marTop w:val="0"/>
      <w:marBottom w:val="0"/>
      <w:divBdr>
        <w:top w:val="none" w:sz="0" w:space="0" w:color="auto"/>
        <w:left w:val="none" w:sz="0" w:space="0" w:color="auto"/>
        <w:bottom w:val="none" w:sz="0" w:space="0" w:color="auto"/>
        <w:right w:val="none" w:sz="0" w:space="0" w:color="auto"/>
      </w:divBdr>
    </w:div>
    <w:div w:id="599602460">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688796360">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244485570">
      <w:bodyDiv w:val="1"/>
      <w:marLeft w:val="0"/>
      <w:marRight w:val="0"/>
      <w:marTop w:val="0"/>
      <w:marBottom w:val="0"/>
      <w:divBdr>
        <w:top w:val="none" w:sz="0" w:space="0" w:color="auto"/>
        <w:left w:val="none" w:sz="0" w:space="0" w:color="auto"/>
        <w:bottom w:val="none" w:sz="0" w:space="0" w:color="auto"/>
        <w:right w:val="none" w:sz="0" w:space="0" w:color="auto"/>
      </w:divBdr>
    </w:div>
    <w:div w:id="1317756449">
      <w:bodyDiv w:val="1"/>
      <w:marLeft w:val="0"/>
      <w:marRight w:val="0"/>
      <w:marTop w:val="0"/>
      <w:marBottom w:val="0"/>
      <w:divBdr>
        <w:top w:val="none" w:sz="0" w:space="0" w:color="auto"/>
        <w:left w:val="none" w:sz="0" w:space="0" w:color="auto"/>
        <w:bottom w:val="none" w:sz="0" w:space="0" w:color="auto"/>
        <w:right w:val="none" w:sz="0" w:space="0" w:color="auto"/>
      </w:divBdr>
    </w:div>
    <w:div w:id="1325353761">
      <w:bodyDiv w:val="1"/>
      <w:marLeft w:val="0"/>
      <w:marRight w:val="0"/>
      <w:marTop w:val="0"/>
      <w:marBottom w:val="0"/>
      <w:divBdr>
        <w:top w:val="none" w:sz="0" w:space="0" w:color="auto"/>
        <w:left w:val="none" w:sz="0" w:space="0" w:color="auto"/>
        <w:bottom w:val="none" w:sz="0" w:space="0" w:color="auto"/>
        <w:right w:val="none" w:sz="0" w:space="0" w:color="auto"/>
      </w:divBdr>
    </w:div>
    <w:div w:id="1470243454">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536651194">
      <w:bodyDiv w:val="1"/>
      <w:marLeft w:val="0"/>
      <w:marRight w:val="0"/>
      <w:marTop w:val="0"/>
      <w:marBottom w:val="0"/>
      <w:divBdr>
        <w:top w:val="none" w:sz="0" w:space="0" w:color="auto"/>
        <w:left w:val="none" w:sz="0" w:space="0" w:color="auto"/>
        <w:bottom w:val="none" w:sz="0" w:space="0" w:color="auto"/>
        <w:right w:val="none" w:sz="0" w:space="0" w:color="auto"/>
      </w:divBdr>
    </w:div>
    <w:div w:id="1613197394">
      <w:bodyDiv w:val="1"/>
      <w:marLeft w:val="0"/>
      <w:marRight w:val="0"/>
      <w:marTop w:val="0"/>
      <w:marBottom w:val="0"/>
      <w:divBdr>
        <w:top w:val="none" w:sz="0" w:space="0" w:color="auto"/>
        <w:left w:val="none" w:sz="0" w:space="0" w:color="auto"/>
        <w:bottom w:val="none" w:sz="0" w:space="0" w:color="auto"/>
        <w:right w:val="none" w:sz="0" w:space="0" w:color="auto"/>
      </w:divBdr>
    </w:div>
    <w:div w:id="1613366538">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 w:id="19080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Props1.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2.xml><?xml version="1.0" encoding="utf-8"?>
<ds:datastoreItem xmlns:ds="http://schemas.openxmlformats.org/officeDocument/2006/customXml" ds:itemID="{B119938D-7CD8-4DA0-98AD-5F5FBEC03278}"/>
</file>

<file path=customXml/itemProps3.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98</cp:revision>
  <dcterms:created xsi:type="dcterms:W3CDTF">2024-05-14T19:30:00Z</dcterms:created>
  <dcterms:modified xsi:type="dcterms:W3CDTF">2024-06-20T16:00:47Z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