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E2" w:rsidRPr="004E2905" w:rsidRDefault="000813E2" w:rsidP="000813E2">
      <w:pPr>
        <w:contextualSpacing/>
        <w:jc w:val="center"/>
        <w:rPr>
          <w:rFonts w:asciiTheme="minorHAnsi" w:hAnsiTheme="minorHAnsi"/>
          <w:b/>
        </w:rPr>
      </w:pPr>
      <w:r w:rsidRPr="004E2905">
        <w:rPr>
          <w:rFonts w:asciiTheme="minorHAnsi" w:hAnsiTheme="minorHAnsi"/>
          <w:b/>
        </w:rPr>
        <w:t>Governor’s Task Force on Broadband</w:t>
      </w:r>
    </w:p>
    <w:p w:rsidR="000813E2" w:rsidRPr="004E2905" w:rsidRDefault="007539DE" w:rsidP="000813E2">
      <w:pPr>
        <w:contextualSpacing/>
        <w:jc w:val="center"/>
        <w:rPr>
          <w:rFonts w:asciiTheme="minorHAnsi" w:hAnsiTheme="minorHAnsi"/>
          <w:b/>
        </w:rPr>
      </w:pPr>
      <w:r w:rsidRPr="004E2905">
        <w:rPr>
          <w:rFonts w:asciiTheme="minorHAnsi" w:hAnsiTheme="minorHAnsi"/>
          <w:b/>
        </w:rPr>
        <w:t>June 7</w:t>
      </w:r>
      <w:r w:rsidR="00936135" w:rsidRPr="004E2905">
        <w:rPr>
          <w:rFonts w:asciiTheme="minorHAnsi" w:hAnsiTheme="minorHAnsi"/>
          <w:b/>
        </w:rPr>
        <w:t>, 2018</w:t>
      </w:r>
    </w:p>
    <w:p w:rsidR="000E16DE" w:rsidRPr="004E2905" w:rsidRDefault="000E16DE" w:rsidP="000E16DE">
      <w:pPr>
        <w:contextualSpacing/>
        <w:jc w:val="center"/>
        <w:rPr>
          <w:rFonts w:asciiTheme="minorHAnsi" w:hAnsiTheme="minorHAnsi"/>
          <w:b/>
        </w:rPr>
      </w:pPr>
      <w:r w:rsidRPr="004E2905">
        <w:rPr>
          <w:rFonts w:asciiTheme="minorHAnsi" w:hAnsiTheme="minorHAnsi"/>
          <w:b/>
        </w:rPr>
        <w:t>CNH Industrial</w:t>
      </w:r>
    </w:p>
    <w:p w:rsidR="000E16DE" w:rsidRPr="004E2905" w:rsidRDefault="000E16DE" w:rsidP="000E16DE">
      <w:pPr>
        <w:contextualSpacing/>
        <w:jc w:val="center"/>
        <w:rPr>
          <w:rFonts w:asciiTheme="minorHAnsi" w:hAnsiTheme="minorHAnsi"/>
          <w:b/>
        </w:rPr>
      </w:pPr>
      <w:r w:rsidRPr="004E2905">
        <w:rPr>
          <w:rFonts w:asciiTheme="minorHAnsi" w:hAnsiTheme="minorHAnsi"/>
          <w:b/>
        </w:rPr>
        <w:t>260 Hwy 12 SE</w:t>
      </w:r>
    </w:p>
    <w:p w:rsidR="000E16DE" w:rsidRPr="004E2905" w:rsidRDefault="000E16DE" w:rsidP="000E16DE">
      <w:pPr>
        <w:contextualSpacing/>
        <w:jc w:val="center"/>
        <w:rPr>
          <w:rFonts w:asciiTheme="minorHAnsi" w:hAnsiTheme="minorHAnsi"/>
          <w:b/>
        </w:rPr>
      </w:pPr>
      <w:r w:rsidRPr="004E2905">
        <w:rPr>
          <w:rFonts w:asciiTheme="minorHAnsi" w:hAnsiTheme="minorHAnsi"/>
          <w:b/>
        </w:rPr>
        <w:t>Conference Room</w:t>
      </w:r>
    </w:p>
    <w:p w:rsidR="00DA43BB" w:rsidRPr="004E2905" w:rsidRDefault="000E16DE" w:rsidP="000E16DE">
      <w:pPr>
        <w:pStyle w:val="gdp"/>
        <w:spacing w:before="0" w:beforeAutospacing="0" w:after="195" w:afterAutospacing="0"/>
        <w:contextualSpacing/>
        <w:jc w:val="center"/>
        <w:rPr>
          <w:rFonts w:asciiTheme="minorHAnsi" w:hAnsiTheme="minorHAnsi" w:cs="Arial"/>
          <w:b/>
          <w:sz w:val="22"/>
          <w:szCs w:val="22"/>
        </w:rPr>
      </w:pPr>
      <w:r w:rsidRPr="004E2905">
        <w:rPr>
          <w:rFonts w:asciiTheme="minorHAnsi" w:hAnsiTheme="minorHAnsi"/>
          <w:b/>
          <w:sz w:val="22"/>
          <w:szCs w:val="22"/>
        </w:rPr>
        <w:t>Benson, MN. 56215</w:t>
      </w:r>
    </w:p>
    <w:p w:rsidR="000813E2" w:rsidRPr="004E2905" w:rsidRDefault="00FF621E" w:rsidP="000813E2">
      <w:pPr>
        <w:pStyle w:val="gdp"/>
        <w:spacing w:before="0" w:beforeAutospacing="0" w:after="195" w:afterAutospacing="0"/>
        <w:contextualSpacing/>
        <w:jc w:val="center"/>
        <w:rPr>
          <w:rFonts w:asciiTheme="minorHAnsi" w:hAnsiTheme="minorHAnsi"/>
          <w:b/>
          <w:sz w:val="22"/>
          <w:szCs w:val="22"/>
        </w:rPr>
      </w:pPr>
      <w:r w:rsidRPr="004E2905">
        <w:rPr>
          <w:rFonts w:asciiTheme="minorHAnsi" w:hAnsiTheme="minorHAnsi"/>
          <w:b/>
          <w:sz w:val="22"/>
          <w:szCs w:val="22"/>
        </w:rPr>
        <w:t>10:00</w:t>
      </w:r>
      <w:r w:rsidR="000813E2" w:rsidRPr="004E2905">
        <w:rPr>
          <w:rFonts w:asciiTheme="minorHAnsi" w:hAnsiTheme="minorHAnsi"/>
          <w:b/>
          <w:sz w:val="22"/>
          <w:szCs w:val="22"/>
        </w:rPr>
        <w:t xml:space="preserve"> a.m. – </w:t>
      </w:r>
      <w:r w:rsidR="007539DE" w:rsidRPr="004E2905">
        <w:rPr>
          <w:rFonts w:asciiTheme="minorHAnsi" w:hAnsiTheme="minorHAnsi"/>
          <w:b/>
          <w:sz w:val="22"/>
          <w:szCs w:val="22"/>
        </w:rPr>
        <w:t>2</w:t>
      </w:r>
      <w:r w:rsidR="00CC360D" w:rsidRPr="004E2905">
        <w:rPr>
          <w:rFonts w:asciiTheme="minorHAnsi" w:hAnsiTheme="minorHAnsi"/>
          <w:b/>
          <w:sz w:val="22"/>
          <w:szCs w:val="22"/>
        </w:rPr>
        <w:t>:</w:t>
      </w:r>
      <w:r w:rsidR="00EC7A5D" w:rsidRPr="004E2905">
        <w:rPr>
          <w:rFonts w:asciiTheme="minorHAnsi" w:hAnsiTheme="minorHAnsi"/>
          <w:b/>
          <w:sz w:val="22"/>
          <w:szCs w:val="22"/>
        </w:rPr>
        <w:t>0</w:t>
      </w:r>
      <w:r w:rsidR="00CC360D" w:rsidRPr="004E2905">
        <w:rPr>
          <w:rFonts w:asciiTheme="minorHAnsi" w:hAnsiTheme="minorHAnsi"/>
          <w:b/>
          <w:sz w:val="22"/>
          <w:szCs w:val="22"/>
        </w:rPr>
        <w:t xml:space="preserve">0 </w:t>
      </w:r>
      <w:r w:rsidR="000813E2" w:rsidRPr="004E2905">
        <w:rPr>
          <w:rFonts w:asciiTheme="minorHAnsi" w:hAnsiTheme="minorHAnsi"/>
          <w:b/>
          <w:sz w:val="22"/>
          <w:szCs w:val="22"/>
        </w:rPr>
        <w:t>p.m.</w:t>
      </w:r>
    </w:p>
    <w:p w:rsidR="00445A21" w:rsidRDefault="007D282C" w:rsidP="00445A21">
      <w:r w:rsidRPr="007D282C">
        <w:rPr>
          <w:b/>
        </w:rPr>
        <w:t>Task Force Members present:</w:t>
      </w:r>
      <w:r w:rsidR="003A700E" w:rsidRPr="003A700E">
        <w:t xml:space="preserve"> </w:t>
      </w:r>
      <w:r w:rsidR="002A108D">
        <w:t>Kevin Hansen</w:t>
      </w:r>
      <w:r w:rsidR="003A700E">
        <w:t>,</w:t>
      </w:r>
      <w:r w:rsidR="001624CC">
        <w:t xml:space="preserve"> </w:t>
      </w:r>
      <w:r w:rsidR="000E16DE">
        <w:t>Shannon Heim</w:t>
      </w:r>
      <w:r w:rsidR="000E16DE">
        <w:t xml:space="preserve">, </w:t>
      </w:r>
      <w:r w:rsidR="00445A21">
        <w:t xml:space="preserve">Maureen Ideker, </w:t>
      </w:r>
      <w:r w:rsidR="000E16DE">
        <w:t>Mike Nguyen, Jody Reisch,</w:t>
      </w:r>
      <w:r w:rsidR="000E16DE" w:rsidRPr="00445A21">
        <w:t xml:space="preserve"> </w:t>
      </w:r>
      <w:r w:rsidR="000E16DE">
        <w:t>Dan Richter</w:t>
      </w:r>
      <w:r w:rsidR="00445A21">
        <w:t xml:space="preserve"> </w:t>
      </w:r>
      <w:r w:rsidR="000E16DE">
        <w:t xml:space="preserve">and </w:t>
      </w:r>
      <w:r w:rsidR="00C05331">
        <w:t>Don Niles</w:t>
      </w:r>
    </w:p>
    <w:p w:rsidR="001624CC" w:rsidRDefault="001624CC" w:rsidP="007D0DD2"/>
    <w:p w:rsidR="00F53BC5" w:rsidRDefault="00EF2431" w:rsidP="00F53BC5">
      <w:r>
        <w:rPr>
          <w:b/>
        </w:rPr>
        <w:t>Task Force Members</w:t>
      </w:r>
      <w:r w:rsidR="00F53BC5">
        <w:rPr>
          <w:b/>
        </w:rPr>
        <w:t xml:space="preserve"> </w:t>
      </w:r>
      <w:r w:rsidR="00FD4751">
        <w:rPr>
          <w:b/>
        </w:rPr>
        <w:t>Absent:</w:t>
      </w:r>
      <w:r w:rsidR="00C05331">
        <w:t xml:space="preserve"> </w:t>
      </w:r>
      <w:r w:rsidR="000E16DE">
        <w:t>Margaret Anderson Kelliher, Hannah Buc</w:t>
      </w:r>
      <w:bookmarkStart w:id="0" w:name="_GoBack"/>
      <w:bookmarkEnd w:id="0"/>
      <w:r w:rsidR="000E16DE">
        <w:t>kland,</w:t>
      </w:r>
      <w:r w:rsidR="000E16DE" w:rsidRPr="00445A21">
        <w:t xml:space="preserve"> </w:t>
      </w:r>
      <w:r w:rsidR="000E16DE">
        <w:t>Denise Dittrich</w:t>
      </w:r>
      <w:r w:rsidR="000E16DE">
        <w:t xml:space="preserve">, </w:t>
      </w:r>
      <w:r w:rsidR="000E16DE">
        <w:t>Bernadine Joselyn,</w:t>
      </w:r>
      <w:r w:rsidR="000E16DE" w:rsidRPr="007D0DD2">
        <w:t xml:space="preserve"> </w:t>
      </w:r>
      <w:r w:rsidR="000E16DE">
        <w:t>Neela Mollgaard, Andy Schriner</w:t>
      </w:r>
      <w:r w:rsidR="000E16DE">
        <w:t>,</w:t>
      </w:r>
      <w:r w:rsidR="000E16DE">
        <w:t xml:space="preserve"> Dick Sjoberg</w:t>
      </w:r>
      <w:r w:rsidR="000E16DE">
        <w:t xml:space="preserve"> </w:t>
      </w:r>
      <w:r w:rsidR="00445A21">
        <w:t xml:space="preserve">and Paul Weirtz </w:t>
      </w:r>
    </w:p>
    <w:p w:rsidR="001B2D9E" w:rsidRDefault="001B2D9E" w:rsidP="007D282C"/>
    <w:p w:rsidR="00192EB7" w:rsidRDefault="007D282C" w:rsidP="007D282C">
      <w:r>
        <w:rPr>
          <w:b/>
        </w:rPr>
        <w:t>Others in attendance:</w:t>
      </w:r>
      <w:r w:rsidR="007D0DD2">
        <w:t xml:space="preserve"> </w:t>
      </w:r>
      <w:r w:rsidR="000E16DE">
        <w:t xml:space="preserve">Kevin Beyer, Kirk Bustrom, Brent Christensen, John Dukich, Jason Hausauer, Dawn Hegland, Tim Johnson, </w:t>
      </w:r>
      <w:r w:rsidR="00445A21">
        <w:t>Danna MacKenzie,</w:t>
      </w:r>
      <w:r w:rsidR="004E2905">
        <w:t xml:space="preserve"> and</w:t>
      </w:r>
      <w:r w:rsidR="00445A21">
        <w:t xml:space="preserve"> </w:t>
      </w:r>
      <w:r w:rsidR="00A31539">
        <w:t>Diane Wells</w:t>
      </w:r>
      <w:r w:rsidR="000E16DE">
        <w:t xml:space="preserve"> </w:t>
      </w:r>
    </w:p>
    <w:p w:rsidR="007A304A" w:rsidRDefault="007A304A" w:rsidP="007D282C"/>
    <w:p w:rsidR="00C87D83" w:rsidRDefault="00FA3FEC" w:rsidP="00C87D83">
      <w:pPr>
        <w:pStyle w:val="ListParagraph"/>
        <w:numPr>
          <w:ilvl w:val="0"/>
          <w:numId w:val="4"/>
        </w:numPr>
        <w:rPr>
          <w:b/>
        </w:rPr>
      </w:pPr>
      <w:r>
        <w:rPr>
          <w:b/>
        </w:rPr>
        <w:t xml:space="preserve">Welcome, </w:t>
      </w:r>
      <w:r w:rsidR="00C87D83">
        <w:rPr>
          <w:b/>
        </w:rPr>
        <w:t>Introductions</w:t>
      </w:r>
      <w:r w:rsidR="00E74D81">
        <w:rPr>
          <w:b/>
        </w:rPr>
        <w:t>, Approval of Minutes, Public Comments</w:t>
      </w:r>
    </w:p>
    <w:p w:rsidR="00C87D83" w:rsidRDefault="00C87D83" w:rsidP="00C87D83">
      <w:pPr>
        <w:rPr>
          <w:b/>
        </w:rPr>
      </w:pPr>
    </w:p>
    <w:p w:rsidR="00E74D81" w:rsidRPr="00C87D83" w:rsidRDefault="00FA3FEC" w:rsidP="00E74D81">
      <w:r>
        <w:t xml:space="preserve">Shannon Heim served as chair for the meeting. Jason Hausauer, plant manager for CNH Benson, welcomed the task force to the facility. </w:t>
      </w:r>
      <w:r w:rsidR="00C87D83">
        <w:t>Members of the</w:t>
      </w:r>
      <w:r w:rsidR="007B2BAC">
        <w:t xml:space="preserve"> Task Force and members of the</w:t>
      </w:r>
      <w:r w:rsidR="00C87D83">
        <w:t xml:space="preserve"> </w:t>
      </w:r>
      <w:r w:rsidR="009E65E4">
        <w:t>public attending the meeting introduced thems</w:t>
      </w:r>
      <w:r w:rsidR="007B2BAC">
        <w:t>e</w:t>
      </w:r>
      <w:r w:rsidR="00905EF2">
        <w:t>lv</w:t>
      </w:r>
      <w:r w:rsidR="001624CC">
        <w:t>es.</w:t>
      </w:r>
      <w:r w:rsidR="000A5E49">
        <w:t xml:space="preserve"> T</w:t>
      </w:r>
      <w:r>
        <w:t>he minutes of the May 10</w:t>
      </w:r>
      <w:r w:rsidR="002A108D">
        <w:t>, 2018</w:t>
      </w:r>
      <w:r w:rsidR="009E65E4">
        <w:t xml:space="preserve"> Task Force meeting were approved. </w:t>
      </w:r>
      <w:r>
        <w:t>There were no public comments, however, a letter was received from the Minnesota Rural Broadband Caucus and a copy was distributed to task force members and is available here:</w:t>
      </w:r>
      <w:r w:rsidR="00A65EBB" w:rsidRPr="00A65EBB">
        <w:rPr>
          <w:lang w:val="en"/>
        </w:rPr>
        <w:t xml:space="preserve"> </w:t>
      </w:r>
      <w:hyperlink r:id="rId5" w:tooltip="taskforce-letter" w:history="1">
        <w:r w:rsidR="00A65EBB" w:rsidRPr="00A65EBB">
          <w:rPr>
            <w:color w:val="0000FF"/>
            <w:u w:val="single"/>
            <w:lang w:val="en"/>
          </w:rPr>
          <w:t>MN Rural Broadband Coalition</w:t>
        </w:r>
      </w:hyperlink>
      <w:r>
        <w:t xml:space="preserve"> </w:t>
      </w:r>
    </w:p>
    <w:p w:rsidR="008F698C" w:rsidRDefault="008F698C" w:rsidP="007D282C"/>
    <w:p w:rsidR="00F30689" w:rsidRDefault="001624CC" w:rsidP="00E74D81">
      <w:pPr>
        <w:pStyle w:val="ListParagraph"/>
        <w:numPr>
          <w:ilvl w:val="0"/>
          <w:numId w:val="4"/>
        </w:numPr>
        <w:rPr>
          <w:b/>
        </w:rPr>
      </w:pPr>
      <w:r>
        <w:rPr>
          <w:b/>
        </w:rPr>
        <w:t>Update from the Office of Broadband Development</w:t>
      </w:r>
    </w:p>
    <w:p w:rsidR="00E74D81" w:rsidRPr="00E74D81" w:rsidRDefault="00E74D81" w:rsidP="00E74D81">
      <w:pPr>
        <w:pStyle w:val="ListParagraph"/>
        <w:ind w:left="1080"/>
        <w:rPr>
          <w:b/>
        </w:rPr>
      </w:pPr>
    </w:p>
    <w:p w:rsidR="000A5E49" w:rsidRDefault="00AC2CE6" w:rsidP="00FA3FEC">
      <w:r>
        <w:t>Danna MacKenzie</w:t>
      </w:r>
      <w:r w:rsidR="002A108D">
        <w:t xml:space="preserve"> provided an update o</w:t>
      </w:r>
      <w:r w:rsidR="001624CC">
        <w:t>n activities of the OBD</w:t>
      </w:r>
      <w:r>
        <w:t xml:space="preserve">, </w:t>
      </w:r>
      <w:r w:rsidR="00FA3FEC">
        <w:t xml:space="preserve">the results of the 2018 legislative session and that Cathy Clucas has been hired as the new grants administrator. </w:t>
      </w:r>
    </w:p>
    <w:p w:rsidR="00AC2CE6" w:rsidRDefault="00AC2CE6" w:rsidP="00421AAD"/>
    <w:p w:rsidR="00AC2CE6" w:rsidRDefault="00A65EBB" w:rsidP="00AC2CE6">
      <w:pPr>
        <w:pStyle w:val="ListParagraph"/>
        <w:numPr>
          <w:ilvl w:val="0"/>
          <w:numId w:val="4"/>
        </w:numPr>
        <w:rPr>
          <w:b/>
        </w:rPr>
      </w:pPr>
      <w:r>
        <w:rPr>
          <w:b/>
        </w:rPr>
        <w:t>Overview of Swift and Big Stone Counties Grant Projects</w:t>
      </w:r>
    </w:p>
    <w:p w:rsidR="00AC2CE6" w:rsidRDefault="00AC2CE6" w:rsidP="00AC2CE6">
      <w:pPr>
        <w:rPr>
          <w:b/>
        </w:rPr>
      </w:pPr>
    </w:p>
    <w:p w:rsidR="00AC2CE6" w:rsidRDefault="00A65EBB" w:rsidP="00421AAD">
      <w:r>
        <w:t>Kevin Beyer, general manager of Federated and Farmers Telephone Companies, discussed the Border to Border broadband grants awarded to Federated for Swift and Big Stone Counties as well as the grant awarded to Farmers for a portion of Lac qui Parle County and the City of Watson. He responded to questions from Task Force members.</w:t>
      </w:r>
    </w:p>
    <w:p w:rsidR="00A65EBB" w:rsidRDefault="00A65EBB" w:rsidP="00421AAD"/>
    <w:p w:rsidR="000A5E49" w:rsidRDefault="00A65EBB" w:rsidP="000A5E49">
      <w:pPr>
        <w:pStyle w:val="ListParagraph"/>
        <w:numPr>
          <w:ilvl w:val="0"/>
          <w:numId w:val="4"/>
        </w:numPr>
        <w:rPr>
          <w:b/>
        </w:rPr>
      </w:pPr>
      <w:r>
        <w:rPr>
          <w:b/>
        </w:rPr>
        <w:t>Broadband in the Upper Minnesota Valley Regional Development Commission Region</w:t>
      </w:r>
    </w:p>
    <w:p w:rsidR="00EB7C92" w:rsidRDefault="00EB7C92" w:rsidP="00EB7C92">
      <w:pPr>
        <w:rPr>
          <w:b/>
        </w:rPr>
      </w:pPr>
    </w:p>
    <w:p w:rsidR="00EB7C92" w:rsidRPr="00A65EBB" w:rsidRDefault="00A65EBB" w:rsidP="00EB7C92">
      <w:pPr>
        <w:rPr>
          <w:lang w:val="en"/>
        </w:rPr>
      </w:pPr>
      <w:r>
        <w:rPr>
          <w:lang w:val="en"/>
        </w:rPr>
        <w:t xml:space="preserve">Dawn Hegland, Executive Director of the UMVRDC, and </w:t>
      </w:r>
      <w:r w:rsidR="004E2905">
        <w:rPr>
          <w:lang w:val="en"/>
        </w:rPr>
        <w:t xml:space="preserve">Kirk Bustrom, senior planner for UMVRDC, discussed the impact of broadband in their five state region. A copy of their presentation is available at </w:t>
      </w:r>
      <w:hyperlink r:id="rId6" w:tooltip="bbtf-rdc-powerpoint" w:history="1">
        <w:r w:rsidR="004E2905" w:rsidRPr="004E2905">
          <w:rPr>
            <w:color w:val="0000FF"/>
            <w:u w:val="single"/>
            <w:lang w:val="en"/>
          </w:rPr>
          <w:t>Broadband in the RDC</w:t>
        </w:r>
      </w:hyperlink>
      <w:r w:rsidR="004E2905">
        <w:rPr>
          <w:lang w:val="en"/>
        </w:rPr>
        <w:t xml:space="preserve">  They responded to questions from the Task Force.</w:t>
      </w:r>
    </w:p>
    <w:p w:rsidR="00145A1A" w:rsidRDefault="00145A1A" w:rsidP="00EB7C92">
      <w:pPr>
        <w:rPr>
          <w:lang w:val="en"/>
        </w:rPr>
      </w:pPr>
    </w:p>
    <w:p w:rsidR="00EB7C92" w:rsidRDefault="004E2905" w:rsidP="00145A1A">
      <w:pPr>
        <w:pStyle w:val="ListParagraph"/>
        <w:numPr>
          <w:ilvl w:val="0"/>
          <w:numId w:val="4"/>
        </w:numPr>
        <w:rPr>
          <w:b/>
          <w:lang w:val="en"/>
        </w:rPr>
      </w:pPr>
      <w:r>
        <w:rPr>
          <w:b/>
          <w:lang w:val="en"/>
        </w:rPr>
        <w:t>Discuss Annual Report Outline and Content</w:t>
      </w:r>
    </w:p>
    <w:p w:rsidR="00145A1A" w:rsidRDefault="00145A1A" w:rsidP="00145A1A">
      <w:pPr>
        <w:rPr>
          <w:b/>
          <w:lang w:val="en"/>
        </w:rPr>
      </w:pPr>
    </w:p>
    <w:p w:rsidR="00145A1A" w:rsidRDefault="004E2905" w:rsidP="00145A1A">
      <w:pPr>
        <w:rPr>
          <w:lang w:val="en"/>
        </w:rPr>
      </w:pPr>
      <w:r>
        <w:rPr>
          <w:lang w:val="en"/>
        </w:rPr>
        <w:t>The Task Force discussed the draft outline and writing assignments for the report.</w:t>
      </w:r>
    </w:p>
    <w:p w:rsidR="008E01DC" w:rsidRDefault="008E01DC" w:rsidP="00145A1A">
      <w:pPr>
        <w:rPr>
          <w:lang w:val="en"/>
        </w:rPr>
      </w:pPr>
    </w:p>
    <w:p w:rsidR="008E01DC" w:rsidRDefault="004E2905" w:rsidP="008E01DC">
      <w:pPr>
        <w:pStyle w:val="ListParagraph"/>
        <w:numPr>
          <w:ilvl w:val="0"/>
          <w:numId w:val="4"/>
        </w:numPr>
        <w:rPr>
          <w:b/>
          <w:lang w:val="en"/>
        </w:rPr>
      </w:pPr>
      <w:r>
        <w:rPr>
          <w:b/>
          <w:lang w:val="en"/>
        </w:rPr>
        <w:lastRenderedPageBreak/>
        <w:t>Wrap-up/July Meeting Plans</w:t>
      </w:r>
    </w:p>
    <w:p w:rsidR="008E01DC" w:rsidRDefault="008E01DC" w:rsidP="008E01DC">
      <w:pPr>
        <w:rPr>
          <w:b/>
          <w:lang w:val="en"/>
        </w:rPr>
      </w:pPr>
    </w:p>
    <w:p w:rsidR="00421AAD" w:rsidRPr="004E2905" w:rsidRDefault="004E2905" w:rsidP="00421AAD">
      <w:r>
        <w:t>The July 10</w:t>
      </w:r>
      <w:r w:rsidRPr="004E2905">
        <w:rPr>
          <w:vertAlign w:val="superscript"/>
        </w:rPr>
        <w:t>th</w:t>
      </w:r>
      <w:r>
        <w:t xml:space="preserve"> meeting will be in St. Paul in Conference Room 316 of the State Capitol.</w:t>
      </w:r>
    </w:p>
    <w:p w:rsidR="003B65FF" w:rsidRDefault="003B65FF" w:rsidP="00A50561"/>
    <w:p w:rsidR="00A50561" w:rsidRPr="00A50561" w:rsidRDefault="005528A2" w:rsidP="00A50561">
      <w:r>
        <w:t xml:space="preserve">The meeting adjourned at </w:t>
      </w:r>
      <w:r w:rsidR="004E2905">
        <w:t>1:05</w:t>
      </w:r>
      <w:r w:rsidR="00867A4C">
        <w:t xml:space="preserve"> p</w:t>
      </w:r>
      <w:r w:rsidR="00A50561">
        <w:t>.m.</w:t>
      </w:r>
      <w:r w:rsidR="004E2905">
        <w:t xml:space="preserve"> Following adjournment, Task Force members toured the CNH Benson plant.</w:t>
      </w:r>
    </w:p>
    <w:sectPr w:rsidR="00A50561" w:rsidRPr="00A50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328DB"/>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F5F81"/>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B3EA7"/>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32FB6"/>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2C"/>
    <w:rsid w:val="00000A34"/>
    <w:rsid w:val="00015CD0"/>
    <w:rsid w:val="00017E1A"/>
    <w:rsid w:val="000232CF"/>
    <w:rsid w:val="00060CC7"/>
    <w:rsid w:val="000813E2"/>
    <w:rsid w:val="0009331E"/>
    <w:rsid w:val="000A5E49"/>
    <w:rsid w:val="000B0015"/>
    <w:rsid w:val="000C03CE"/>
    <w:rsid w:val="000D5EF2"/>
    <w:rsid w:val="000D7A6A"/>
    <w:rsid w:val="000E16DE"/>
    <w:rsid w:val="00110785"/>
    <w:rsid w:val="00132B96"/>
    <w:rsid w:val="00140BE5"/>
    <w:rsid w:val="00145A1A"/>
    <w:rsid w:val="001624CC"/>
    <w:rsid w:val="00174132"/>
    <w:rsid w:val="0019075D"/>
    <w:rsid w:val="00192EB7"/>
    <w:rsid w:val="001B2D9E"/>
    <w:rsid w:val="001F7492"/>
    <w:rsid w:val="0020703C"/>
    <w:rsid w:val="00254A50"/>
    <w:rsid w:val="00254DD2"/>
    <w:rsid w:val="00264C87"/>
    <w:rsid w:val="00270DEE"/>
    <w:rsid w:val="002A108D"/>
    <w:rsid w:val="002A3BCD"/>
    <w:rsid w:val="002B38F9"/>
    <w:rsid w:val="002E229D"/>
    <w:rsid w:val="002E7734"/>
    <w:rsid w:val="00331F77"/>
    <w:rsid w:val="00337045"/>
    <w:rsid w:val="00363191"/>
    <w:rsid w:val="003725FF"/>
    <w:rsid w:val="00393B46"/>
    <w:rsid w:val="003A700E"/>
    <w:rsid w:val="003B1379"/>
    <w:rsid w:val="003B65FF"/>
    <w:rsid w:val="00421AAD"/>
    <w:rsid w:val="004225C6"/>
    <w:rsid w:val="00445A21"/>
    <w:rsid w:val="00456E35"/>
    <w:rsid w:val="00476BC2"/>
    <w:rsid w:val="004845A0"/>
    <w:rsid w:val="004C78E4"/>
    <w:rsid w:val="004C7B6C"/>
    <w:rsid w:val="004E2905"/>
    <w:rsid w:val="004E6BF2"/>
    <w:rsid w:val="005126AE"/>
    <w:rsid w:val="005208FD"/>
    <w:rsid w:val="00520C9A"/>
    <w:rsid w:val="0052217F"/>
    <w:rsid w:val="00530550"/>
    <w:rsid w:val="005528A2"/>
    <w:rsid w:val="005533B4"/>
    <w:rsid w:val="00564E8D"/>
    <w:rsid w:val="005D1CAC"/>
    <w:rsid w:val="005D49E6"/>
    <w:rsid w:val="005D6AA1"/>
    <w:rsid w:val="005E71C4"/>
    <w:rsid w:val="005F40CB"/>
    <w:rsid w:val="005F651A"/>
    <w:rsid w:val="005F7AA4"/>
    <w:rsid w:val="006053D0"/>
    <w:rsid w:val="00614835"/>
    <w:rsid w:val="00633CFC"/>
    <w:rsid w:val="0064012F"/>
    <w:rsid w:val="006524BE"/>
    <w:rsid w:val="0065254D"/>
    <w:rsid w:val="00673962"/>
    <w:rsid w:val="0069138B"/>
    <w:rsid w:val="006A76DD"/>
    <w:rsid w:val="006B0C13"/>
    <w:rsid w:val="0071779F"/>
    <w:rsid w:val="007363A7"/>
    <w:rsid w:val="0074367F"/>
    <w:rsid w:val="00750757"/>
    <w:rsid w:val="00750AFE"/>
    <w:rsid w:val="0075335E"/>
    <w:rsid w:val="007539DE"/>
    <w:rsid w:val="007626B7"/>
    <w:rsid w:val="00770A7A"/>
    <w:rsid w:val="00770F8A"/>
    <w:rsid w:val="0077419E"/>
    <w:rsid w:val="00781AF3"/>
    <w:rsid w:val="007928E3"/>
    <w:rsid w:val="007A304A"/>
    <w:rsid w:val="007A5F9F"/>
    <w:rsid w:val="007B2BAC"/>
    <w:rsid w:val="007B3867"/>
    <w:rsid w:val="007B4BAE"/>
    <w:rsid w:val="007D0DD2"/>
    <w:rsid w:val="007D282C"/>
    <w:rsid w:val="007E01CD"/>
    <w:rsid w:val="0080300A"/>
    <w:rsid w:val="00813C1A"/>
    <w:rsid w:val="0083758F"/>
    <w:rsid w:val="00862F4E"/>
    <w:rsid w:val="00867A4C"/>
    <w:rsid w:val="00887A24"/>
    <w:rsid w:val="00887B86"/>
    <w:rsid w:val="008941CA"/>
    <w:rsid w:val="008A0890"/>
    <w:rsid w:val="008E01DC"/>
    <w:rsid w:val="008F1114"/>
    <w:rsid w:val="008F698C"/>
    <w:rsid w:val="00905EF2"/>
    <w:rsid w:val="00936135"/>
    <w:rsid w:val="00951B6C"/>
    <w:rsid w:val="00984407"/>
    <w:rsid w:val="009A6D21"/>
    <w:rsid w:val="009C6263"/>
    <w:rsid w:val="009D6DDA"/>
    <w:rsid w:val="009E65E4"/>
    <w:rsid w:val="009F4BCC"/>
    <w:rsid w:val="009F5633"/>
    <w:rsid w:val="00A057B6"/>
    <w:rsid w:val="00A252F0"/>
    <w:rsid w:val="00A31539"/>
    <w:rsid w:val="00A36B23"/>
    <w:rsid w:val="00A40745"/>
    <w:rsid w:val="00A50561"/>
    <w:rsid w:val="00A558CE"/>
    <w:rsid w:val="00A5692F"/>
    <w:rsid w:val="00A65EBB"/>
    <w:rsid w:val="00AA330C"/>
    <w:rsid w:val="00AC2CE6"/>
    <w:rsid w:val="00AD10CD"/>
    <w:rsid w:val="00AE2D4A"/>
    <w:rsid w:val="00AF38EF"/>
    <w:rsid w:val="00B035EC"/>
    <w:rsid w:val="00B674B6"/>
    <w:rsid w:val="00B7240C"/>
    <w:rsid w:val="00BA49FE"/>
    <w:rsid w:val="00BB652E"/>
    <w:rsid w:val="00BF7D8B"/>
    <w:rsid w:val="00C05331"/>
    <w:rsid w:val="00C072A0"/>
    <w:rsid w:val="00C11F72"/>
    <w:rsid w:val="00C30CEA"/>
    <w:rsid w:val="00C618B0"/>
    <w:rsid w:val="00C64B18"/>
    <w:rsid w:val="00C6794F"/>
    <w:rsid w:val="00C87D83"/>
    <w:rsid w:val="00CB10A5"/>
    <w:rsid w:val="00CB1B96"/>
    <w:rsid w:val="00CC360D"/>
    <w:rsid w:val="00CC554C"/>
    <w:rsid w:val="00CD1065"/>
    <w:rsid w:val="00CD7444"/>
    <w:rsid w:val="00CF23ED"/>
    <w:rsid w:val="00D173A2"/>
    <w:rsid w:val="00D40193"/>
    <w:rsid w:val="00D4373E"/>
    <w:rsid w:val="00D5634C"/>
    <w:rsid w:val="00D67BF3"/>
    <w:rsid w:val="00D83AE5"/>
    <w:rsid w:val="00DA43BB"/>
    <w:rsid w:val="00DA7466"/>
    <w:rsid w:val="00DB14DA"/>
    <w:rsid w:val="00DB5279"/>
    <w:rsid w:val="00DC491E"/>
    <w:rsid w:val="00E04174"/>
    <w:rsid w:val="00E350A9"/>
    <w:rsid w:val="00E4255E"/>
    <w:rsid w:val="00E57C36"/>
    <w:rsid w:val="00E7024D"/>
    <w:rsid w:val="00E703F2"/>
    <w:rsid w:val="00E74D81"/>
    <w:rsid w:val="00E867BD"/>
    <w:rsid w:val="00EA3CD2"/>
    <w:rsid w:val="00EB7C92"/>
    <w:rsid w:val="00EC7A5D"/>
    <w:rsid w:val="00ED1A54"/>
    <w:rsid w:val="00ED6025"/>
    <w:rsid w:val="00EF2431"/>
    <w:rsid w:val="00F01101"/>
    <w:rsid w:val="00F06335"/>
    <w:rsid w:val="00F27E3F"/>
    <w:rsid w:val="00F30689"/>
    <w:rsid w:val="00F511BF"/>
    <w:rsid w:val="00F53BC5"/>
    <w:rsid w:val="00F545BD"/>
    <w:rsid w:val="00F85D7D"/>
    <w:rsid w:val="00F92001"/>
    <w:rsid w:val="00FA3FEC"/>
    <w:rsid w:val="00FA798F"/>
    <w:rsid w:val="00FA7D18"/>
    <w:rsid w:val="00FB7EBA"/>
    <w:rsid w:val="00FD4751"/>
    <w:rsid w:val="00FF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6B74"/>
  <w15:docId w15:val="{8B5B9D59-57B5-4699-8191-26CF1E7E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0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BCC"/>
    <w:pPr>
      <w:ind w:left="720"/>
      <w:contextualSpacing/>
    </w:pPr>
  </w:style>
  <w:style w:type="character" w:styleId="Hyperlink">
    <w:name w:val="Hyperlink"/>
    <w:basedOn w:val="DefaultParagraphFont"/>
    <w:uiPriority w:val="99"/>
    <w:unhideWhenUsed/>
    <w:rsid w:val="000C03CE"/>
    <w:rPr>
      <w:color w:val="243F94"/>
      <w:u w:val="single"/>
    </w:rPr>
  </w:style>
  <w:style w:type="character" w:styleId="FollowedHyperlink">
    <w:name w:val="FollowedHyperlink"/>
    <w:basedOn w:val="DefaultParagraphFont"/>
    <w:uiPriority w:val="99"/>
    <w:semiHidden/>
    <w:unhideWhenUsed/>
    <w:rsid w:val="0071779F"/>
    <w:rPr>
      <w:color w:val="800080" w:themeColor="followedHyperlink"/>
      <w:u w:val="single"/>
    </w:rPr>
  </w:style>
  <w:style w:type="paragraph" w:customStyle="1" w:styleId="gdp">
    <w:name w:val="gd_p"/>
    <w:basedOn w:val="Normal"/>
    <w:rsid w:val="00132B96"/>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unhideWhenUsed/>
    <w:rsid w:val="000E16DE"/>
    <w:rPr>
      <w:rFonts w:cstheme="minorBidi"/>
      <w:szCs w:val="21"/>
    </w:rPr>
  </w:style>
  <w:style w:type="character" w:customStyle="1" w:styleId="PlainTextChar">
    <w:name w:val="Plain Text Char"/>
    <w:basedOn w:val="DefaultParagraphFont"/>
    <w:link w:val="PlainText"/>
    <w:uiPriority w:val="99"/>
    <w:rsid w:val="000E16D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5723">
      <w:bodyDiv w:val="1"/>
      <w:marLeft w:val="0"/>
      <w:marRight w:val="0"/>
      <w:marTop w:val="0"/>
      <w:marBottom w:val="0"/>
      <w:divBdr>
        <w:top w:val="none" w:sz="0" w:space="0" w:color="auto"/>
        <w:left w:val="none" w:sz="0" w:space="0" w:color="auto"/>
        <w:bottom w:val="none" w:sz="0" w:space="0" w:color="auto"/>
        <w:right w:val="none" w:sz="0" w:space="0" w:color="auto"/>
      </w:divBdr>
    </w:div>
    <w:div w:id="205411005">
      <w:bodyDiv w:val="1"/>
      <w:marLeft w:val="0"/>
      <w:marRight w:val="0"/>
      <w:marTop w:val="0"/>
      <w:marBottom w:val="0"/>
      <w:divBdr>
        <w:top w:val="none" w:sz="0" w:space="0" w:color="auto"/>
        <w:left w:val="none" w:sz="0" w:space="0" w:color="auto"/>
        <w:bottom w:val="none" w:sz="0" w:space="0" w:color="auto"/>
        <w:right w:val="none" w:sz="0" w:space="0" w:color="auto"/>
      </w:divBdr>
    </w:div>
    <w:div w:id="1615670461">
      <w:bodyDiv w:val="1"/>
      <w:marLeft w:val="0"/>
      <w:marRight w:val="0"/>
      <w:marTop w:val="0"/>
      <w:marBottom w:val="0"/>
      <w:divBdr>
        <w:top w:val="none" w:sz="0" w:space="0" w:color="auto"/>
        <w:left w:val="none" w:sz="0" w:space="0" w:color="auto"/>
        <w:bottom w:val="none" w:sz="0" w:space="0" w:color="auto"/>
        <w:right w:val="none" w:sz="0" w:space="0" w:color="auto"/>
      </w:divBdr>
    </w:div>
    <w:div w:id="1964647956">
      <w:bodyDiv w:val="1"/>
      <w:marLeft w:val="0"/>
      <w:marRight w:val="0"/>
      <w:marTop w:val="0"/>
      <w:marBottom w:val="0"/>
      <w:divBdr>
        <w:top w:val="none" w:sz="0" w:space="0" w:color="auto"/>
        <w:left w:val="none" w:sz="0" w:space="0" w:color="auto"/>
        <w:bottom w:val="none" w:sz="0" w:space="0" w:color="auto"/>
        <w:right w:val="none" w:sz="0" w:space="0" w:color="auto"/>
      </w:divBdr>
    </w:div>
    <w:div w:id="2032753612">
      <w:bodyDiv w:val="1"/>
      <w:marLeft w:val="0"/>
      <w:marRight w:val="0"/>
      <w:marTop w:val="0"/>
      <w:marBottom w:val="0"/>
      <w:divBdr>
        <w:top w:val="none" w:sz="0" w:space="0" w:color="auto"/>
        <w:left w:val="none" w:sz="0" w:space="0" w:color="auto"/>
        <w:bottom w:val="none" w:sz="0" w:space="0" w:color="auto"/>
        <w:right w:val="none" w:sz="0" w:space="0" w:color="auto"/>
      </w:divBdr>
      <w:divsChild>
        <w:div w:id="1323659772">
          <w:marLeft w:val="0"/>
          <w:marRight w:val="0"/>
          <w:marTop w:val="0"/>
          <w:marBottom w:val="0"/>
          <w:divBdr>
            <w:top w:val="none" w:sz="0" w:space="0" w:color="auto"/>
            <w:left w:val="none" w:sz="0" w:space="0" w:color="auto"/>
            <w:bottom w:val="none" w:sz="0" w:space="0" w:color="auto"/>
            <w:right w:val="none" w:sz="0" w:space="0" w:color="auto"/>
          </w:divBdr>
          <w:divsChild>
            <w:div w:id="1431388690">
              <w:marLeft w:val="0"/>
              <w:marRight w:val="0"/>
              <w:marTop w:val="0"/>
              <w:marBottom w:val="0"/>
              <w:divBdr>
                <w:top w:val="none" w:sz="0" w:space="0" w:color="auto"/>
                <w:left w:val="none" w:sz="0" w:space="0" w:color="auto"/>
                <w:bottom w:val="none" w:sz="0" w:space="0" w:color="auto"/>
                <w:right w:val="none" w:sz="0" w:space="0" w:color="auto"/>
              </w:divBdr>
              <w:divsChild>
                <w:div w:id="16314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n.gov/deed/assets/broadband-in-rdc_tcm1045-341939.pdf" TargetMode="External"/><Relationship Id="rId11" Type="http://schemas.openxmlformats.org/officeDocument/2006/relationships/customXml" Target="../customXml/item3.xml"/><Relationship Id="rId5" Type="http://schemas.openxmlformats.org/officeDocument/2006/relationships/hyperlink" Target="https://mn.gov/deed/assets/0518-rbc-letter-task-force_tcm1045-341933.doc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23668-81EE-475C-829A-061F9C4E504A}"/>
</file>

<file path=customXml/itemProps2.xml><?xml version="1.0" encoding="utf-8"?>
<ds:datastoreItem xmlns:ds="http://schemas.openxmlformats.org/officeDocument/2006/customXml" ds:itemID="{2ED2E2D6-0B90-4F45-883E-679294BA5A2F}"/>
</file>

<file path=customXml/itemProps3.xml><?xml version="1.0" encoding="utf-8"?>
<ds:datastoreItem xmlns:ds="http://schemas.openxmlformats.org/officeDocument/2006/customXml" ds:itemID="{1F857C3C-C731-4706-8585-BC1D8238A630}"/>
</file>

<file path=docProps/app.xml><?xml version="1.0" encoding="utf-8"?>
<Properties xmlns="http://schemas.openxmlformats.org/officeDocument/2006/extended-properties" xmlns:vt="http://schemas.openxmlformats.org/officeDocument/2006/docPropsVTypes">
  <Template>Normal.dotm</Template>
  <TotalTime>37</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Wells</dc:creator>
  <cp:lastModifiedBy>Wells, Diane (COMM)</cp:lastModifiedBy>
  <cp:revision>4</cp:revision>
  <dcterms:created xsi:type="dcterms:W3CDTF">2018-06-13T14:10:00Z</dcterms:created>
  <dcterms:modified xsi:type="dcterms:W3CDTF">2018-06-13T14:48:00Z</dcterms:modified>
</cp:coreProperties>
</file>