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C83013">
        <w:rPr>
          <w:rFonts w:asciiTheme="minorHAnsi" w:hAnsiTheme="minorHAnsi"/>
          <w:sz w:val="23"/>
          <w:szCs w:val="24"/>
        </w:rPr>
        <w:t>September 10</w:t>
      </w:r>
      <w:r w:rsidR="00F138F2">
        <w:rPr>
          <w:rFonts w:asciiTheme="minorHAnsi" w:hAnsiTheme="minorHAnsi"/>
          <w:sz w:val="23"/>
          <w:szCs w:val="24"/>
        </w:rPr>
        <w:t>,</w:t>
      </w:r>
      <w:r w:rsidR="00D95E0D">
        <w:rPr>
          <w:rFonts w:asciiTheme="minorHAnsi" w:hAnsiTheme="minorHAnsi"/>
          <w:sz w:val="23"/>
          <w:szCs w:val="24"/>
        </w:rPr>
        <w:t xml:space="preserve"> 201</w:t>
      </w:r>
      <w:r w:rsidR="003510D0">
        <w:rPr>
          <w:rFonts w:asciiTheme="minorHAnsi" w:hAnsiTheme="minorHAnsi"/>
          <w:sz w:val="23"/>
          <w:szCs w:val="24"/>
        </w:rPr>
        <w:t>9</w:t>
      </w:r>
      <w:r w:rsidR="00F138F2">
        <w:rPr>
          <w:rFonts w:asciiTheme="minorHAnsi" w:hAnsiTheme="minorHAnsi"/>
          <w:sz w:val="23"/>
          <w:szCs w:val="24"/>
        </w:rPr>
        <w:t xml:space="preserve"> </w:t>
      </w:r>
      <w:r w:rsidR="00C83013">
        <w:rPr>
          <w:rFonts w:asciiTheme="minorHAnsi" w:hAnsiTheme="minorHAnsi"/>
          <w:sz w:val="23"/>
          <w:szCs w:val="24"/>
        </w:rPr>
        <w:t xml:space="preserve">via Conference Call </w:t>
      </w:r>
      <w:r w:rsidR="00700B66" w:rsidRPr="00222F59">
        <w:rPr>
          <w:rFonts w:asciiTheme="minorHAnsi" w:hAnsiTheme="minorHAnsi"/>
          <w:sz w:val="23"/>
          <w:szCs w:val="24"/>
        </w:rPr>
        <w:t xml:space="preserve"> </w:t>
      </w:r>
    </w:p>
    <w:p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rsidR="001D40B6" w:rsidRDefault="00C76B16" w:rsidP="00C76B16">
      <w:pPr>
        <w:jc w:val="center"/>
      </w:pPr>
      <w:r>
        <w:rPr>
          <w:rFonts w:asciiTheme="minorHAnsi" w:hAnsiTheme="minorHAnsi"/>
          <w:sz w:val="23"/>
          <w:szCs w:val="24"/>
        </w:rPr>
        <w:t xml:space="preserve">Governor’s Workforce Development Board web site: </w:t>
      </w:r>
      <w:hyperlink r:id="rId11" w:history="1">
        <w:r w:rsidRPr="00C76B16">
          <w:rPr>
            <w:color w:val="0000FF"/>
            <w:u w:val="single"/>
          </w:rPr>
          <w:t>https://mn.gov/deed/gwdb/</w:t>
        </w:r>
      </w:hyperlink>
    </w:p>
    <w:p w:rsidR="00C76B16" w:rsidRPr="00C76B16" w:rsidRDefault="00C76B16" w:rsidP="00C76B16">
      <w:pPr>
        <w:jc w:val="center"/>
        <w:rPr>
          <w:rFonts w:asciiTheme="minorHAnsi" w:hAnsiTheme="minorHAnsi"/>
          <w:sz w:val="23"/>
          <w:szCs w:val="24"/>
        </w:rPr>
        <w:sectPr w:rsidR="00C76B16" w:rsidRPr="00C76B16" w:rsidSect="00A42D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r w:rsidRPr="00C76B16">
        <w:rPr>
          <w:rFonts w:asciiTheme="minorHAnsi" w:hAnsiTheme="minorHAnsi"/>
          <w:sz w:val="23"/>
          <w:szCs w:val="24"/>
        </w:rPr>
        <w:t>Workforce Innovation and Opportunity Act</w:t>
      </w:r>
      <w:hyperlink r:id="rId18" w:history="1">
        <w:r w:rsidRPr="00C76B16">
          <w:rPr>
            <w:rFonts w:asciiTheme="minorHAnsi" w:hAnsiTheme="minorHAnsi"/>
            <w:sz w:val="23"/>
            <w:szCs w:val="24"/>
          </w:rPr>
          <w:t xml:space="preserve"> </w:t>
        </w:r>
      </w:hyperlink>
      <w:r w:rsidR="00885B5D">
        <w:rPr>
          <w:rFonts w:asciiTheme="minorHAnsi" w:hAnsiTheme="minorHAnsi"/>
          <w:sz w:val="23"/>
          <w:szCs w:val="24"/>
        </w:rPr>
        <w:t xml:space="preserve"> (WIOA) </w:t>
      </w:r>
      <w:hyperlink r:id="rId19" w:history="1">
        <w:r w:rsidR="00885B5D">
          <w:rPr>
            <w:color w:val="0000FF"/>
            <w:u w:val="single"/>
          </w:rPr>
          <w:t>Dashboard</w:t>
        </w:r>
      </w:hyperlink>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F50D8B">
      <w:pPr>
        <w:ind w:left="36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C542EA" w:rsidRDefault="00C542EA" w:rsidP="00C542EA">
      <w:pPr>
        <w:pStyle w:val="ListParagraph"/>
        <w:numPr>
          <w:ilvl w:val="0"/>
          <w:numId w:val="8"/>
        </w:numPr>
        <w:ind w:left="810" w:right="-180"/>
        <w:rPr>
          <w:rFonts w:asciiTheme="minorHAnsi" w:hAnsiTheme="minorHAnsi"/>
          <w:sz w:val="23"/>
          <w:szCs w:val="24"/>
        </w:rPr>
      </w:pPr>
      <w:r>
        <w:rPr>
          <w:rFonts w:asciiTheme="minorHAnsi" w:hAnsiTheme="minorHAnsi"/>
          <w:sz w:val="23"/>
          <w:szCs w:val="24"/>
        </w:rPr>
        <w:t>Shirley Barnes</w:t>
      </w:r>
      <w:r w:rsidR="003510D0">
        <w:rPr>
          <w:rFonts w:asciiTheme="minorHAnsi" w:hAnsiTheme="minorHAnsi"/>
          <w:sz w:val="23"/>
          <w:szCs w:val="24"/>
        </w:rPr>
        <w:t xml:space="preserve">, Vice Chair </w:t>
      </w:r>
    </w:p>
    <w:p w:rsidR="00967A92" w:rsidRPr="00F50D8B" w:rsidRDefault="002C7CCF" w:rsidP="000277CC">
      <w:pPr>
        <w:pStyle w:val="ListParagraph"/>
        <w:numPr>
          <w:ilvl w:val="0"/>
          <w:numId w:val="8"/>
        </w:numPr>
        <w:ind w:left="450" w:right="-180" w:firstLine="0"/>
        <w:rPr>
          <w:rFonts w:asciiTheme="minorHAnsi" w:hAnsiTheme="minorHAnsi"/>
          <w:sz w:val="23"/>
          <w:szCs w:val="24"/>
        </w:rPr>
      </w:pPr>
      <w:r w:rsidRPr="00F50D8B">
        <w:rPr>
          <w:rFonts w:asciiTheme="minorHAnsi" w:hAnsiTheme="minorHAnsi"/>
          <w:sz w:val="23"/>
          <w:szCs w:val="24"/>
        </w:rPr>
        <w:t xml:space="preserve"> </w:t>
      </w:r>
      <w:r w:rsidR="00511AA7" w:rsidRPr="00F50D8B">
        <w:rPr>
          <w:rFonts w:asciiTheme="minorHAnsi" w:hAnsiTheme="minorHAnsi"/>
          <w:sz w:val="23"/>
          <w:szCs w:val="24"/>
        </w:rPr>
        <w:t xml:space="preserve"> </w:t>
      </w:r>
      <w:r w:rsidR="00967A92" w:rsidRPr="00F50D8B">
        <w:rPr>
          <w:rFonts w:asciiTheme="minorHAnsi" w:hAnsiTheme="minorHAnsi"/>
          <w:sz w:val="23"/>
          <w:szCs w:val="24"/>
        </w:rPr>
        <w:t xml:space="preserve">Steve Ditschler </w:t>
      </w:r>
    </w:p>
    <w:p w:rsidR="00902A0C" w:rsidRPr="00C542EA" w:rsidRDefault="00885B5D" w:rsidP="00F50D8B">
      <w:pPr>
        <w:pStyle w:val="ListParagraph"/>
        <w:numPr>
          <w:ilvl w:val="0"/>
          <w:numId w:val="8"/>
        </w:numPr>
        <w:ind w:left="450" w:right="-180" w:firstLine="0"/>
        <w:rPr>
          <w:rFonts w:asciiTheme="minorHAnsi" w:hAnsiTheme="minorHAnsi"/>
          <w:b/>
          <w:sz w:val="23"/>
          <w:szCs w:val="24"/>
        </w:rPr>
      </w:pPr>
      <w:r>
        <w:rPr>
          <w:rFonts w:asciiTheme="minorHAnsi" w:hAnsiTheme="minorHAnsi"/>
          <w:sz w:val="23"/>
          <w:szCs w:val="24"/>
        </w:rPr>
        <w:t xml:space="preserve">  Loren Nelson </w:t>
      </w:r>
      <w:r w:rsidR="00F50D8B" w:rsidRPr="00F50D8B">
        <w:rPr>
          <w:rFonts w:asciiTheme="minorHAnsi" w:hAnsiTheme="minorHAnsi"/>
          <w:sz w:val="23"/>
          <w:szCs w:val="24"/>
        </w:rPr>
        <w:tab/>
      </w:r>
      <w:r w:rsidR="00F50D8B" w:rsidRPr="00F50D8B">
        <w:rPr>
          <w:rFonts w:asciiTheme="minorHAnsi" w:hAnsiTheme="minorHAnsi"/>
          <w:sz w:val="23"/>
          <w:szCs w:val="24"/>
        </w:rPr>
        <w:tab/>
      </w:r>
      <w:r w:rsidR="00F50D8B" w:rsidRPr="00F50D8B">
        <w:rPr>
          <w:rFonts w:asciiTheme="minorHAnsi" w:hAnsiTheme="minorHAnsi"/>
          <w:sz w:val="23"/>
          <w:szCs w:val="24"/>
        </w:rPr>
        <w:tab/>
      </w:r>
    </w:p>
    <w:p w:rsidR="00F50D8B" w:rsidRDefault="00F50D8B" w:rsidP="00F50D8B">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  </w:t>
      </w:r>
      <w:r w:rsidRPr="00F50D8B">
        <w:rPr>
          <w:rFonts w:asciiTheme="minorHAnsi" w:hAnsiTheme="minorHAnsi"/>
          <w:sz w:val="23"/>
          <w:szCs w:val="24"/>
        </w:rPr>
        <w:t xml:space="preserve">Roy Smith </w:t>
      </w:r>
    </w:p>
    <w:p w:rsidR="000F5986" w:rsidRDefault="000F5986" w:rsidP="000F5986">
      <w:pPr>
        <w:ind w:left="360" w:right="-180"/>
        <w:rPr>
          <w:rFonts w:asciiTheme="minorHAnsi" w:hAnsiTheme="minorHAnsi"/>
          <w:b/>
          <w:sz w:val="23"/>
          <w:szCs w:val="24"/>
        </w:rPr>
      </w:pPr>
      <w:r>
        <w:rPr>
          <w:rFonts w:asciiTheme="minorHAnsi" w:hAnsiTheme="minorHAnsi"/>
          <w:b/>
          <w:sz w:val="23"/>
          <w:szCs w:val="24"/>
        </w:rPr>
        <w:t>Gu</w:t>
      </w:r>
      <w:r w:rsidRPr="00C83013">
        <w:rPr>
          <w:rFonts w:asciiTheme="minorHAnsi" w:hAnsiTheme="minorHAnsi"/>
          <w:b/>
          <w:sz w:val="23"/>
          <w:szCs w:val="24"/>
        </w:rPr>
        <w:t>ests</w:t>
      </w:r>
      <w:r>
        <w:rPr>
          <w:rFonts w:asciiTheme="minorHAnsi" w:hAnsiTheme="minorHAnsi"/>
          <w:b/>
          <w:sz w:val="23"/>
          <w:szCs w:val="24"/>
        </w:rPr>
        <w:t xml:space="preserve"> Present</w:t>
      </w:r>
    </w:p>
    <w:p w:rsidR="000F5986" w:rsidRPr="000F5986" w:rsidRDefault="000F5986" w:rsidP="000F5986">
      <w:pPr>
        <w:pStyle w:val="ListParagraph"/>
        <w:numPr>
          <w:ilvl w:val="0"/>
          <w:numId w:val="8"/>
        </w:numPr>
        <w:ind w:left="450" w:right="-180" w:firstLine="0"/>
        <w:rPr>
          <w:rFonts w:asciiTheme="minorHAnsi" w:hAnsiTheme="minorHAnsi"/>
          <w:sz w:val="23"/>
          <w:szCs w:val="24"/>
        </w:rPr>
      </w:pPr>
      <w:r w:rsidRPr="000F5986">
        <w:rPr>
          <w:rFonts w:asciiTheme="minorHAnsi" w:hAnsiTheme="minorHAnsi"/>
          <w:sz w:val="23"/>
          <w:szCs w:val="24"/>
        </w:rPr>
        <w:t>Solveig Beckel</w:t>
      </w:r>
    </w:p>
    <w:p w:rsidR="000F5986" w:rsidRPr="000F5986" w:rsidRDefault="000F5986" w:rsidP="000F5986">
      <w:pPr>
        <w:pStyle w:val="ListParagraph"/>
        <w:numPr>
          <w:ilvl w:val="0"/>
          <w:numId w:val="8"/>
        </w:numPr>
        <w:ind w:left="450" w:right="-180" w:firstLine="0"/>
        <w:rPr>
          <w:rFonts w:asciiTheme="minorHAnsi" w:hAnsiTheme="minorHAnsi"/>
          <w:sz w:val="23"/>
          <w:szCs w:val="24"/>
        </w:rPr>
      </w:pPr>
      <w:r w:rsidRPr="000F5986">
        <w:rPr>
          <w:rFonts w:asciiTheme="minorHAnsi" w:hAnsiTheme="minorHAnsi"/>
          <w:sz w:val="23"/>
          <w:szCs w:val="24"/>
        </w:rPr>
        <w:t xml:space="preserve">Anna </w:t>
      </w:r>
      <w:proofErr w:type="spellStart"/>
      <w:r w:rsidRPr="000F5986">
        <w:rPr>
          <w:rFonts w:asciiTheme="minorHAnsi" w:hAnsiTheme="minorHAnsi"/>
          <w:sz w:val="23"/>
          <w:szCs w:val="24"/>
        </w:rPr>
        <w:t>Scholin</w:t>
      </w:r>
      <w:proofErr w:type="spellEnd"/>
    </w:p>
    <w:p w:rsidR="000F5986" w:rsidRDefault="000F5986" w:rsidP="000F5986">
      <w:pPr>
        <w:ind w:left="90" w:right="-180"/>
        <w:rPr>
          <w:rFonts w:asciiTheme="minorHAnsi" w:hAnsiTheme="minorHAnsi"/>
          <w:b/>
          <w:sz w:val="23"/>
          <w:szCs w:val="24"/>
        </w:rPr>
      </w:pPr>
    </w:p>
    <w:p w:rsidR="000F5986" w:rsidRPr="000F5986" w:rsidRDefault="000F5986" w:rsidP="000F5986">
      <w:pPr>
        <w:ind w:left="90" w:right="-180"/>
        <w:rPr>
          <w:rFonts w:asciiTheme="minorHAnsi" w:hAnsiTheme="minorHAnsi"/>
          <w:b/>
          <w:sz w:val="23"/>
          <w:szCs w:val="24"/>
        </w:rPr>
      </w:pPr>
      <w:r w:rsidRPr="000F5986">
        <w:rPr>
          <w:rFonts w:asciiTheme="minorHAnsi" w:hAnsiTheme="minorHAnsi"/>
          <w:b/>
          <w:sz w:val="23"/>
          <w:szCs w:val="24"/>
        </w:rPr>
        <w:t>GWDB Staff Present</w:t>
      </w:r>
    </w:p>
    <w:p w:rsidR="000F5986" w:rsidRPr="007A4EDD" w:rsidRDefault="000F5986" w:rsidP="000F5986">
      <w:pPr>
        <w:pStyle w:val="ListParagraph"/>
        <w:numPr>
          <w:ilvl w:val="0"/>
          <w:numId w:val="8"/>
        </w:numPr>
        <w:ind w:left="450" w:right="-180" w:firstLine="0"/>
        <w:rPr>
          <w:rFonts w:asciiTheme="minorHAnsi" w:hAnsiTheme="minorHAnsi"/>
          <w:sz w:val="23"/>
          <w:szCs w:val="24"/>
        </w:rPr>
      </w:pPr>
      <w:r w:rsidRPr="007A4EDD">
        <w:rPr>
          <w:rFonts w:asciiTheme="minorHAnsi" w:hAnsiTheme="minorHAnsi"/>
          <w:sz w:val="23"/>
          <w:szCs w:val="24"/>
        </w:rPr>
        <w:t>Ben Baglio</w:t>
      </w:r>
    </w:p>
    <w:p w:rsidR="000F5986" w:rsidRDefault="000F5986" w:rsidP="000F5986">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Kay Kammen </w:t>
      </w:r>
    </w:p>
    <w:p w:rsidR="000F5986" w:rsidRDefault="000F5986" w:rsidP="000F5986">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Kay Pollard</w:t>
      </w:r>
    </w:p>
    <w:p w:rsidR="000F5986" w:rsidRDefault="000F5986" w:rsidP="000F5986">
      <w:pPr>
        <w:ind w:left="630" w:right="-180"/>
        <w:rPr>
          <w:rFonts w:asciiTheme="minorHAnsi" w:hAnsiTheme="minorHAnsi"/>
          <w:sz w:val="23"/>
          <w:szCs w:val="24"/>
        </w:rPr>
      </w:pPr>
    </w:p>
    <w:p w:rsidR="000F5986" w:rsidRDefault="000F5986" w:rsidP="000F5986">
      <w:pPr>
        <w:ind w:left="630" w:right="-180"/>
        <w:rPr>
          <w:rFonts w:asciiTheme="minorHAnsi" w:hAnsiTheme="minorHAnsi"/>
          <w:sz w:val="23"/>
          <w:szCs w:val="24"/>
        </w:rPr>
      </w:pPr>
    </w:p>
    <w:p w:rsidR="000F5986" w:rsidRPr="000F5986" w:rsidRDefault="000F5986" w:rsidP="000F5986">
      <w:pPr>
        <w:ind w:left="630" w:right="-180"/>
        <w:rPr>
          <w:rFonts w:asciiTheme="minorHAnsi" w:hAnsiTheme="minorHAnsi"/>
          <w:sz w:val="23"/>
          <w:szCs w:val="24"/>
        </w:rPr>
      </w:pPr>
    </w:p>
    <w:p w:rsidR="009C126B" w:rsidRDefault="009C126B" w:rsidP="00C76B16">
      <w:pPr>
        <w:ind w:left="450" w:right="-180"/>
        <w:rPr>
          <w:rFonts w:asciiTheme="minorHAnsi" w:hAnsiTheme="minorHAnsi"/>
          <w:sz w:val="23"/>
          <w:szCs w:val="24"/>
        </w:rPr>
      </w:pPr>
    </w:p>
    <w:p w:rsidR="00F50D8B" w:rsidRPr="00C83013" w:rsidRDefault="00F50D8B" w:rsidP="000F5986">
      <w:pPr>
        <w:pStyle w:val="ListParagraph"/>
        <w:numPr>
          <w:ilvl w:val="0"/>
          <w:numId w:val="26"/>
        </w:numPr>
        <w:ind w:right="-180"/>
        <w:rPr>
          <w:rFonts w:asciiTheme="minorHAnsi" w:hAnsiTheme="minorHAnsi"/>
          <w:b/>
          <w:sz w:val="23"/>
          <w:szCs w:val="24"/>
        </w:rPr>
        <w:sectPr w:rsidR="00F50D8B" w:rsidRPr="00C83013" w:rsidSect="009C126B">
          <w:type w:val="continuous"/>
          <w:pgSz w:w="12240" w:h="15840"/>
          <w:pgMar w:top="1440" w:right="1440" w:bottom="1440" w:left="1440" w:header="720" w:footer="373" w:gutter="0"/>
          <w:cols w:num="2" w:space="720"/>
          <w:docGrid w:linePitch="360"/>
        </w:sectPr>
      </w:pPr>
    </w:p>
    <w:p w:rsidR="00F50D8B" w:rsidRPr="00FF21B2" w:rsidRDefault="009746CF" w:rsidP="00F50D8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Call to Order / Introductions</w:t>
      </w:r>
      <w:r w:rsidR="00F50D8B" w:rsidRPr="00FF21B2">
        <w:rPr>
          <w:rFonts w:asciiTheme="minorHAnsi" w:hAnsiTheme="minorHAnsi"/>
          <w:b/>
        </w:rPr>
        <w:t xml:space="preserve"> </w:t>
      </w:r>
    </w:p>
    <w:p w:rsidR="007A05A4" w:rsidRPr="00FF21B2" w:rsidRDefault="00C83013" w:rsidP="00F50D8B">
      <w:pPr>
        <w:ind w:left="450"/>
        <w:rPr>
          <w:rFonts w:asciiTheme="minorHAnsi" w:eastAsia="Calibri" w:hAnsiTheme="minorHAnsi" w:cs="Calibri"/>
          <w:color w:val="000000"/>
        </w:rPr>
      </w:pPr>
      <w:r>
        <w:rPr>
          <w:rFonts w:asciiTheme="minorHAnsi" w:eastAsia="Calibri" w:hAnsiTheme="minorHAnsi" w:cs="Calibri"/>
          <w:color w:val="000000"/>
        </w:rPr>
        <w:t xml:space="preserve">Vice Chair Shirley Barnes </w:t>
      </w:r>
      <w:r w:rsidR="00F50D8B" w:rsidRPr="00FF21B2">
        <w:rPr>
          <w:rFonts w:asciiTheme="minorHAnsi" w:eastAsia="Calibri" w:hAnsiTheme="minorHAnsi" w:cs="Calibri"/>
          <w:color w:val="000000"/>
        </w:rPr>
        <w:t>called the meeting to order at 10:0</w:t>
      </w:r>
      <w:r w:rsidR="000F5986">
        <w:rPr>
          <w:rFonts w:asciiTheme="minorHAnsi" w:eastAsia="Calibri" w:hAnsiTheme="minorHAnsi" w:cs="Calibri"/>
          <w:color w:val="000000"/>
        </w:rPr>
        <w:t>2</w:t>
      </w:r>
      <w:r w:rsidR="00F50D8B" w:rsidRPr="00FF21B2">
        <w:rPr>
          <w:rFonts w:asciiTheme="minorHAnsi" w:eastAsia="Calibri" w:hAnsiTheme="minorHAnsi" w:cs="Calibri"/>
          <w:color w:val="000000"/>
        </w:rPr>
        <w:t xml:space="preserve"> a.m. </w:t>
      </w:r>
      <w:r w:rsidR="00463957">
        <w:rPr>
          <w:rFonts w:asciiTheme="minorHAnsi" w:eastAsia="Calibri" w:hAnsiTheme="minorHAnsi" w:cs="Calibri"/>
          <w:color w:val="000000"/>
        </w:rPr>
        <w:t>The meeting began with i</w:t>
      </w:r>
      <w:r w:rsidR="00F50D8B" w:rsidRPr="00FF21B2">
        <w:rPr>
          <w:rFonts w:asciiTheme="minorHAnsi" w:eastAsia="Calibri" w:hAnsiTheme="minorHAnsi" w:cs="Calibri"/>
          <w:color w:val="000000"/>
        </w:rPr>
        <w:t>ntroductions of members</w:t>
      </w:r>
      <w:r w:rsidR="00463957">
        <w:rPr>
          <w:rFonts w:asciiTheme="minorHAnsi" w:eastAsia="Calibri" w:hAnsiTheme="minorHAnsi" w:cs="Calibri"/>
          <w:color w:val="000000"/>
        </w:rPr>
        <w:t xml:space="preserve"> on the Conference Call,</w:t>
      </w:r>
      <w:r w:rsidR="000A2752" w:rsidRPr="00FF21B2">
        <w:rPr>
          <w:rFonts w:asciiTheme="minorHAnsi" w:eastAsia="Calibri" w:hAnsiTheme="minorHAnsi" w:cs="Calibri"/>
          <w:color w:val="000000"/>
        </w:rPr>
        <w:t xml:space="preserve"> </w:t>
      </w:r>
      <w:r w:rsidR="00463957">
        <w:rPr>
          <w:rFonts w:asciiTheme="minorHAnsi" w:eastAsia="Calibri" w:hAnsiTheme="minorHAnsi" w:cs="Calibri"/>
          <w:color w:val="000000"/>
        </w:rPr>
        <w:t xml:space="preserve">followed by guests </w:t>
      </w:r>
      <w:r w:rsidR="000F5986">
        <w:rPr>
          <w:rFonts w:asciiTheme="minorHAnsi" w:eastAsia="Calibri" w:hAnsiTheme="minorHAnsi" w:cs="Calibri"/>
          <w:color w:val="000000"/>
        </w:rPr>
        <w:t>from the House of Representatives Research and Fiscal Analysis Departments</w:t>
      </w:r>
      <w:r w:rsidR="00901314">
        <w:rPr>
          <w:rFonts w:asciiTheme="minorHAnsi" w:eastAsia="Calibri" w:hAnsiTheme="minorHAnsi" w:cs="Calibri"/>
          <w:color w:val="000000"/>
        </w:rPr>
        <w:t xml:space="preserve"> and GWDB Staff.</w:t>
      </w:r>
      <w:r w:rsidR="000F5986">
        <w:rPr>
          <w:rFonts w:asciiTheme="minorHAnsi" w:eastAsia="Calibri" w:hAnsiTheme="minorHAnsi" w:cs="Calibri"/>
          <w:color w:val="000000"/>
        </w:rPr>
        <w:t xml:space="preserve"> </w:t>
      </w:r>
      <w:r w:rsidR="00F50D8B" w:rsidRPr="00FF21B2">
        <w:rPr>
          <w:rFonts w:asciiTheme="minorHAnsi" w:eastAsia="Calibri" w:hAnsiTheme="minorHAnsi" w:cs="Calibri"/>
          <w:color w:val="000000"/>
        </w:rPr>
        <w:t xml:space="preserve"> </w:t>
      </w:r>
    </w:p>
    <w:p w:rsidR="00F50D8B" w:rsidRPr="00FF21B2" w:rsidRDefault="007A4EDD" w:rsidP="00F50D8B">
      <w:pPr>
        <w:ind w:left="450"/>
        <w:rPr>
          <w:rFonts w:asciiTheme="minorHAnsi" w:hAnsiTheme="minorHAnsi"/>
        </w:rPr>
      </w:pPr>
      <w:r w:rsidRPr="00FF21B2">
        <w:rPr>
          <w:rFonts w:asciiTheme="minorHAnsi" w:hAnsiTheme="minorHAnsi"/>
        </w:rPr>
        <w:t xml:space="preserve"> </w:t>
      </w:r>
    </w:p>
    <w:p w:rsidR="009746CF" w:rsidRPr="00FF21B2" w:rsidRDefault="009746CF" w:rsidP="00BA5FC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Review / Approve – Minutes of</w:t>
      </w:r>
      <w:r w:rsidR="00F8304F" w:rsidRPr="00FF21B2">
        <w:rPr>
          <w:rFonts w:asciiTheme="minorHAnsi" w:hAnsiTheme="minorHAnsi"/>
          <w:b/>
        </w:rPr>
        <w:t xml:space="preserve"> </w:t>
      </w:r>
      <w:r w:rsidR="00C83013">
        <w:rPr>
          <w:rFonts w:asciiTheme="minorHAnsi" w:hAnsiTheme="minorHAnsi"/>
          <w:b/>
        </w:rPr>
        <w:t>August 13</w:t>
      </w:r>
      <w:r w:rsidRPr="00FF21B2">
        <w:rPr>
          <w:rFonts w:asciiTheme="minorHAnsi" w:hAnsiTheme="minorHAnsi"/>
          <w:b/>
        </w:rPr>
        <w:t>, 201</w:t>
      </w:r>
      <w:r w:rsidR="009C126B" w:rsidRPr="00FF21B2">
        <w:rPr>
          <w:rFonts w:asciiTheme="minorHAnsi" w:hAnsiTheme="minorHAnsi"/>
          <w:b/>
        </w:rPr>
        <w:t>9</w:t>
      </w:r>
      <w:r w:rsidRPr="00FF21B2">
        <w:rPr>
          <w:rFonts w:asciiTheme="minorHAnsi" w:hAnsiTheme="minorHAnsi"/>
          <w:b/>
        </w:rPr>
        <w:t xml:space="preserve"> Meeting</w:t>
      </w:r>
    </w:p>
    <w:p w:rsidR="007A05A4" w:rsidRDefault="00885B5D" w:rsidP="00902A0C">
      <w:pPr>
        <w:ind w:left="450"/>
        <w:rPr>
          <w:rFonts w:asciiTheme="minorHAnsi" w:hAnsiTheme="minorHAnsi"/>
        </w:rPr>
      </w:pPr>
      <w:r w:rsidRPr="00FF21B2">
        <w:rPr>
          <w:rFonts w:asciiTheme="minorHAnsi" w:hAnsiTheme="minorHAnsi"/>
        </w:rPr>
        <w:t xml:space="preserve">Steve Ditschler </w:t>
      </w:r>
      <w:r w:rsidR="007A05A4" w:rsidRPr="00FF21B2">
        <w:rPr>
          <w:rFonts w:asciiTheme="minorHAnsi" w:hAnsiTheme="minorHAnsi"/>
        </w:rPr>
        <w:t xml:space="preserve">made a motion to approve the minutes of the </w:t>
      </w:r>
      <w:r w:rsidR="00C83013">
        <w:rPr>
          <w:rFonts w:asciiTheme="minorHAnsi" w:hAnsiTheme="minorHAnsi"/>
        </w:rPr>
        <w:t>August 13</w:t>
      </w:r>
      <w:r w:rsidR="007A05A4" w:rsidRPr="00FF21B2">
        <w:rPr>
          <w:rFonts w:asciiTheme="minorHAnsi" w:hAnsiTheme="minorHAnsi"/>
        </w:rPr>
        <w:t>, 201</w:t>
      </w:r>
      <w:r w:rsidR="009C126B" w:rsidRPr="00FF21B2">
        <w:rPr>
          <w:rFonts w:asciiTheme="minorHAnsi" w:hAnsiTheme="minorHAnsi"/>
        </w:rPr>
        <w:t>9</w:t>
      </w:r>
      <w:r w:rsidR="007A05A4" w:rsidRPr="00FF21B2">
        <w:rPr>
          <w:rFonts w:asciiTheme="minorHAnsi" w:hAnsiTheme="minorHAnsi"/>
        </w:rPr>
        <w:t xml:space="preserve"> Operations Committee meeting. </w:t>
      </w:r>
      <w:r w:rsidR="00901314">
        <w:rPr>
          <w:rFonts w:asciiTheme="minorHAnsi" w:hAnsiTheme="minorHAnsi"/>
        </w:rPr>
        <w:t>Roy Smith</w:t>
      </w:r>
      <w:r w:rsidR="007A05A4" w:rsidRPr="00FF21B2">
        <w:rPr>
          <w:rFonts w:asciiTheme="minorHAnsi" w:hAnsiTheme="minorHAnsi"/>
        </w:rPr>
        <w:t xml:space="preserve"> seconded the motion and it passed unopposed. </w:t>
      </w:r>
    </w:p>
    <w:p w:rsidR="00C83013" w:rsidRDefault="00C83013" w:rsidP="00902A0C">
      <w:pPr>
        <w:ind w:left="450"/>
        <w:rPr>
          <w:rFonts w:asciiTheme="minorHAnsi" w:hAnsiTheme="minorHAnsi"/>
        </w:rPr>
      </w:pPr>
    </w:p>
    <w:p w:rsidR="00F8304F" w:rsidRPr="00901314" w:rsidRDefault="00901314" w:rsidP="00F8304F">
      <w:pPr>
        <w:pStyle w:val="ListParagraph"/>
        <w:numPr>
          <w:ilvl w:val="0"/>
          <w:numId w:val="10"/>
        </w:numPr>
        <w:spacing w:line="276" w:lineRule="auto"/>
        <w:ind w:left="450" w:hanging="450"/>
        <w:rPr>
          <w:rFonts w:asciiTheme="minorHAnsi" w:hAnsiTheme="minorHAnsi"/>
        </w:rPr>
      </w:pPr>
      <w:r>
        <w:rPr>
          <w:rFonts w:asciiTheme="minorHAnsi" w:hAnsiTheme="minorHAnsi"/>
          <w:b/>
        </w:rPr>
        <w:t>Preparation for Committee Report-Outs at Sept. 11 GWDB Meeting</w:t>
      </w:r>
    </w:p>
    <w:p w:rsidR="00AE5650" w:rsidRDefault="00856239" w:rsidP="00901314">
      <w:pPr>
        <w:spacing w:line="276" w:lineRule="auto"/>
        <w:ind w:left="450"/>
        <w:rPr>
          <w:rFonts w:asciiTheme="minorHAnsi" w:hAnsiTheme="minorHAnsi"/>
        </w:rPr>
      </w:pPr>
      <w:r>
        <w:rPr>
          <w:rFonts w:asciiTheme="minorHAnsi" w:hAnsiTheme="minorHAnsi"/>
        </w:rPr>
        <w:t>The committee reviewed the by-laws revisions approved at its August 13</w:t>
      </w:r>
      <w:r w:rsidRPr="00856239">
        <w:rPr>
          <w:rFonts w:asciiTheme="minorHAnsi" w:hAnsiTheme="minorHAnsi"/>
          <w:vertAlign w:val="superscript"/>
        </w:rPr>
        <w:t>th</w:t>
      </w:r>
      <w:r>
        <w:rPr>
          <w:rFonts w:asciiTheme="minorHAnsi" w:hAnsiTheme="minorHAnsi"/>
        </w:rPr>
        <w:t xml:space="preserve"> meeting</w:t>
      </w:r>
      <w:r w:rsidR="00AE5650">
        <w:rPr>
          <w:rFonts w:asciiTheme="minorHAnsi" w:hAnsiTheme="minorHAnsi"/>
        </w:rPr>
        <w:t>:</w:t>
      </w:r>
    </w:p>
    <w:p w:rsidR="00AE5650" w:rsidRPr="00AE5650" w:rsidRDefault="00AE5650" w:rsidP="00AE5650">
      <w:pPr>
        <w:numPr>
          <w:ilvl w:val="0"/>
          <w:numId w:val="27"/>
        </w:numPr>
        <w:spacing w:after="160" w:line="276" w:lineRule="auto"/>
        <w:ind w:left="1080"/>
        <w:contextualSpacing/>
        <w:rPr>
          <w:rFonts w:asciiTheme="minorHAnsi" w:eastAsia="Calibri" w:hAnsiTheme="minorHAnsi" w:cs="Calibri"/>
          <w:color w:val="000000"/>
        </w:rPr>
      </w:pPr>
      <w:r w:rsidRPr="00AE5650">
        <w:rPr>
          <w:rFonts w:asciiTheme="minorHAnsi" w:eastAsia="Calibri" w:hAnsiTheme="minorHAnsi" w:cs="Calibri"/>
          <w:color w:val="000000"/>
        </w:rPr>
        <w:t xml:space="preserve">Addition of the word “voting” to Article VII Section D. of the GWDB’s By-laws so it is consistent with State Statute 116L.665. The revised section reads: “A simple majority of the </w:t>
      </w:r>
      <w:r w:rsidRPr="00AE5650">
        <w:rPr>
          <w:rFonts w:asciiTheme="minorHAnsi" w:eastAsia="Calibri" w:hAnsiTheme="minorHAnsi" w:cs="Calibri"/>
          <w:color w:val="000000"/>
          <w:u w:val="single"/>
        </w:rPr>
        <w:t>voting</w:t>
      </w:r>
      <w:r w:rsidRPr="00AE5650">
        <w:rPr>
          <w:rFonts w:asciiTheme="minorHAnsi" w:eastAsia="Calibri" w:hAnsiTheme="minorHAnsi" w:cs="Calibri"/>
          <w:color w:val="000000"/>
        </w:rPr>
        <w:t xml:space="preserve"> members, excluding any vacancies, constitutes a quorum.” </w:t>
      </w:r>
    </w:p>
    <w:p w:rsidR="00AE5650" w:rsidRPr="00AE5650" w:rsidRDefault="00AE5650" w:rsidP="00AE5650">
      <w:pPr>
        <w:numPr>
          <w:ilvl w:val="0"/>
          <w:numId w:val="27"/>
        </w:numPr>
        <w:spacing w:after="160" w:line="259" w:lineRule="auto"/>
        <w:ind w:left="1080"/>
        <w:contextualSpacing/>
        <w:rPr>
          <w:rFonts w:asciiTheme="minorHAnsi" w:hAnsiTheme="minorHAnsi"/>
          <w:sz w:val="24"/>
          <w:szCs w:val="24"/>
        </w:rPr>
      </w:pPr>
      <w:r w:rsidRPr="00AE5650">
        <w:rPr>
          <w:rFonts w:asciiTheme="minorHAnsi" w:eastAsia="Calibri" w:hAnsiTheme="minorHAnsi" w:cs="Calibri"/>
          <w:color w:val="000000"/>
        </w:rPr>
        <w:t xml:space="preserve">Change Article V Section C.7. </w:t>
      </w:r>
      <w:proofErr w:type="gramStart"/>
      <w:r w:rsidRPr="00AE5650">
        <w:rPr>
          <w:rFonts w:asciiTheme="minorHAnsi" w:eastAsia="Calibri" w:hAnsiTheme="minorHAnsi" w:cs="Calibri"/>
          <w:color w:val="000000"/>
        </w:rPr>
        <w:t>of</w:t>
      </w:r>
      <w:proofErr w:type="gramEnd"/>
      <w:r w:rsidRPr="00AE5650">
        <w:rPr>
          <w:rFonts w:asciiTheme="minorHAnsi" w:eastAsia="Calibri" w:hAnsiTheme="minorHAnsi" w:cs="Calibri"/>
          <w:color w:val="000000"/>
        </w:rPr>
        <w:t xml:space="preserve"> the GWDB’s By-laws so it is consistent with State Statute 116L.665 regarding the GWDB member representing the Minnesota Workforce Council Association. Also change MWCA to Minnesota Association of Workforce Boards. The revised section reads: “The chair or </w:t>
      </w:r>
      <w:r w:rsidRPr="00AE5650">
        <w:rPr>
          <w:rFonts w:asciiTheme="minorHAnsi" w:eastAsia="Calibri" w:hAnsiTheme="minorHAnsi" w:cs="Calibri"/>
          <w:color w:val="000000"/>
          <w:u w:val="single"/>
        </w:rPr>
        <w:t>executive director</w:t>
      </w:r>
      <w:r w:rsidRPr="00AE5650">
        <w:rPr>
          <w:rFonts w:asciiTheme="minorHAnsi" w:eastAsia="Calibri" w:hAnsiTheme="minorHAnsi" w:cs="Calibri"/>
          <w:color w:val="000000"/>
        </w:rPr>
        <w:t xml:space="preserve"> of the </w:t>
      </w:r>
      <w:r w:rsidRPr="00AE5650">
        <w:rPr>
          <w:rFonts w:asciiTheme="minorHAnsi" w:eastAsia="Calibri" w:hAnsiTheme="minorHAnsi" w:cs="Calibri"/>
          <w:color w:val="000000"/>
          <w:u w:val="single"/>
        </w:rPr>
        <w:t>Minnesota Association of Workforce Boards</w:t>
      </w:r>
      <w:r w:rsidRPr="00AE5650">
        <w:rPr>
          <w:rFonts w:asciiTheme="minorHAnsi" w:eastAsia="Calibri" w:hAnsiTheme="minorHAnsi" w:cs="Calibri"/>
          <w:color w:val="000000"/>
        </w:rPr>
        <w:t xml:space="preserve">.”  </w:t>
      </w:r>
    </w:p>
    <w:p w:rsidR="00AE5650" w:rsidRDefault="00AE5650" w:rsidP="00AE5650">
      <w:pPr>
        <w:spacing w:after="160" w:line="259" w:lineRule="auto"/>
        <w:contextualSpacing/>
        <w:rPr>
          <w:rFonts w:asciiTheme="minorHAnsi" w:eastAsia="Calibri" w:hAnsiTheme="minorHAnsi" w:cs="Calibri"/>
          <w:color w:val="000000"/>
        </w:rPr>
      </w:pPr>
    </w:p>
    <w:p w:rsidR="00856239" w:rsidRPr="00901314" w:rsidRDefault="00AE5650" w:rsidP="00901314">
      <w:pPr>
        <w:spacing w:line="276" w:lineRule="auto"/>
        <w:ind w:left="450"/>
        <w:rPr>
          <w:rFonts w:asciiTheme="minorHAnsi" w:hAnsiTheme="minorHAnsi"/>
        </w:rPr>
      </w:pPr>
      <w:r>
        <w:rPr>
          <w:rFonts w:asciiTheme="minorHAnsi" w:hAnsiTheme="minorHAnsi"/>
        </w:rPr>
        <w:t>C</w:t>
      </w:r>
      <w:r w:rsidR="00856239">
        <w:rPr>
          <w:rFonts w:asciiTheme="minorHAnsi" w:hAnsiTheme="minorHAnsi"/>
        </w:rPr>
        <w:t xml:space="preserve">hair Kautz will introduce a motion from the Operations Committee </w:t>
      </w:r>
      <w:r>
        <w:rPr>
          <w:rFonts w:asciiTheme="minorHAnsi" w:hAnsiTheme="minorHAnsi"/>
        </w:rPr>
        <w:t xml:space="preserve">to accept the by-laws revisions. A resolution pertaining to the by-laws will be included in members’ meeting materials and presented to Board Chair Laura Beeth for signature. </w:t>
      </w:r>
      <w:r w:rsidR="00856239">
        <w:rPr>
          <w:rFonts w:asciiTheme="minorHAnsi" w:hAnsiTheme="minorHAnsi"/>
        </w:rPr>
        <w:t xml:space="preserve">Steve Ditschler also plans to provide a brief status report on the Disability Equity Committee and a synopsis of the committee’s year-to-date work. </w:t>
      </w:r>
    </w:p>
    <w:p w:rsidR="00501BA8" w:rsidRDefault="00501BA8" w:rsidP="00D1120E">
      <w:pPr>
        <w:spacing w:after="46" w:line="250" w:lineRule="auto"/>
        <w:ind w:left="730" w:hanging="10"/>
        <w:rPr>
          <w:rFonts w:asciiTheme="minorHAnsi" w:eastAsia="Calibri" w:hAnsiTheme="minorHAnsi" w:cs="Calibri"/>
          <w:color w:val="000000"/>
        </w:rPr>
      </w:pPr>
    </w:p>
    <w:p w:rsidR="00AE5650" w:rsidRPr="00FF21B2" w:rsidRDefault="00AE5650" w:rsidP="00D1120E">
      <w:pPr>
        <w:spacing w:after="46" w:line="250" w:lineRule="auto"/>
        <w:ind w:left="730" w:hanging="10"/>
        <w:rPr>
          <w:rFonts w:asciiTheme="minorHAnsi" w:eastAsia="Calibri" w:hAnsiTheme="minorHAnsi" w:cs="Calibri"/>
          <w:color w:val="000000"/>
        </w:rPr>
      </w:pPr>
    </w:p>
    <w:p w:rsidR="00876197" w:rsidRPr="00FF21B2" w:rsidRDefault="00876197" w:rsidP="00876197">
      <w:pPr>
        <w:pStyle w:val="ListParagraph"/>
        <w:numPr>
          <w:ilvl w:val="0"/>
          <w:numId w:val="10"/>
        </w:numPr>
        <w:spacing w:line="276" w:lineRule="auto"/>
        <w:ind w:left="720"/>
        <w:rPr>
          <w:rFonts w:asciiTheme="minorHAnsi" w:hAnsiTheme="minorHAnsi"/>
          <w:b/>
        </w:rPr>
      </w:pPr>
      <w:r w:rsidRPr="00FF21B2">
        <w:rPr>
          <w:rFonts w:asciiTheme="minorHAnsi" w:hAnsiTheme="minorHAnsi"/>
          <w:b/>
        </w:rPr>
        <w:t xml:space="preserve">Announcements/Action Steps </w:t>
      </w:r>
    </w:p>
    <w:p w:rsidR="00876197" w:rsidRDefault="00876197" w:rsidP="00876197">
      <w:pPr>
        <w:spacing w:line="276" w:lineRule="auto"/>
        <w:ind w:left="720"/>
        <w:rPr>
          <w:rFonts w:asciiTheme="minorHAnsi" w:hAnsiTheme="minorHAnsi"/>
        </w:rPr>
      </w:pPr>
      <w:r w:rsidRPr="00FF21B2">
        <w:rPr>
          <w:rFonts w:asciiTheme="minorHAnsi" w:hAnsiTheme="minorHAnsi"/>
        </w:rPr>
        <w:t xml:space="preserve">a) </w:t>
      </w:r>
      <w:r w:rsidRPr="00FF21B2">
        <w:rPr>
          <w:rFonts w:asciiTheme="minorHAnsi" w:hAnsiTheme="minorHAnsi"/>
          <w:i/>
        </w:rPr>
        <w:t xml:space="preserve">The next meeting of the Full Board is on Wednesday, Sept. 11 from 10:00 a.m. to 2:00 p.m. at the North Metro Event Center, 1000 </w:t>
      </w:r>
      <w:proofErr w:type="spellStart"/>
      <w:r w:rsidRPr="00FF21B2">
        <w:rPr>
          <w:rFonts w:asciiTheme="minorHAnsi" w:hAnsiTheme="minorHAnsi"/>
          <w:i/>
        </w:rPr>
        <w:t>Gramsie</w:t>
      </w:r>
      <w:proofErr w:type="spellEnd"/>
      <w:r w:rsidRPr="00FF21B2">
        <w:rPr>
          <w:rFonts w:asciiTheme="minorHAnsi" w:hAnsiTheme="minorHAnsi"/>
          <w:i/>
        </w:rPr>
        <w:t xml:space="preserve"> Road, Shoreview, MN</w:t>
      </w:r>
      <w:r w:rsidRPr="00FF21B2">
        <w:rPr>
          <w:rFonts w:asciiTheme="minorHAnsi" w:hAnsiTheme="minorHAnsi"/>
        </w:rPr>
        <w:t xml:space="preserve"> </w:t>
      </w:r>
    </w:p>
    <w:p w:rsidR="00901314" w:rsidRDefault="00901314" w:rsidP="00876197">
      <w:pPr>
        <w:spacing w:line="276" w:lineRule="auto"/>
        <w:ind w:left="720"/>
        <w:rPr>
          <w:rFonts w:asciiTheme="minorHAnsi" w:hAnsiTheme="minorHAnsi"/>
        </w:rPr>
      </w:pPr>
      <w:r>
        <w:rPr>
          <w:rFonts w:asciiTheme="minorHAnsi" w:hAnsiTheme="minorHAnsi"/>
        </w:rPr>
        <w:t xml:space="preserve">b) September is </w:t>
      </w:r>
      <w:proofErr w:type="spellStart"/>
      <w:r>
        <w:rPr>
          <w:rFonts w:asciiTheme="minorHAnsi" w:hAnsiTheme="minorHAnsi"/>
        </w:rPr>
        <w:t>CareerForce</w:t>
      </w:r>
      <w:proofErr w:type="spellEnd"/>
      <w:r>
        <w:rPr>
          <w:rFonts w:asciiTheme="minorHAnsi" w:hAnsiTheme="minorHAnsi"/>
        </w:rPr>
        <w:t xml:space="preserve"> Month in Minnesota, with events, elected official appearances and media coverage planned for the week of September 16.   </w:t>
      </w:r>
    </w:p>
    <w:p w:rsidR="00901314" w:rsidRPr="00FF21B2" w:rsidRDefault="00901314" w:rsidP="00876197">
      <w:pPr>
        <w:spacing w:line="276" w:lineRule="auto"/>
        <w:ind w:left="720"/>
        <w:rPr>
          <w:rFonts w:asciiTheme="minorHAnsi" w:hAnsiTheme="minorHAnsi"/>
        </w:rPr>
      </w:pPr>
    </w:p>
    <w:p w:rsidR="00BE6B15" w:rsidRPr="00FF21B2" w:rsidRDefault="005D7A5D" w:rsidP="00876197">
      <w:pPr>
        <w:pStyle w:val="ListParagraph"/>
        <w:numPr>
          <w:ilvl w:val="0"/>
          <w:numId w:val="10"/>
        </w:numPr>
        <w:spacing w:line="276" w:lineRule="auto"/>
        <w:ind w:left="720"/>
        <w:rPr>
          <w:rFonts w:asciiTheme="minorHAnsi" w:hAnsiTheme="minorHAnsi"/>
        </w:rPr>
      </w:pPr>
      <w:r w:rsidRPr="00FF21B2">
        <w:rPr>
          <w:rFonts w:asciiTheme="minorHAnsi" w:hAnsiTheme="minorHAnsi"/>
          <w:b/>
        </w:rPr>
        <w:t>Meeting Adjournment</w:t>
      </w:r>
      <w:r w:rsidR="00375705" w:rsidRPr="00FF21B2">
        <w:rPr>
          <w:rFonts w:asciiTheme="minorHAnsi" w:hAnsiTheme="minorHAnsi"/>
          <w:b/>
        </w:rPr>
        <w:t xml:space="preserve"> </w:t>
      </w:r>
      <w:r w:rsidR="00511AA7" w:rsidRPr="00FF21B2">
        <w:rPr>
          <w:rFonts w:asciiTheme="minorHAnsi" w:hAnsiTheme="minorHAnsi"/>
          <w:b/>
        </w:rPr>
        <w:t>–</w:t>
      </w:r>
      <w:r w:rsidR="00375705" w:rsidRPr="00FF21B2">
        <w:rPr>
          <w:rFonts w:asciiTheme="minorHAnsi" w:hAnsiTheme="minorHAnsi"/>
          <w:b/>
        </w:rPr>
        <w:t xml:space="preserve"> </w:t>
      </w:r>
      <w:r w:rsidR="00511AA7" w:rsidRPr="00FF21B2">
        <w:rPr>
          <w:rFonts w:asciiTheme="minorHAnsi" w:hAnsiTheme="minorHAnsi"/>
        </w:rPr>
        <w:t>The meeting was a</w:t>
      </w:r>
      <w:r w:rsidR="00375705" w:rsidRPr="00FF21B2">
        <w:rPr>
          <w:rFonts w:asciiTheme="minorHAnsi" w:hAnsiTheme="minorHAnsi"/>
        </w:rPr>
        <w:t xml:space="preserve">djourned </w:t>
      </w:r>
      <w:r w:rsidR="00683DBF" w:rsidRPr="00FF21B2">
        <w:rPr>
          <w:rFonts w:asciiTheme="minorHAnsi" w:hAnsiTheme="minorHAnsi"/>
        </w:rPr>
        <w:t xml:space="preserve">at </w:t>
      </w:r>
      <w:r w:rsidR="00511AA7" w:rsidRPr="00FF21B2">
        <w:rPr>
          <w:rFonts w:asciiTheme="minorHAnsi" w:hAnsiTheme="minorHAnsi"/>
        </w:rPr>
        <w:t>1</w:t>
      </w:r>
      <w:r w:rsidR="00885B5D" w:rsidRPr="00FF21B2">
        <w:rPr>
          <w:rFonts w:asciiTheme="minorHAnsi" w:hAnsiTheme="minorHAnsi"/>
        </w:rPr>
        <w:t>0</w:t>
      </w:r>
      <w:r w:rsidR="00901314">
        <w:rPr>
          <w:rFonts w:asciiTheme="minorHAnsi" w:hAnsiTheme="minorHAnsi"/>
        </w:rPr>
        <w:t>:36</w:t>
      </w:r>
      <w:r w:rsidR="00511AA7" w:rsidRPr="00FF21B2">
        <w:rPr>
          <w:rFonts w:asciiTheme="minorHAnsi" w:hAnsiTheme="minorHAnsi"/>
        </w:rPr>
        <w:t xml:space="preserve"> a.m. by acclamation.</w:t>
      </w:r>
    </w:p>
    <w:p w:rsidR="001B5816" w:rsidRPr="00FF21B2" w:rsidRDefault="001B5816" w:rsidP="00125F15">
      <w:pPr>
        <w:pStyle w:val="NoSpacing"/>
        <w:ind w:left="360"/>
        <w:rPr>
          <w:rFonts w:asciiTheme="minorHAnsi" w:hAnsiTheme="minorHAnsi"/>
        </w:rPr>
      </w:pPr>
    </w:p>
    <w:p w:rsidR="00D12830" w:rsidRPr="00FF21B2" w:rsidRDefault="001B5816" w:rsidP="00125F15">
      <w:pPr>
        <w:pStyle w:val="NoSpacing"/>
        <w:ind w:left="360"/>
        <w:rPr>
          <w:rFonts w:asciiTheme="minorHAnsi" w:hAnsiTheme="minorHAnsi"/>
          <w:i/>
        </w:rPr>
      </w:pPr>
      <w:r w:rsidRPr="00FF21B2">
        <w:rPr>
          <w:rFonts w:asciiTheme="minorHAnsi" w:hAnsiTheme="minorHAnsi"/>
          <w:i/>
        </w:rPr>
        <w:t xml:space="preserve">The next meeting of the Operations Committee is </w:t>
      </w:r>
      <w:r w:rsidR="00576071" w:rsidRPr="00FF21B2">
        <w:rPr>
          <w:rFonts w:asciiTheme="minorHAnsi" w:hAnsiTheme="minorHAnsi"/>
          <w:i/>
        </w:rPr>
        <w:t xml:space="preserve">at </w:t>
      </w:r>
      <w:r w:rsidRPr="00FF21B2">
        <w:rPr>
          <w:rFonts w:asciiTheme="minorHAnsi" w:hAnsiTheme="minorHAnsi"/>
          <w:i/>
        </w:rPr>
        <w:t xml:space="preserve">10:00 a.m. on Tuesday, </w:t>
      </w:r>
      <w:r w:rsidR="00901314">
        <w:rPr>
          <w:rFonts w:asciiTheme="minorHAnsi" w:hAnsiTheme="minorHAnsi"/>
          <w:i/>
        </w:rPr>
        <w:t>October 8, 2019 at DEED Headquarters.</w:t>
      </w:r>
      <w:r w:rsidR="00F8304F" w:rsidRPr="00FF21B2">
        <w:rPr>
          <w:rFonts w:asciiTheme="minorHAnsi" w:hAnsiTheme="minorHAnsi"/>
          <w:i/>
        </w:rPr>
        <w:t xml:space="preserve"> </w:t>
      </w:r>
      <w:bookmarkStart w:id="0" w:name="_GoBack"/>
      <w:bookmarkEnd w:id="0"/>
    </w:p>
    <w:sectPr w:rsidR="00D12830" w:rsidRPr="00FF21B2" w:rsidSect="00FF21B2">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AE5650">
      <w:rPr>
        <w:caps/>
        <w:noProof/>
        <w:color w:val="5B9BD5" w:themeColor="accent1"/>
        <w:sz w:val="21"/>
        <w:szCs w:val="21"/>
      </w:rPr>
      <w:t>2</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35" w:rsidRDefault="00E9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AE5650">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o:ole="">
          <v:imagedata r:id="rId1" o:title=""/>
        </v:shape>
        <o:OLEObject Type="Embed" ProgID="Acrobat.Document.DC" ShapeID="_x0000_i1025" DrawAspect="Content" ObjectID="_163153734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8E491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8E0D60"/>
    <w:multiLevelType w:val="hybridMultilevel"/>
    <w:tmpl w:val="7B92F428"/>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10920"/>
    <w:multiLevelType w:val="hybridMultilevel"/>
    <w:tmpl w:val="95E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C1E80"/>
    <w:multiLevelType w:val="hybridMultilevel"/>
    <w:tmpl w:val="1224584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E5B02"/>
    <w:multiLevelType w:val="hybridMultilevel"/>
    <w:tmpl w:val="3B20BC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B2E0617"/>
    <w:multiLevelType w:val="hybridMultilevel"/>
    <w:tmpl w:val="9452A262"/>
    <w:lvl w:ilvl="0" w:tplc="49BE50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9570A"/>
    <w:multiLevelType w:val="hybridMultilevel"/>
    <w:tmpl w:val="1EA27966"/>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62763"/>
    <w:multiLevelType w:val="hybridMultilevel"/>
    <w:tmpl w:val="9B4E90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15:restartNumberingAfterBreak="0">
    <w:nsid w:val="2B1625FC"/>
    <w:multiLevelType w:val="hybridMultilevel"/>
    <w:tmpl w:val="2C66B5C4"/>
    <w:lvl w:ilvl="0" w:tplc="9B64EC32">
      <w:start w:val="1"/>
      <w:numFmt w:val="decimal"/>
      <w:lvlText w:val="%1."/>
      <w:lvlJc w:val="left"/>
      <w:pPr>
        <w:ind w:left="360" w:hanging="360"/>
      </w:pPr>
      <w:rPr>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D4BF7"/>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0D69"/>
    <w:multiLevelType w:val="hybridMultilevel"/>
    <w:tmpl w:val="7284A6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250F0F"/>
    <w:multiLevelType w:val="hybridMultilevel"/>
    <w:tmpl w:val="3A54F4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5FD5EA6"/>
    <w:multiLevelType w:val="hybridMultilevel"/>
    <w:tmpl w:val="8B1888AE"/>
    <w:lvl w:ilvl="0" w:tplc="49BE5038">
      <w:start w:val="1"/>
      <w:numFmt w:val="lowerLetter"/>
      <w:lvlText w:val="%1)"/>
      <w:lvlJc w:val="left"/>
      <w:pPr>
        <w:ind w:left="720" w:hanging="360"/>
      </w:pPr>
      <w:rPr>
        <w:rFonts w:hint="default"/>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2C8F"/>
    <w:multiLevelType w:val="hybridMultilevel"/>
    <w:tmpl w:val="048A7656"/>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5341C"/>
    <w:multiLevelType w:val="hybridMultilevel"/>
    <w:tmpl w:val="C80271E0"/>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37E91"/>
    <w:multiLevelType w:val="hybridMultilevel"/>
    <w:tmpl w:val="A8A68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7AC59C0"/>
    <w:multiLevelType w:val="hybridMultilevel"/>
    <w:tmpl w:val="DBD89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B856B88"/>
    <w:multiLevelType w:val="hybridMultilevel"/>
    <w:tmpl w:val="888C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516A6"/>
    <w:multiLevelType w:val="hybridMultilevel"/>
    <w:tmpl w:val="F9A247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8"/>
  </w:num>
  <w:num w:numId="9">
    <w:abstractNumId w:val="26"/>
  </w:num>
  <w:num w:numId="10">
    <w:abstractNumId w:val="14"/>
  </w:num>
  <w:num w:numId="11">
    <w:abstractNumId w:val="16"/>
  </w:num>
  <w:num w:numId="12">
    <w:abstractNumId w:val="12"/>
  </w:num>
  <w:num w:numId="13">
    <w:abstractNumId w:val="15"/>
  </w:num>
  <w:num w:numId="14">
    <w:abstractNumId w:val="21"/>
  </w:num>
  <w:num w:numId="15">
    <w:abstractNumId w:val="9"/>
  </w:num>
  <w:num w:numId="16">
    <w:abstractNumId w:val="23"/>
  </w:num>
  <w:num w:numId="17">
    <w:abstractNumId w:val="17"/>
  </w:num>
  <w:num w:numId="18">
    <w:abstractNumId w:val="20"/>
  </w:num>
  <w:num w:numId="19">
    <w:abstractNumId w:val="11"/>
  </w:num>
  <w:num w:numId="20">
    <w:abstractNumId w:val="8"/>
  </w:num>
  <w:num w:numId="21">
    <w:abstractNumId w:val="7"/>
  </w:num>
  <w:num w:numId="22">
    <w:abstractNumId w:val="22"/>
  </w:num>
  <w:num w:numId="23">
    <w:abstractNumId w:val="13"/>
  </w:num>
  <w:num w:numId="24">
    <w:abstractNumId w:val="10"/>
  </w:num>
  <w:num w:numId="25">
    <w:abstractNumId w:val="24"/>
  </w:num>
  <w:num w:numId="26">
    <w:abstractNumId w:val="19"/>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0EAE"/>
    <w:rsid w:val="00001857"/>
    <w:rsid w:val="00001A61"/>
    <w:rsid w:val="0000353C"/>
    <w:rsid w:val="000057E0"/>
    <w:rsid w:val="00006F7A"/>
    <w:rsid w:val="00010F2C"/>
    <w:rsid w:val="00011741"/>
    <w:rsid w:val="00014475"/>
    <w:rsid w:val="000161CE"/>
    <w:rsid w:val="000168C4"/>
    <w:rsid w:val="00017C97"/>
    <w:rsid w:val="00017D0A"/>
    <w:rsid w:val="0002040F"/>
    <w:rsid w:val="00021269"/>
    <w:rsid w:val="00024AA0"/>
    <w:rsid w:val="00030610"/>
    <w:rsid w:val="00031FA1"/>
    <w:rsid w:val="000345D9"/>
    <w:rsid w:val="00044308"/>
    <w:rsid w:val="0004579A"/>
    <w:rsid w:val="000475F8"/>
    <w:rsid w:val="00047EF8"/>
    <w:rsid w:val="000517A3"/>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978B4"/>
    <w:rsid w:val="000A2166"/>
    <w:rsid w:val="000A2752"/>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0F5986"/>
    <w:rsid w:val="00103712"/>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25F15"/>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581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A97"/>
    <w:rsid w:val="00202D66"/>
    <w:rsid w:val="00205F00"/>
    <w:rsid w:val="002067F1"/>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57E55"/>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83"/>
    <w:rsid w:val="002C5CA6"/>
    <w:rsid w:val="002C7CCF"/>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26A6"/>
    <w:rsid w:val="00343A7D"/>
    <w:rsid w:val="00344434"/>
    <w:rsid w:val="00347FC9"/>
    <w:rsid w:val="0035043C"/>
    <w:rsid w:val="003510D0"/>
    <w:rsid w:val="003547FD"/>
    <w:rsid w:val="00356757"/>
    <w:rsid w:val="00360E1A"/>
    <w:rsid w:val="003615A4"/>
    <w:rsid w:val="00363127"/>
    <w:rsid w:val="00364A08"/>
    <w:rsid w:val="00371A4A"/>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06C4B"/>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63957"/>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E7C6A"/>
    <w:rsid w:val="004F11F7"/>
    <w:rsid w:val="004F2CED"/>
    <w:rsid w:val="004F30A4"/>
    <w:rsid w:val="00501BA8"/>
    <w:rsid w:val="00502FA7"/>
    <w:rsid w:val="005035A0"/>
    <w:rsid w:val="00507DCC"/>
    <w:rsid w:val="00511AA7"/>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6071"/>
    <w:rsid w:val="0057723D"/>
    <w:rsid w:val="00577611"/>
    <w:rsid w:val="0058088E"/>
    <w:rsid w:val="00582258"/>
    <w:rsid w:val="00582568"/>
    <w:rsid w:val="00582FFD"/>
    <w:rsid w:val="00583C44"/>
    <w:rsid w:val="00585DD8"/>
    <w:rsid w:val="00597035"/>
    <w:rsid w:val="00597085"/>
    <w:rsid w:val="005977E9"/>
    <w:rsid w:val="005A47EE"/>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6B36"/>
    <w:rsid w:val="006A73D9"/>
    <w:rsid w:val="006B06B4"/>
    <w:rsid w:val="006B0CCE"/>
    <w:rsid w:val="006B472F"/>
    <w:rsid w:val="006B63DC"/>
    <w:rsid w:val="006B73CF"/>
    <w:rsid w:val="006B7969"/>
    <w:rsid w:val="006C11B4"/>
    <w:rsid w:val="006C1A6B"/>
    <w:rsid w:val="006C21E5"/>
    <w:rsid w:val="006C5245"/>
    <w:rsid w:val="006D0709"/>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05A4"/>
    <w:rsid w:val="007A2686"/>
    <w:rsid w:val="007A4EDD"/>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17AE2"/>
    <w:rsid w:val="008230EF"/>
    <w:rsid w:val="00824360"/>
    <w:rsid w:val="0082499E"/>
    <w:rsid w:val="00824CD4"/>
    <w:rsid w:val="0082627C"/>
    <w:rsid w:val="00831AEF"/>
    <w:rsid w:val="00832067"/>
    <w:rsid w:val="00832989"/>
    <w:rsid w:val="00835CE3"/>
    <w:rsid w:val="00835ECB"/>
    <w:rsid w:val="00836E43"/>
    <w:rsid w:val="00840F29"/>
    <w:rsid w:val="00842C54"/>
    <w:rsid w:val="00842C6E"/>
    <w:rsid w:val="00845709"/>
    <w:rsid w:val="00845EE7"/>
    <w:rsid w:val="00846151"/>
    <w:rsid w:val="008466F7"/>
    <w:rsid w:val="008510FE"/>
    <w:rsid w:val="00856239"/>
    <w:rsid w:val="00860E0B"/>
    <w:rsid w:val="008623A4"/>
    <w:rsid w:val="00863DD6"/>
    <w:rsid w:val="00864A10"/>
    <w:rsid w:val="0086601F"/>
    <w:rsid w:val="00866DA8"/>
    <w:rsid w:val="00867A5F"/>
    <w:rsid w:val="0087001B"/>
    <w:rsid w:val="00871B32"/>
    <w:rsid w:val="00876197"/>
    <w:rsid w:val="00876650"/>
    <w:rsid w:val="00880CFC"/>
    <w:rsid w:val="00881211"/>
    <w:rsid w:val="00884EC6"/>
    <w:rsid w:val="00885B5D"/>
    <w:rsid w:val="0088694E"/>
    <w:rsid w:val="00887D57"/>
    <w:rsid w:val="00893DE4"/>
    <w:rsid w:val="008947E5"/>
    <w:rsid w:val="00894BC2"/>
    <w:rsid w:val="0089667A"/>
    <w:rsid w:val="00897F01"/>
    <w:rsid w:val="008A1E0D"/>
    <w:rsid w:val="008A2497"/>
    <w:rsid w:val="008B2062"/>
    <w:rsid w:val="008B22B8"/>
    <w:rsid w:val="008B2A0F"/>
    <w:rsid w:val="008B3713"/>
    <w:rsid w:val="008B4059"/>
    <w:rsid w:val="008C10AB"/>
    <w:rsid w:val="008C2486"/>
    <w:rsid w:val="008C2A55"/>
    <w:rsid w:val="008C39C9"/>
    <w:rsid w:val="008D4CD9"/>
    <w:rsid w:val="008D63B4"/>
    <w:rsid w:val="008E306D"/>
    <w:rsid w:val="008E4915"/>
    <w:rsid w:val="008E49AA"/>
    <w:rsid w:val="008E7287"/>
    <w:rsid w:val="008F3FE2"/>
    <w:rsid w:val="008F6F19"/>
    <w:rsid w:val="008F7637"/>
    <w:rsid w:val="00901314"/>
    <w:rsid w:val="00901D27"/>
    <w:rsid w:val="00902A0C"/>
    <w:rsid w:val="00904585"/>
    <w:rsid w:val="00905F1E"/>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5E8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77171"/>
    <w:rsid w:val="00986904"/>
    <w:rsid w:val="00986DF4"/>
    <w:rsid w:val="00991CC0"/>
    <w:rsid w:val="009921EB"/>
    <w:rsid w:val="00993051"/>
    <w:rsid w:val="00997E5D"/>
    <w:rsid w:val="009A0AFD"/>
    <w:rsid w:val="009A183F"/>
    <w:rsid w:val="009A2068"/>
    <w:rsid w:val="009A20F2"/>
    <w:rsid w:val="009A5E24"/>
    <w:rsid w:val="009A797F"/>
    <w:rsid w:val="009B1519"/>
    <w:rsid w:val="009B663C"/>
    <w:rsid w:val="009B6892"/>
    <w:rsid w:val="009C126B"/>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B7C0C"/>
    <w:rsid w:val="00AC256D"/>
    <w:rsid w:val="00AC2C09"/>
    <w:rsid w:val="00AD00B5"/>
    <w:rsid w:val="00AD0A96"/>
    <w:rsid w:val="00AD4519"/>
    <w:rsid w:val="00AD7900"/>
    <w:rsid w:val="00AD7A64"/>
    <w:rsid w:val="00AE5650"/>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3D2F"/>
    <w:rsid w:val="00B848B9"/>
    <w:rsid w:val="00B8549E"/>
    <w:rsid w:val="00B90A20"/>
    <w:rsid w:val="00B92E7C"/>
    <w:rsid w:val="00B934E5"/>
    <w:rsid w:val="00B9509C"/>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2EA"/>
    <w:rsid w:val="00C54D93"/>
    <w:rsid w:val="00C5788A"/>
    <w:rsid w:val="00C57EB9"/>
    <w:rsid w:val="00C60B43"/>
    <w:rsid w:val="00C65DBD"/>
    <w:rsid w:val="00C704B7"/>
    <w:rsid w:val="00C73FCA"/>
    <w:rsid w:val="00C74081"/>
    <w:rsid w:val="00C76B16"/>
    <w:rsid w:val="00C83013"/>
    <w:rsid w:val="00C96B8C"/>
    <w:rsid w:val="00CA17D3"/>
    <w:rsid w:val="00CA6483"/>
    <w:rsid w:val="00CB18E9"/>
    <w:rsid w:val="00CB3AEB"/>
    <w:rsid w:val="00CB5E23"/>
    <w:rsid w:val="00CC0A8C"/>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20E"/>
    <w:rsid w:val="00D1197F"/>
    <w:rsid w:val="00D12794"/>
    <w:rsid w:val="00D12830"/>
    <w:rsid w:val="00D155B0"/>
    <w:rsid w:val="00D16CDC"/>
    <w:rsid w:val="00D20432"/>
    <w:rsid w:val="00D20A4F"/>
    <w:rsid w:val="00D22A7E"/>
    <w:rsid w:val="00D22BE3"/>
    <w:rsid w:val="00D2348F"/>
    <w:rsid w:val="00D2435B"/>
    <w:rsid w:val="00D3030A"/>
    <w:rsid w:val="00D307F1"/>
    <w:rsid w:val="00D31014"/>
    <w:rsid w:val="00D31155"/>
    <w:rsid w:val="00D31844"/>
    <w:rsid w:val="00D318A4"/>
    <w:rsid w:val="00D32346"/>
    <w:rsid w:val="00D344E5"/>
    <w:rsid w:val="00D47406"/>
    <w:rsid w:val="00D50DEF"/>
    <w:rsid w:val="00D56B90"/>
    <w:rsid w:val="00D60761"/>
    <w:rsid w:val="00D610F6"/>
    <w:rsid w:val="00D63AFF"/>
    <w:rsid w:val="00D64D63"/>
    <w:rsid w:val="00D71052"/>
    <w:rsid w:val="00D72102"/>
    <w:rsid w:val="00D81124"/>
    <w:rsid w:val="00D8590B"/>
    <w:rsid w:val="00D8679D"/>
    <w:rsid w:val="00D870B3"/>
    <w:rsid w:val="00D87624"/>
    <w:rsid w:val="00D90B61"/>
    <w:rsid w:val="00D95621"/>
    <w:rsid w:val="00D95E0D"/>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186E"/>
    <w:rsid w:val="00E53B51"/>
    <w:rsid w:val="00E5645C"/>
    <w:rsid w:val="00E57361"/>
    <w:rsid w:val="00E71310"/>
    <w:rsid w:val="00E73466"/>
    <w:rsid w:val="00E74AB3"/>
    <w:rsid w:val="00E75D89"/>
    <w:rsid w:val="00E75F95"/>
    <w:rsid w:val="00E81FCA"/>
    <w:rsid w:val="00E829BB"/>
    <w:rsid w:val="00E84503"/>
    <w:rsid w:val="00E85301"/>
    <w:rsid w:val="00E8623E"/>
    <w:rsid w:val="00E925D5"/>
    <w:rsid w:val="00E93A10"/>
    <w:rsid w:val="00E97C35"/>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0D8B"/>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04F"/>
    <w:rsid w:val="00F83D8D"/>
    <w:rsid w:val="00F85D60"/>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1B2"/>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440875474">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03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n.gov/deed/about/what-we-do/agency-results/perform-measures/wio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deed/about/what-we-do/agency-results/perform-measures/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A45A-FFA3-4700-9B44-31C35B4F40C3}">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157F8D-F883-4534-8763-2C805412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4</cp:revision>
  <cp:lastPrinted>2019-10-02T21:02:00Z</cp:lastPrinted>
  <dcterms:created xsi:type="dcterms:W3CDTF">2019-10-02T17:34:00Z</dcterms:created>
  <dcterms:modified xsi:type="dcterms:W3CDTF">2019-10-02T21:03:00Z</dcterms:modified>
</cp:coreProperties>
</file>