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E847" w14:textId="0CD8F137" w:rsidR="00386F28" w:rsidRDefault="00386F28" w:rsidP="00F77EE4">
      <w:pPr>
        <w:shd w:val="clear" w:color="auto" w:fill="FFFFFF"/>
        <w:spacing w:after="143"/>
        <w:outlineLvl w:val="0"/>
        <w:rPr>
          <w:rFonts w:ascii="Open Sans" w:eastAsia="Times New Roman" w:hAnsi="Open Sans" w:cs="Open Sans"/>
          <w:color w:val="333333"/>
          <w:kern w:val="36"/>
          <w:sz w:val="48"/>
          <w:szCs w:val="48"/>
          <w14:ligatures w14:val="none"/>
        </w:rPr>
      </w:pPr>
      <w:r>
        <w:rPr>
          <w:rFonts w:ascii="Open Sans" w:eastAsia="Times New Roman" w:hAnsi="Open Sans" w:cs="Open Sans"/>
          <w:noProof/>
          <w:color w:val="333333"/>
          <w:kern w:val="36"/>
          <w:sz w:val="48"/>
          <w:szCs w:val="48"/>
        </w:rPr>
        <w:drawing>
          <wp:inline distT="0" distB="0" distL="0" distR="0" wp14:anchorId="4EA689B7" wp14:editId="42651AD4">
            <wp:extent cx="6829425" cy="1180557"/>
            <wp:effectExtent l="0" t="0" r="0" b="635"/>
            <wp:docPr id="545070827" name="Picture 1" descr="Logo: State Services for the Blin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70827" name="Picture 1" descr="Logo: State Services for the Blind letterhea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33897" cy="1198616"/>
                    </a:xfrm>
                    <a:prstGeom prst="rect">
                      <a:avLst/>
                    </a:prstGeom>
                  </pic:spPr>
                </pic:pic>
              </a:graphicData>
            </a:graphic>
          </wp:inline>
        </w:drawing>
      </w:r>
    </w:p>
    <w:p w14:paraId="3B67B16F" w14:textId="272DE250" w:rsidR="00F77EE4" w:rsidRPr="009C26B0" w:rsidRDefault="00F77EE4" w:rsidP="00F77EE4">
      <w:pPr>
        <w:shd w:val="clear" w:color="auto" w:fill="FFFFFF"/>
        <w:spacing w:after="143"/>
        <w:outlineLvl w:val="0"/>
        <w:rPr>
          <w:rFonts w:ascii="Open Sans" w:eastAsia="Times New Roman" w:hAnsi="Open Sans" w:cs="Open Sans"/>
          <w:color w:val="333333"/>
          <w:kern w:val="36"/>
          <w:sz w:val="48"/>
          <w:szCs w:val="48"/>
          <w14:ligatures w14:val="none"/>
        </w:rPr>
      </w:pPr>
      <w:r w:rsidRPr="009C26B0">
        <w:rPr>
          <w:rFonts w:ascii="Open Sans" w:eastAsia="Times New Roman" w:hAnsi="Open Sans" w:cs="Open Sans"/>
          <w:color w:val="333333"/>
          <w:kern w:val="36"/>
          <w:sz w:val="48"/>
          <w:szCs w:val="48"/>
          <w14:ligatures w14:val="none"/>
        </w:rPr>
        <w:t>New P/T Contracts</w:t>
      </w:r>
    </w:p>
    <w:p w14:paraId="140ECDE3" w14:textId="24B3591C" w:rsidR="00F77EE4" w:rsidRPr="009C26B0" w:rsidRDefault="00F77EE4" w:rsidP="00F77EE4">
      <w:pPr>
        <w:shd w:val="clear" w:color="auto" w:fill="FFFFFF"/>
        <w:spacing w:after="143"/>
        <w:outlineLvl w:val="1"/>
        <w:rPr>
          <w:rFonts w:ascii="Open Sans" w:eastAsia="Times New Roman" w:hAnsi="Open Sans" w:cs="Open Sans"/>
          <w:color w:val="333333"/>
          <w:kern w:val="0"/>
          <w:sz w:val="35"/>
          <w:szCs w:val="35"/>
          <w14:ligatures w14:val="none"/>
        </w:rPr>
      </w:pPr>
      <w:r w:rsidRPr="009C26B0">
        <w:rPr>
          <w:rFonts w:ascii="Open Sans" w:eastAsia="Times New Roman" w:hAnsi="Open Sans" w:cs="Open Sans"/>
          <w:color w:val="333333"/>
          <w:kern w:val="0"/>
          <w:sz w:val="35"/>
          <w:szCs w:val="35"/>
          <w14:ligatures w14:val="none"/>
        </w:rPr>
        <w:t>Overview</w:t>
      </w:r>
    </w:p>
    <w:p w14:paraId="16FD39C9" w14:textId="254FD3B5" w:rsidR="00F77EE4" w:rsidRDefault="00F77EE4" w:rsidP="00F77EE4">
      <w:pPr>
        <w:shd w:val="clear" w:color="auto" w:fill="FFFFFF"/>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 xml:space="preserve">The VR program provides </w:t>
      </w:r>
      <w:r w:rsidR="004531F1">
        <w:rPr>
          <w:rFonts w:ascii="Open Sans" w:eastAsia="Times New Roman" w:hAnsi="Open Sans" w:cs="Open Sans"/>
          <w:color w:val="333333"/>
          <w:kern w:val="0"/>
          <w:sz w:val="20"/>
          <w:szCs w:val="20"/>
          <w14:ligatures w14:val="none"/>
        </w:rPr>
        <w:t>A</w:t>
      </w:r>
      <w:r w:rsidR="00465081" w:rsidRPr="009C26B0">
        <w:rPr>
          <w:rFonts w:ascii="Open Sans" w:eastAsia="Times New Roman" w:hAnsi="Open Sans" w:cs="Open Sans"/>
          <w:color w:val="333333"/>
          <w:kern w:val="0"/>
          <w:sz w:val="20"/>
          <w:szCs w:val="20"/>
          <w14:ligatures w14:val="none"/>
        </w:rPr>
        <w:t xml:space="preserve">djustment to </w:t>
      </w:r>
      <w:r w:rsidR="004531F1">
        <w:rPr>
          <w:rFonts w:ascii="Open Sans" w:eastAsia="Times New Roman" w:hAnsi="Open Sans" w:cs="Open Sans"/>
          <w:color w:val="333333"/>
          <w:kern w:val="0"/>
          <w:sz w:val="20"/>
          <w:szCs w:val="20"/>
          <w14:ligatures w14:val="none"/>
        </w:rPr>
        <w:t>B</w:t>
      </w:r>
      <w:r w:rsidR="00465081" w:rsidRPr="009C26B0">
        <w:rPr>
          <w:rFonts w:ascii="Open Sans" w:eastAsia="Times New Roman" w:hAnsi="Open Sans" w:cs="Open Sans"/>
          <w:color w:val="333333"/>
          <w:kern w:val="0"/>
          <w:sz w:val="20"/>
          <w:szCs w:val="20"/>
          <w14:ligatures w14:val="none"/>
        </w:rPr>
        <w:t xml:space="preserve">lindness (ATB) and </w:t>
      </w:r>
      <w:r w:rsidRPr="009C26B0">
        <w:rPr>
          <w:rFonts w:ascii="Open Sans" w:eastAsia="Times New Roman" w:hAnsi="Open Sans" w:cs="Open Sans"/>
          <w:color w:val="333333"/>
          <w:kern w:val="0"/>
          <w:sz w:val="20"/>
          <w:szCs w:val="20"/>
          <w14:ligatures w14:val="none"/>
        </w:rPr>
        <w:t xml:space="preserve">employment </w:t>
      </w:r>
      <w:r w:rsidR="00A95E6B">
        <w:rPr>
          <w:rFonts w:ascii="Open Sans" w:eastAsia="Times New Roman" w:hAnsi="Open Sans" w:cs="Open Sans"/>
          <w:color w:val="333333"/>
          <w:kern w:val="0"/>
          <w:sz w:val="20"/>
          <w:szCs w:val="20"/>
          <w14:ligatures w14:val="none"/>
        </w:rPr>
        <w:t xml:space="preserve">related </w:t>
      </w:r>
      <w:r w:rsidRPr="009C26B0">
        <w:rPr>
          <w:rFonts w:ascii="Open Sans" w:eastAsia="Times New Roman" w:hAnsi="Open Sans" w:cs="Open Sans"/>
          <w:color w:val="333333"/>
          <w:kern w:val="0"/>
          <w:sz w:val="20"/>
          <w:szCs w:val="20"/>
          <w14:ligatures w14:val="none"/>
        </w:rPr>
        <w:t>services for individuals with disabilities. While VR program state-staff provide some services directly, the VR program also partners with businesses and organizations in local communities throughout the state to provide services.</w:t>
      </w:r>
    </w:p>
    <w:p w14:paraId="20A90187" w14:textId="2E177EDE" w:rsidR="00A95E6B" w:rsidRPr="009C26B0" w:rsidRDefault="00A95E6B" w:rsidP="00C43E89">
      <w:pPr>
        <w:rPr>
          <w:rFonts w:ascii="Open Sans" w:eastAsia="Times New Roman" w:hAnsi="Open Sans" w:cs="Open Sans"/>
          <w:color w:val="333333"/>
          <w:kern w:val="0"/>
          <w:sz w:val="20"/>
          <w:szCs w:val="20"/>
          <w14:ligatures w14:val="none"/>
        </w:rPr>
      </w:pPr>
    </w:p>
    <w:p w14:paraId="73E49C58" w14:textId="2A3607BA" w:rsidR="00F77EE4" w:rsidRPr="009C26B0" w:rsidRDefault="00F77EE4" w:rsidP="00C43E89">
      <w:pPr>
        <w:pBdr>
          <w:bottom w:val="single" w:sz="6" w:space="4" w:color="ADADAD"/>
        </w:pBdr>
        <w:spacing w:after="225"/>
        <w:ind w:left="720"/>
        <w:outlineLvl w:val="2"/>
        <w:rPr>
          <w:rFonts w:ascii="Open Sans" w:eastAsia="Times New Roman" w:hAnsi="Open Sans" w:cs="Open Sans"/>
          <w:color w:val="333333"/>
          <w:kern w:val="0"/>
          <w:sz w:val="32"/>
          <w:szCs w:val="32"/>
          <w14:ligatures w14:val="none"/>
        </w:rPr>
      </w:pPr>
      <w:r w:rsidRPr="009C26B0">
        <w:rPr>
          <w:rFonts w:ascii="Open Sans" w:eastAsia="Times New Roman" w:hAnsi="Open Sans" w:cs="Open Sans"/>
          <w:color w:val="333333"/>
          <w:kern w:val="0"/>
          <w:sz w:val="32"/>
          <w:szCs w:val="32"/>
          <w14:ligatures w14:val="none"/>
        </w:rPr>
        <w:t>VR Program</w:t>
      </w:r>
    </w:p>
    <w:p w14:paraId="244EDBB9" w14:textId="4FDDA2D0" w:rsidR="00F77EE4" w:rsidRPr="009C26B0" w:rsidRDefault="00F77EE4" w:rsidP="00C43E89">
      <w:pPr>
        <w:spacing w:after="143"/>
        <w:ind w:left="720"/>
        <w:outlineLvl w:val="3"/>
        <w:rPr>
          <w:rFonts w:ascii="Open Sans" w:eastAsia="Times New Roman" w:hAnsi="Open Sans" w:cs="Open Sans"/>
          <w:color w:val="333333"/>
          <w:kern w:val="0"/>
          <w:sz w:val="26"/>
          <w:szCs w:val="26"/>
          <w14:ligatures w14:val="none"/>
        </w:rPr>
      </w:pPr>
      <w:r w:rsidRPr="009C26B0">
        <w:rPr>
          <w:rFonts w:ascii="Open Sans" w:eastAsia="Times New Roman" w:hAnsi="Open Sans" w:cs="Open Sans"/>
          <w:color w:val="333333"/>
          <w:kern w:val="0"/>
          <w:sz w:val="26"/>
          <w:szCs w:val="26"/>
          <w14:ligatures w14:val="none"/>
        </w:rPr>
        <w:t xml:space="preserve">What is </w:t>
      </w:r>
      <w:r w:rsidR="00FD5082" w:rsidRPr="009C26B0">
        <w:rPr>
          <w:rFonts w:ascii="Open Sans" w:eastAsia="Times New Roman" w:hAnsi="Open Sans" w:cs="Open Sans"/>
          <w:color w:val="333333"/>
          <w:kern w:val="0"/>
          <w:sz w:val="26"/>
          <w:szCs w:val="26"/>
          <w14:ligatures w14:val="none"/>
        </w:rPr>
        <w:t>SSB</w:t>
      </w:r>
      <w:r w:rsidRPr="009C26B0">
        <w:rPr>
          <w:rFonts w:ascii="Open Sans" w:eastAsia="Times New Roman" w:hAnsi="Open Sans" w:cs="Open Sans"/>
          <w:color w:val="333333"/>
          <w:kern w:val="0"/>
          <w:sz w:val="26"/>
          <w:szCs w:val="26"/>
          <w14:ligatures w14:val="none"/>
        </w:rPr>
        <w:t>?</w:t>
      </w:r>
    </w:p>
    <w:p w14:paraId="00501683" w14:textId="79997D0A" w:rsidR="00F77EE4" w:rsidRPr="009C26B0" w:rsidRDefault="00FD5082" w:rsidP="00C43E89">
      <w:pPr>
        <w:spacing w:after="285"/>
        <w:ind w:left="720"/>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State Services for the Blind (SSB)</w:t>
      </w:r>
      <w:r w:rsidR="00F77EE4" w:rsidRPr="009C26B0">
        <w:rPr>
          <w:rFonts w:ascii="Open Sans" w:eastAsia="Times New Roman" w:hAnsi="Open Sans" w:cs="Open Sans"/>
          <w:color w:val="333333"/>
          <w:kern w:val="0"/>
          <w:sz w:val="20"/>
          <w:szCs w:val="20"/>
          <w14:ligatures w14:val="none"/>
        </w:rPr>
        <w:t xml:space="preserve"> is a division in Minnesota's Department of Employment and Economic Development (DEED). The agency's mission is to empower the growth of the Minnesota economy, for everyone. The DEED-</w:t>
      </w:r>
      <w:r w:rsidR="00D444FB" w:rsidRPr="009C26B0">
        <w:rPr>
          <w:rFonts w:ascii="Open Sans" w:eastAsia="Times New Roman" w:hAnsi="Open Sans" w:cs="Open Sans"/>
          <w:color w:val="333333"/>
          <w:kern w:val="0"/>
          <w:sz w:val="20"/>
          <w:szCs w:val="20"/>
          <w14:ligatures w14:val="none"/>
        </w:rPr>
        <w:t>SSB</w:t>
      </w:r>
      <w:r w:rsidR="00F77EE4" w:rsidRPr="009C26B0">
        <w:rPr>
          <w:rFonts w:ascii="Open Sans" w:eastAsia="Times New Roman" w:hAnsi="Open Sans" w:cs="Open Sans"/>
          <w:color w:val="333333"/>
          <w:kern w:val="0"/>
          <w:sz w:val="20"/>
          <w:szCs w:val="20"/>
          <w14:ligatures w14:val="none"/>
        </w:rPr>
        <w:t xml:space="preserve"> division administers several programs and projects, the largest of which is the Vocational Rehabilitation (VR) program. The mission of the programs and projects within the </w:t>
      </w:r>
      <w:r w:rsidR="00F11E7E" w:rsidRPr="009C26B0">
        <w:rPr>
          <w:rFonts w:ascii="Open Sans" w:eastAsia="Times New Roman" w:hAnsi="Open Sans" w:cs="Open Sans"/>
          <w:color w:val="333333"/>
          <w:kern w:val="0"/>
          <w:sz w:val="20"/>
          <w:szCs w:val="20"/>
          <w14:ligatures w14:val="none"/>
        </w:rPr>
        <w:t>SSB</w:t>
      </w:r>
      <w:r w:rsidR="00F77EE4" w:rsidRPr="009C26B0">
        <w:rPr>
          <w:rFonts w:ascii="Open Sans" w:eastAsia="Times New Roman" w:hAnsi="Open Sans" w:cs="Open Sans"/>
          <w:color w:val="333333"/>
          <w:kern w:val="0"/>
          <w:sz w:val="20"/>
          <w:szCs w:val="20"/>
          <w14:ligatures w14:val="none"/>
        </w:rPr>
        <w:t xml:space="preserve"> division is to</w:t>
      </w:r>
      <w:r w:rsidR="005771BA" w:rsidRPr="009C26B0">
        <w:rPr>
          <w:rFonts w:ascii="Open Sans" w:eastAsia="Times New Roman" w:hAnsi="Open Sans" w:cs="Open Sans"/>
          <w:color w:val="333333"/>
          <w:kern w:val="0"/>
          <w:sz w:val="20"/>
          <w:szCs w:val="20"/>
          <w14:ligatures w14:val="none"/>
        </w:rPr>
        <w:t xml:space="preserve"> facilitate the achievement and personal independence by Minnesotans who are blind, low vision, or DeafBlind. </w:t>
      </w:r>
    </w:p>
    <w:p w14:paraId="1B7C4BF3" w14:textId="00FD8CD0" w:rsidR="00F77EE4" w:rsidRPr="009C26B0" w:rsidRDefault="00F77EE4" w:rsidP="00C43E89">
      <w:pPr>
        <w:spacing w:after="143"/>
        <w:ind w:left="720"/>
        <w:outlineLvl w:val="3"/>
        <w:rPr>
          <w:rFonts w:ascii="Open Sans" w:eastAsia="Times New Roman" w:hAnsi="Open Sans" w:cs="Open Sans"/>
          <w:color w:val="333333"/>
          <w:kern w:val="0"/>
          <w:sz w:val="26"/>
          <w:szCs w:val="26"/>
          <w14:ligatures w14:val="none"/>
        </w:rPr>
      </w:pPr>
      <w:r w:rsidRPr="009C26B0">
        <w:rPr>
          <w:rFonts w:ascii="Open Sans" w:eastAsia="Times New Roman" w:hAnsi="Open Sans" w:cs="Open Sans"/>
          <w:color w:val="333333"/>
          <w:kern w:val="0"/>
          <w:sz w:val="26"/>
          <w:szCs w:val="26"/>
          <w14:ligatures w14:val="none"/>
        </w:rPr>
        <w:t>What is the Vocational Rehabilitation Program?</w:t>
      </w:r>
    </w:p>
    <w:p w14:paraId="0A7A7123" w14:textId="38A8BADC" w:rsidR="00F77EE4" w:rsidRPr="009C26B0" w:rsidRDefault="00F77EE4" w:rsidP="00C43E89">
      <w:pPr>
        <w:spacing w:after="285"/>
        <w:ind w:left="720"/>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 xml:space="preserve">The Vocational Rehabilitation (VR) program provides specialized, one-on-one employment services for individuals with </w:t>
      </w:r>
      <w:r w:rsidR="00183819" w:rsidRPr="009C26B0">
        <w:rPr>
          <w:rFonts w:ascii="Open Sans" w:eastAsia="Times New Roman" w:hAnsi="Open Sans" w:cs="Open Sans"/>
          <w:color w:val="333333"/>
          <w:kern w:val="0"/>
          <w:sz w:val="20"/>
          <w:szCs w:val="20"/>
          <w14:ligatures w14:val="none"/>
        </w:rPr>
        <w:t xml:space="preserve">blindness, </w:t>
      </w:r>
      <w:r w:rsidR="003850FF" w:rsidRPr="009C26B0">
        <w:rPr>
          <w:rFonts w:ascii="Open Sans" w:eastAsia="Times New Roman" w:hAnsi="Open Sans" w:cs="Open Sans"/>
          <w:color w:val="333333"/>
          <w:kern w:val="0"/>
          <w:sz w:val="20"/>
          <w:szCs w:val="20"/>
          <w14:ligatures w14:val="none"/>
        </w:rPr>
        <w:t>DeafBlindness, and low vision</w:t>
      </w:r>
      <w:r w:rsidRPr="009C26B0">
        <w:rPr>
          <w:rFonts w:ascii="Open Sans" w:eastAsia="Times New Roman" w:hAnsi="Open Sans" w:cs="Open Sans"/>
          <w:color w:val="333333"/>
          <w:kern w:val="0"/>
          <w:sz w:val="20"/>
          <w:szCs w:val="20"/>
          <w14:ligatures w14:val="none"/>
        </w:rPr>
        <w:t>, including a variety of counseling, guidance, training, job skills, job placement and follow-up services. This includes pre-employment transition services for youth and a full range of employment services for adults.</w:t>
      </w:r>
      <w:r w:rsidR="004B7060">
        <w:rPr>
          <w:rFonts w:ascii="Open Sans" w:eastAsia="Times New Roman" w:hAnsi="Open Sans" w:cs="Open Sans"/>
          <w:color w:val="333333"/>
          <w:kern w:val="0"/>
          <w:sz w:val="20"/>
          <w:szCs w:val="20"/>
          <w14:ligatures w14:val="none"/>
        </w:rPr>
        <w:t xml:space="preserve"> Additionally, the VR program can provide </w:t>
      </w:r>
      <w:r w:rsidR="0018427B">
        <w:rPr>
          <w:rFonts w:ascii="Open Sans" w:eastAsia="Times New Roman" w:hAnsi="Open Sans" w:cs="Open Sans"/>
          <w:color w:val="333333"/>
          <w:kern w:val="0"/>
          <w:sz w:val="20"/>
          <w:szCs w:val="20"/>
          <w14:ligatures w14:val="none"/>
        </w:rPr>
        <w:t xml:space="preserve">one-on-one or group </w:t>
      </w:r>
      <w:r w:rsidR="00200017">
        <w:rPr>
          <w:rFonts w:ascii="Open Sans" w:eastAsia="Times New Roman" w:hAnsi="Open Sans" w:cs="Open Sans"/>
          <w:color w:val="333333"/>
          <w:kern w:val="0"/>
          <w:sz w:val="20"/>
          <w:szCs w:val="20"/>
          <w14:ligatures w14:val="none"/>
        </w:rPr>
        <w:t>training in the skills of blindness</w:t>
      </w:r>
      <w:r w:rsidR="0037492A">
        <w:rPr>
          <w:rFonts w:ascii="Open Sans" w:eastAsia="Times New Roman" w:hAnsi="Open Sans" w:cs="Open Sans"/>
          <w:color w:val="333333"/>
          <w:kern w:val="0"/>
          <w:sz w:val="20"/>
          <w:szCs w:val="20"/>
          <w14:ligatures w14:val="none"/>
        </w:rPr>
        <w:t xml:space="preserve"> </w:t>
      </w:r>
      <w:r w:rsidR="004531F1">
        <w:rPr>
          <w:rFonts w:ascii="Open Sans" w:eastAsia="Times New Roman" w:hAnsi="Open Sans" w:cs="Open Sans"/>
          <w:color w:val="333333"/>
          <w:kern w:val="0"/>
          <w:sz w:val="20"/>
          <w:szCs w:val="20"/>
          <w14:ligatures w14:val="none"/>
        </w:rPr>
        <w:t xml:space="preserve">that may needed in order </w:t>
      </w:r>
      <w:r w:rsidR="0037492A">
        <w:rPr>
          <w:rFonts w:ascii="Open Sans" w:eastAsia="Times New Roman" w:hAnsi="Open Sans" w:cs="Open Sans"/>
          <w:color w:val="333333"/>
          <w:kern w:val="0"/>
          <w:sz w:val="20"/>
          <w:szCs w:val="20"/>
          <w14:ligatures w14:val="none"/>
        </w:rPr>
        <w:t xml:space="preserve">to </w:t>
      </w:r>
      <w:r w:rsidR="000C151E">
        <w:rPr>
          <w:rFonts w:ascii="Open Sans" w:eastAsia="Times New Roman" w:hAnsi="Open Sans" w:cs="Open Sans"/>
          <w:color w:val="333333"/>
          <w:kern w:val="0"/>
          <w:sz w:val="20"/>
          <w:szCs w:val="20"/>
          <w14:ligatures w14:val="none"/>
        </w:rPr>
        <w:t xml:space="preserve">participate in </w:t>
      </w:r>
      <w:r w:rsidR="00AB6220">
        <w:rPr>
          <w:rFonts w:ascii="Open Sans" w:eastAsia="Times New Roman" w:hAnsi="Open Sans" w:cs="Open Sans"/>
          <w:color w:val="333333"/>
          <w:kern w:val="0"/>
          <w:sz w:val="20"/>
          <w:szCs w:val="20"/>
          <w14:ligatures w14:val="none"/>
        </w:rPr>
        <w:t xml:space="preserve">employment related services. </w:t>
      </w:r>
      <w:r w:rsidR="004531F1">
        <w:rPr>
          <w:rFonts w:ascii="Open Sans" w:eastAsia="Times New Roman" w:hAnsi="Open Sans" w:cs="Open Sans"/>
          <w:color w:val="333333"/>
          <w:kern w:val="0"/>
          <w:sz w:val="20"/>
          <w:szCs w:val="20"/>
          <w14:ligatures w14:val="none"/>
        </w:rPr>
        <w:t xml:space="preserve"> This training is known as Adjustment to Blindness (ATB) training,</w:t>
      </w:r>
    </w:p>
    <w:p w14:paraId="165314FF" w14:textId="104DA126" w:rsidR="00F77EE4" w:rsidRPr="009C26B0" w:rsidRDefault="00F77EE4" w:rsidP="00C43E89">
      <w:pPr>
        <w:spacing w:after="143"/>
        <w:ind w:left="720"/>
        <w:outlineLvl w:val="3"/>
        <w:rPr>
          <w:rFonts w:ascii="Open Sans" w:eastAsia="Times New Roman" w:hAnsi="Open Sans" w:cs="Open Sans"/>
          <w:color w:val="333333"/>
          <w:kern w:val="0"/>
          <w:sz w:val="26"/>
          <w:szCs w:val="26"/>
          <w14:ligatures w14:val="none"/>
        </w:rPr>
      </w:pPr>
      <w:r w:rsidRPr="009C26B0">
        <w:rPr>
          <w:rFonts w:ascii="Open Sans" w:eastAsia="Times New Roman" w:hAnsi="Open Sans" w:cs="Open Sans"/>
          <w:color w:val="333333"/>
          <w:kern w:val="0"/>
          <w:sz w:val="26"/>
          <w:szCs w:val="26"/>
          <w14:ligatures w14:val="none"/>
        </w:rPr>
        <w:t>How Does the VR Program Work with Community Partners?</w:t>
      </w:r>
    </w:p>
    <w:p w14:paraId="0C5946D8" w14:textId="30658613" w:rsidR="00F77EE4" w:rsidRPr="009C26B0" w:rsidRDefault="001A6FED" w:rsidP="00C43E89">
      <w:pPr>
        <w:numPr>
          <w:ilvl w:val="1"/>
          <w:numId w:val="2"/>
        </w:numPr>
        <w:spacing w:before="135"/>
        <w:ind w:left="1890"/>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SSB</w:t>
      </w:r>
      <w:r w:rsidR="00F77EE4" w:rsidRPr="009C26B0">
        <w:rPr>
          <w:rFonts w:ascii="Open Sans" w:eastAsia="Times New Roman" w:hAnsi="Open Sans" w:cs="Open Sans"/>
          <w:color w:val="333333"/>
          <w:kern w:val="0"/>
          <w:sz w:val="20"/>
          <w:szCs w:val="20"/>
          <w14:ligatures w14:val="none"/>
        </w:rPr>
        <w:t xml:space="preserve"> partners with organizations and businesses located in communities across the state that provide employment services</w:t>
      </w:r>
      <w:r w:rsidR="00E61D07" w:rsidRPr="009C26B0">
        <w:rPr>
          <w:rFonts w:ascii="Open Sans" w:eastAsia="Times New Roman" w:hAnsi="Open Sans" w:cs="Open Sans"/>
          <w:color w:val="333333"/>
          <w:kern w:val="0"/>
          <w:sz w:val="20"/>
          <w:szCs w:val="20"/>
          <w14:ligatures w14:val="none"/>
        </w:rPr>
        <w:t xml:space="preserve"> and</w:t>
      </w:r>
      <w:r w:rsidR="00F77EE4" w:rsidRPr="009C26B0">
        <w:rPr>
          <w:rFonts w:ascii="Open Sans" w:eastAsia="Times New Roman" w:hAnsi="Open Sans" w:cs="Open Sans"/>
          <w:color w:val="333333"/>
          <w:kern w:val="0"/>
          <w:sz w:val="20"/>
          <w:szCs w:val="20"/>
          <w14:ligatures w14:val="none"/>
        </w:rPr>
        <w:t xml:space="preserve"> refers to these providers as "Community Partners."</w:t>
      </w:r>
    </w:p>
    <w:p w14:paraId="57FF7587" w14:textId="55B8F414" w:rsidR="00F77EE4" w:rsidRPr="009C26B0" w:rsidRDefault="001A6FED" w:rsidP="00C43E89">
      <w:pPr>
        <w:numPr>
          <w:ilvl w:val="1"/>
          <w:numId w:val="2"/>
        </w:numPr>
        <w:spacing w:before="135"/>
        <w:ind w:left="1890"/>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SSB</w:t>
      </w:r>
      <w:r w:rsidR="00F77EE4" w:rsidRPr="009C26B0">
        <w:rPr>
          <w:rFonts w:ascii="Open Sans" w:eastAsia="Times New Roman" w:hAnsi="Open Sans" w:cs="Open Sans"/>
          <w:color w:val="333333"/>
          <w:kern w:val="0"/>
          <w:sz w:val="20"/>
          <w:szCs w:val="20"/>
          <w14:ligatures w14:val="none"/>
        </w:rPr>
        <w:t xml:space="preserve"> collaborates with </w:t>
      </w:r>
      <w:r w:rsidR="008C35FF" w:rsidRPr="009C26B0">
        <w:rPr>
          <w:rFonts w:ascii="Open Sans" w:eastAsia="Times New Roman" w:hAnsi="Open Sans" w:cs="Open Sans"/>
          <w:color w:val="333333"/>
          <w:kern w:val="0"/>
          <w:sz w:val="20"/>
          <w:szCs w:val="20"/>
          <w14:ligatures w14:val="none"/>
        </w:rPr>
        <w:t>C</w:t>
      </w:r>
      <w:r w:rsidR="00F77EE4" w:rsidRPr="009C26B0">
        <w:rPr>
          <w:rFonts w:ascii="Open Sans" w:eastAsia="Times New Roman" w:hAnsi="Open Sans" w:cs="Open Sans"/>
          <w:color w:val="333333"/>
          <w:kern w:val="0"/>
          <w:sz w:val="20"/>
          <w:szCs w:val="20"/>
          <w14:ligatures w14:val="none"/>
        </w:rPr>
        <w:t xml:space="preserve">ommunity </w:t>
      </w:r>
      <w:r w:rsidR="008C35FF" w:rsidRPr="009C26B0">
        <w:rPr>
          <w:rFonts w:ascii="Open Sans" w:eastAsia="Times New Roman" w:hAnsi="Open Sans" w:cs="Open Sans"/>
          <w:color w:val="333333"/>
          <w:kern w:val="0"/>
          <w:sz w:val="20"/>
          <w:szCs w:val="20"/>
          <w14:ligatures w14:val="none"/>
        </w:rPr>
        <w:t>P</w:t>
      </w:r>
      <w:r w:rsidR="00F77EE4" w:rsidRPr="009C26B0">
        <w:rPr>
          <w:rFonts w:ascii="Open Sans" w:eastAsia="Times New Roman" w:hAnsi="Open Sans" w:cs="Open Sans"/>
          <w:color w:val="333333"/>
          <w:kern w:val="0"/>
          <w:sz w:val="20"/>
          <w:szCs w:val="20"/>
          <w14:ligatures w14:val="none"/>
        </w:rPr>
        <w:t>artners to help Minnesotans with disabilities achieve their goals for competitive, integrated employment</w:t>
      </w:r>
      <w:r w:rsidR="00B1751A">
        <w:rPr>
          <w:rFonts w:ascii="Open Sans" w:eastAsia="Times New Roman" w:hAnsi="Open Sans" w:cs="Open Sans"/>
          <w:color w:val="333333"/>
          <w:kern w:val="0"/>
          <w:sz w:val="20"/>
          <w:szCs w:val="20"/>
          <w14:ligatures w14:val="none"/>
        </w:rPr>
        <w:t>,</w:t>
      </w:r>
      <w:r w:rsidR="00F77EE4" w:rsidRPr="009C26B0">
        <w:rPr>
          <w:rFonts w:ascii="Open Sans" w:eastAsia="Times New Roman" w:hAnsi="Open Sans" w:cs="Open Sans"/>
          <w:color w:val="333333"/>
          <w:kern w:val="0"/>
          <w:sz w:val="20"/>
          <w:szCs w:val="20"/>
          <w14:ligatures w14:val="none"/>
        </w:rPr>
        <w:t xml:space="preserve"> and career development outcomes.</w:t>
      </w:r>
    </w:p>
    <w:p w14:paraId="7E4CAA8F" w14:textId="166FFF18" w:rsidR="00F77EE4" w:rsidRDefault="00A2406B" w:rsidP="00C43E89">
      <w:pPr>
        <w:numPr>
          <w:ilvl w:val="1"/>
          <w:numId w:val="2"/>
        </w:numPr>
        <w:spacing w:before="135" w:after="285"/>
        <w:ind w:left="1886"/>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SSB</w:t>
      </w:r>
      <w:r w:rsidR="00F77EE4" w:rsidRPr="009C26B0">
        <w:rPr>
          <w:rFonts w:ascii="Open Sans" w:eastAsia="Times New Roman" w:hAnsi="Open Sans" w:cs="Open Sans"/>
          <w:color w:val="333333"/>
          <w:kern w:val="0"/>
          <w:sz w:val="20"/>
          <w:szCs w:val="20"/>
          <w14:ligatures w14:val="none"/>
        </w:rPr>
        <w:t xml:space="preserve"> staff </w:t>
      </w:r>
      <w:r w:rsidR="00087C63" w:rsidRPr="009C26B0">
        <w:rPr>
          <w:rFonts w:ascii="Open Sans" w:eastAsia="Times New Roman" w:hAnsi="Open Sans" w:cs="Open Sans"/>
          <w:color w:val="333333"/>
          <w:kern w:val="0"/>
          <w:sz w:val="20"/>
          <w:szCs w:val="20"/>
          <w14:ligatures w14:val="none"/>
        </w:rPr>
        <w:t xml:space="preserve">may </w:t>
      </w:r>
      <w:r w:rsidR="00F77EE4" w:rsidRPr="009C26B0">
        <w:rPr>
          <w:rFonts w:ascii="Open Sans" w:eastAsia="Times New Roman" w:hAnsi="Open Sans" w:cs="Open Sans"/>
          <w:color w:val="333333"/>
          <w:kern w:val="0"/>
          <w:sz w:val="20"/>
          <w:szCs w:val="20"/>
          <w14:ligatures w14:val="none"/>
        </w:rPr>
        <w:t xml:space="preserve">provide some of the </w:t>
      </w:r>
      <w:r w:rsidR="003B2E12">
        <w:rPr>
          <w:rFonts w:ascii="Open Sans" w:eastAsia="Times New Roman" w:hAnsi="Open Sans" w:cs="Open Sans"/>
          <w:color w:val="333333"/>
          <w:kern w:val="0"/>
          <w:sz w:val="20"/>
          <w:szCs w:val="20"/>
          <w14:ligatures w14:val="none"/>
        </w:rPr>
        <w:t xml:space="preserve">ATB or </w:t>
      </w:r>
      <w:r w:rsidR="00F77EE4" w:rsidRPr="009C26B0">
        <w:rPr>
          <w:rFonts w:ascii="Open Sans" w:eastAsia="Times New Roman" w:hAnsi="Open Sans" w:cs="Open Sans"/>
          <w:color w:val="333333"/>
          <w:kern w:val="0"/>
          <w:sz w:val="20"/>
          <w:szCs w:val="20"/>
          <w14:ligatures w14:val="none"/>
        </w:rPr>
        <w:t xml:space="preserve">employment </w:t>
      </w:r>
      <w:r w:rsidR="003B2E12">
        <w:rPr>
          <w:rFonts w:ascii="Open Sans" w:eastAsia="Times New Roman" w:hAnsi="Open Sans" w:cs="Open Sans"/>
          <w:color w:val="333333"/>
          <w:kern w:val="0"/>
          <w:sz w:val="20"/>
          <w:szCs w:val="20"/>
          <w14:ligatures w14:val="none"/>
        </w:rPr>
        <w:t xml:space="preserve">related </w:t>
      </w:r>
      <w:r w:rsidR="00F77EE4" w:rsidRPr="009C26B0">
        <w:rPr>
          <w:rFonts w:ascii="Open Sans" w:eastAsia="Times New Roman" w:hAnsi="Open Sans" w:cs="Open Sans"/>
          <w:color w:val="333333"/>
          <w:kern w:val="0"/>
          <w:sz w:val="20"/>
          <w:szCs w:val="20"/>
          <w14:ligatures w14:val="none"/>
        </w:rPr>
        <w:t xml:space="preserve">services an individual in the program needs, </w:t>
      </w:r>
      <w:r w:rsidR="004B1BB4">
        <w:rPr>
          <w:rFonts w:ascii="Open Sans" w:eastAsia="Times New Roman" w:hAnsi="Open Sans" w:cs="Open Sans"/>
          <w:color w:val="333333"/>
          <w:kern w:val="0"/>
          <w:sz w:val="20"/>
          <w:szCs w:val="20"/>
          <w14:ligatures w14:val="none"/>
        </w:rPr>
        <w:t>directly, and in many cases</w:t>
      </w:r>
      <w:r w:rsidR="00413B5B">
        <w:rPr>
          <w:rFonts w:ascii="Open Sans" w:eastAsia="Times New Roman" w:hAnsi="Open Sans" w:cs="Open Sans"/>
          <w:color w:val="333333"/>
          <w:kern w:val="0"/>
          <w:sz w:val="20"/>
          <w:szCs w:val="20"/>
          <w14:ligatures w14:val="none"/>
        </w:rPr>
        <w:t>,</w:t>
      </w:r>
      <w:r w:rsidR="00F77EE4" w:rsidRPr="009C26B0">
        <w:rPr>
          <w:rFonts w:ascii="Open Sans" w:eastAsia="Times New Roman" w:hAnsi="Open Sans" w:cs="Open Sans"/>
          <w:color w:val="333333"/>
          <w:kern w:val="0"/>
          <w:sz w:val="20"/>
          <w:szCs w:val="20"/>
          <w14:ligatures w14:val="none"/>
        </w:rPr>
        <w:t xml:space="preserve"> a person in the VR program </w:t>
      </w:r>
      <w:r w:rsidR="00F87F69" w:rsidRPr="009C26B0">
        <w:rPr>
          <w:rFonts w:ascii="Open Sans" w:eastAsia="Times New Roman" w:hAnsi="Open Sans" w:cs="Open Sans"/>
          <w:color w:val="333333"/>
          <w:kern w:val="0"/>
          <w:sz w:val="20"/>
          <w:szCs w:val="20"/>
          <w14:ligatures w14:val="none"/>
        </w:rPr>
        <w:t xml:space="preserve">may </w:t>
      </w:r>
      <w:r w:rsidR="00F77EE4" w:rsidRPr="009C26B0">
        <w:rPr>
          <w:rFonts w:ascii="Open Sans" w:eastAsia="Times New Roman" w:hAnsi="Open Sans" w:cs="Open Sans"/>
          <w:color w:val="333333"/>
          <w:kern w:val="0"/>
          <w:sz w:val="20"/>
          <w:szCs w:val="20"/>
          <w14:ligatures w14:val="none"/>
        </w:rPr>
        <w:t>also receive services through a VR program Community Partner.</w:t>
      </w:r>
    </w:p>
    <w:p w14:paraId="01246FD1" w14:textId="77777777" w:rsidR="00D159C8" w:rsidRDefault="00D159C8" w:rsidP="00C43E89">
      <w:pPr>
        <w:spacing w:before="135" w:after="285"/>
        <w:ind w:left="1886"/>
        <w:rPr>
          <w:rFonts w:ascii="Open Sans" w:eastAsia="Times New Roman" w:hAnsi="Open Sans" w:cs="Open Sans"/>
          <w:color w:val="333333"/>
          <w:kern w:val="0"/>
          <w:sz w:val="20"/>
          <w:szCs w:val="20"/>
          <w14:ligatures w14:val="none"/>
        </w:rPr>
      </w:pPr>
    </w:p>
    <w:p w14:paraId="1F075D5C" w14:textId="77777777" w:rsidR="00D159C8" w:rsidRPr="009C26B0" w:rsidRDefault="00D159C8" w:rsidP="00C43E89">
      <w:pPr>
        <w:spacing w:before="135" w:after="285"/>
        <w:ind w:left="1886"/>
        <w:rPr>
          <w:rFonts w:ascii="Open Sans" w:eastAsia="Times New Roman" w:hAnsi="Open Sans" w:cs="Open Sans"/>
          <w:color w:val="333333"/>
          <w:kern w:val="0"/>
          <w:sz w:val="20"/>
          <w:szCs w:val="20"/>
          <w14:ligatures w14:val="none"/>
        </w:rPr>
      </w:pPr>
    </w:p>
    <w:p w14:paraId="5E382D14" w14:textId="73F3F400" w:rsidR="00F77EE4" w:rsidRPr="009C26B0" w:rsidRDefault="00F77EE4" w:rsidP="00C43E89">
      <w:pPr>
        <w:spacing w:after="143"/>
        <w:ind w:left="720"/>
        <w:outlineLvl w:val="3"/>
        <w:rPr>
          <w:rFonts w:ascii="Open Sans" w:eastAsia="Times New Roman" w:hAnsi="Open Sans" w:cs="Open Sans"/>
          <w:color w:val="333333"/>
          <w:kern w:val="0"/>
          <w:sz w:val="26"/>
          <w:szCs w:val="26"/>
          <w14:ligatures w14:val="none"/>
        </w:rPr>
      </w:pPr>
      <w:r w:rsidRPr="009C26B0">
        <w:rPr>
          <w:rFonts w:ascii="Open Sans" w:eastAsia="Times New Roman" w:hAnsi="Open Sans" w:cs="Open Sans"/>
          <w:color w:val="333333"/>
          <w:kern w:val="0"/>
          <w:sz w:val="26"/>
          <w:szCs w:val="26"/>
          <w14:ligatures w14:val="none"/>
        </w:rPr>
        <w:lastRenderedPageBreak/>
        <w:t>How can my organization or business become a Community Partner and start to provide services?</w:t>
      </w:r>
    </w:p>
    <w:p w14:paraId="2C263F4B" w14:textId="3AD3E88B" w:rsidR="00F77EE4" w:rsidRPr="009C26B0" w:rsidRDefault="00F77EE4" w:rsidP="00C43E89">
      <w:pPr>
        <w:numPr>
          <w:ilvl w:val="1"/>
          <w:numId w:val="2"/>
        </w:numPr>
        <w:spacing w:before="135"/>
        <w:ind w:left="1890"/>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A Community Partner must have a Professional/Technical Master Contract (P/T Contract) with the VR program to provide services as a Community Partner for an individual</w:t>
      </w:r>
      <w:r w:rsidR="00CB0ACB">
        <w:rPr>
          <w:rFonts w:ascii="Open Sans" w:eastAsia="Times New Roman" w:hAnsi="Open Sans" w:cs="Open Sans"/>
          <w:color w:val="333333"/>
          <w:kern w:val="0"/>
          <w:sz w:val="20"/>
          <w:szCs w:val="20"/>
          <w14:ligatures w14:val="none"/>
        </w:rPr>
        <w:t xml:space="preserve"> or groups</w:t>
      </w:r>
      <w:r w:rsidRPr="009C26B0">
        <w:rPr>
          <w:rFonts w:ascii="Open Sans" w:eastAsia="Times New Roman" w:hAnsi="Open Sans" w:cs="Open Sans"/>
          <w:color w:val="333333"/>
          <w:kern w:val="0"/>
          <w:sz w:val="20"/>
          <w:szCs w:val="20"/>
          <w14:ligatures w14:val="none"/>
        </w:rPr>
        <w:t xml:space="preserve"> in the VR program.</w:t>
      </w:r>
    </w:p>
    <w:p w14:paraId="5256F0B8" w14:textId="5E4E8F1B" w:rsidR="00F77EE4" w:rsidRDefault="00F77EE4" w:rsidP="00C43E89">
      <w:pPr>
        <w:numPr>
          <w:ilvl w:val="1"/>
          <w:numId w:val="2"/>
        </w:numPr>
        <w:spacing w:before="135"/>
        <w:ind w:left="1890"/>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 xml:space="preserve">The P/T Contract is the mechanism that contains the </w:t>
      </w:r>
      <w:r w:rsidR="0051799F">
        <w:rPr>
          <w:rFonts w:ascii="Open Sans" w:eastAsia="Times New Roman" w:hAnsi="Open Sans" w:cs="Open Sans"/>
          <w:color w:val="333333"/>
          <w:kern w:val="0"/>
          <w:sz w:val="20"/>
          <w:szCs w:val="20"/>
          <w14:ligatures w14:val="none"/>
        </w:rPr>
        <w:t xml:space="preserve">ATB and </w:t>
      </w:r>
      <w:r w:rsidRPr="009C26B0">
        <w:rPr>
          <w:rFonts w:ascii="Open Sans" w:eastAsia="Times New Roman" w:hAnsi="Open Sans" w:cs="Open Sans"/>
          <w:color w:val="333333"/>
          <w:kern w:val="0"/>
          <w:sz w:val="20"/>
          <w:szCs w:val="20"/>
          <w14:ligatures w14:val="none"/>
        </w:rPr>
        <w:t>employment</w:t>
      </w:r>
      <w:r w:rsidR="0051799F">
        <w:rPr>
          <w:rFonts w:ascii="Open Sans" w:eastAsia="Times New Roman" w:hAnsi="Open Sans" w:cs="Open Sans"/>
          <w:color w:val="333333"/>
          <w:kern w:val="0"/>
          <w:sz w:val="20"/>
          <w:szCs w:val="20"/>
          <w14:ligatures w14:val="none"/>
        </w:rPr>
        <w:t xml:space="preserve"> related</w:t>
      </w:r>
      <w:r w:rsidRPr="009C26B0">
        <w:rPr>
          <w:rFonts w:ascii="Open Sans" w:eastAsia="Times New Roman" w:hAnsi="Open Sans" w:cs="Open Sans"/>
          <w:color w:val="333333"/>
          <w:kern w:val="0"/>
          <w:sz w:val="20"/>
          <w:szCs w:val="20"/>
          <w14:ligatures w14:val="none"/>
        </w:rPr>
        <w:t xml:space="preserve"> services structure, expectations, purchases, and pricing. The first step in becoming a Community Partner </w:t>
      </w:r>
      <w:r w:rsidR="00D660FB" w:rsidRPr="009C26B0">
        <w:rPr>
          <w:rFonts w:ascii="Open Sans" w:eastAsia="Times New Roman" w:hAnsi="Open Sans" w:cs="Open Sans"/>
          <w:color w:val="333333"/>
          <w:kern w:val="0"/>
          <w:sz w:val="20"/>
          <w:szCs w:val="20"/>
          <w14:ligatures w14:val="none"/>
        </w:rPr>
        <w:t>providing employment related services</w:t>
      </w:r>
      <w:r w:rsidR="00AA3F2E" w:rsidRPr="009C26B0">
        <w:rPr>
          <w:rFonts w:ascii="Open Sans" w:eastAsia="Times New Roman" w:hAnsi="Open Sans" w:cs="Open Sans"/>
          <w:color w:val="333333"/>
          <w:kern w:val="0"/>
          <w:sz w:val="20"/>
          <w:szCs w:val="20"/>
          <w14:ligatures w14:val="none"/>
        </w:rPr>
        <w:t xml:space="preserve"> or adjustment to blindness training</w:t>
      </w:r>
      <w:r w:rsidR="00D660FB" w:rsidRPr="009C26B0">
        <w:rPr>
          <w:rFonts w:ascii="Open Sans" w:eastAsia="Times New Roman" w:hAnsi="Open Sans" w:cs="Open Sans"/>
          <w:color w:val="333333"/>
          <w:kern w:val="0"/>
          <w:sz w:val="20"/>
          <w:szCs w:val="20"/>
          <w14:ligatures w14:val="none"/>
        </w:rPr>
        <w:t xml:space="preserve"> </w:t>
      </w:r>
      <w:r w:rsidRPr="009C26B0">
        <w:rPr>
          <w:rFonts w:ascii="Open Sans" w:eastAsia="Times New Roman" w:hAnsi="Open Sans" w:cs="Open Sans"/>
          <w:color w:val="333333"/>
          <w:kern w:val="0"/>
          <w:sz w:val="20"/>
          <w:szCs w:val="20"/>
          <w14:ligatures w14:val="none"/>
        </w:rPr>
        <w:t>is to</w:t>
      </w:r>
      <w:r w:rsidR="00422FC7" w:rsidRPr="009C26B0">
        <w:rPr>
          <w:rFonts w:ascii="Open Sans" w:eastAsia="Times New Roman" w:hAnsi="Open Sans" w:cs="Open Sans"/>
          <w:color w:val="333333"/>
          <w:kern w:val="0"/>
          <w:sz w:val="20"/>
          <w:szCs w:val="20"/>
          <w14:ligatures w14:val="none"/>
        </w:rPr>
        <w:t xml:space="preserve"> </w:t>
      </w:r>
      <w:r w:rsidR="000E5518" w:rsidRPr="009C26B0">
        <w:rPr>
          <w:rFonts w:ascii="Open Sans" w:eastAsia="Times New Roman" w:hAnsi="Open Sans" w:cs="Open Sans"/>
          <w:color w:val="333333"/>
          <w:kern w:val="0"/>
          <w:sz w:val="20"/>
          <w:szCs w:val="20"/>
          <w14:ligatures w14:val="none"/>
        </w:rPr>
        <w:t xml:space="preserve">complete </w:t>
      </w:r>
      <w:r w:rsidR="001F5636" w:rsidRPr="009C26B0">
        <w:rPr>
          <w:rFonts w:ascii="Open Sans" w:eastAsia="Times New Roman" w:hAnsi="Open Sans" w:cs="Open Sans"/>
          <w:color w:val="333333"/>
          <w:kern w:val="0"/>
          <w:sz w:val="20"/>
          <w:szCs w:val="20"/>
          <w14:ligatures w14:val="none"/>
        </w:rPr>
        <w:t xml:space="preserve">an application. </w:t>
      </w:r>
      <w:r w:rsidR="00765313" w:rsidRPr="009C26B0">
        <w:rPr>
          <w:rFonts w:ascii="Open Sans" w:eastAsia="Times New Roman" w:hAnsi="Open Sans" w:cs="Open Sans"/>
          <w:color w:val="333333"/>
          <w:kern w:val="0"/>
          <w:sz w:val="20"/>
          <w:szCs w:val="20"/>
          <w14:ligatures w14:val="none"/>
        </w:rPr>
        <w:t xml:space="preserve">Current Requests for Proposals </w:t>
      </w:r>
      <w:r w:rsidR="004C4DE6" w:rsidRPr="009C26B0">
        <w:rPr>
          <w:rFonts w:ascii="Open Sans" w:eastAsia="Times New Roman" w:hAnsi="Open Sans" w:cs="Open Sans"/>
          <w:color w:val="333333"/>
          <w:kern w:val="0"/>
          <w:sz w:val="20"/>
          <w:szCs w:val="20"/>
          <w14:ligatures w14:val="none"/>
        </w:rPr>
        <w:t>and applications can be found on</w:t>
      </w:r>
      <w:r w:rsidR="00447D4B" w:rsidRPr="009C26B0">
        <w:rPr>
          <w:rFonts w:ascii="Open Sans" w:eastAsia="Times New Roman" w:hAnsi="Open Sans" w:cs="Open Sans"/>
          <w:color w:val="333333"/>
          <w:kern w:val="0"/>
          <w:sz w:val="20"/>
          <w:szCs w:val="20"/>
          <w14:ligatures w14:val="none"/>
        </w:rPr>
        <w:t xml:space="preserve"> DEED’s</w:t>
      </w:r>
      <w:r w:rsidR="006D16D8" w:rsidRPr="009C26B0">
        <w:rPr>
          <w:rFonts w:ascii="Open Sans" w:hAnsi="Open Sans" w:cs="Open Sans"/>
          <w:color w:val="333333"/>
          <w:sz w:val="20"/>
          <w:szCs w:val="20"/>
          <w:shd w:val="clear" w:color="auto" w:fill="FFFFFF"/>
        </w:rPr>
        <w:t> </w:t>
      </w:r>
      <w:hyperlink r:id="rId7" w:tooltip="060 Grant and Contracts Competitive Contracts GEN" w:history="1">
        <w:r w:rsidR="006D16D8" w:rsidRPr="009C26B0">
          <w:rPr>
            <w:rStyle w:val="Hyperlink"/>
            <w:rFonts w:ascii="Open Sans" w:hAnsi="Open Sans" w:cs="Open Sans"/>
            <w:color w:val="0062B2"/>
            <w:sz w:val="20"/>
            <w:szCs w:val="20"/>
            <w:shd w:val="clear" w:color="auto" w:fill="FFFFFF"/>
          </w:rPr>
          <w:t>Competitive Grants and Contracts page</w:t>
        </w:r>
      </w:hyperlink>
      <w:r w:rsidR="006D16D8" w:rsidRPr="009C26B0">
        <w:rPr>
          <w:rFonts w:ascii="Open Sans" w:hAnsi="Open Sans" w:cs="Open Sans"/>
          <w:color w:val="333333"/>
          <w:sz w:val="20"/>
          <w:szCs w:val="20"/>
          <w:shd w:val="clear" w:color="auto" w:fill="FFFFFF"/>
        </w:rPr>
        <w:t>.</w:t>
      </w:r>
      <w:r w:rsidR="00FD5601" w:rsidRPr="009C26B0">
        <w:rPr>
          <w:rFonts w:ascii="Open Sans" w:eastAsia="Times New Roman" w:hAnsi="Open Sans" w:cs="Open Sans"/>
          <w:color w:val="333333"/>
          <w:kern w:val="0"/>
          <w:sz w:val="20"/>
          <w:szCs w:val="20"/>
          <w14:ligatures w14:val="none"/>
        </w:rPr>
        <w:t xml:space="preserve"> </w:t>
      </w:r>
    </w:p>
    <w:p w14:paraId="7B39AB85" w14:textId="77777777" w:rsidR="00CD12E9" w:rsidRPr="00A70C3F" w:rsidRDefault="00CD12E9" w:rsidP="00C43E89">
      <w:pPr>
        <w:numPr>
          <w:ilvl w:val="1"/>
          <w:numId w:val="2"/>
        </w:numPr>
        <w:spacing w:before="135" w:after="285"/>
        <w:ind w:left="1886"/>
        <w:rPr>
          <w:rFonts w:ascii="Open Sans" w:eastAsia="Times New Roman" w:hAnsi="Open Sans" w:cs="Open Sans"/>
          <w:color w:val="333333"/>
          <w:kern w:val="0"/>
          <w:sz w:val="20"/>
          <w:szCs w:val="20"/>
          <w14:ligatures w14:val="none"/>
        </w:rPr>
      </w:pPr>
      <w:r w:rsidRPr="00A70C3F">
        <w:rPr>
          <w:rFonts w:ascii="Open Sans" w:eastAsia="Times New Roman" w:hAnsi="Open Sans" w:cs="Open Sans"/>
          <w:color w:val="333333"/>
          <w:kern w:val="0"/>
          <w:sz w:val="20"/>
          <w:szCs w:val="20"/>
          <w14:ligatures w14:val="none"/>
        </w:rPr>
        <w:t xml:space="preserve">Some ATB and employment related services require Community Partners to meet certifications required by SSB. SSB’s </w:t>
      </w:r>
      <w:hyperlink r:id="rId8" w:tooltip="Required Certification" w:history="1">
        <w:r w:rsidRPr="00A70C3F">
          <w:rPr>
            <w:rStyle w:val="Hyperlink"/>
            <w:rFonts w:ascii="Open Sans" w:eastAsia="Times New Roman" w:hAnsi="Open Sans" w:cs="Open Sans"/>
            <w:kern w:val="0"/>
            <w:sz w:val="20"/>
            <w:szCs w:val="20"/>
            <w14:ligatures w14:val="none"/>
          </w:rPr>
          <w:t>Required Certification</w:t>
        </w:r>
      </w:hyperlink>
      <w:r w:rsidRPr="00A70C3F">
        <w:rPr>
          <w:rFonts w:ascii="Open Sans" w:eastAsia="Times New Roman" w:hAnsi="Open Sans" w:cs="Open Sans"/>
          <w:color w:val="333333"/>
          <w:kern w:val="0"/>
          <w:sz w:val="20"/>
          <w:szCs w:val="20"/>
          <w14:ligatures w14:val="none"/>
        </w:rPr>
        <w:t xml:space="preserve"> webpage provides detailed information on fulfilling these requirements. </w:t>
      </w:r>
    </w:p>
    <w:p w14:paraId="3927BF7A" w14:textId="2FC607A3" w:rsidR="00F77EE4" w:rsidRPr="009C26B0" w:rsidRDefault="00F77EE4" w:rsidP="00C43E89">
      <w:pPr>
        <w:spacing w:after="143"/>
        <w:ind w:left="720"/>
        <w:outlineLvl w:val="3"/>
        <w:rPr>
          <w:rFonts w:ascii="Open Sans" w:eastAsia="Times New Roman" w:hAnsi="Open Sans" w:cs="Open Sans"/>
          <w:color w:val="333333"/>
          <w:kern w:val="0"/>
          <w:sz w:val="26"/>
          <w:szCs w:val="26"/>
          <w14:ligatures w14:val="none"/>
        </w:rPr>
      </w:pPr>
      <w:r w:rsidRPr="009C26B0">
        <w:rPr>
          <w:rFonts w:ascii="Open Sans" w:eastAsia="Times New Roman" w:hAnsi="Open Sans" w:cs="Open Sans"/>
          <w:color w:val="333333"/>
          <w:kern w:val="0"/>
          <w:sz w:val="26"/>
          <w:szCs w:val="26"/>
          <w14:ligatures w14:val="none"/>
        </w:rPr>
        <w:t>What does a business or organization need to become a VR Community Partner</w:t>
      </w:r>
      <w:r w:rsidR="00847859">
        <w:rPr>
          <w:rFonts w:ascii="Open Sans" w:eastAsia="Times New Roman" w:hAnsi="Open Sans" w:cs="Open Sans"/>
          <w:color w:val="333333"/>
          <w:kern w:val="0"/>
          <w:sz w:val="26"/>
          <w:szCs w:val="26"/>
          <w14:ligatures w14:val="none"/>
        </w:rPr>
        <w:t>?</w:t>
      </w:r>
    </w:p>
    <w:p w14:paraId="44E971D4" w14:textId="5143FDF7" w:rsidR="00F77EE4" w:rsidRPr="009C26B0" w:rsidRDefault="00F77EE4" w:rsidP="00C43E89">
      <w:pPr>
        <w:numPr>
          <w:ilvl w:val="1"/>
          <w:numId w:val="2"/>
        </w:numPr>
        <w:spacing w:before="135"/>
        <w:ind w:left="1890"/>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 xml:space="preserve">To be a </w:t>
      </w:r>
      <w:r w:rsidR="00176C0F">
        <w:rPr>
          <w:rFonts w:ascii="Open Sans" w:eastAsia="Times New Roman" w:hAnsi="Open Sans" w:cs="Open Sans"/>
          <w:color w:val="333333"/>
          <w:kern w:val="0"/>
          <w:sz w:val="20"/>
          <w:szCs w:val="20"/>
          <w14:ligatures w14:val="none"/>
        </w:rPr>
        <w:t>Co</w:t>
      </w:r>
      <w:r w:rsidRPr="009C26B0">
        <w:rPr>
          <w:rFonts w:ascii="Open Sans" w:eastAsia="Times New Roman" w:hAnsi="Open Sans" w:cs="Open Sans"/>
          <w:color w:val="333333"/>
          <w:kern w:val="0"/>
          <w:sz w:val="20"/>
          <w:szCs w:val="20"/>
          <w14:ligatures w14:val="none"/>
        </w:rPr>
        <w:t xml:space="preserve">mmunity </w:t>
      </w:r>
      <w:r w:rsidR="00176C0F">
        <w:rPr>
          <w:rFonts w:ascii="Open Sans" w:eastAsia="Times New Roman" w:hAnsi="Open Sans" w:cs="Open Sans"/>
          <w:color w:val="333333"/>
          <w:kern w:val="0"/>
          <w:sz w:val="20"/>
          <w:szCs w:val="20"/>
          <w14:ligatures w14:val="none"/>
        </w:rPr>
        <w:t>P</w:t>
      </w:r>
      <w:r w:rsidRPr="009C26B0">
        <w:rPr>
          <w:rFonts w:ascii="Open Sans" w:eastAsia="Times New Roman" w:hAnsi="Open Sans" w:cs="Open Sans"/>
          <w:color w:val="333333"/>
          <w:kern w:val="0"/>
          <w:sz w:val="20"/>
          <w:szCs w:val="20"/>
          <w14:ligatures w14:val="none"/>
        </w:rPr>
        <w:t>artner with the VR program, your organization must be committed to providing services and supports for individuals exploring, finding, and keeping competitive, integrated employment.</w:t>
      </w:r>
    </w:p>
    <w:p w14:paraId="4AC0A8EF" w14:textId="77777777" w:rsidR="00F77EE4" w:rsidRPr="009C26B0" w:rsidRDefault="00F77EE4" w:rsidP="00C43E89">
      <w:pPr>
        <w:numPr>
          <w:ilvl w:val="1"/>
          <w:numId w:val="2"/>
        </w:numPr>
        <w:spacing w:before="135"/>
        <w:ind w:left="1890"/>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Review of potential providers includes an assessment of the VR program's service needs, an assessment of the provider's capacity to deliver the service(s), and an assessment of proposed rates for each service.</w:t>
      </w:r>
    </w:p>
    <w:p w14:paraId="5C1DA746" w14:textId="2031D9F0" w:rsidR="00F77EE4" w:rsidRPr="009C26B0" w:rsidRDefault="00F77EE4" w:rsidP="00C43E89">
      <w:pPr>
        <w:numPr>
          <w:ilvl w:val="1"/>
          <w:numId w:val="2"/>
        </w:numPr>
        <w:spacing w:before="135" w:after="285"/>
        <w:ind w:left="1886"/>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If the partner application is approved, the next step is a negotiation of services and rates. Upon approval of the partner application and successful negotiation of services and rates, DEED-</w:t>
      </w:r>
      <w:r w:rsidR="00683619" w:rsidRPr="009C26B0">
        <w:rPr>
          <w:rFonts w:ascii="Open Sans" w:eastAsia="Times New Roman" w:hAnsi="Open Sans" w:cs="Open Sans"/>
          <w:color w:val="333333"/>
          <w:kern w:val="0"/>
          <w:sz w:val="20"/>
          <w:szCs w:val="20"/>
          <w14:ligatures w14:val="none"/>
        </w:rPr>
        <w:t>SSB</w:t>
      </w:r>
      <w:r w:rsidRPr="009C26B0">
        <w:rPr>
          <w:rFonts w:ascii="Open Sans" w:eastAsia="Times New Roman" w:hAnsi="Open Sans" w:cs="Open Sans"/>
          <w:color w:val="333333"/>
          <w:kern w:val="0"/>
          <w:sz w:val="20"/>
          <w:szCs w:val="20"/>
          <w14:ligatures w14:val="none"/>
        </w:rPr>
        <w:t xml:space="preserve"> will work to execute a state P/T Master Contract with the </w:t>
      </w:r>
      <w:r w:rsidR="004531F1">
        <w:rPr>
          <w:rFonts w:ascii="Open Sans" w:eastAsia="Times New Roman" w:hAnsi="Open Sans" w:cs="Open Sans"/>
          <w:color w:val="333333"/>
          <w:kern w:val="0"/>
          <w:sz w:val="20"/>
          <w:szCs w:val="20"/>
          <w14:ligatures w14:val="none"/>
        </w:rPr>
        <w:t>C</w:t>
      </w:r>
      <w:r w:rsidRPr="009C26B0">
        <w:rPr>
          <w:rFonts w:ascii="Open Sans" w:eastAsia="Times New Roman" w:hAnsi="Open Sans" w:cs="Open Sans"/>
          <w:color w:val="333333"/>
          <w:kern w:val="0"/>
          <w:sz w:val="20"/>
          <w:szCs w:val="20"/>
          <w14:ligatures w14:val="none"/>
        </w:rPr>
        <w:t xml:space="preserve">ommunity </w:t>
      </w:r>
      <w:r w:rsidR="004531F1">
        <w:rPr>
          <w:rFonts w:ascii="Open Sans" w:eastAsia="Times New Roman" w:hAnsi="Open Sans" w:cs="Open Sans"/>
          <w:color w:val="333333"/>
          <w:kern w:val="0"/>
          <w:sz w:val="20"/>
          <w:szCs w:val="20"/>
          <w14:ligatures w14:val="none"/>
        </w:rPr>
        <w:t>P</w:t>
      </w:r>
      <w:r w:rsidRPr="009C26B0">
        <w:rPr>
          <w:rFonts w:ascii="Open Sans" w:eastAsia="Times New Roman" w:hAnsi="Open Sans" w:cs="Open Sans"/>
          <w:color w:val="333333"/>
          <w:kern w:val="0"/>
          <w:sz w:val="20"/>
          <w:szCs w:val="20"/>
          <w14:ligatures w14:val="none"/>
        </w:rPr>
        <w:t>artner.</w:t>
      </w:r>
    </w:p>
    <w:p w14:paraId="6697CE67" w14:textId="28D7A026" w:rsidR="00CB0ACB" w:rsidRPr="009C26B0" w:rsidRDefault="00CB0ACB" w:rsidP="00C43E89">
      <w:pPr>
        <w:spacing w:after="143"/>
        <w:ind w:left="720"/>
        <w:outlineLvl w:val="3"/>
        <w:rPr>
          <w:rFonts w:ascii="Open Sans" w:eastAsia="Times New Roman" w:hAnsi="Open Sans" w:cs="Open Sans"/>
          <w:color w:val="333333"/>
          <w:kern w:val="0"/>
          <w:sz w:val="26"/>
          <w:szCs w:val="26"/>
          <w14:ligatures w14:val="none"/>
        </w:rPr>
      </w:pPr>
      <w:r w:rsidRPr="009C26B0">
        <w:rPr>
          <w:rFonts w:ascii="Open Sans" w:eastAsia="Times New Roman" w:hAnsi="Open Sans" w:cs="Open Sans"/>
          <w:color w:val="333333"/>
          <w:kern w:val="0"/>
          <w:sz w:val="26"/>
          <w:szCs w:val="26"/>
          <w14:ligatures w14:val="none"/>
        </w:rPr>
        <w:t>How does my business or organization receive business and bill for services provided?</w:t>
      </w:r>
    </w:p>
    <w:p w14:paraId="68D6294C" w14:textId="49820EB0" w:rsidR="00CB0ACB" w:rsidRPr="009C26B0" w:rsidRDefault="00CB0ACB" w:rsidP="00C43E89">
      <w:pPr>
        <w:numPr>
          <w:ilvl w:val="1"/>
          <w:numId w:val="2"/>
        </w:numPr>
        <w:spacing w:before="135"/>
        <w:ind w:left="1890"/>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When an individual needs services outside what VR program staff will provide, the VR program staff person will offer individuals a choice of Community Partners who can provide services to support their needs.</w:t>
      </w:r>
    </w:p>
    <w:p w14:paraId="7AFB2751" w14:textId="63E303B5" w:rsidR="00CB0ACB" w:rsidRPr="009C26B0" w:rsidRDefault="00CB0ACB" w:rsidP="00C43E89">
      <w:pPr>
        <w:numPr>
          <w:ilvl w:val="1"/>
          <w:numId w:val="2"/>
        </w:numPr>
        <w:spacing w:before="135"/>
        <w:ind w:left="1890"/>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Once an individual in the program chooses a Community Partner, VR staff will provide individual referral information to the Community Partner.</w:t>
      </w:r>
    </w:p>
    <w:p w14:paraId="10203F0C" w14:textId="7CD19C8F" w:rsidR="00CB0ACB" w:rsidRPr="009C26B0" w:rsidRDefault="00CB0ACB" w:rsidP="00C43E89">
      <w:pPr>
        <w:numPr>
          <w:ilvl w:val="1"/>
          <w:numId w:val="2"/>
        </w:numPr>
        <w:spacing w:before="135"/>
        <w:ind w:left="1890"/>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Community Partner staff and SSB staff work closely together to coordinate services for the individual.</w:t>
      </w:r>
    </w:p>
    <w:p w14:paraId="401F6323" w14:textId="5E1AB05C" w:rsidR="00CB0ACB" w:rsidRPr="009C26B0" w:rsidRDefault="00CB0ACB" w:rsidP="00C43E89">
      <w:pPr>
        <w:numPr>
          <w:ilvl w:val="1"/>
          <w:numId w:val="2"/>
        </w:numPr>
        <w:spacing w:before="135"/>
        <w:ind w:left="1890"/>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After a referral is made, SSB staff create an "</w:t>
      </w:r>
      <w:r w:rsidR="001A20A9">
        <w:rPr>
          <w:rFonts w:ascii="Open Sans" w:eastAsia="Times New Roman" w:hAnsi="Open Sans" w:cs="Open Sans"/>
          <w:color w:val="333333"/>
          <w:kern w:val="0"/>
          <w:sz w:val="20"/>
          <w:szCs w:val="20"/>
          <w14:ligatures w14:val="none"/>
        </w:rPr>
        <w:t>A</w:t>
      </w:r>
      <w:r w:rsidRPr="009C26B0">
        <w:rPr>
          <w:rFonts w:ascii="Open Sans" w:eastAsia="Times New Roman" w:hAnsi="Open Sans" w:cs="Open Sans"/>
          <w:color w:val="333333"/>
          <w:kern w:val="0"/>
          <w:sz w:val="20"/>
          <w:szCs w:val="20"/>
          <w14:ligatures w14:val="none"/>
        </w:rPr>
        <w:t>uthorization" for purchase of the service. After the Community Partner receives the referral and authorization, the services can begin.</w:t>
      </w:r>
    </w:p>
    <w:p w14:paraId="0F2AFCE6" w14:textId="487EF197" w:rsidR="00CB0ACB" w:rsidRPr="009C26B0" w:rsidRDefault="00CB0ACB" w:rsidP="00C43E89">
      <w:pPr>
        <w:numPr>
          <w:ilvl w:val="1"/>
          <w:numId w:val="2"/>
        </w:numPr>
        <w:spacing w:before="135" w:after="285"/>
        <w:ind w:left="1886"/>
        <w:rPr>
          <w:rFonts w:ascii="Open Sans" w:eastAsia="Times New Roman" w:hAnsi="Open Sans" w:cs="Open Sans"/>
          <w:color w:val="333333"/>
          <w:kern w:val="0"/>
          <w:sz w:val="20"/>
          <w:szCs w:val="20"/>
          <w14:ligatures w14:val="none"/>
        </w:rPr>
      </w:pPr>
      <w:r w:rsidRPr="009C26B0">
        <w:rPr>
          <w:rFonts w:ascii="Open Sans" w:eastAsia="Times New Roman" w:hAnsi="Open Sans" w:cs="Open Sans"/>
          <w:color w:val="333333"/>
          <w:kern w:val="0"/>
          <w:sz w:val="20"/>
          <w:szCs w:val="20"/>
          <w14:ligatures w14:val="none"/>
        </w:rPr>
        <w:t>SSB offers templates for invoices and reports to assist with accurate and timely billing that complies with SSB policies for payment of these contracted services.</w:t>
      </w:r>
    </w:p>
    <w:p w14:paraId="5469FB8F" w14:textId="00E48C12" w:rsidR="00E452E7" w:rsidRDefault="00405B1E" w:rsidP="00C43E89">
      <w:pPr>
        <w:rPr>
          <w:rFonts w:ascii="Open Sans" w:eastAsia="Times New Roman" w:hAnsi="Open Sans" w:cs="Open Sans"/>
          <w:color w:val="333333"/>
          <w:kern w:val="0"/>
          <w:sz w:val="20"/>
          <w:szCs w:val="20"/>
          <w14:ligatures w14:val="none"/>
        </w:rPr>
      </w:pPr>
      <w:r w:rsidRPr="00676FDC">
        <w:rPr>
          <w:rFonts w:ascii="Open Sans" w:eastAsia="Times New Roman" w:hAnsi="Open Sans" w:cs="Open Sans"/>
          <w:color w:val="333333"/>
          <w:kern w:val="0"/>
          <w:sz w:val="20"/>
          <w:szCs w:val="20"/>
          <w14:ligatures w14:val="none"/>
        </w:rPr>
        <w:t>Together, we have an opportunity to empower Minnesotans with disabilities to achieve their goals for employment, independent living, and community integration.</w:t>
      </w:r>
    </w:p>
    <w:p w14:paraId="339BFF01" w14:textId="77777777" w:rsidR="00E452E7" w:rsidRDefault="00E452E7" w:rsidP="00C43E89">
      <w:pPr>
        <w:rPr>
          <w:rFonts w:ascii="Open Sans" w:eastAsia="Times New Roman" w:hAnsi="Open Sans" w:cs="Open Sans"/>
          <w:color w:val="333333"/>
          <w:kern w:val="0"/>
          <w:sz w:val="20"/>
          <w:szCs w:val="20"/>
          <w14:ligatures w14:val="none"/>
        </w:rPr>
      </w:pPr>
    </w:p>
    <w:p w14:paraId="2D73A21C" w14:textId="6B495CDD" w:rsidR="008F2253" w:rsidRPr="00067754" w:rsidRDefault="00A76805" w:rsidP="00C43E89">
      <w:pPr>
        <w:rPr>
          <w:rFonts w:ascii="Open Sans" w:eastAsia="Times New Roman" w:hAnsi="Open Sans" w:cs="Open Sans"/>
          <w:color w:val="333333"/>
          <w:kern w:val="0"/>
          <w:sz w:val="20"/>
          <w:szCs w:val="20"/>
          <w14:ligatures w14:val="none"/>
        </w:rPr>
      </w:pPr>
      <w:r w:rsidRPr="00A76805">
        <w:rPr>
          <w:rFonts w:ascii="Open Sans" w:eastAsia="Times New Roman" w:hAnsi="Open Sans" w:cs="Open Sans"/>
          <w:noProof/>
          <w:color w:val="333333"/>
          <w:kern w:val="0"/>
          <w:sz w:val="20"/>
          <w:szCs w:val="20"/>
          <w14:ligatures w14:val="none"/>
        </w:rPr>
        <mc:AlternateContent>
          <mc:Choice Requires="wps">
            <w:drawing>
              <wp:inline distT="0" distB="0" distL="0" distR="0" wp14:anchorId="08FEDA33" wp14:editId="6AA8F2DC">
                <wp:extent cx="6896100"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404620"/>
                        </a:xfrm>
                        <a:prstGeom prst="rect">
                          <a:avLst/>
                        </a:prstGeom>
                        <a:solidFill>
                          <a:srgbClr val="FFFFFF"/>
                        </a:solidFill>
                        <a:ln w="9525">
                          <a:noFill/>
                          <a:miter lim="800000"/>
                          <a:headEnd/>
                          <a:tailEnd/>
                        </a:ln>
                      </wps:spPr>
                      <wps:txbx>
                        <w:txbxContent>
                          <w:p w14:paraId="6D3AC2E3" w14:textId="76CCA8AF" w:rsidR="00A76805" w:rsidRPr="00E452E7" w:rsidRDefault="00E452E7" w:rsidP="00E452E7">
                            <w:pPr>
                              <w:jc w:val="center"/>
                              <w:rPr>
                                <w:b/>
                                <w:bCs/>
                                <w:sz w:val="20"/>
                                <w:szCs w:val="20"/>
                              </w:rPr>
                            </w:pPr>
                            <w:r w:rsidRPr="00E452E7">
                              <w:rPr>
                                <w:b/>
                                <w:bCs/>
                                <w:sz w:val="20"/>
                                <w:szCs w:val="20"/>
                              </w:rPr>
                              <w:t>Minnesota Department of Employment and Economic Development</w:t>
                            </w:r>
                          </w:p>
                          <w:p w14:paraId="00FD0807" w14:textId="3EF53752" w:rsidR="00E452E7" w:rsidRPr="00E452E7" w:rsidRDefault="00E452E7" w:rsidP="00E452E7">
                            <w:pPr>
                              <w:jc w:val="center"/>
                              <w:rPr>
                                <w:b/>
                                <w:bCs/>
                                <w:sz w:val="20"/>
                                <w:szCs w:val="20"/>
                              </w:rPr>
                            </w:pPr>
                            <w:r w:rsidRPr="00E452E7">
                              <w:rPr>
                                <w:b/>
                                <w:bCs/>
                                <w:sz w:val="20"/>
                                <w:szCs w:val="20"/>
                              </w:rPr>
                              <w:t>State Services for the Blind</w:t>
                            </w:r>
                          </w:p>
                          <w:p w14:paraId="2D5A1228" w14:textId="5C7AA096" w:rsidR="00E452E7" w:rsidRPr="00E452E7" w:rsidRDefault="00E452E7" w:rsidP="00E452E7">
                            <w:pPr>
                              <w:jc w:val="center"/>
                              <w:rPr>
                                <w:sz w:val="20"/>
                                <w:szCs w:val="20"/>
                              </w:rPr>
                            </w:pPr>
                            <w:r w:rsidRPr="00E452E7">
                              <w:rPr>
                                <w:sz w:val="20"/>
                                <w:szCs w:val="20"/>
                              </w:rPr>
                              <w:t>2200 University Avenue West</w:t>
                            </w:r>
                            <w:r w:rsidRPr="00E452E7">
                              <w:rPr>
                                <w:sz w:val="20"/>
                                <w:szCs w:val="20"/>
                              </w:rPr>
                              <w:tab/>
                              <w:t>Suite 240</w:t>
                            </w:r>
                            <w:r w:rsidRPr="00E452E7">
                              <w:rPr>
                                <w:sz w:val="20"/>
                                <w:szCs w:val="20"/>
                              </w:rPr>
                              <w:tab/>
                              <w:t>St. Paul, MN 55114</w:t>
                            </w:r>
                            <w:r w:rsidRPr="00E452E7">
                              <w:rPr>
                                <w:sz w:val="20"/>
                                <w:szCs w:val="20"/>
                              </w:rPr>
                              <w:tab/>
                              <w:t>Phone: 651-539-2300</w:t>
                            </w:r>
                          </w:p>
                        </w:txbxContent>
                      </wps:txbx>
                      <wps:bodyPr rot="0" vert="horz" wrap="square" lIns="91440" tIns="45720" rIns="91440" bIns="45720" anchor="t" anchorCtr="0">
                        <a:spAutoFit/>
                      </wps:bodyPr>
                    </wps:wsp>
                  </a:graphicData>
                </a:graphic>
              </wp:inline>
            </w:drawing>
          </mc:Choice>
          <mc:Fallback>
            <w:pict>
              <v:shapetype w14:anchorId="08FEDA33" id="_x0000_t202" coordsize="21600,21600" o:spt="202" path="m,l,21600r21600,l21600,xe">
                <v:stroke joinstyle="miter"/>
                <v:path gradientshapeok="t" o:connecttype="rect"/>
              </v:shapetype>
              <v:shape id="Text Box 2" o:spid="_x0000_s1026" type="#_x0000_t202" style="width:54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M5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zerJbTnE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" stroked="f">
                <v:textbox style="mso-fit-shape-to-text:t">
                  <w:txbxContent>
                    <w:p w14:paraId="6D3AC2E3" w14:textId="76CCA8AF" w:rsidR="00A76805" w:rsidRPr="00E452E7" w:rsidRDefault="00E452E7" w:rsidP="00E452E7">
                      <w:pPr>
                        <w:jc w:val="center"/>
                        <w:rPr>
                          <w:b/>
                          <w:bCs/>
                          <w:sz w:val="20"/>
                          <w:szCs w:val="20"/>
                        </w:rPr>
                      </w:pPr>
                      <w:r w:rsidRPr="00E452E7">
                        <w:rPr>
                          <w:b/>
                          <w:bCs/>
                          <w:sz w:val="20"/>
                          <w:szCs w:val="20"/>
                        </w:rPr>
                        <w:t>Minnesota Department of Employment and Economic Development</w:t>
                      </w:r>
                    </w:p>
                    <w:p w14:paraId="00FD0807" w14:textId="3EF53752" w:rsidR="00E452E7" w:rsidRPr="00E452E7" w:rsidRDefault="00E452E7" w:rsidP="00E452E7">
                      <w:pPr>
                        <w:jc w:val="center"/>
                        <w:rPr>
                          <w:b/>
                          <w:bCs/>
                          <w:sz w:val="20"/>
                          <w:szCs w:val="20"/>
                        </w:rPr>
                      </w:pPr>
                      <w:r w:rsidRPr="00E452E7">
                        <w:rPr>
                          <w:b/>
                          <w:bCs/>
                          <w:sz w:val="20"/>
                          <w:szCs w:val="20"/>
                        </w:rPr>
                        <w:t>State Services for the Blind</w:t>
                      </w:r>
                    </w:p>
                    <w:p w14:paraId="2D5A1228" w14:textId="5C7AA096" w:rsidR="00E452E7" w:rsidRPr="00E452E7" w:rsidRDefault="00E452E7" w:rsidP="00E452E7">
                      <w:pPr>
                        <w:jc w:val="center"/>
                        <w:rPr>
                          <w:sz w:val="20"/>
                          <w:szCs w:val="20"/>
                        </w:rPr>
                      </w:pPr>
                      <w:r w:rsidRPr="00E452E7">
                        <w:rPr>
                          <w:sz w:val="20"/>
                          <w:szCs w:val="20"/>
                        </w:rPr>
                        <w:t>2200 University Avenue West</w:t>
                      </w:r>
                      <w:r w:rsidRPr="00E452E7">
                        <w:rPr>
                          <w:sz w:val="20"/>
                          <w:szCs w:val="20"/>
                        </w:rPr>
                        <w:tab/>
                        <w:t>Suite 240</w:t>
                      </w:r>
                      <w:r w:rsidRPr="00E452E7">
                        <w:rPr>
                          <w:sz w:val="20"/>
                          <w:szCs w:val="20"/>
                        </w:rPr>
                        <w:tab/>
                        <w:t>St. Paul, MN 55114</w:t>
                      </w:r>
                      <w:r w:rsidRPr="00E452E7">
                        <w:rPr>
                          <w:sz w:val="20"/>
                          <w:szCs w:val="20"/>
                        </w:rPr>
                        <w:tab/>
                        <w:t>Phone: 651-539-2300</w:t>
                      </w:r>
                    </w:p>
                  </w:txbxContent>
                </v:textbox>
                <w10:anchorlock/>
              </v:shape>
            </w:pict>
          </mc:Fallback>
        </mc:AlternateContent>
      </w:r>
    </w:p>
    <w:sectPr w:rsidR="008F2253" w:rsidRPr="00067754" w:rsidSect="00A45A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11763"/>
    <w:multiLevelType w:val="multilevel"/>
    <w:tmpl w:val="C982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464B8F"/>
    <w:multiLevelType w:val="multilevel"/>
    <w:tmpl w:val="C9C28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6111265">
    <w:abstractNumId w:val="0"/>
  </w:num>
  <w:num w:numId="2" w16cid:durableId="764114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E4"/>
    <w:rsid w:val="00040FEB"/>
    <w:rsid w:val="00062F67"/>
    <w:rsid w:val="00067754"/>
    <w:rsid w:val="00087C63"/>
    <w:rsid w:val="000A3B7C"/>
    <w:rsid w:val="000C151E"/>
    <w:rsid w:val="000D1A43"/>
    <w:rsid w:val="000E5518"/>
    <w:rsid w:val="000F4DD3"/>
    <w:rsid w:val="00131315"/>
    <w:rsid w:val="001403A5"/>
    <w:rsid w:val="00167864"/>
    <w:rsid w:val="00174D26"/>
    <w:rsid w:val="00176C0F"/>
    <w:rsid w:val="00183819"/>
    <w:rsid w:val="0018427B"/>
    <w:rsid w:val="00192F1A"/>
    <w:rsid w:val="001A20A9"/>
    <w:rsid w:val="001A6FED"/>
    <w:rsid w:val="001C062E"/>
    <w:rsid w:val="001F0C6B"/>
    <w:rsid w:val="001F5636"/>
    <w:rsid w:val="00200017"/>
    <w:rsid w:val="00257F8A"/>
    <w:rsid w:val="00271BB3"/>
    <w:rsid w:val="00272EBE"/>
    <w:rsid w:val="00275BE8"/>
    <w:rsid w:val="002B0A29"/>
    <w:rsid w:val="002B4BCF"/>
    <w:rsid w:val="002E142D"/>
    <w:rsid w:val="00310F94"/>
    <w:rsid w:val="00322048"/>
    <w:rsid w:val="00343480"/>
    <w:rsid w:val="00350609"/>
    <w:rsid w:val="0037492A"/>
    <w:rsid w:val="003850FF"/>
    <w:rsid w:val="00386F28"/>
    <w:rsid w:val="003B2E12"/>
    <w:rsid w:val="003E28AE"/>
    <w:rsid w:val="00405B1E"/>
    <w:rsid w:val="00411D92"/>
    <w:rsid w:val="00413B5B"/>
    <w:rsid w:val="00422FC7"/>
    <w:rsid w:val="00447D4B"/>
    <w:rsid w:val="004531F1"/>
    <w:rsid w:val="00465081"/>
    <w:rsid w:val="00471960"/>
    <w:rsid w:val="0048498F"/>
    <w:rsid w:val="004B1BB4"/>
    <w:rsid w:val="004B7060"/>
    <w:rsid w:val="004C4DE6"/>
    <w:rsid w:val="0051799F"/>
    <w:rsid w:val="00526F8B"/>
    <w:rsid w:val="005771BA"/>
    <w:rsid w:val="00597456"/>
    <w:rsid w:val="005A0F99"/>
    <w:rsid w:val="005A7DE7"/>
    <w:rsid w:val="005D684B"/>
    <w:rsid w:val="005F2E98"/>
    <w:rsid w:val="006007D4"/>
    <w:rsid w:val="00607C36"/>
    <w:rsid w:val="00676FDC"/>
    <w:rsid w:val="00683619"/>
    <w:rsid w:val="00696335"/>
    <w:rsid w:val="006B63A3"/>
    <w:rsid w:val="006D16D8"/>
    <w:rsid w:val="00765313"/>
    <w:rsid w:val="0077235F"/>
    <w:rsid w:val="007C4917"/>
    <w:rsid w:val="00847859"/>
    <w:rsid w:val="008503ED"/>
    <w:rsid w:val="008550AE"/>
    <w:rsid w:val="008702C4"/>
    <w:rsid w:val="00887D50"/>
    <w:rsid w:val="008B2921"/>
    <w:rsid w:val="008B7E6C"/>
    <w:rsid w:val="008C35FF"/>
    <w:rsid w:val="008F2253"/>
    <w:rsid w:val="00993601"/>
    <w:rsid w:val="009C26B0"/>
    <w:rsid w:val="00A2406B"/>
    <w:rsid w:val="00A45ACE"/>
    <w:rsid w:val="00A76805"/>
    <w:rsid w:val="00A95E6B"/>
    <w:rsid w:val="00AA3F2E"/>
    <w:rsid w:val="00AB6220"/>
    <w:rsid w:val="00AC2FF7"/>
    <w:rsid w:val="00AD7A53"/>
    <w:rsid w:val="00AF7022"/>
    <w:rsid w:val="00B10BC3"/>
    <w:rsid w:val="00B1751A"/>
    <w:rsid w:val="00B52F63"/>
    <w:rsid w:val="00B864A8"/>
    <w:rsid w:val="00B86805"/>
    <w:rsid w:val="00BB2170"/>
    <w:rsid w:val="00BF7130"/>
    <w:rsid w:val="00C25591"/>
    <w:rsid w:val="00C43E89"/>
    <w:rsid w:val="00C52741"/>
    <w:rsid w:val="00C65C6D"/>
    <w:rsid w:val="00C875B2"/>
    <w:rsid w:val="00CB0ACB"/>
    <w:rsid w:val="00CD12E9"/>
    <w:rsid w:val="00CF6C82"/>
    <w:rsid w:val="00D006D2"/>
    <w:rsid w:val="00D11B8D"/>
    <w:rsid w:val="00D13FBC"/>
    <w:rsid w:val="00D159C8"/>
    <w:rsid w:val="00D1783E"/>
    <w:rsid w:val="00D444FB"/>
    <w:rsid w:val="00D660FB"/>
    <w:rsid w:val="00DD1D5E"/>
    <w:rsid w:val="00DE2B36"/>
    <w:rsid w:val="00E452E7"/>
    <w:rsid w:val="00E56F7B"/>
    <w:rsid w:val="00E61D07"/>
    <w:rsid w:val="00ED7844"/>
    <w:rsid w:val="00F11644"/>
    <w:rsid w:val="00F11E7E"/>
    <w:rsid w:val="00F2137C"/>
    <w:rsid w:val="00F234EC"/>
    <w:rsid w:val="00F51174"/>
    <w:rsid w:val="00F5134A"/>
    <w:rsid w:val="00F51709"/>
    <w:rsid w:val="00F77EE4"/>
    <w:rsid w:val="00F87F69"/>
    <w:rsid w:val="00FA5C6E"/>
    <w:rsid w:val="00FD5082"/>
    <w:rsid w:val="00FD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912C9"/>
  <w15:docId w15:val="{81D6D145-E53F-4F0A-915D-D86E91E3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8498F"/>
  </w:style>
  <w:style w:type="character" w:styleId="Hyperlink">
    <w:name w:val="Hyperlink"/>
    <w:basedOn w:val="DefaultParagraphFont"/>
    <w:uiPriority w:val="99"/>
    <w:unhideWhenUsed/>
    <w:rsid w:val="006D16D8"/>
    <w:rPr>
      <w:color w:val="0000FF"/>
      <w:u w:val="single"/>
    </w:rPr>
  </w:style>
  <w:style w:type="character" w:styleId="FollowedHyperlink">
    <w:name w:val="FollowedHyperlink"/>
    <w:basedOn w:val="DefaultParagraphFont"/>
    <w:uiPriority w:val="99"/>
    <w:semiHidden/>
    <w:unhideWhenUsed/>
    <w:rsid w:val="00FD5601"/>
    <w:rPr>
      <w:color w:val="954F72" w:themeColor="followedHyperlink"/>
      <w:u w:val="single"/>
    </w:rPr>
  </w:style>
  <w:style w:type="character" w:styleId="UnresolvedMention">
    <w:name w:val="Unresolved Mention"/>
    <w:basedOn w:val="DefaultParagraphFont"/>
    <w:uiPriority w:val="99"/>
    <w:semiHidden/>
    <w:unhideWhenUsed/>
    <w:rsid w:val="007C4917"/>
    <w:rPr>
      <w:color w:val="605E5C"/>
      <w:shd w:val="clear" w:color="auto" w:fill="E1DFDD"/>
    </w:rPr>
  </w:style>
  <w:style w:type="paragraph" w:styleId="ListParagraph">
    <w:name w:val="List Paragraph"/>
    <w:basedOn w:val="Normal"/>
    <w:uiPriority w:val="34"/>
    <w:qFormat/>
    <w:rsid w:val="00405B1E"/>
    <w:pPr>
      <w:ind w:left="720"/>
      <w:contextualSpacing/>
    </w:pPr>
  </w:style>
  <w:style w:type="character" w:styleId="CommentReference">
    <w:name w:val="annotation reference"/>
    <w:basedOn w:val="DefaultParagraphFont"/>
    <w:uiPriority w:val="99"/>
    <w:semiHidden/>
    <w:unhideWhenUsed/>
    <w:rsid w:val="00B1751A"/>
    <w:rPr>
      <w:sz w:val="16"/>
      <w:szCs w:val="16"/>
    </w:rPr>
  </w:style>
  <w:style w:type="paragraph" w:styleId="CommentText">
    <w:name w:val="annotation text"/>
    <w:basedOn w:val="Normal"/>
    <w:link w:val="CommentTextChar"/>
    <w:uiPriority w:val="99"/>
    <w:unhideWhenUsed/>
    <w:rsid w:val="00B1751A"/>
    <w:rPr>
      <w:sz w:val="20"/>
      <w:szCs w:val="20"/>
    </w:rPr>
  </w:style>
  <w:style w:type="character" w:customStyle="1" w:styleId="CommentTextChar">
    <w:name w:val="Comment Text Char"/>
    <w:basedOn w:val="DefaultParagraphFont"/>
    <w:link w:val="CommentText"/>
    <w:uiPriority w:val="99"/>
    <w:rsid w:val="00B1751A"/>
    <w:rPr>
      <w:sz w:val="20"/>
      <w:szCs w:val="20"/>
    </w:rPr>
  </w:style>
  <w:style w:type="paragraph" w:styleId="CommentSubject">
    <w:name w:val="annotation subject"/>
    <w:basedOn w:val="CommentText"/>
    <w:next w:val="CommentText"/>
    <w:link w:val="CommentSubjectChar"/>
    <w:uiPriority w:val="99"/>
    <w:semiHidden/>
    <w:unhideWhenUsed/>
    <w:rsid w:val="00B1751A"/>
    <w:rPr>
      <w:b/>
      <w:bCs/>
    </w:rPr>
  </w:style>
  <w:style w:type="character" w:customStyle="1" w:styleId="CommentSubjectChar">
    <w:name w:val="Comment Subject Char"/>
    <w:basedOn w:val="CommentTextChar"/>
    <w:link w:val="CommentSubject"/>
    <w:uiPriority w:val="99"/>
    <w:semiHidden/>
    <w:rsid w:val="00B175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92159">
      <w:bodyDiv w:val="1"/>
      <w:marLeft w:val="0"/>
      <w:marRight w:val="0"/>
      <w:marTop w:val="0"/>
      <w:marBottom w:val="0"/>
      <w:divBdr>
        <w:top w:val="none" w:sz="0" w:space="0" w:color="auto"/>
        <w:left w:val="none" w:sz="0" w:space="0" w:color="auto"/>
        <w:bottom w:val="none" w:sz="0" w:space="0" w:color="auto"/>
        <w:right w:val="none" w:sz="0" w:space="0" w:color="auto"/>
      </w:divBdr>
      <w:divsChild>
        <w:div w:id="357857130">
          <w:marLeft w:val="0"/>
          <w:marRight w:val="0"/>
          <w:marTop w:val="0"/>
          <w:marBottom w:val="300"/>
          <w:divBdr>
            <w:top w:val="single" w:sz="6" w:space="15" w:color="333333"/>
            <w:left w:val="single" w:sz="6" w:space="15" w:color="333333"/>
            <w:bottom w:val="single" w:sz="6" w:space="15" w:color="333333"/>
            <w:right w:val="single" w:sz="6" w:space="15" w:color="333333"/>
          </w:divBdr>
        </w:div>
        <w:div w:id="491218223">
          <w:marLeft w:val="0"/>
          <w:marRight w:val="0"/>
          <w:marTop w:val="0"/>
          <w:marBottom w:val="0"/>
          <w:divBdr>
            <w:top w:val="none" w:sz="0" w:space="0" w:color="auto"/>
            <w:left w:val="none" w:sz="0" w:space="0" w:color="auto"/>
            <w:bottom w:val="none" w:sz="0" w:space="0" w:color="auto"/>
            <w:right w:val="none" w:sz="0" w:space="0" w:color="auto"/>
          </w:divBdr>
        </w:div>
        <w:div w:id="1760060234">
          <w:marLeft w:val="0"/>
          <w:marRight w:val="0"/>
          <w:marTop w:val="0"/>
          <w:marBottom w:val="0"/>
          <w:divBdr>
            <w:top w:val="none" w:sz="0" w:space="0" w:color="auto"/>
            <w:left w:val="none" w:sz="0" w:space="0" w:color="auto"/>
            <w:bottom w:val="none" w:sz="0" w:space="0" w:color="auto"/>
            <w:right w:val="none" w:sz="0" w:space="0" w:color="auto"/>
          </w:divBdr>
          <w:divsChild>
            <w:div w:id="2507457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50612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n.gov/deed/ssb/vendors/guide/certification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mn.gov/deed/about/contracts/open-rfp.jsp"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2487F-7DDB-45FE-8D19-F07314F0C213}">
  <ds:schemaRefs>
    <ds:schemaRef ds:uri="http://schemas.openxmlformats.org/officeDocument/2006/bibliography"/>
  </ds:schemaRefs>
</ds:datastoreItem>
</file>

<file path=customXml/itemProps2.xml><?xml version="1.0" encoding="utf-8"?>
<ds:datastoreItem xmlns:ds="http://schemas.openxmlformats.org/officeDocument/2006/customXml" ds:itemID="{2324C5FD-2D4F-4591-A161-D8DE6DD779D9}"/>
</file>

<file path=customXml/itemProps3.xml><?xml version="1.0" encoding="utf-8"?>
<ds:datastoreItem xmlns:ds="http://schemas.openxmlformats.org/officeDocument/2006/customXml" ds:itemID="{B7A8F3E4-5BFE-4558-A960-4D8FE8903D83}"/>
</file>

<file path=customXml/itemProps4.xml><?xml version="1.0" encoding="utf-8"?>
<ds:datastoreItem xmlns:ds="http://schemas.openxmlformats.org/officeDocument/2006/customXml" ds:itemID="{C771AE77-A233-4802-8898-58727B72EEBC}"/>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713</Words>
  <Characters>4385</Characters>
  <Application>Microsoft Office Word</Application>
  <DocSecurity>4</DocSecurity>
  <Lines>76</Lines>
  <Paragraphs>58</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Beilke, Jennifer (DEED)</dc:creator>
  <cp:keywords/>
  <dc:description/>
  <cp:lastModifiedBy>Rogers, Lisa (She/Her/Hers) (DEED)</cp:lastModifiedBy>
  <cp:revision>2</cp:revision>
  <dcterms:created xsi:type="dcterms:W3CDTF">2025-01-13T20:58:00Z</dcterms:created>
  <dcterms:modified xsi:type="dcterms:W3CDTF">2025-01-13T20:58:00Z</dcterms:modified>
</cp:coreProperties>
</file>