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F7" w:rsidRPr="00C35CE9" w:rsidRDefault="004046AD" w:rsidP="00D0686A">
      <w:pPr>
        <w:jc w:val="center"/>
        <w:rPr>
          <w:b/>
          <w:sz w:val="28"/>
          <w:szCs w:val="28"/>
        </w:rPr>
      </w:pPr>
      <w:r w:rsidRPr="00C35CE9">
        <w:rPr>
          <w:b/>
          <w:sz w:val="28"/>
          <w:szCs w:val="28"/>
        </w:rPr>
        <w:t>Operations Committee Quarterly Report</w:t>
      </w:r>
    </w:p>
    <w:p w:rsidR="00EF4C72" w:rsidRPr="00D0686A" w:rsidRDefault="00432AE5" w:rsidP="00164610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C35CE9">
        <w:rPr>
          <w:rFonts w:asciiTheme="minorHAnsi" w:hAnsiTheme="minorHAnsi"/>
          <w:b/>
          <w:sz w:val="28"/>
          <w:szCs w:val="28"/>
        </w:rPr>
        <w:t>January 2017</w:t>
      </w:r>
    </w:p>
    <w:p w:rsidR="007D16AF" w:rsidRDefault="00E01003" w:rsidP="007D16AF">
      <w:pPr>
        <w:pStyle w:val="NoSpacing"/>
        <w:rPr>
          <w:rFonts w:asciiTheme="minorHAnsi" w:hAnsiTheme="minorHAnsi"/>
        </w:rPr>
      </w:pPr>
      <w:r w:rsidRPr="003C087F">
        <w:rPr>
          <w:rFonts w:asciiTheme="minorHAnsi" w:hAnsiTheme="minorHAnsi"/>
          <w:b/>
        </w:rPr>
        <w:t>One Stop Operator Designation:</w:t>
      </w:r>
      <w:r w:rsidRPr="003C087F">
        <w:rPr>
          <w:rFonts w:asciiTheme="minorHAnsi" w:hAnsiTheme="minorHAnsi"/>
        </w:rPr>
        <w:t xml:space="preserve"> </w:t>
      </w:r>
      <w:r w:rsidR="007D16AF" w:rsidRPr="003C087F">
        <w:rPr>
          <w:rFonts w:asciiTheme="minorHAnsi" w:hAnsiTheme="minorHAnsi"/>
        </w:rPr>
        <w:t xml:space="preserve">It is a new </w:t>
      </w:r>
      <w:r w:rsidRPr="003C087F">
        <w:rPr>
          <w:rFonts w:asciiTheme="minorHAnsi" w:hAnsiTheme="minorHAnsi"/>
        </w:rPr>
        <w:t>WIOA</w:t>
      </w:r>
      <w:r w:rsidR="007D16AF" w:rsidRPr="003C087F">
        <w:rPr>
          <w:rFonts w:asciiTheme="minorHAnsi" w:hAnsiTheme="minorHAnsi"/>
        </w:rPr>
        <w:t xml:space="preserve"> </w:t>
      </w:r>
      <w:r w:rsidRPr="003C087F">
        <w:rPr>
          <w:rFonts w:asciiTheme="minorHAnsi" w:hAnsiTheme="minorHAnsi"/>
        </w:rPr>
        <w:t xml:space="preserve">requirement to designate a One Stop Operator through a competitive process. </w:t>
      </w:r>
      <w:r w:rsidR="007D16AF" w:rsidRPr="003C087F">
        <w:rPr>
          <w:rFonts w:asciiTheme="minorHAnsi" w:hAnsiTheme="minorHAnsi"/>
        </w:rPr>
        <w:t>US DOL has a July 1, 2017 deadline for completion.</w:t>
      </w:r>
      <w:r w:rsidR="003C087F">
        <w:rPr>
          <w:rFonts w:asciiTheme="minorHAnsi" w:hAnsiTheme="minorHAnsi"/>
        </w:rPr>
        <w:t xml:space="preserve"> Under the competitive process, a Local Workforce Development Board may ask the GWDB to be their 3</w:t>
      </w:r>
      <w:r w:rsidR="003C087F" w:rsidRPr="003C087F">
        <w:rPr>
          <w:rFonts w:asciiTheme="minorHAnsi" w:hAnsiTheme="minorHAnsi"/>
          <w:vertAlign w:val="superscript"/>
        </w:rPr>
        <w:t>rd</w:t>
      </w:r>
      <w:r w:rsidR="003C087F">
        <w:rPr>
          <w:rFonts w:asciiTheme="minorHAnsi" w:hAnsiTheme="minorHAnsi"/>
        </w:rPr>
        <w:t xml:space="preserve"> Party Reviewer of One Stop Operator Applications. The committee continued its work to write a process that it will follow if it should be asked to be a Third Party </w:t>
      </w:r>
      <w:r w:rsidR="00A743B0">
        <w:rPr>
          <w:rFonts w:asciiTheme="minorHAnsi" w:hAnsiTheme="minorHAnsi"/>
        </w:rPr>
        <w:t>Reviewer</w:t>
      </w:r>
      <w:r w:rsidR="003C087F">
        <w:rPr>
          <w:rFonts w:asciiTheme="minorHAnsi" w:hAnsiTheme="minorHAnsi"/>
        </w:rPr>
        <w:t xml:space="preserve">. </w:t>
      </w:r>
    </w:p>
    <w:p w:rsidR="00C35CE9" w:rsidRDefault="00C35CE9" w:rsidP="007D16AF">
      <w:pPr>
        <w:pStyle w:val="ListParagraph"/>
        <w:ind w:left="0"/>
        <w:rPr>
          <w:rFonts w:asciiTheme="minorHAnsi" w:hAnsiTheme="minorHAnsi"/>
          <w:b/>
        </w:rPr>
      </w:pPr>
    </w:p>
    <w:p w:rsidR="00EF4C72" w:rsidRPr="00603FB6" w:rsidRDefault="00891268" w:rsidP="007D16AF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Joint GWDB and MWCA Boards Meeting: </w:t>
      </w:r>
      <w:r>
        <w:rPr>
          <w:rFonts w:asciiTheme="minorHAnsi" w:hAnsiTheme="minorHAnsi"/>
        </w:rPr>
        <w:t xml:space="preserve">Four themes emerged from the table discussions. (1) Engage and reward employers to help people keep jobs, participate in earn and learn – apprenticeships, work-based learning, summer internships; (2) Learning/Teaching Pedagogy/Workplace Alignment – apply life-long learning, critical role of basic skills in the workplace, support systems to earn and learn on the job, counselors need industry experience /information; (3) Targeted Outreach and Messaging – multi-generational involvement, rural access to education and training, branding construction and manufacturing to make careers in these industries attractive to students and parents; (4) System Challenges – Funding flexibility wanted, and facility operations from education start dates to hours of operation at a WorkForce Center.  </w:t>
      </w:r>
      <w:r w:rsidR="007240CB">
        <w:rPr>
          <w:rFonts w:asciiTheme="minorHAnsi" w:hAnsiTheme="minorHAnsi"/>
        </w:rPr>
        <w:t xml:space="preserve"> </w:t>
      </w:r>
      <w:r w:rsidR="00603FB6" w:rsidRPr="00603FB6">
        <w:rPr>
          <w:rFonts w:asciiTheme="minorHAnsi" w:hAnsiTheme="minorHAnsi"/>
        </w:rPr>
        <w:t xml:space="preserve"> </w:t>
      </w:r>
    </w:p>
    <w:p w:rsidR="007D16AF" w:rsidRPr="002F4D32" w:rsidRDefault="007D16AF" w:rsidP="00603FB6">
      <w:pPr>
        <w:pStyle w:val="NoSpacing"/>
        <w:rPr>
          <w:rFonts w:asciiTheme="minorHAnsi" w:hAnsiTheme="minorHAnsi"/>
          <w:b/>
          <w:sz w:val="16"/>
          <w:szCs w:val="16"/>
          <w:highlight w:val="yellow"/>
        </w:rPr>
      </w:pPr>
    </w:p>
    <w:p w:rsidR="00EF4C72" w:rsidRPr="00D0686A" w:rsidRDefault="00432AE5" w:rsidP="00164610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C35CE9">
        <w:rPr>
          <w:rFonts w:asciiTheme="minorHAnsi" w:hAnsiTheme="minorHAnsi"/>
          <w:b/>
          <w:sz w:val="28"/>
          <w:szCs w:val="28"/>
        </w:rPr>
        <w:t>February 2017</w:t>
      </w:r>
    </w:p>
    <w:p w:rsidR="00287D8B" w:rsidRDefault="003C087F" w:rsidP="007D16A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One Stop Operator Designation: </w:t>
      </w:r>
      <w:r w:rsidR="00287D8B" w:rsidRPr="00287D8B">
        <w:rPr>
          <w:rFonts w:asciiTheme="minorHAnsi" w:hAnsiTheme="minorHAnsi"/>
        </w:rPr>
        <w:t>Subsequent to the</w:t>
      </w:r>
      <w:r w:rsidR="00287D8B">
        <w:rPr>
          <w:rFonts w:asciiTheme="minorHAnsi" w:hAnsiTheme="minorHAnsi"/>
          <w:b/>
        </w:rPr>
        <w:t xml:space="preserve"> </w:t>
      </w:r>
      <w:r w:rsidRPr="00287D8B">
        <w:rPr>
          <w:rFonts w:asciiTheme="minorHAnsi" w:hAnsiTheme="minorHAnsi"/>
        </w:rPr>
        <w:t>January meeting, US DOL</w:t>
      </w:r>
      <w:r w:rsidR="00287D8B">
        <w:rPr>
          <w:rFonts w:asciiTheme="minorHAnsi" w:hAnsiTheme="minorHAnsi"/>
        </w:rPr>
        <w:t xml:space="preserve"> released </w:t>
      </w:r>
      <w:r w:rsidRPr="00287D8B">
        <w:rPr>
          <w:rFonts w:asciiTheme="minorHAnsi" w:hAnsiTheme="minorHAnsi"/>
        </w:rPr>
        <w:t>guidance that include</w:t>
      </w:r>
      <w:r w:rsidR="00287D8B">
        <w:rPr>
          <w:rFonts w:asciiTheme="minorHAnsi" w:hAnsiTheme="minorHAnsi"/>
        </w:rPr>
        <w:t>s</w:t>
      </w:r>
      <w:r w:rsidRPr="00287D8B">
        <w:rPr>
          <w:rFonts w:asciiTheme="minorHAnsi" w:hAnsiTheme="minorHAnsi"/>
        </w:rPr>
        <w:t xml:space="preserve"> the</w:t>
      </w:r>
      <w:r w:rsidR="00287D8B">
        <w:rPr>
          <w:rFonts w:asciiTheme="minorHAnsi" w:hAnsiTheme="minorHAnsi"/>
        </w:rPr>
        <w:t xml:space="preserve"> role and responsibilities of the</w:t>
      </w:r>
      <w:r w:rsidRPr="00287D8B">
        <w:rPr>
          <w:rFonts w:asciiTheme="minorHAnsi" w:hAnsiTheme="minorHAnsi"/>
        </w:rPr>
        <w:t xml:space="preserve"> State Board. Edits were made to the GWDB’s 3</w:t>
      </w:r>
      <w:r w:rsidRPr="00287D8B">
        <w:rPr>
          <w:rFonts w:asciiTheme="minorHAnsi" w:hAnsiTheme="minorHAnsi"/>
          <w:vertAlign w:val="superscript"/>
        </w:rPr>
        <w:t>rd</w:t>
      </w:r>
      <w:r w:rsidRPr="00287D8B">
        <w:rPr>
          <w:rFonts w:asciiTheme="minorHAnsi" w:hAnsiTheme="minorHAnsi"/>
        </w:rPr>
        <w:t xml:space="preserve"> Party Review Process specific to the One Stop Operator Applications</w:t>
      </w:r>
      <w:r w:rsidR="00287D8B">
        <w:rPr>
          <w:rFonts w:asciiTheme="minorHAnsi" w:hAnsiTheme="minorHAnsi"/>
        </w:rPr>
        <w:t xml:space="preserve"> to conform to the US DOL guidance. In addition, the GWDB, to be compliant, needed an established 3</w:t>
      </w:r>
      <w:r w:rsidR="00287D8B" w:rsidRPr="00287D8B">
        <w:rPr>
          <w:rFonts w:asciiTheme="minorHAnsi" w:hAnsiTheme="minorHAnsi"/>
          <w:vertAlign w:val="superscript"/>
        </w:rPr>
        <w:t>rd</w:t>
      </w:r>
      <w:r w:rsidR="00287D8B">
        <w:rPr>
          <w:rFonts w:asciiTheme="minorHAnsi" w:hAnsiTheme="minorHAnsi"/>
        </w:rPr>
        <w:t xml:space="preserve"> Party Review Process separate from the One Stop Operator Applications</w:t>
      </w:r>
      <w:r w:rsidR="00366087">
        <w:rPr>
          <w:rFonts w:asciiTheme="minorHAnsi" w:hAnsiTheme="minorHAnsi"/>
        </w:rPr>
        <w:t xml:space="preserve"> process</w:t>
      </w:r>
      <w:r w:rsidR="00287D8B">
        <w:rPr>
          <w:rFonts w:asciiTheme="minorHAnsi" w:hAnsiTheme="minorHAnsi"/>
        </w:rPr>
        <w:t xml:space="preserve">. After the committee </w:t>
      </w:r>
      <w:r w:rsidR="00366087">
        <w:rPr>
          <w:rFonts w:asciiTheme="minorHAnsi" w:hAnsiTheme="minorHAnsi"/>
        </w:rPr>
        <w:t xml:space="preserve">approved the edits and </w:t>
      </w:r>
      <w:r w:rsidR="00287D8B">
        <w:rPr>
          <w:rFonts w:asciiTheme="minorHAnsi" w:hAnsiTheme="minorHAnsi"/>
        </w:rPr>
        <w:t>passed both process, the information was posted on the website. As of the end of February, no Local Workforce Development Board has asked the GWDB to be its 3</w:t>
      </w:r>
      <w:r w:rsidR="00287D8B" w:rsidRPr="00287D8B">
        <w:rPr>
          <w:rFonts w:asciiTheme="minorHAnsi" w:hAnsiTheme="minorHAnsi"/>
          <w:vertAlign w:val="superscript"/>
        </w:rPr>
        <w:t>rd</w:t>
      </w:r>
      <w:r w:rsidR="00287D8B">
        <w:rPr>
          <w:rFonts w:asciiTheme="minorHAnsi" w:hAnsiTheme="minorHAnsi"/>
        </w:rPr>
        <w:t xml:space="preserve"> Party Reviewer of One Stop Operator Applications.</w:t>
      </w:r>
    </w:p>
    <w:p w:rsidR="00C35CE9" w:rsidRDefault="00C35CE9" w:rsidP="00287D8B">
      <w:pPr>
        <w:pStyle w:val="NoSpacing"/>
        <w:rPr>
          <w:rFonts w:asciiTheme="minorHAnsi" w:hAnsiTheme="minorHAnsi"/>
          <w:b/>
        </w:rPr>
      </w:pPr>
    </w:p>
    <w:p w:rsidR="00287D8B" w:rsidRPr="00366087" w:rsidRDefault="00287D8B" w:rsidP="00287D8B">
      <w:pPr>
        <w:pStyle w:val="NoSpacing"/>
        <w:rPr>
          <w:rFonts w:asciiTheme="minorHAnsi" w:hAnsiTheme="minorHAnsi"/>
        </w:rPr>
      </w:pPr>
      <w:r w:rsidRPr="00366087">
        <w:rPr>
          <w:rFonts w:asciiTheme="minorHAnsi" w:hAnsiTheme="minorHAnsi"/>
          <w:b/>
        </w:rPr>
        <w:t xml:space="preserve">WIOA MOU Requirement: </w:t>
      </w:r>
      <w:r w:rsidRPr="00366087">
        <w:rPr>
          <w:rFonts w:asciiTheme="minorHAnsi" w:hAnsiTheme="minorHAnsi"/>
        </w:rPr>
        <w:t>The GWDB, under WIOA requirements, ensure</w:t>
      </w:r>
      <w:r w:rsidR="00A10BDD">
        <w:rPr>
          <w:rFonts w:asciiTheme="minorHAnsi" w:hAnsiTheme="minorHAnsi"/>
        </w:rPr>
        <w:t>s</w:t>
      </w:r>
      <w:r w:rsidRPr="00366087">
        <w:rPr>
          <w:rFonts w:asciiTheme="minorHAnsi" w:hAnsiTheme="minorHAnsi"/>
        </w:rPr>
        <w:t xml:space="preserve"> that </w:t>
      </w:r>
      <w:r w:rsidR="00A10BDD">
        <w:rPr>
          <w:rFonts w:asciiTheme="minorHAnsi" w:hAnsiTheme="minorHAnsi"/>
        </w:rPr>
        <w:t xml:space="preserve">Local Workforce Development Board have fully executed </w:t>
      </w:r>
      <w:r w:rsidRPr="00366087">
        <w:rPr>
          <w:rFonts w:asciiTheme="minorHAnsi" w:hAnsiTheme="minorHAnsi"/>
        </w:rPr>
        <w:t>MOUs</w:t>
      </w:r>
      <w:r w:rsidR="00A10BDD">
        <w:rPr>
          <w:rFonts w:asciiTheme="minorHAnsi" w:hAnsiTheme="minorHAnsi"/>
        </w:rPr>
        <w:t>. New with WIOA, that the requirement that Infrastructure Funding Agreements (IFAs) – known in Minnesota as Cost Allocation Plans – are required for inclusion in a local MOU. Minnesota</w:t>
      </w:r>
      <w:r w:rsidR="00B7153B">
        <w:rPr>
          <w:rFonts w:asciiTheme="minorHAnsi" w:hAnsiTheme="minorHAnsi"/>
        </w:rPr>
        <w:t xml:space="preserve">’s IFA formula uses client data, dedicated space and FTWs as appropriate to each party as the allocation basis. </w:t>
      </w:r>
      <w:r w:rsidRPr="00366087">
        <w:rPr>
          <w:rFonts w:asciiTheme="minorHAnsi" w:hAnsiTheme="minorHAnsi"/>
        </w:rPr>
        <w:t xml:space="preserve">The committee stated that it sees the MOU process as partnership with the Local Workforce Development Boards. </w:t>
      </w:r>
      <w:r w:rsidR="00B7153B">
        <w:rPr>
          <w:rFonts w:asciiTheme="minorHAnsi" w:hAnsiTheme="minorHAnsi"/>
        </w:rPr>
        <w:t xml:space="preserve">MOUs are in effect for 3 years. DEED has posted a draft policy for public comment: </w:t>
      </w:r>
      <w:r w:rsidR="00B7153B" w:rsidRPr="00754C39">
        <w:rPr>
          <w:rFonts w:asciiTheme="minorHAnsi" w:hAnsiTheme="minorHAnsi"/>
          <w:sz w:val="20"/>
          <w:szCs w:val="20"/>
        </w:rPr>
        <w:t>(</w:t>
      </w:r>
      <w:hyperlink r:id="rId7" w:history="1">
        <w:r w:rsidR="00B7153B" w:rsidRPr="00754C39">
          <w:rPr>
            <w:rStyle w:val="Hyperlink"/>
            <w:rFonts w:asciiTheme="minorHAnsi" w:hAnsiTheme="minorHAnsi"/>
            <w:sz w:val="20"/>
            <w:szCs w:val="20"/>
          </w:rPr>
          <w:t>https://apps.deed.state.mn.us/ddp/PolicyDetail.aspx?pol=473</w:t>
        </w:r>
      </w:hyperlink>
      <w:r w:rsidR="00B7153B" w:rsidRPr="00754C39">
        <w:rPr>
          <w:rFonts w:asciiTheme="minorHAnsi" w:hAnsiTheme="minorHAnsi"/>
          <w:sz w:val="20"/>
          <w:szCs w:val="20"/>
        </w:rPr>
        <w:t xml:space="preserve"> )</w:t>
      </w:r>
    </w:p>
    <w:p w:rsidR="007D16AF" w:rsidRPr="00366087" w:rsidRDefault="00287D8B" w:rsidP="007D16AF">
      <w:pPr>
        <w:pStyle w:val="NoSpacing"/>
        <w:rPr>
          <w:rFonts w:asciiTheme="minorHAnsi" w:hAnsiTheme="minorHAnsi"/>
          <w:b/>
        </w:rPr>
      </w:pPr>
      <w:r w:rsidRPr="00366087">
        <w:rPr>
          <w:rFonts w:asciiTheme="minorHAnsi" w:hAnsiTheme="minorHAnsi"/>
          <w:b/>
        </w:rPr>
        <w:t xml:space="preserve"> </w:t>
      </w:r>
      <w:r w:rsidR="00603FB6" w:rsidRPr="00366087">
        <w:rPr>
          <w:rFonts w:asciiTheme="minorHAnsi" w:hAnsiTheme="minorHAnsi"/>
          <w:b/>
        </w:rPr>
        <w:t xml:space="preserve"> </w:t>
      </w:r>
    </w:p>
    <w:p w:rsidR="00EC32AF" w:rsidRDefault="00432AE5" w:rsidP="00164610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A743B0">
        <w:rPr>
          <w:rFonts w:asciiTheme="minorHAnsi" w:hAnsiTheme="minorHAnsi"/>
          <w:b/>
          <w:sz w:val="28"/>
          <w:szCs w:val="28"/>
        </w:rPr>
        <w:t>March 2017</w:t>
      </w:r>
    </w:p>
    <w:p w:rsidR="00A743B0" w:rsidRDefault="00A743B0" w:rsidP="00A743B0">
      <w:pPr>
        <w:pStyle w:val="NoSpacing"/>
        <w:rPr>
          <w:rFonts w:asciiTheme="minorHAnsi" w:hAnsiTheme="minorHAnsi"/>
        </w:rPr>
      </w:pPr>
      <w:r w:rsidRPr="00A743B0">
        <w:rPr>
          <w:rFonts w:asciiTheme="minorHAnsi" w:hAnsiTheme="minorHAnsi"/>
          <w:b/>
        </w:rPr>
        <w:t xml:space="preserve">Next Meeting: </w:t>
      </w:r>
      <w:r w:rsidRPr="00A743B0">
        <w:rPr>
          <w:rFonts w:asciiTheme="minorHAnsi" w:hAnsiTheme="minorHAnsi"/>
        </w:rPr>
        <w:t>Tuesday, March 14, 2017, 10 am – Noon, Mississippi Room, DEED.</w:t>
      </w:r>
      <w:r>
        <w:rPr>
          <w:rFonts w:asciiTheme="minorHAnsi" w:hAnsiTheme="minorHAnsi"/>
        </w:rPr>
        <w:t xml:space="preserve"> Agenda topics include</w:t>
      </w:r>
    </w:p>
    <w:p w:rsidR="009148E0" w:rsidRPr="00D0686A" w:rsidRDefault="00A743B0" w:rsidP="009148E0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Update on One-Stop Operator Applications</w:t>
      </w:r>
      <w:r w:rsidR="00737720">
        <w:rPr>
          <w:rFonts w:asciiTheme="minorHAnsi" w:hAnsiTheme="minorHAnsi"/>
        </w:rPr>
        <w:t xml:space="preserve">; as of the printing of this report, </w:t>
      </w:r>
      <w:r>
        <w:rPr>
          <w:rFonts w:asciiTheme="minorHAnsi" w:hAnsiTheme="minorHAnsi"/>
        </w:rPr>
        <w:t>no requests for the GWDB to be the 3</w:t>
      </w:r>
      <w:r w:rsidRPr="00A743B0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Party Reviewer</w:t>
      </w:r>
      <w:r w:rsidR="00737720">
        <w:rPr>
          <w:rFonts w:asciiTheme="minorHAnsi" w:hAnsiTheme="minorHAnsi"/>
        </w:rPr>
        <w:t xml:space="preserve"> have been received; </w:t>
      </w:r>
      <w:r>
        <w:rPr>
          <w:rFonts w:asciiTheme="minorHAnsi" w:hAnsiTheme="minorHAnsi"/>
        </w:rPr>
        <w:t xml:space="preserve">update on Results </w:t>
      </w:r>
      <w:r w:rsidR="00737720">
        <w:rPr>
          <w:rFonts w:asciiTheme="minorHAnsi" w:hAnsiTheme="minorHAnsi"/>
        </w:rPr>
        <w:t>Based Accountability work group;</w:t>
      </w:r>
      <w:r>
        <w:rPr>
          <w:rFonts w:asciiTheme="minorHAnsi" w:hAnsiTheme="minorHAnsi"/>
        </w:rPr>
        <w:t xml:space="preserve"> presentation about the new branding for the Minnesota WorkForce Center System</w:t>
      </w:r>
      <w:r w:rsidR="00737720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Review of the </w:t>
      </w:r>
      <w:r w:rsidR="00737720">
        <w:rPr>
          <w:rFonts w:asciiTheme="minorHAnsi" w:hAnsiTheme="minorHAnsi"/>
        </w:rPr>
        <w:t xml:space="preserve">features in the </w:t>
      </w:r>
      <w:r>
        <w:rPr>
          <w:rFonts w:asciiTheme="minorHAnsi" w:hAnsiTheme="minorHAnsi"/>
        </w:rPr>
        <w:t>new GWDB website (launched 3/7/2017)</w:t>
      </w:r>
      <w:r w:rsidR="00737720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Review </w:t>
      </w:r>
      <w:r w:rsidR="00737720">
        <w:rPr>
          <w:rFonts w:asciiTheme="minorHAnsi" w:hAnsiTheme="minorHAnsi"/>
        </w:rPr>
        <w:t xml:space="preserve">and discussion about </w:t>
      </w:r>
      <w:r>
        <w:rPr>
          <w:rFonts w:asciiTheme="minorHAnsi" w:hAnsiTheme="minorHAnsi"/>
        </w:rPr>
        <w:t xml:space="preserve">a new High Performing Board of Directors evaluation tool from the National Governor’s Association Center for Best Practices. </w:t>
      </w:r>
      <w:r w:rsidRPr="00A743B0"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9148E0" w:rsidRPr="00D0686A" w:rsidSect="00164610">
      <w:headerReference w:type="default" r:id="rId8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88" w:rsidRDefault="00A84E88" w:rsidP="004046AD">
      <w:pPr>
        <w:spacing w:after="0" w:line="240" w:lineRule="auto"/>
      </w:pPr>
      <w:r>
        <w:separator/>
      </w:r>
    </w:p>
  </w:endnote>
  <w:endnote w:type="continuationSeparator" w:id="0">
    <w:p w:rsidR="00A84E88" w:rsidRDefault="00A84E88" w:rsidP="0040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88" w:rsidRDefault="00A84E88" w:rsidP="004046AD">
      <w:pPr>
        <w:spacing w:after="0" w:line="240" w:lineRule="auto"/>
      </w:pPr>
      <w:r>
        <w:separator/>
      </w:r>
    </w:p>
  </w:footnote>
  <w:footnote w:type="continuationSeparator" w:id="0">
    <w:p w:rsidR="00A84E88" w:rsidRDefault="00A84E88" w:rsidP="0040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AD" w:rsidRDefault="004046AD">
    <w:pPr>
      <w:pStyle w:val="Header"/>
    </w:pPr>
    <w:r>
      <w:object w:dxaOrig="5304" w:dyaOrig="1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4.75pt;height:80.25pt" o:ole="">
          <v:imagedata r:id="rId1" o:title=""/>
        </v:shape>
        <o:OLEObject Type="Embed" ProgID="AcroExch.Document.11" ShapeID="_x0000_i1025" DrawAspect="Content" ObjectID="_1550312260" r:id="rId2"/>
      </w:object>
    </w:r>
  </w:p>
  <w:p w:rsidR="004046AD" w:rsidRDefault="00404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871"/>
    <w:multiLevelType w:val="hybridMultilevel"/>
    <w:tmpl w:val="F1B2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7961"/>
    <w:multiLevelType w:val="hybridMultilevel"/>
    <w:tmpl w:val="879C0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80B4B"/>
    <w:multiLevelType w:val="hybridMultilevel"/>
    <w:tmpl w:val="0ACEC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F0234"/>
    <w:multiLevelType w:val="hybridMultilevel"/>
    <w:tmpl w:val="8E2E0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49238A"/>
    <w:multiLevelType w:val="hybridMultilevel"/>
    <w:tmpl w:val="3E70BA92"/>
    <w:lvl w:ilvl="0" w:tplc="0ECC07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85AF5"/>
    <w:multiLevelType w:val="hybridMultilevel"/>
    <w:tmpl w:val="8922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B2A91"/>
    <w:multiLevelType w:val="hybridMultilevel"/>
    <w:tmpl w:val="AD0C3F9E"/>
    <w:lvl w:ilvl="0" w:tplc="038A20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AC3DED"/>
    <w:multiLevelType w:val="hybridMultilevel"/>
    <w:tmpl w:val="9DAE9F78"/>
    <w:lvl w:ilvl="0" w:tplc="413C243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F7C81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96"/>
    <w:rsid w:val="0000565D"/>
    <w:rsid w:val="00013AC4"/>
    <w:rsid w:val="00043C67"/>
    <w:rsid w:val="000C180D"/>
    <w:rsid w:val="00164610"/>
    <w:rsid w:val="0016618C"/>
    <w:rsid w:val="00255296"/>
    <w:rsid w:val="00287D8B"/>
    <w:rsid w:val="002F37CF"/>
    <w:rsid w:val="002F4D32"/>
    <w:rsid w:val="002F72FE"/>
    <w:rsid w:val="0035430D"/>
    <w:rsid w:val="00366087"/>
    <w:rsid w:val="003C087F"/>
    <w:rsid w:val="003F1B8B"/>
    <w:rsid w:val="004046AD"/>
    <w:rsid w:val="00432AE5"/>
    <w:rsid w:val="00461D0F"/>
    <w:rsid w:val="00544EE0"/>
    <w:rsid w:val="00592B5A"/>
    <w:rsid w:val="00603FB6"/>
    <w:rsid w:val="007240CB"/>
    <w:rsid w:val="00737720"/>
    <w:rsid w:val="0076218C"/>
    <w:rsid w:val="007D16AF"/>
    <w:rsid w:val="007D28CB"/>
    <w:rsid w:val="007F0F70"/>
    <w:rsid w:val="00824C95"/>
    <w:rsid w:val="00891268"/>
    <w:rsid w:val="008C4E2A"/>
    <w:rsid w:val="009148E0"/>
    <w:rsid w:val="00A10BDD"/>
    <w:rsid w:val="00A1318C"/>
    <w:rsid w:val="00A7140E"/>
    <w:rsid w:val="00A743B0"/>
    <w:rsid w:val="00A84E88"/>
    <w:rsid w:val="00B23FC3"/>
    <w:rsid w:val="00B7153B"/>
    <w:rsid w:val="00BC6DCA"/>
    <w:rsid w:val="00C335A9"/>
    <w:rsid w:val="00C35BB3"/>
    <w:rsid w:val="00C35CE9"/>
    <w:rsid w:val="00C6124B"/>
    <w:rsid w:val="00D0686A"/>
    <w:rsid w:val="00D31555"/>
    <w:rsid w:val="00E01003"/>
    <w:rsid w:val="00EC32AF"/>
    <w:rsid w:val="00E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0E44E7-EEAA-4238-A00B-E2BC2410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AD"/>
  </w:style>
  <w:style w:type="paragraph" w:styleId="Footer">
    <w:name w:val="footer"/>
    <w:basedOn w:val="Normal"/>
    <w:link w:val="FooterChar"/>
    <w:uiPriority w:val="99"/>
    <w:unhideWhenUsed/>
    <w:rsid w:val="0040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AD"/>
  </w:style>
  <w:style w:type="paragraph" w:styleId="ListParagraph">
    <w:name w:val="List Paragraph"/>
    <w:basedOn w:val="Normal"/>
    <w:uiPriority w:val="34"/>
    <w:qFormat/>
    <w:rsid w:val="00EF4C72"/>
    <w:pPr>
      <w:spacing w:after="0" w:line="240" w:lineRule="auto"/>
      <w:ind w:left="720"/>
      <w:contextualSpacing/>
    </w:pPr>
    <w:rPr>
      <w:rFonts w:ascii="Cambria" w:hAnsi="Cambria"/>
    </w:rPr>
  </w:style>
  <w:style w:type="paragraph" w:styleId="NoSpacing">
    <w:name w:val="No Spacing"/>
    <w:uiPriority w:val="1"/>
    <w:qFormat/>
    <w:rsid w:val="00EF4C72"/>
    <w:pPr>
      <w:spacing w:after="0" w:line="240" w:lineRule="auto"/>
    </w:pPr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EC32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apps.deed.state.mn.us/ddp/PolicyDetail.aspx?pol=47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67980-7338-47D8-8E01-3B994DE739CF}"/>
</file>

<file path=customXml/itemProps2.xml><?xml version="1.0" encoding="utf-8"?>
<ds:datastoreItem xmlns:ds="http://schemas.openxmlformats.org/officeDocument/2006/customXml" ds:itemID="{7D84A375-4FDE-4958-89C0-8E205FE9BD86}"/>
</file>

<file path=customXml/itemProps3.xml><?xml version="1.0" encoding="utf-8"?>
<ds:datastoreItem xmlns:ds="http://schemas.openxmlformats.org/officeDocument/2006/customXml" ds:itemID="{B6D39451-B76B-41A7-9B96-ADB22D83E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Pollard</dc:creator>
  <cp:keywords/>
  <dc:description/>
  <cp:lastModifiedBy>Kathryn Pollard</cp:lastModifiedBy>
  <cp:revision>9</cp:revision>
  <cp:lastPrinted>2017-03-06T19:31:00Z</cp:lastPrinted>
  <dcterms:created xsi:type="dcterms:W3CDTF">2017-03-03T15:26:00Z</dcterms:created>
  <dcterms:modified xsi:type="dcterms:W3CDTF">2017-03-06T19:31:00Z</dcterms:modified>
</cp:coreProperties>
</file>