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121" w:rsidRPr="00333235" w:rsidRDefault="003D2C1B" w:rsidP="00290EA2">
      <w:pPr>
        <w:pStyle w:val="BTitle"/>
        <w:spacing w:before="360"/>
        <w:contextualSpacing w:val="0"/>
      </w:pPr>
      <w:r w:rsidRPr="00333235">
        <w:t xml:space="preserve">GWDB </w:t>
      </w:r>
      <w:r w:rsidR="00624B03" w:rsidRPr="00333235">
        <w:t xml:space="preserve">Racial </w:t>
      </w:r>
      <w:r w:rsidR="007C07C9" w:rsidRPr="00333235">
        <w:t xml:space="preserve">Equity </w:t>
      </w:r>
      <w:r w:rsidR="008D29F1">
        <w:t xml:space="preserve">in Education, Training and Employment </w:t>
      </w:r>
      <w:r w:rsidR="00352945" w:rsidRPr="00333235">
        <w:t>Committee</w:t>
      </w:r>
    </w:p>
    <w:p w:rsidR="00D0226B" w:rsidRPr="00333235" w:rsidRDefault="00926FFA" w:rsidP="00D0226B">
      <w:pPr>
        <w:pStyle w:val="NoteHeading"/>
        <w:rPr>
          <w:sz w:val="24"/>
          <w:szCs w:val="24"/>
        </w:rPr>
      </w:pPr>
      <w:r>
        <w:rPr>
          <w:sz w:val="24"/>
          <w:szCs w:val="24"/>
        </w:rPr>
        <w:t xml:space="preserve">MARCH </w:t>
      </w:r>
      <w:r w:rsidR="00C92A09">
        <w:rPr>
          <w:sz w:val="24"/>
          <w:szCs w:val="24"/>
        </w:rPr>
        <w:t>12, 2019</w:t>
      </w:r>
      <w:r w:rsidR="00333235" w:rsidRPr="00333235">
        <w:rPr>
          <w:sz w:val="24"/>
          <w:szCs w:val="24"/>
        </w:rPr>
        <w:t xml:space="preserve"> – </w:t>
      </w:r>
      <w:r w:rsidR="00704265">
        <w:rPr>
          <w:sz w:val="24"/>
          <w:szCs w:val="24"/>
        </w:rPr>
        <w:t xml:space="preserve">1:00 PM </w:t>
      </w:r>
      <w:r w:rsidR="00333235" w:rsidRPr="00333235">
        <w:rPr>
          <w:sz w:val="24"/>
          <w:szCs w:val="24"/>
        </w:rPr>
        <w:t>to</w:t>
      </w:r>
      <w:r w:rsidR="00D40902">
        <w:rPr>
          <w:sz w:val="24"/>
          <w:szCs w:val="24"/>
        </w:rPr>
        <w:t xml:space="preserve"> 2:3</w:t>
      </w:r>
      <w:r w:rsidR="00D0226B" w:rsidRPr="00333235">
        <w:rPr>
          <w:sz w:val="24"/>
          <w:szCs w:val="24"/>
        </w:rPr>
        <w:t>0 p.m.</w:t>
      </w:r>
    </w:p>
    <w:p w:rsidR="00926FFA" w:rsidRDefault="002D7682" w:rsidP="0000407F">
      <w:pPr>
        <w:pStyle w:val="NoteHeading"/>
        <w:rPr>
          <w:sz w:val="24"/>
          <w:szCs w:val="24"/>
        </w:rPr>
      </w:pPr>
      <w:r w:rsidRPr="00333235">
        <w:rPr>
          <w:sz w:val="24"/>
          <w:szCs w:val="24"/>
        </w:rPr>
        <w:t xml:space="preserve">Conference Call </w:t>
      </w:r>
      <w:r w:rsidR="00926FFA">
        <w:rPr>
          <w:sz w:val="24"/>
          <w:szCs w:val="24"/>
        </w:rPr>
        <w:t xml:space="preserve">Meeting </w:t>
      </w:r>
    </w:p>
    <w:p w:rsidR="006B4121" w:rsidRPr="00333235" w:rsidRDefault="002D7682" w:rsidP="0000407F">
      <w:pPr>
        <w:pStyle w:val="NoteHeading"/>
        <w:rPr>
          <w:sz w:val="24"/>
          <w:szCs w:val="24"/>
        </w:rPr>
        <w:sectPr w:rsidR="006B4121" w:rsidRPr="00333235" w:rsidSect="00CB4CB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rsidRPr="00333235">
        <w:rPr>
          <w:sz w:val="24"/>
          <w:szCs w:val="24"/>
        </w:rPr>
        <w:t xml:space="preserve">Phone Number: </w:t>
      </w:r>
      <w:r w:rsidRPr="00D65B7D">
        <w:rPr>
          <w:sz w:val="24"/>
          <w:szCs w:val="24"/>
        </w:rPr>
        <w:t>1-8</w:t>
      </w:r>
      <w:r w:rsidR="0000407F" w:rsidRPr="00D65B7D">
        <w:rPr>
          <w:sz w:val="24"/>
          <w:szCs w:val="24"/>
        </w:rPr>
        <w:t>8</w:t>
      </w:r>
      <w:r w:rsidR="005B28D4" w:rsidRPr="00D65B7D">
        <w:rPr>
          <w:sz w:val="24"/>
          <w:szCs w:val="24"/>
        </w:rPr>
        <w:t xml:space="preserve">8-742-5095 and Code: </w:t>
      </w:r>
      <w:r w:rsidR="00EB4FD2" w:rsidRPr="00D65B7D">
        <w:rPr>
          <w:sz w:val="24"/>
          <w:szCs w:val="24"/>
        </w:rPr>
        <w:t>6865847362</w:t>
      </w:r>
    </w:p>
    <w:p w:rsidR="005D7A5D" w:rsidRPr="00333235" w:rsidRDefault="00BF371A" w:rsidP="00A94FA1">
      <w:pPr>
        <w:pStyle w:val="Heading1"/>
        <w:spacing w:before="240" w:after="240"/>
        <w:jc w:val="center"/>
        <w:rPr>
          <w:sz w:val="28"/>
          <w:szCs w:val="28"/>
        </w:rPr>
      </w:pPr>
      <w:r>
        <w:rPr>
          <w:sz w:val="28"/>
          <w:szCs w:val="28"/>
        </w:rPr>
        <w:t>MINUTES</w:t>
      </w:r>
    </w:p>
    <w:p w:rsidR="00BF371A" w:rsidRPr="00BF371A" w:rsidRDefault="00FC6609" w:rsidP="00BC3579">
      <w:pPr>
        <w:pStyle w:val="ListNumber2"/>
        <w:numPr>
          <w:ilvl w:val="0"/>
          <w:numId w:val="16"/>
        </w:numPr>
        <w:rPr>
          <w:color w:val="000000" w:themeColor="text1"/>
          <w:sz w:val="24"/>
          <w:szCs w:val="24"/>
        </w:rPr>
      </w:pPr>
      <w:r w:rsidRPr="00333235">
        <w:rPr>
          <w:b/>
          <w:color w:val="000000" w:themeColor="text1"/>
          <w:sz w:val="24"/>
          <w:szCs w:val="24"/>
        </w:rPr>
        <w:t>I</w:t>
      </w:r>
      <w:r w:rsidR="001851A9">
        <w:rPr>
          <w:b/>
          <w:color w:val="000000" w:themeColor="text1"/>
          <w:sz w:val="24"/>
          <w:szCs w:val="24"/>
        </w:rPr>
        <w:t xml:space="preserve">ntroductions </w:t>
      </w:r>
      <w:r w:rsidR="00BF371A">
        <w:rPr>
          <w:b/>
          <w:color w:val="000000" w:themeColor="text1"/>
          <w:sz w:val="24"/>
          <w:szCs w:val="24"/>
        </w:rPr>
        <w:t xml:space="preserve"> </w:t>
      </w:r>
    </w:p>
    <w:p w:rsidR="00BF371A" w:rsidRDefault="00BF371A" w:rsidP="001851A9">
      <w:pPr>
        <w:pStyle w:val="ListNumber2"/>
        <w:spacing w:before="0"/>
        <w:ind w:left="720"/>
        <w:rPr>
          <w:bCs/>
          <w:color w:val="000000" w:themeColor="text1"/>
          <w:sz w:val="24"/>
          <w:szCs w:val="24"/>
        </w:rPr>
      </w:pPr>
      <w:r w:rsidRPr="00BF371A">
        <w:rPr>
          <w:bCs/>
          <w:color w:val="000000" w:themeColor="text1"/>
          <w:sz w:val="24"/>
          <w:szCs w:val="24"/>
        </w:rPr>
        <w:t>Chair</w:t>
      </w:r>
      <w:r>
        <w:rPr>
          <w:bCs/>
          <w:color w:val="000000" w:themeColor="text1"/>
          <w:sz w:val="24"/>
          <w:szCs w:val="24"/>
        </w:rPr>
        <w:t xml:space="preserve"> Mariaha Dean called the meeting to order at 1:00 p.m. </w:t>
      </w:r>
      <w:r w:rsidR="001851A9">
        <w:rPr>
          <w:bCs/>
          <w:color w:val="000000" w:themeColor="text1"/>
          <w:sz w:val="24"/>
          <w:szCs w:val="24"/>
        </w:rPr>
        <w:t>Committee members proceeded to introduce</w:t>
      </w:r>
      <w:bookmarkStart w:id="0" w:name="_GoBack"/>
      <w:bookmarkEnd w:id="0"/>
      <w:r w:rsidR="001851A9">
        <w:rPr>
          <w:bCs/>
          <w:color w:val="000000" w:themeColor="text1"/>
          <w:sz w:val="24"/>
          <w:szCs w:val="24"/>
        </w:rPr>
        <w:t xml:space="preserve"> themselves. </w:t>
      </w:r>
    </w:p>
    <w:p w:rsidR="001851A9" w:rsidRDefault="001851A9" w:rsidP="00BF371A">
      <w:pPr>
        <w:pStyle w:val="ListNumber2"/>
        <w:spacing w:before="0"/>
        <w:ind w:left="360" w:firstLine="360"/>
        <w:rPr>
          <w:bCs/>
          <w:color w:val="000000" w:themeColor="text1"/>
          <w:sz w:val="24"/>
          <w:szCs w:val="24"/>
        </w:rPr>
      </w:pPr>
    </w:p>
    <w:p w:rsidR="00066C7F" w:rsidRDefault="00066C7F" w:rsidP="001851A9">
      <w:pPr>
        <w:pStyle w:val="ListParagraph"/>
        <w:numPr>
          <w:ilvl w:val="0"/>
          <w:numId w:val="16"/>
        </w:numPr>
        <w:rPr>
          <w:b/>
          <w:color w:val="000000" w:themeColor="text1"/>
          <w:sz w:val="24"/>
          <w:szCs w:val="24"/>
        </w:rPr>
      </w:pPr>
      <w:r>
        <w:rPr>
          <w:b/>
          <w:color w:val="000000" w:themeColor="text1"/>
          <w:sz w:val="24"/>
          <w:szCs w:val="24"/>
        </w:rPr>
        <w:t xml:space="preserve">Review / Approve Minutes from </w:t>
      </w:r>
      <w:r w:rsidR="008D7DCC">
        <w:rPr>
          <w:b/>
          <w:color w:val="000000" w:themeColor="text1"/>
          <w:sz w:val="24"/>
          <w:szCs w:val="24"/>
        </w:rPr>
        <w:t xml:space="preserve">February </w:t>
      </w:r>
      <w:r>
        <w:rPr>
          <w:b/>
          <w:color w:val="000000" w:themeColor="text1"/>
          <w:sz w:val="24"/>
          <w:szCs w:val="24"/>
        </w:rPr>
        <w:t>12, 2019</w:t>
      </w:r>
    </w:p>
    <w:p w:rsidR="00BF371A" w:rsidRPr="00BF371A" w:rsidRDefault="00BF371A" w:rsidP="00BF371A">
      <w:pPr>
        <w:pStyle w:val="ListParagraph"/>
        <w:rPr>
          <w:bCs/>
          <w:color w:val="000000" w:themeColor="text1"/>
          <w:sz w:val="24"/>
          <w:szCs w:val="24"/>
        </w:rPr>
      </w:pPr>
      <w:r w:rsidRPr="00BF371A">
        <w:rPr>
          <w:bCs/>
          <w:color w:val="000000" w:themeColor="text1"/>
          <w:sz w:val="24"/>
          <w:szCs w:val="24"/>
        </w:rPr>
        <w:t>The minutes from the February 12 meeting of the committee were unanimously approved.</w:t>
      </w:r>
    </w:p>
    <w:p w:rsidR="00066C7F" w:rsidRPr="00066C7F" w:rsidRDefault="00066C7F" w:rsidP="00066C7F">
      <w:pPr>
        <w:pStyle w:val="ListParagraph"/>
        <w:rPr>
          <w:b/>
          <w:color w:val="000000" w:themeColor="text1"/>
          <w:sz w:val="24"/>
          <w:szCs w:val="24"/>
        </w:rPr>
      </w:pPr>
    </w:p>
    <w:p w:rsidR="00066C7F" w:rsidRPr="00725BD1" w:rsidRDefault="00725BD1" w:rsidP="00725BD1">
      <w:pPr>
        <w:pStyle w:val="ListParagraph"/>
        <w:numPr>
          <w:ilvl w:val="0"/>
          <w:numId w:val="16"/>
        </w:numPr>
        <w:rPr>
          <w:color w:val="000000" w:themeColor="text1"/>
          <w:sz w:val="24"/>
          <w:szCs w:val="24"/>
        </w:rPr>
      </w:pPr>
      <w:r w:rsidRPr="00725BD1">
        <w:rPr>
          <w:b/>
          <w:color w:val="000000" w:themeColor="text1"/>
          <w:sz w:val="24"/>
          <w:szCs w:val="24"/>
        </w:rPr>
        <w:t xml:space="preserve">Opportunities for GWDB Committees         </w:t>
      </w:r>
    </w:p>
    <w:p w:rsidR="00725BD1" w:rsidRDefault="00066C7F" w:rsidP="00725BD1">
      <w:pPr>
        <w:ind w:firstLine="720"/>
        <w:rPr>
          <w:b/>
          <w:color w:val="000000" w:themeColor="text1"/>
          <w:sz w:val="24"/>
          <w:szCs w:val="24"/>
        </w:rPr>
      </w:pPr>
      <w:r w:rsidRPr="00066C7F">
        <w:rPr>
          <w:b/>
          <w:color w:val="000000" w:themeColor="text1"/>
          <w:sz w:val="24"/>
          <w:szCs w:val="24"/>
        </w:rPr>
        <w:t>3</w:t>
      </w:r>
      <w:r w:rsidR="00BB4155" w:rsidRPr="00066C7F">
        <w:rPr>
          <w:b/>
          <w:color w:val="000000" w:themeColor="text1"/>
          <w:sz w:val="24"/>
          <w:szCs w:val="24"/>
        </w:rPr>
        <w:t xml:space="preserve">A </w:t>
      </w:r>
      <w:r w:rsidR="006468C3" w:rsidRPr="00066C7F">
        <w:rPr>
          <w:b/>
          <w:color w:val="000000" w:themeColor="text1"/>
          <w:sz w:val="24"/>
          <w:szCs w:val="24"/>
        </w:rPr>
        <w:t>–</w:t>
      </w:r>
      <w:r w:rsidR="00725BD1">
        <w:rPr>
          <w:b/>
          <w:color w:val="000000" w:themeColor="text1"/>
          <w:sz w:val="24"/>
          <w:szCs w:val="24"/>
        </w:rPr>
        <w:t xml:space="preserve"> </w:t>
      </w:r>
      <w:r w:rsidR="00725BD1" w:rsidRPr="00725BD1">
        <w:rPr>
          <w:b/>
          <w:color w:val="000000" w:themeColor="text1"/>
          <w:sz w:val="24"/>
          <w:szCs w:val="24"/>
        </w:rPr>
        <w:t>Continuation of GWDB REC roundtable/discussion on 3/6</w:t>
      </w:r>
    </w:p>
    <w:p w:rsidR="00725BD1" w:rsidRPr="00725BD1" w:rsidRDefault="00725BD1" w:rsidP="00725BD1">
      <w:pPr>
        <w:ind w:firstLine="720"/>
        <w:rPr>
          <w:rFonts w:ascii="Calibri" w:hAnsi="Calibri"/>
          <w:b/>
        </w:rPr>
      </w:pPr>
      <w:r w:rsidRPr="00725BD1">
        <w:rPr>
          <w:b/>
        </w:rPr>
        <w:t>What are some goals that members would like to propose for the next year?</w:t>
      </w:r>
    </w:p>
    <w:p w:rsidR="00725BD1" w:rsidRDefault="00725BD1" w:rsidP="00725BD1">
      <w:pPr>
        <w:numPr>
          <w:ilvl w:val="0"/>
          <w:numId w:val="45"/>
        </w:numPr>
      </w:pPr>
      <w:r>
        <w:t>Evaluate tactics used in both reviewing and making recommendations to the Governor.</w:t>
      </w:r>
    </w:p>
    <w:p w:rsidR="00725BD1" w:rsidRDefault="00725BD1" w:rsidP="00725BD1">
      <w:pPr>
        <w:numPr>
          <w:ilvl w:val="0"/>
          <w:numId w:val="45"/>
        </w:numPr>
      </w:pPr>
      <w:r>
        <w:t>Facilitating the development of a cultural primer for individuals of different cultures to better understand both the board and workforce development programs.</w:t>
      </w:r>
    </w:p>
    <w:p w:rsidR="00725BD1" w:rsidRDefault="00725BD1" w:rsidP="00725BD1">
      <w:pPr>
        <w:numPr>
          <w:ilvl w:val="0"/>
          <w:numId w:val="45"/>
        </w:numPr>
      </w:pPr>
      <w:r>
        <w:t>Focus on ensuring equity lenses are used in the development/administration of reports and programs.</w:t>
      </w:r>
    </w:p>
    <w:p w:rsidR="00725BD1" w:rsidRPr="00725BD1" w:rsidRDefault="00725BD1" w:rsidP="00725BD1">
      <w:pPr>
        <w:ind w:firstLine="720"/>
        <w:rPr>
          <w:b/>
        </w:rPr>
      </w:pPr>
      <w:r w:rsidRPr="00725BD1">
        <w:rPr>
          <w:b/>
        </w:rPr>
        <w:t>Ideas for Committee?</w:t>
      </w:r>
    </w:p>
    <w:p w:rsidR="00725BD1" w:rsidRDefault="00725BD1" w:rsidP="00725BD1">
      <w:pPr>
        <w:numPr>
          <w:ilvl w:val="0"/>
          <w:numId w:val="45"/>
        </w:numPr>
      </w:pPr>
      <w:r>
        <w:t>Explore the possibility of incorporating local government internships/participation as a requirement of high school civics classes, (whilst respecting relevant cultural barriers that may prevent some students from doing so).</w:t>
      </w:r>
    </w:p>
    <w:p w:rsidR="00725BD1" w:rsidRDefault="00725BD1" w:rsidP="00725BD1">
      <w:pPr>
        <w:numPr>
          <w:ilvl w:val="0"/>
          <w:numId w:val="45"/>
        </w:numPr>
      </w:pPr>
      <w:r>
        <w:t>DEED leadership should be pushing more on regions to better reflect their local demographics in their board compositions. This is to best serve each unique community. Action items are needed here for accountability.</w:t>
      </w:r>
    </w:p>
    <w:p w:rsidR="00725BD1" w:rsidRPr="00725BD1" w:rsidRDefault="00725BD1" w:rsidP="00725BD1">
      <w:pPr>
        <w:ind w:firstLine="720"/>
        <w:rPr>
          <w:b/>
        </w:rPr>
      </w:pPr>
      <w:r w:rsidRPr="00725BD1">
        <w:rPr>
          <w:b/>
        </w:rPr>
        <w:t>Notes on Discussion/Other Topics</w:t>
      </w:r>
    </w:p>
    <w:p w:rsidR="00725BD1" w:rsidRDefault="00725BD1" w:rsidP="00725BD1">
      <w:pPr>
        <w:numPr>
          <w:ilvl w:val="0"/>
          <w:numId w:val="45"/>
        </w:numPr>
      </w:pPr>
      <w:r>
        <w:t>Tactics matter more than big ideas, (how to actuate ideas). Accountability measures are needed as well.</w:t>
      </w:r>
    </w:p>
    <w:p w:rsidR="00725BD1" w:rsidRDefault="00725BD1" w:rsidP="00725BD1">
      <w:pPr>
        <w:numPr>
          <w:ilvl w:val="0"/>
          <w:numId w:val="45"/>
        </w:numPr>
      </w:pPr>
      <w:r>
        <w:t>Cultural education is always both needed and beneficial.</w:t>
      </w:r>
    </w:p>
    <w:p w:rsidR="00725BD1" w:rsidRDefault="00725BD1" w:rsidP="00725BD1">
      <w:pPr>
        <w:numPr>
          <w:ilvl w:val="0"/>
          <w:numId w:val="45"/>
        </w:numPr>
      </w:pPr>
      <w:r>
        <w:t>There is a great deal of untapped workforce potential in under-represented communities.</w:t>
      </w:r>
    </w:p>
    <w:p w:rsidR="00BB4155" w:rsidRPr="006468C3" w:rsidRDefault="00BB4155" w:rsidP="00BB4155">
      <w:pPr>
        <w:pStyle w:val="ListParagraph"/>
        <w:rPr>
          <w:color w:val="000000" w:themeColor="text1"/>
          <w:sz w:val="24"/>
          <w:szCs w:val="24"/>
        </w:rPr>
      </w:pPr>
    </w:p>
    <w:p w:rsidR="009F6308" w:rsidRPr="009F6308" w:rsidRDefault="00794E30" w:rsidP="00EB5815">
      <w:pPr>
        <w:pStyle w:val="ListParagraph"/>
        <w:numPr>
          <w:ilvl w:val="0"/>
          <w:numId w:val="16"/>
        </w:numPr>
        <w:rPr>
          <w:b/>
          <w:color w:val="000000" w:themeColor="text1"/>
          <w:sz w:val="24"/>
          <w:szCs w:val="24"/>
        </w:rPr>
      </w:pPr>
      <w:r>
        <w:rPr>
          <w:b/>
          <w:color w:val="000000" w:themeColor="text1"/>
          <w:sz w:val="24"/>
          <w:szCs w:val="24"/>
        </w:rPr>
        <w:t>OUTREACH AND OUTCOMES</w:t>
      </w:r>
    </w:p>
    <w:p w:rsidR="00DE4EFC" w:rsidRDefault="00725BD1" w:rsidP="00DE4EFC">
      <w:pPr>
        <w:ind w:left="720"/>
        <w:rPr>
          <w:rStyle w:val="Hyperlink"/>
          <w:sz w:val="24"/>
          <w:szCs w:val="24"/>
        </w:rPr>
      </w:pPr>
      <w:r>
        <w:rPr>
          <w:b/>
          <w:color w:val="000000" w:themeColor="text1"/>
          <w:sz w:val="24"/>
          <w:szCs w:val="24"/>
        </w:rPr>
        <w:t>4</w:t>
      </w:r>
      <w:r w:rsidR="00DE4EFC">
        <w:rPr>
          <w:b/>
          <w:color w:val="000000" w:themeColor="text1"/>
          <w:sz w:val="24"/>
          <w:szCs w:val="24"/>
        </w:rPr>
        <w:t>A –</w:t>
      </w:r>
      <w:r w:rsidR="001B3E6D">
        <w:rPr>
          <w:b/>
          <w:color w:val="000000" w:themeColor="text1"/>
          <w:sz w:val="24"/>
          <w:szCs w:val="24"/>
        </w:rPr>
        <w:t xml:space="preserve"> </w:t>
      </w:r>
      <w:r w:rsidR="009F6308" w:rsidRPr="00BB4155">
        <w:rPr>
          <w:color w:val="000000" w:themeColor="text1"/>
          <w:sz w:val="24"/>
          <w:szCs w:val="24"/>
        </w:rPr>
        <w:t xml:space="preserve">Equity Grant Report: </w:t>
      </w:r>
      <w:hyperlink r:id="rId13" w:history="1">
        <w:r w:rsidR="009F6308" w:rsidRPr="00BB4155">
          <w:rPr>
            <w:rStyle w:val="Hyperlink"/>
            <w:sz w:val="24"/>
            <w:szCs w:val="24"/>
          </w:rPr>
          <w:t>https://mn.gov/deed/assets/equity-annual-report_tcm1045-286275.pdf</w:t>
        </w:r>
      </w:hyperlink>
    </w:p>
    <w:p w:rsidR="00066C7F" w:rsidRPr="00BF371A" w:rsidRDefault="00725BD1" w:rsidP="00DE4EFC">
      <w:pPr>
        <w:ind w:left="720"/>
        <w:rPr>
          <w:bCs/>
          <w:color w:val="000000" w:themeColor="text1"/>
          <w:sz w:val="24"/>
          <w:szCs w:val="24"/>
        </w:rPr>
      </w:pPr>
      <w:r>
        <w:rPr>
          <w:b/>
          <w:color w:val="000000" w:themeColor="text1"/>
          <w:sz w:val="24"/>
          <w:szCs w:val="24"/>
        </w:rPr>
        <w:t>4</w:t>
      </w:r>
      <w:r w:rsidR="00066C7F">
        <w:rPr>
          <w:b/>
          <w:color w:val="000000" w:themeColor="text1"/>
          <w:sz w:val="24"/>
          <w:szCs w:val="24"/>
        </w:rPr>
        <w:t xml:space="preserve">B </w:t>
      </w:r>
      <w:r w:rsidR="001B3E6D">
        <w:rPr>
          <w:b/>
          <w:color w:val="000000" w:themeColor="text1"/>
          <w:sz w:val="24"/>
          <w:szCs w:val="24"/>
        </w:rPr>
        <w:t>–</w:t>
      </w:r>
      <w:r w:rsidR="00066C7F">
        <w:rPr>
          <w:b/>
          <w:color w:val="000000" w:themeColor="text1"/>
          <w:sz w:val="24"/>
          <w:szCs w:val="24"/>
        </w:rPr>
        <w:t xml:space="preserve"> </w:t>
      </w:r>
      <w:r w:rsidR="00754AA3" w:rsidRPr="00BF371A">
        <w:rPr>
          <w:bCs/>
          <w:color w:val="000000" w:themeColor="text1"/>
          <w:sz w:val="24"/>
          <w:szCs w:val="24"/>
        </w:rPr>
        <w:t xml:space="preserve">Committee Work Plan for 2019  </w:t>
      </w:r>
      <w:r w:rsidR="00066C7F" w:rsidRPr="00BF371A">
        <w:rPr>
          <w:bCs/>
          <w:color w:val="000000" w:themeColor="text1"/>
          <w:sz w:val="24"/>
          <w:szCs w:val="24"/>
        </w:rPr>
        <w:t xml:space="preserve"> </w:t>
      </w:r>
    </w:p>
    <w:p w:rsidR="00DE4EFC" w:rsidRPr="00DE4EFC" w:rsidRDefault="00725BD1" w:rsidP="009F6308">
      <w:pPr>
        <w:ind w:left="2160" w:hanging="1440"/>
        <w:rPr>
          <w:b/>
          <w:color w:val="000000" w:themeColor="text1"/>
          <w:sz w:val="24"/>
          <w:szCs w:val="24"/>
        </w:rPr>
      </w:pPr>
      <w:r>
        <w:rPr>
          <w:b/>
          <w:color w:val="000000" w:themeColor="text1"/>
          <w:sz w:val="24"/>
          <w:szCs w:val="24"/>
        </w:rPr>
        <w:t>4</w:t>
      </w:r>
      <w:r w:rsidR="00DE4EFC">
        <w:rPr>
          <w:b/>
          <w:color w:val="000000" w:themeColor="text1"/>
          <w:sz w:val="24"/>
          <w:szCs w:val="24"/>
        </w:rPr>
        <w:t xml:space="preserve">C – </w:t>
      </w:r>
      <w:r w:rsidR="009F6308" w:rsidRPr="00BB4155">
        <w:rPr>
          <w:color w:val="000000" w:themeColor="text1"/>
          <w:sz w:val="24"/>
          <w:szCs w:val="24"/>
        </w:rPr>
        <w:t>M</w:t>
      </w:r>
      <w:r w:rsidR="00DE4EFC" w:rsidRPr="00BB4155">
        <w:rPr>
          <w:color w:val="000000" w:themeColor="text1"/>
          <w:sz w:val="24"/>
          <w:szCs w:val="24"/>
        </w:rPr>
        <w:t>atrix of barriers integration</w:t>
      </w:r>
      <w:r w:rsidR="00DE4EFC">
        <w:rPr>
          <w:b/>
          <w:color w:val="000000" w:themeColor="text1"/>
          <w:sz w:val="24"/>
          <w:szCs w:val="24"/>
        </w:rPr>
        <w:t xml:space="preserve">  </w:t>
      </w:r>
    </w:p>
    <w:p w:rsidR="00482A59" w:rsidRPr="00482A59" w:rsidRDefault="00482A59" w:rsidP="00482A59">
      <w:pPr>
        <w:pStyle w:val="ListParagraph"/>
        <w:rPr>
          <w:b/>
          <w:color w:val="000000" w:themeColor="text1"/>
          <w:sz w:val="24"/>
          <w:szCs w:val="24"/>
        </w:rPr>
      </w:pPr>
    </w:p>
    <w:p w:rsidR="00B24D9E" w:rsidRDefault="00B24D9E" w:rsidP="00B24D9E">
      <w:pPr>
        <w:pStyle w:val="ListParagraph"/>
        <w:numPr>
          <w:ilvl w:val="0"/>
          <w:numId w:val="16"/>
        </w:numPr>
        <w:rPr>
          <w:b/>
          <w:color w:val="000000" w:themeColor="text1"/>
          <w:sz w:val="24"/>
          <w:szCs w:val="24"/>
        </w:rPr>
      </w:pPr>
      <w:r>
        <w:rPr>
          <w:b/>
          <w:color w:val="000000" w:themeColor="text1"/>
          <w:sz w:val="24"/>
          <w:szCs w:val="24"/>
        </w:rPr>
        <w:t>ACTION AND PLANNING ITEMS/NEXT STEPS</w:t>
      </w:r>
    </w:p>
    <w:p w:rsidR="00C83907" w:rsidRPr="00066C7F" w:rsidRDefault="00725BD1" w:rsidP="00C83907">
      <w:pPr>
        <w:ind w:left="720"/>
        <w:rPr>
          <w:color w:val="000000" w:themeColor="text1"/>
          <w:sz w:val="24"/>
          <w:szCs w:val="24"/>
        </w:rPr>
      </w:pPr>
      <w:r>
        <w:rPr>
          <w:b/>
          <w:color w:val="000000" w:themeColor="text1"/>
          <w:sz w:val="24"/>
          <w:szCs w:val="24"/>
        </w:rPr>
        <w:t>5</w:t>
      </w:r>
      <w:r w:rsidR="00C83907">
        <w:rPr>
          <w:b/>
          <w:color w:val="000000" w:themeColor="text1"/>
          <w:sz w:val="24"/>
          <w:szCs w:val="24"/>
        </w:rPr>
        <w:t xml:space="preserve">A – </w:t>
      </w:r>
      <w:r w:rsidR="00066C7F" w:rsidRPr="00066C7F">
        <w:rPr>
          <w:color w:val="000000" w:themeColor="text1"/>
          <w:sz w:val="24"/>
          <w:szCs w:val="24"/>
        </w:rPr>
        <w:t>Next meeting: Tuesday, April 9, 2019</w:t>
      </w:r>
      <w:r w:rsidR="00066C7F">
        <w:rPr>
          <w:color w:val="000000" w:themeColor="text1"/>
          <w:sz w:val="24"/>
          <w:szCs w:val="24"/>
        </w:rPr>
        <w:t xml:space="preserve">, DEED HQ  </w:t>
      </w:r>
      <w:r w:rsidR="00066C7F" w:rsidRPr="00066C7F">
        <w:rPr>
          <w:color w:val="000000" w:themeColor="text1"/>
          <w:sz w:val="24"/>
          <w:szCs w:val="24"/>
        </w:rPr>
        <w:t xml:space="preserve"> </w:t>
      </w:r>
    </w:p>
    <w:p w:rsidR="00B24D9E" w:rsidRPr="00066C7F" w:rsidRDefault="00B24D9E" w:rsidP="00B24D9E">
      <w:pPr>
        <w:pStyle w:val="ListParagraph"/>
        <w:rPr>
          <w:color w:val="000000" w:themeColor="text1"/>
          <w:sz w:val="24"/>
          <w:szCs w:val="24"/>
        </w:rPr>
      </w:pPr>
    </w:p>
    <w:p w:rsidR="00926FFA" w:rsidRPr="001851A9" w:rsidRDefault="0000407F" w:rsidP="009C210A">
      <w:pPr>
        <w:pStyle w:val="ListParagraph"/>
        <w:numPr>
          <w:ilvl w:val="0"/>
          <w:numId w:val="16"/>
        </w:numPr>
        <w:rPr>
          <w:b/>
          <w:color w:val="000000" w:themeColor="text1"/>
          <w:sz w:val="24"/>
          <w:szCs w:val="24"/>
        </w:rPr>
      </w:pPr>
      <w:r w:rsidRPr="001851A9">
        <w:rPr>
          <w:b/>
          <w:color w:val="000000" w:themeColor="text1"/>
          <w:sz w:val="24"/>
          <w:szCs w:val="24"/>
        </w:rPr>
        <w:t>ADJOURN</w:t>
      </w:r>
      <w:r w:rsidR="00926FFA" w:rsidRPr="001851A9">
        <w:rPr>
          <w:b/>
          <w:color w:val="000000" w:themeColor="text1"/>
          <w:sz w:val="24"/>
          <w:szCs w:val="24"/>
        </w:rPr>
        <w:t xml:space="preserve">  </w:t>
      </w:r>
    </w:p>
    <w:sectPr w:rsidR="00926FFA" w:rsidRPr="001851A9" w:rsidSect="009C5C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5E8" w:rsidRDefault="007845E8" w:rsidP="005D7A5D">
      <w:r>
        <w:separator/>
      </w:r>
    </w:p>
  </w:endnote>
  <w:endnote w:type="continuationSeparator" w:id="0">
    <w:p w:rsidR="007845E8" w:rsidRDefault="007845E8"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EA" w:rsidRDefault="00C34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EA" w:rsidRDefault="00C34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EA" w:rsidRDefault="00C3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5E8" w:rsidRDefault="007845E8" w:rsidP="005D7A5D">
      <w:r>
        <w:separator/>
      </w:r>
    </w:p>
  </w:footnote>
  <w:footnote w:type="continuationSeparator" w:id="0">
    <w:p w:rsidR="007845E8" w:rsidRDefault="007845E8" w:rsidP="005D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07" w:rsidRDefault="00D568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85pt;height:217.5pt;rotation:315;z-index:-25165875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1C" w:rsidRDefault="00B92C1C" w:rsidP="00380DEB">
    <w:pPr>
      <w:pStyle w:val="Header"/>
      <w:tabs>
        <w:tab w:val="clear" w:pos="9360"/>
        <w:tab w:val="left" w:pos="6840"/>
      </w:tabs>
    </w:pPr>
    <w:r>
      <w:rPr>
        <w:noProof/>
      </w:rPr>
      <w:drawing>
        <wp:inline distT="0" distB="0" distL="0" distR="0" wp14:anchorId="292A0345" wp14:editId="4BCC309B">
          <wp:extent cx="31623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85825"/>
                  </a:xfrm>
                  <a:prstGeom prst="rect">
                    <a:avLst/>
                  </a:prstGeom>
                  <a:noFill/>
                  <a:ln>
                    <a:noFill/>
                  </a:ln>
                </pic:spPr>
              </pic:pic>
            </a:graphicData>
          </a:graphic>
        </wp:inline>
      </w:drawing>
    </w:r>
    <w:r w:rsidR="00380DEB">
      <w:tab/>
    </w:r>
  </w:p>
  <w:p w:rsidR="005D7A5D" w:rsidRDefault="005D7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EA" w:rsidRDefault="00C34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2832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F64716"/>
    <w:lvl w:ilvl="0">
      <w:start w:val="1"/>
      <w:numFmt w:val="bullet"/>
      <w:lvlText w:val=""/>
      <w:lvlJc w:val="left"/>
      <w:pPr>
        <w:ind w:left="720" w:hanging="360"/>
      </w:pPr>
      <w:rPr>
        <w:rFonts w:ascii="Symbol" w:hAnsi="Symbol" w:hint="default"/>
      </w:rPr>
    </w:lvl>
  </w:abstractNum>
  <w:abstractNum w:abstractNumId="4" w15:restartNumberingAfterBreak="0">
    <w:nsid w:val="FFFFFF80"/>
    <w:multiLevelType w:val="singleLevel"/>
    <w:tmpl w:val="03CE71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448E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9"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F1246"/>
    <w:multiLevelType w:val="hybridMultilevel"/>
    <w:tmpl w:val="7F58C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06A70"/>
    <w:multiLevelType w:val="hybridMultilevel"/>
    <w:tmpl w:val="2E386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3254E7"/>
    <w:multiLevelType w:val="hybridMultilevel"/>
    <w:tmpl w:val="AEF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2755E6"/>
    <w:multiLevelType w:val="hybridMultilevel"/>
    <w:tmpl w:val="24C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AD7DDF"/>
    <w:multiLevelType w:val="hybridMultilevel"/>
    <w:tmpl w:val="449ED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B1287A"/>
    <w:multiLevelType w:val="hybridMultilevel"/>
    <w:tmpl w:val="18FE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6565E"/>
    <w:multiLevelType w:val="hybridMultilevel"/>
    <w:tmpl w:val="9C3C1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2D11A3"/>
    <w:multiLevelType w:val="hybridMultilevel"/>
    <w:tmpl w:val="A74A2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1F6197"/>
    <w:multiLevelType w:val="hybridMultilevel"/>
    <w:tmpl w:val="EF4498F2"/>
    <w:lvl w:ilvl="0" w:tplc="507C0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4D049D"/>
    <w:multiLevelType w:val="hybridMultilevel"/>
    <w:tmpl w:val="5838D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03C50FC"/>
    <w:multiLevelType w:val="hybridMultilevel"/>
    <w:tmpl w:val="53A2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6E0BD2"/>
    <w:multiLevelType w:val="hybridMultilevel"/>
    <w:tmpl w:val="5832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9075CA"/>
    <w:multiLevelType w:val="hybridMultilevel"/>
    <w:tmpl w:val="77C66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8F026E7"/>
    <w:multiLevelType w:val="hybridMultilevel"/>
    <w:tmpl w:val="507AE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322F4D"/>
    <w:multiLevelType w:val="hybridMultilevel"/>
    <w:tmpl w:val="C5641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A1A5979"/>
    <w:multiLevelType w:val="hybridMultilevel"/>
    <w:tmpl w:val="95C2D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021B47"/>
    <w:multiLevelType w:val="hybridMultilevel"/>
    <w:tmpl w:val="2D103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214537D"/>
    <w:multiLevelType w:val="hybridMultilevel"/>
    <w:tmpl w:val="35E2A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845DCF"/>
    <w:multiLevelType w:val="hybridMultilevel"/>
    <w:tmpl w:val="43127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A47601"/>
    <w:multiLevelType w:val="hybridMultilevel"/>
    <w:tmpl w:val="B93A5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D274CA4"/>
    <w:multiLevelType w:val="hybridMultilevel"/>
    <w:tmpl w:val="C6AC3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2465B0"/>
    <w:multiLevelType w:val="hybridMultilevel"/>
    <w:tmpl w:val="E9BA1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884DB6"/>
    <w:multiLevelType w:val="hybridMultilevel"/>
    <w:tmpl w:val="90381756"/>
    <w:lvl w:ilvl="0" w:tplc="560C76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6A0BC5"/>
    <w:multiLevelType w:val="multilevel"/>
    <w:tmpl w:val="4992C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850E81"/>
    <w:multiLevelType w:val="hybridMultilevel"/>
    <w:tmpl w:val="AE6E4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FA3030"/>
    <w:multiLevelType w:val="hybridMultilevel"/>
    <w:tmpl w:val="96E0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7454C3"/>
    <w:multiLevelType w:val="hybridMultilevel"/>
    <w:tmpl w:val="F564A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6143D8"/>
    <w:multiLevelType w:val="hybridMultilevel"/>
    <w:tmpl w:val="CE1C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30578"/>
    <w:multiLevelType w:val="hybridMultilevel"/>
    <w:tmpl w:val="907EC4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AA959B4"/>
    <w:multiLevelType w:val="multilevel"/>
    <w:tmpl w:val="1BB4183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0" w15:restartNumberingAfterBreak="0">
    <w:nsid w:val="5DC77269"/>
    <w:multiLevelType w:val="hybridMultilevel"/>
    <w:tmpl w:val="AF386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F50876"/>
    <w:multiLevelType w:val="multilevel"/>
    <w:tmpl w:val="7D30F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8479AE"/>
    <w:multiLevelType w:val="hybridMultilevel"/>
    <w:tmpl w:val="9564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524565"/>
    <w:multiLevelType w:val="hybridMultilevel"/>
    <w:tmpl w:val="F89AB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486B88"/>
    <w:multiLevelType w:val="hybridMultilevel"/>
    <w:tmpl w:val="3EA22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AC3DED"/>
    <w:multiLevelType w:val="hybridMultilevel"/>
    <w:tmpl w:val="59F8EFCA"/>
    <w:lvl w:ilvl="0" w:tplc="F5B4C53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1464"/>
    <w:multiLevelType w:val="hybridMultilevel"/>
    <w:tmpl w:val="EE8C30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25"/>
  </w:num>
  <w:num w:numId="14">
    <w:abstractNumId w:val="21"/>
  </w:num>
  <w:num w:numId="15">
    <w:abstractNumId w:val="28"/>
  </w:num>
  <w:num w:numId="16">
    <w:abstractNumId w:val="45"/>
  </w:num>
  <w:num w:numId="17">
    <w:abstractNumId w:val="16"/>
  </w:num>
  <w:num w:numId="18">
    <w:abstractNumId w:val="37"/>
  </w:num>
  <w:num w:numId="19">
    <w:abstractNumId w:val="36"/>
  </w:num>
  <w:num w:numId="20">
    <w:abstractNumId w:val="35"/>
  </w:num>
  <w:num w:numId="21">
    <w:abstractNumId w:val="10"/>
  </w:num>
  <w:num w:numId="22">
    <w:abstractNumId w:val="26"/>
  </w:num>
  <w:num w:numId="23">
    <w:abstractNumId w:val="34"/>
  </w:num>
  <w:num w:numId="24">
    <w:abstractNumId w:val="43"/>
  </w:num>
  <w:num w:numId="25">
    <w:abstractNumId w:val="12"/>
  </w:num>
  <w:num w:numId="26">
    <w:abstractNumId w:val="20"/>
  </w:num>
  <w:num w:numId="27">
    <w:abstractNumId w:val="44"/>
  </w:num>
  <w:num w:numId="28">
    <w:abstractNumId w:val="41"/>
  </w:num>
  <w:num w:numId="29">
    <w:abstractNumId w:val="39"/>
  </w:num>
  <w:num w:numId="30">
    <w:abstractNumId w:val="33"/>
  </w:num>
  <w:num w:numId="31">
    <w:abstractNumId w:val="42"/>
  </w:num>
  <w:num w:numId="32">
    <w:abstractNumId w:val="31"/>
  </w:num>
  <w:num w:numId="33">
    <w:abstractNumId w:val="38"/>
  </w:num>
  <w:num w:numId="34">
    <w:abstractNumId w:val="19"/>
  </w:num>
  <w:num w:numId="35">
    <w:abstractNumId w:val="29"/>
  </w:num>
  <w:num w:numId="36">
    <w:abstractNumId w:val="17"/>
  </w:num>
  <w:num w:numId="37">
    <w:abstractNumId w:val="13"/>
  </w:num>
  <w:num w:numId="38">
    <w:abstractNumId w:val="40"/>
  </w:num>
  <w:num w:numId="39">
    <w:abstractNumId w:val="14"/>
  </w:num>
  <w:num w:numId="40">
    <w:abstractNumId w:val="11"/>
  </w:num>
  <w:num w:numId="41">
    <w:abstractNumId w:val="46"/>
  </w:num>
  <w:num w:numId="42">
    <w:abstractNumId w:val="23"/>
  </w:num>
  <w:num w:numId="43">
    <w:abstractNumId w:val="22"/>
  </w:num>
  <w:num w:numId="44">
    <w:abstractNumId w:val="18"/>
  </w:num>
  <w:num w:numId="45">
    <w:abstractNumId w:val="32"/>
  </w:num>
  <w:num w:numId="46">
    <w:abstractNumId w:val="1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5D"/>
    <w:rsid w:val="0000407F"/>
    <w:rsid w:val="00033667"/>
    <w:rsid w:val="0003690B"/>
    <w:rsid w:val="000570F2"/>
    <w:rsid w:val="00062120"/>
    <w:rsid w:val="00066C7F"/>
    <w:rsid w:val="00081B02"/>
    <w:rsid w:val="000852B9"/>
    <w:rsid w:val="00090F29"/>
    <w:rsid w:val="0009435A"/>
    <w:rsid w:val="000B47A0"/>
    <w:rsid w:val="000C0ECC"/>
    <w:rsid w:val="000F3482"/>
    <w:rsid w:val="0011649C"/>
    <w:rsid w:val="00157182"/>
    <w:rsid w:val="00163563"/>
    <w:rsid w:val="0016610C"/>
    <w:rsid w:val="00173311"/>
    <w:rsid w:val="0017769B"/>
    <w:rsid w:val="00177E22"/>
    <w:rsid w:val="001851A9"/>
    <w:rsid w:val="00196CA4"/>
    <w:rsid w:val="001B3E6D"/>
    <w:rsid w:val="001C3731"/>
    <w:rsid w:val="001E6214"/>
    <w:rsid w:val="00207DB3"/>
    <w:rsid w:val="0021616B"/>
    <w:rsid w:val="002303B3"/>
    <w:rsid w:val="0023083C"/>
    <w:rsid w:val="0024158B"/>
    <w:rsid w:val="00245E00"/>
    <w:rsid w:val="002465DF"/>
    <w:rsid w:val="00290EA2"/>
    <w:rsid w:val="002B7960"/>
    <w:rsid w:val="002D73F2"/>
    <w:rsid w:val="002D7682"/>
    <w:rsid w:val="002F2036"/>
    <w:rsid w:val="00331B65"/>
    <w:rsid w:val="00333235"/>
    <w:rsid w:val="00352945"/>
    <w:rsid w:val="00357646"/>
    <w:rsid w:val="00360A0D"/>
    <w:rsid w:val="00380DEB"/>
    <w:rsid w:val="00386789"/>
    <w:rsid w:val="003A1A32"/>
    <w:rsid w:val="003A28B0"/>
    <w:rsid w:val="003A4572"/>
    <w:rsid w:val="003B54C5"/>
    <w:rsid w:val="003B676B"/>
    <w:rsid w:val="003C3E10"/>
    <w:rsid w:val="003D2C1B"/>
    <w:rsid w:val="003E3E6D"/>
    <w:rsid w:val="0040443F"/>
    <w:rsid w:val="00447007"/>
    <w:rsid w:val="004625FE"/>
    <w:rsid w:val="00467503"/>
    <w:rsid w:val="00482A59"/>
    <w:rsid w:val="00483619"/>
    <w:rsid w:val="004B332A"/>
    <w:rsid w:val="004F4785"/>
    <w:rsid w:val="0050538E"/>
    <w:rsid w:val="00517320"/>
    <w:rsid w:val="00581CBF"/>
    <w:rsid w:val="005B28D4"/>
    <w:rsid w:val="005B726F"/>
    <w:rsid w:val="005D5E4C"/>
    <w:rsid w:val="005D7A5D"/>
    <w:rsid w:val="005F5092"/>
    <w:rsid w:val="005F529A"/>
    <w:rsid w:val="00624B03"/>
    <w:rsid w:val="00632E89"/>
    <w:rsid w:val="00633D28"/>
    <w:rsid w:val="006468C3"/>
    <w:rsid w:val="00661ABA"/>
    <w:rsid w:val="00666344"/>
    <w:rsid w:val="006829A4"/>
    <w:rsid w:val="006B4121"/>
    <w:rsid w:val="0070162F"/>
    <w:rsid w:val="00704265"/>
    <w:rsid w:val="00721168"/>
    <w:rsid w:val="00725BD1"/>
    <w:rsid w:val="00730641"/>
    <w:rsid w:val="00746394"/>
    <w:rsid w:val="00753105"/>
    <w:rsid w:val="00754AA3"/>
    <w:rsid w:val="007845E8"/>
    <w:rsid w:val="00791CE9"/>
    <w:rsid w:val="00794E30"/>
    <w:rsid w:val="007C07C9"/>
    <w:rsid w:val="007E2514"/>
    <w:rsid w:val="00807202"/>
    <w:rsid w:val="00814F14"/>
    <w:rsid w:val="00841471"/>
    <w:rsid w:val="00877106"/>
    <w:rsid w:val="00893655"/>
    <w:rsid w:val="008A07D2"/>
    <w:rsid w:val="008B3593"/>
    <w:rsid w:val="008D29F1"/>
    <w:rsid w:val="008D7DCC"/>
    <w:rsid w:val="008E417A"/>
    <w:rsid w:val="0090425B"/>
    <w:rsid w:val="00914259"/>
    <w:rsid w:val="00926FFA"/>
    <w:rsid w:val="00946871"/>
    <w:rsid w:val="00946CCA"/>
    <w:rsid w:val="00956222"/>
    <w:rsid w:val="00966554"/>
    <w:rsid w:val="00970807"/>
    <w:rsid w:val="009A3BD8"/>
    <w:rsid w:val="009B31B0"/>
    <w:rsid w:val="009B7B5C"/>
    <w:rsid w:val="009C5C56"/>
    <w:rsid w:val="009C7613"/>
    <w:rsid w:val="009F6308"/>
    <w:rsid w:val="009F6AD4"/>
    <w:rsid w:val="00A64A8D"/>
    <w:rsid w:val="00A94FA1"/>
    <w:rsid w:val="00AA21C6"/>
    <w:rsid w:val="00AC6FDA"/>
    <w:rsid w:val="00AD4C0D"/>
    <w:rsid w:val="00AF1996"/>
    <w:rsid w:val="00B24D9E"/>
    <w:rsid w:val="00B36818"/>
    <w:rsid w:val="00B74015"/>
    <w:rsid w:val="00B918C7"/>
    <w:rsid w:val="00B92C1C"/>
    <w:rsid w:val="00B9558E"/>
    <w:rsid w:val="00BB3491"/>
    <w:rsid w:val="00BB4155"/>
    <w:rsid w:val="00BB4E5C"/>
    <w:rsid w:val="00BC3579"/>
    <w:rsid w:val="00BD7D03"/>
    <w:rsid w:val="00BF371A"/>
    <w:rsid w:val="00C03868"/>
    <w:rsid w:val="00C045C6"/>
    <w:rsid w:val="00C11A83"/>
    <w:rsid w:val="00C17F98"/>
    <w:rsid w:val="00C21985"/>
    <w:rsid w:val="00C2225A"/>
    <w:rsid w:val="00C34DEA"/>
    <w:rsid w:val="00C62AA7"/>
    <w:rsid w:val="00C73DE0"/>
    <w:rsid w:val="00C83907"/>
    <w:rsid w:val="00C92A09"/>
    <w:rsid w:val="00C96B8C"/>
    <w:rsid w:val="00CB1F56"/>
    <w:rsid w:val="00CB4CBE"/>
    <w:rsid w:val="00CC4122"/>
    <w:rsid w:val="00CC4B9F"/>
    <w:rsid w:val="00CD1C96"/>
    <w:rsid w:val="00CD3F54"/>
    <w:rsid w:val="00CD68B7"/>
    <w:rsid w:val="00CE4B29"/>
    <w:rsid w:val="00CF0574"/>
    <w:rsid w:val="00CF651A"/>
    <w:rsid w:val="00D0226B"/>
    <w:rsid w:val="00D17C32"/>
    <w:rsid w:val="00D2394A"/>
    <w:rsid w:val="00D40902"/>
    <w:rsid w:val="00D56810"/>
    <w:rsid w:val="00D62191"/>
    <w:rsid w:val="00D65B7D"/>
    <w:rsid w:val="00DA2B7A"/>
    <w:rsid w:val="00DA727A"/>
    <w:rsid w:val="00DC04C4"/>
    <w:rsid w:val="00DC43AD"/>
    <w:rsid w:val="00DE4EFC"/>
    <w:rsid w:val="00DF4C89"/>
    <w:rsid w:val="00DF5F04"/>
    <w:rsid w:val="00E018B8"/>
    <w:rsid w:val="00E42EA1"/>
    <w:rsid w:val="00EB3969"/>
    <w:rsid w:val="00EB4FD2"/>
    <w:rsid w:val="00EC234D"/>
    <w:rsid w:val="00ED184A"/>
    <w:rsid w:val="00ED39BA"/>
    <w:rsid w:val="00ED3EA6"/>
    <w:rsid w:val="00EE2376"/>
    <w:rsid w:val="00EF71BB"/>
    <w:rsid w:val="00F21D3B"/>
    <w:rsid w:val="00F425CC"/>
    <w:rsid w:val="00F71899"/>
    <w:rsid w:val="00F82137"/>
    <w:rsid w:val="00F847CB"/>
    <w:rsid w:val="00FC16E5"/>
    <w:rsid w:val="00FC6609"/>
    <w:rsid w:val="00FE5821"/>
    <w:rsid w:val="00FF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121"/>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2D7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360A0D"/>
    <w:pPr>
      <w:numPr>
        <w:numId w:val="1"/>
      </w:numPr>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10"/>
      </w:numPr>
      <w:contextualSpacing/>
    </w:pPr>
  </w:style>
  <w:style w:type="paragraph" w:styleId="ListNumber4">
    <w:name w:val="List Number 4"/>
    <w:basedOn w:val="Normal"/>
    <w:uiPriority w:val="99"/>
    <w:unhideWhenUsed/>
    <w:rsid w:val="009C5C56"/>
    <w:pPr>
      <w:numPr>
        <w:numId w:val="9"/>
      </w:numPr>
      <w:contextualSpacing/>
    </w:pPr>
  </w:style>
  <w:style w:type="paragraph" w:styleId="ListNumber">
    <w:name w:val="List Number"/>
    <w:basedOn w:val="Normal"/>
    <w:uiPriority w:val="99"/>
    <w:unhideWhenUsed/>
    <w:rsid w:val="009C5C56"/>
    <w:pPr>
      <w:numPr>
        <w:numId w:val="6"/>
      </w:numPr>
      <w:spacing w:after="120"/>
    </w:pPr>
  </w:style>
  <w:style w:type="table" w:styleId="TableGrid">
    <w:name w:val="Table Grid"/>
    <w:basedOn w:val="TableNormal"/>
    <w:uiPriority w:val="39"/>
    <w:rsid w:val="006B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B4121"/>
    <w:rPr>
      <w:i/>
      <w:iCs/>
    </w:rPr>
  </w:style>
  <w:style w:type="paragraph" w:styleId="NoteHeading">
    <w:name w:val="Note Heading"/>
    <w:basedOn w:val="Normal"/>
    <w:next w:val="Normal"/>
    <w:link w:val="NoteHeadingChar"/>
    <w:uiPriority w:val="99"/>
    <w:unhideWhenUsed/>
    <w:rsid w:val="006B4121"/>
    <w:pPr>
      <w:jc w:val="center"/>
    </w:pPr>
  </w:style>
  <w:style w:type="character" w:customStyle="1" w:styleId="NoteHeadingChar">
    <w:name w:val="Note Heading Char"/>
    <w:basedOn w:val="DefaultParagraphFont"/>
    <w:link w:val="NoteHeading"/>
    <w:uiPriority w:val="99"/>
    <w:rsid w:val="006B4121"/>
    <w:rPr>
      <w:rFonts w:ascii="Cambria" w:hAnsi="Cambria"/>
    </w:rPr>
  </w:style>
  <w:style w:type="character" w:styleId="Strong">
    <w:name w:val="Strong"/>
    <w:basedOn w:val="DefaultParagraphFont"/>
    <w:uiPriority w:val="22"/>
    <w:qFormat/>
    <w:rsid w:val="00290EA2"/>
    <w:rPr>
      <w:b/>
      <w:bCs/>
    </w:rPr>
  </w:style>
  <w:style w:type="paragraph" w:styleId="BalloonText">
    <w:name w:val="Balloon Text"/>
    <w:basedOn w:val="Normal"/>
    <w:link w:val="BalloonTextChar"/>
    <w:uiPriority w:val="99"/>
    <w:semiHidden/>
    <w:unhideWhenUsed/>
    <w:rsid w:val="002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A2"/>
    <w:rPr>
      <w:rFonts w:ascii="Segoe UI" w:hAnsi="Segoe UI" w:cs="Segoe UI"/>
      <w:sz w:val="18"/>
      <w:szCs w:val="18"/>
    </w:rPr>
  </w:style>
  <w:style w:type="character" w:customStyle="1" w:styleId="Heading2Char">
    <w:name w:val="Heading 2 Char"/>
    <w:basedOn w:val="DefaultParagraphFont"/>
    <w:link w:val="Heading2"/>
    <w:uiPriority w:val="9"/>
    <w:semiHidden/>
    <w:rsid w:val="002D7682"/>
    <w:rPr>
      <w:rFonts w:asciiTheme="majorHAnsi" w:eastAsiaTheme="majorEastAsia" w:hAnsiTheme="majorHAnsi" w:cstheme="majorBidi"/>
      <w:color w:val="2E74B5" w:themeColor="accent1" w:themeShade="BF"/>
      <w:sz w:val="26"/>
      <w:szCs w:val="26"/>
    </w:rPr>
  </w:style>
  <w:style w:type="paragraph" w:styleId="ListNumber2">
    <w:name w:val="List Number 2"/>
    <w:basedOn w:val="Normal"/>
    <w:uiPriority w:val="99"/>
    <w:unhideWhenUsed/>
    <w:rsid w:val="00D0226B"/>
    <w:pPr>
      <w:spacing w:before="360"/>
    </w:pPr>
  </w:style>
  <w:style w:type="paragraph" w:styleId="NoSpacing">
    <w:name w:val="No Spacing"/>
    <w:uiPriority w:val="1"/>
    <w:qFormat/>
    <w:rsid w:val="005B726F"/>
    <w:rPr>
      <w:rFonts w:ascii="Cambria" w:hAnsi="Cambria"/>
    </w:rPr>
  </w:style>
  <w:style w:type="character" w:styleId="Hyperlink">
    <w:name w:val="Hyperlink"/>
    <w:basedOn w:val="DefaultParagraphFont"/>
    <w:uiPriority w:val="99"/>
    <w:unhideWhenUsed/>
    <w:rsid w:val="00FC6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5414">
      <w:bodyDiv w:val="1"/>
      <w:marLeft w:val="0"/>
      <w:marRight w:val="0"/>
      <w:marTop w:val="0"/>
      <w:marBottom w:val="0"/>
      <w:divBdr>
        <w:top w:val="none" w:sz="0" w:space="0" w:color="auto"/>
        <w:left w:val="none" w:sz="0" w:space="0" w:color="auto"/>
        <w:bottom w:val="none" w:sz="0" w:space="0" w:color="auto"/>
        <w:right w:val="none" w:sz="0" w:space="0" w:color="auto"/>
      </w:divBdr>
    </w:div>
    <w:div w:id="87891036">
      <w:bodyDiv w:val="1"/>
      <w:marLeft w:val="0"/>
      <w:marRight w:val="0"/>
      <w:marTop w:val="0"/>
      <w:marBottom w:val="0"/>
      <w:divBdr>
        <w:top w:val="none" w:sz="0" w:space="0" w:color="auto"/>
        <w:left w:val="none" w:sz="0" w:space="0" w:color="auto"/>
        <w:bottom w:val="none" w:sz="0" w:space="0" w:color="auto"/>
        <w:right w:val="none" w:sz="0" w:space="0" w:color="auto"/>
      </w:divBdr>
    </w:div>
    <w:div w:id="276645921">
      <w:bodyDiv w:val="1"/>
      <w:marLeft w:val="0"/>
      <w:marRight w:val="0"/>
      <w:marTop w:val="0"/>
      <w:marBottom w:val="0"/>
      <w:divBdr>
        <w:top w:val="none" w:sz="0" w:space="0" w:color="auto"/>
        <w:left w:val="none" w:sz="0" w:space="0" w:color="auto"/>
        <w:bottom w:val="none" w:sz="0" w:space="0" w:color="auto"/>
        <w:right w:val="none" w:sz="0" w:space="0" w:color="auto"/>
      </w:divBdr>
    </w:div>
    <w:div w:id="379062524">
      <w:bodyDiv w:val="1"/>
      <w:marLeft w:val="0"/>
      <w:marRight w:val="0"/>
      <w:marTop w:val="0"/>
      <w:marBottom w:val="0"/>
      <w:divBdr>
        <w:top w:val="none" w:sz="0" w:space="0" w:color="auto"/>
        <w:left w:val="none" w:sz="0" w:space="0" w:color="auto"/>
        <w:bottom w:val="none" w:sz="0" w:space="0" w:color="auto"/>
        <w:right w:val="none" w:sz="0" w:space="0" w:color="auto"/>
      </w:divBdr>
    </w:div>
    <w:div w:id="441266823">
      <w:bodyDiv w:val="1"/>
      <w:marLeft w:val="0"/>
      <w:marRight w:val="0"/>
      <w:marTop w:val="0"/>
      <w:marBottom w:val="0"/>
      <w:divBdr>
        <w:top w:val="none" w:sz="0" w:space="0" w:color="auto"/>
        <w:left w:val="none" w:sz="0" w:space="0" w:color="auto"/>
        <w:bottom w:val="none" w:sz="0" w:space="0" w:color="auto"/>
        <w:right w:val="none" w:sz="0" w:space="0" w:color="auto"/>
      </w:divBdr>
    </w:div>
    <w:div w:id="869999634">
      <w:bodyDiv w:val="1"/>
      <w:marLeft w:val="0"/>
      <w:marRight w:val="0"/>
      <w:marTop w:val="0"/>
      <w:marBottom w:val="0"/>
      <w:divBdr>
        <w:top w:val="none" w:sz="0" w:space="0" w:color="auto"/>
        <w:left w:val="none" w:sz="0" w:space="0" w:color="auto"/>
        <w:bottom w:val="none" w:sz="0" w:space="0" w:color="auto"/>
        <w:right w:val="none" w:sz="0" w:space="0" w:color="auto"/>
      </w:divBdr>
    </w:div>
    <w:div w:id="918977197">
      <w:bodyDiv w:val="1"/>
      <w:marLeft w:val="0"/>
      <w:marRight w:val="0"/>
      <w:marTop w:val="0"/>
      <w:marBottom w:val="0"/>
      <w:divBdr>
        <w:top w:val="none" w:sz="0" w:space="0" w:color="auto"/>
        <w:left w:val="none" w:sz="0" w:space="0" w:color="auto"/>
        <w:bottom w:val="none" w:sz="0" w:space="0" w:color="auto"/>
        <w:right w:val="none" w:sz="0" w:space="0" w:color="auto"/>
      </w:divBdr>
    </w:div>
    <w:div w:id="958803634">
      <w:bodyDiv w:val="1"/>
      <w:marLeft w:val="0"/>
      <w:marRight w:val="0"/>
      <w:marTop w:val="0"/>
      <w:marBottom w:val="0"/>
      <w:divBdr>
        <w:top w:val="none" w:sz="0" w:space="0" w:color="auto"/>
        <w:left w:val="none" w:sz="0" w:space="0" w:color="auto"/>
        <w:bottom w:val="none" w:sz="0" w:space="0" w:color="auto"/>
        <w:right w:val="none" w:sz="0" w:space="0" w:color="auto"/>
      </w:divBdr>
    </w:div>
    <w:div w:id="983196045">
      <w:bodyDiv w:val="1"/>
      <w:marLeft w:val="0"/>
      <w:marRight w:val="0"/>
      <w:marTop w:val="0"/>
      <w:marBottom w:val="0"/>
      <w:divBdr>
        <w:top w:val="none" w:sz="0" w:space="0" w:color="auto"/>
        <w:left w:val="none" w:sz="0" w:space="0" w:color="auto"/>
        <w:bottom w:val="none" w:sz="0" w:space="0" w:color="auto"/>
        <w:right w:val="none" w:sz="0" w:space="0" w:color="auto"/>
      </w:divBdr>
    </w:div>
    <w:div w:id="1509439117">
      <w:bodyDiv w:val="1"/>
      <w:marLeft w:val="0"/>
      <w:marRight w:val="0"/>
      <w:marTop w:val="0"/>
      <w:marBottom w:val="0"/>
      <w:divBdr>
        <w:top w:val="none" w:sz="0" w:space="0" w:color="auto"/>
        <w:left w:val="none" w:sz="0" w:space="0" w:color="auto"/>
        <w:bottom w:val="none" w:sz="0" w:space="0" w:color="auto"/>
        <w:right w:val="none" w:sz="0" w:space="0" w:color="auto"/>
      </w:divBdr>
    </w:div>
    <w:div w:id="1563558245">
      <w:bodyDiv w:val="1"/>
      <w:marLeft w:val="0"/>
      <w:marRight w:val="0"/>
      <w:marTop w:val="0"/>
      <w:marBottom w:val="0"/>
      <w:divBdr>
        <w:top w:val="none" w:sz="0" w:space="0" w:color="auto"/>
        <w:left w:val="none" w:sz="0" w:space="0" w:color="auto"/>
        <w:bottom w:val="none" w:sz="0" w:space="0" w:color="auto"/>
        <w:right w:val="none" w:sz="0" w:space="0" w:color="auto"/>
      </w:divBdr>
    </w:div>
    <w:div w:id="18106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mn.gov/deed/assets/equity-annual-report_tcm1045-286275.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68300-377A-403E-AC01-AD0D98037510}"/>
</file>

<file path=customXml/itemProps2.xml><?xml version="1.0" encoding="utf-8"?>
<ds:datastoreItem xmlns:ds="http://schemas.openxmlformats.org/officeDocument/2006/customXml" ds:itemID="{7A0B4295-E151-4E29-8A7D-A4B74DDF7B2D}"/>
</file>

<file path=customXml/itemProps3.xml><?xml version="1.0" encoding="utf-8"?>
<ds:datastoreItem xmlns:ds="http://schemas.openxmlformats.org/officeDocument/2006/customXml" ds:itemID="{A3A84D78-0162-4947-A3F2-BBDB1958E050}"/>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GWDB Operations Committee Meeting Agenda</vt:lpstr>
    </vt:vector>
  </TitlesOfParts>
  <Company>DEED</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Agenda</dc:title>
  <dc:subject>GWDB Operations Committee Meeting Agenda</dc:subject>
  <dc:creator>Jennifer Anderson</dc:creator>
  <cp:keywords>GWDB Operations Committee Meeting Agenda</cp:keywords>
  <dc:description>GWDB Operations Committee Meeting Agenda</dc:description>
  <cp:lastModifiedBy>Kammen, Kay (DEED)</cp:lastModifiedBy>
  <cp:revision>3</cp:revision>
  <cp:lastPrinted>2018-07-10T17:12:00Z</cp:lastPrinted>
  <dcterms:created xsi:type="dcterms:W3CDTF">2020-03-23T14:28:00Z</dcterms:created>
  <dcterms:modified xsi:type="dcterms:W3CDTF">2020-03-24T20:18:00Z</dcterms:modified>
  <cp:category>GWDB Operations Committee Meeting Agenda</cp:category>
</cp:coreProperties>
</file>