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BE" w:rsidRPr="00A865BE" w:rsidRDefault="00A865BE" w:rsidP="00B96073">
      <w:pPr>
        <w:pStyle w:val="Quote"/>
        <w:spacing w:before="3240"/>
        <w:ind w:left="720" w:right="720"/>
        <w:rPr>
          <w:rFonts w:ascii="Arial" w:hAnsi="Arial" w:cs="Arial"/>
          <w:b/>
          <w:bCs/>
          <w:sz w:val="40"/>
          <w:szCs w:val="40"/>
        </w:rPr>
      </w:pPr>
      <w:bookmarkStart w:id="0" w:name="_GoBack"/>
      <w:bookmarkEnd w:id="0"/>
      <w:r w:rsidRPr="00A865BE">
        <w:rPr>
          <w:rFonts w:ascii="Arial" w:hAnsi="Arial" w:cs="Arial"/>
          <w:b/>
          <w:bCs/>
          <w:sz w:val="40"/>
          <w:szCs w:val="40"/>
        </w:rPr>
        <w:t>Regional and Local Plans</w:t>
      </w:r>
    </w:p>
    <w:p w:rsidR="00A865BE" w:rsidRPr="00A865BE" w:rsidRDefault="00A865BE" w:rsidP="00B96073">
      <w:pPr>
        <w:pStyle w:val="Quote"/>
        <w:spacing w:before="3120"/>
        <w:ind w:left="720" w:right="720"/>
        <w:contextualSpacing/>
        <w:rPr>
          <w:rFonts w:ascii="Arial" w:hAnsi="Arial" w:cs="Arial"/>
          <w:bCs/>
          <w:sz w:val="36"/>
          <w:szCs w:val="36"/>
        </w:rPr>
      </w:pPr>
    </w:p>
    <w:p w:rsidR="001237B3" w:rsidRDefault="00A865BE" w:rsidP="00B96073">
      <w:pPr>
        <w:pStyle w:val="Quote"/>
        <w:spacing w:before="3120"/>
        <w:ind w:left="720" w:right="720"/>
        <w:contextualSpacing/>
        <w:rPr>
          <w:rFonts w:ascii="Arial" w:hAnsi="Arial" w:cs="Arial"/>
          <w:bCs/>
          <w:sz w:val="40"/>
          <w:szCs w:val="40"/>
        </w:rPr>
      </w:pPr>
      <w:r w:rsidRPr="00A865BE">
        <w:rPr>
          <w:rFonts w:ascii="Arial" w:hAnsi="Arial" w:cs="Arial"/>
          <w:bCs/>
          <w:sz w:val="40"/>
          <w:szCs w:val="40"/>
        </w:rPr>
        <w:t>Minnesota</w:t>
      </w:r>
      <w:r w:rsidR="001769E6">
        <w:rPr>
          <w:rFonts w:ascii="Arial" w:hAnsi="Arial" w:cs="Arial"/>
          <w:bCs/>
          <w:sz w:val="40"/>
          <w:szCs w:val="40"/>
        </w:rPr>
        <w:t>’</w:t>
      </w:r>
      <w:r w:rsidR="001237B3">
        <w:rPr>
          <w:rFonts w:ascii="Arial" w:hAnsi="Arial" w:cs="Arial"/>
          <w:bCs/>
          <w:sz w:val="40"/>
          <w:szCs w:val="40"/>
        </w:rPr>
        <w:t>s Workforce Development System</w:t>
      </w:r>
    </w:p>
    <w:p w:rsidR="00734DCC" w:rsidRPr="00A865BE" w:rsidRDefault="00156BCA" w:rsidP="00B96073">
      <w:pPr>
        <w:pStyle w:val="Quote"/>
        <w:spacing w:before="3120"/>
        <w:ind w:left="720" w:right="720"/>
        <w:contextualSpacing/>
        <w:rPr>
          <w:rFonts w:ascii="Arial" w:hAnsi="Arial" w:cs="Arial"/>
          <w:bCs/>
          <w:sz w:val="40"/>
          <w:szCs w:val="40"/>
        </w:rPr>
      </w:pPr>
      <w:r>
        <w:rPr>
          <w:rFonts w:ascii="Arial" w:hAnsi="Arial" w:cs="Arial"/>
          <w:bCs/>
          <w:sz w:val="40"/>
          <w:szCs w:val="40"/>
        </w:rPr>
        <w:t>u</w:t>
      </w:r>
      <w:r w:rsidR="00A865BE" w:rsidRPr="00A865BE">
        <w:rPr>
          <w:rFonts w:ascii="Arial" w:hAnsi="Arial" w:cs="Arial"/>
          <w:bCs/>
          <w:sz w:val="40"/>
          <w:szCs w:val="40"/>
        </w:rPr>
        <w:t>nder WIOA</w:t>
      </w:r>
    </w:p>
    <w:p w:rsidR="00734DCC" w:rsidRPr="00A865BE" w:rsidRDefault="00734DCC" w:rsidP="00B96073">
      <w:pPr>
        <w:pStyle w:val="Quote"/>
        <w:spacing w:before="3120"/>
        <w:ind w:left="720" w:right="720"/>
        <w:contextualSpacing/>
        <w:rPr>
          <w:rFonts w:ascii="Arial" w:hAnsi="Arial" w:cs="Arial"/>
          <w:bCs/>
          <w:sz w:val="22"/>
          <w:szCs w:val="22"/>
        </w:rPr>
      </w:pPr>
    </w:p>
    <w:p w:rsidR="00734DCC" w:rsidRPr="00A865BE" w:rsidRDefault="002F5C29" w:rsidP="00B96073">
      <w:pPr>
        <w:pStyle w:val="Quote"/>
        <w:spacing w:before="3120"/>
        <w:ind w:left="720" w:right="720"/>
        <w:contextualSpacing/>
        <w:rPr>
          <w:rFonts w:ascii="Arial" w:hAnsi="Arial" w:cs="Arial"/>
          <w:bCs/>
          <w:sz w:val="32"/>
          <w:szCs w:val="32"/>
        </w:rPr>
      </w:pPr>
      <w:r w:rsidRPr="00A865BE">
        <w:rPr>
          <w:rFonts w:ascii="Arial" w:hAnsi="Arial" w:cs="Arial"/>
          <w:bCs/>
          <w:sz w:val="32"/>
          <w:szCs w:val="32"/>
        </w:rPr>
        <w:t>Program Year</w:t>
      </w:r>
      <w:r w:rsidR="006D6569" w:rsidRPr="00A865BE">
        <w:rPr>
          <w:rFonts w:ascii="Arial" w:hAnsi="Arial" w:cs="Arial"/>
          <w:bCs/>
          <w:sz w:val="32"/>
          <w:szCs w:val="32"/>
        </w:rPr>
        <w:t>s</w:t>
      </w:r>
      <w:r w:rsidRPr="00A865BE">
        <w:rPr>
          <w:rFonts w:ascii="Arial" w:hAnsi="Arial" w:cs="Arial"/>
          <w:bCs/>
          <w:sz w:val="32"/>
          <w:szCs w:val="32"/>
        </w:rPr>
        <w:t xml:space="preserve"> 201</w:t>
      </w:r>
      <w:r w:rsidR="006D6569" w:rsidRPr="00A865BE">
        <w:rPr>
          <w:rFonts w:ascii="Arial" w:hAnsi="Arial" w:cs="Arial"/>
          <w:bCs/>
          <w:sz w:val="32"/>
          <w:szCs w:val="32"/>
        </w:rPr>
        <w:t xml:space="preserve">6 &amp; </w:t>
      </w:r>
      <w:r w:rsidR="002E2ECD" w:rsidRPr="00A865BE">
        <w:rPr>
          <w:rFonts w:ascii="Arial" w:hAnsi="Arial" w:cs="Arial"/>
          <w:bCs/>
          <w:sz w:val="32"/>
          <w:szCs w:val="32"/>
        </w:rPr>
        <w:t>2017</w:t>
      </w:r>
    </w:p>
    <w:p w:rsidR="00A865BE" w:rsidRPr="00A865BE" w:rsidRDefault="00A865BE">
      <w:pPr>
        <w:pStyle w:val="Quote"/>
        <w:ind w:left="748" w:right="730"/>
        <w:rPr>
          <w:rFonts w:ascii="Arial" w:hAnsi="Arial" w:cs="Arial"/>
          <w:bCs/>
          <w:sz w:val="24"/>
        </w:rPr>
      </w:pPr>
    </w:p>
    <w:p w:rsidR="00734DCC" w:rsidRPr="00A865BE" w:rsidRDefault="00093D84" w:rsidP="003B3946">
      <w:pPr>
        <w:pStyle w:val="Quote"/>
        <w:spacing w:before="2400"/>
        <w:ind w:left="749" w:right="734"/>
        <w:rPr>
          <w:rFonts w:ascii="Arial" w:hAnsi="Arial" w:cs="Arial"/>
          <w:bCs/>
          <w:sz w:val="24"/>
        </w:rPr>
      </w:pPr>
      <w:r w:rsidRPr="00A865BE">
        <w:rPr>
          <w:rFonts w:ascii="Arial" w:hAnsi="Arial" w:cs="Arial"/>
          <w:bCs/>
          <w:sz w:val="32"/>
          <w:szCs w:val="32"/>
        </w:rPr>
        <w:t>Submitted by</w:t>
      </w:r>
    </w:p>
    <w:p w:rsidR="00734DCC" w:rsidRPr="00FC104A" w:rsidRDefault="00734DCC">
      <w:pPr>
        <w:pStyle w:val="Quote"/>
        <w:ind w:left="748" w:right="730"/>
        <w:rPr>
          <w:rFonts w:ascii="Arial" w:hAnsi="Arial" w:cs="Arial"/>
          <w:b/>
          <w:bCs/>
          <w:sz w:val="22"/>
          <w:szCs w:val="22"/>
        </w:rPr>
      </w:pPr>
    </w:p>
    <w:tbl>
      <w:tblPr>
        <w:tblW w:w="10350" w:type="dxa"/>
        <w:tblInd w:w="288" w:type="dxa"/>
        <w:tblBorders>
          <w:bottom w:val="single" w:sz="2" w:space="0" w:color="auto"/>
          <w:insideH w:val="single" w:sz="2" w:space="0" w:color="auto"/>
        </w:tblBorders>
        <w:tblLook w:val="01E0" w:firstRow="1" w:lastRow="1" w:firstColumn="1" w:lastColumn="1" w:noHBand="0" w:noVBand="0"/>
      </w:tblPr>
      <w:tblGrid>
        <w:gridCol w:w="2070"/>
        <w:gridCol w:w="8280"/>
      </w:tblGrid>
      <w:tr w:rsidR="00734DCC" w:rsidRPr="00FC104A" w:rsidTr="009E41D7">
        <w:trPr>
          <w:trHeight w:val="720"/>
        </w:trPr>
        <w:tc>
          <w:tcPr>
            <w:tcW w:w="2070" w:type="dxa"/>
            <w:tcBorders>
              <w:top w:val="nil"/>
              <w:bottom w:val="nil"/>
            </w:tcBorders>
          </w:tcPr>
          <w:p w:rsidR="00734DCC" w:rsidRPr="00FC104A" w:rsidRDefault="00D03F90" w:rsidP="00330D7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32"/>
                <w:szCs w:val="32"/>
              </w:rPr>
            </w:pPr>
            <w:r>
              <w:rPr>
                <w:rFonts w:ascii="Arial" w:hAnsi="Arial" w:cs="Arial"/>
                <w:sz w:val="32"/>
                <w:szCs w:val="32"/>
              </w:rPr>
              <w:t>R</w:t>
            </w:r>
            <w:r w:rsidR="00330D72">
              <w:rPr>
                <w:rFonts w:ascii="Arial" w:hAnsi="Arial" w:cs="Arial"/>
                <w:sz w:val="32"/>
                <w:szCs w:val="32"/>
              </w:rPr>
              <w:t>WDA</w:t>
            </w:r>
            <w:r w:rsidR="00734DCC" w:rsidRPr="00FC104A">
              <w:rPr>
                <w:rFonts w:ascii="Arial" w:hAnsi="Arial" w:cs="Arial"/>
                <w:sz w:val="32"/>
                <w:szCs w:val="32"/>
              </w:rPr>
              <w:t>:</w:t>
            </w:r>
          </w:p>
        </w:tc>
        <w:tc>
          <w:tcPr>
            <w:tcW w:w="8280" w:type="dxa"/>
            <w:tcBorders>
              <w:top w:val="nil"/>
              <w:bottom w:val="single" w:sz="4" w:space="0" w:color="auto"/>
            </w:tcBorders>
            <w:vAlign w:val="bottom"/>
          </w:tcPr>
          <w:p w:rsidR="00734DCC" w:rsidRPr="00DB052B" w:rsidRDefault="007F3174" w:rsidP="007F317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Pr>
                <w:rFonts w:ascii="Arial" w:hAnsi="Arial" w:cs="Arial"/>
                <w:sz w:val="32"/>
                <w:szCs w:val="32"/>
              </w:rPr>
              <w:t>Metro Regional Workforce Development Area #4</w:t>
            </w:r>
          </w:p>
        </w:tc>
      </w:tr>
      <w:tr w:rsidR="00330D72" w:rsidRPr="00FC104A" w:rsidTr="009E41D7">
        <w:trPr>
          <w:trHeight w:val="720"/>
        </w:trPr>
        <w:tc>
          <w:tcPr>
            <w:tcW w:w="2070" w:type="dxa"/>
            <w:tcBorders>
              <w:top w:val="nil"/>
              <w:bottom w:val="nil"/>
            </w:tcBorders>
          </w:tcPr>
          <w:p w:rsidR="00330D72" w:rsidRPr="00FC104A" w:rsidRDefault="00D03F90" w:rsidP="00156BC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32"/>
                <w:szCs w:val="32"/>
              </w:rPr>
            </w:pPr>
            <w:r>
              <w:rPr>
                <w:rFonts w:ascii="Arial" w:hAnsi="Arial" w:cs="Arial"/>
                <w:sz w:val="32"/>
                <w:szCs w:val="32"/>
              </w:rPr>
              <w:t>LWDA</w:t>
            </w:r>
            <w:r w:rsidR="00330D72">
              <w:rPr>
                <w:rFonts w:ascii="Arial" w:hAnsi="Arial" w:cs="Arial"/>
                <w:sz w:val="32"/>
                <w:szCs w:val="32"/>
              </w:rPr>
              <w:t>:</w:t>
            </w:r>
          </w:p>
        </w:tc>
        <w:tc>
          <w:tcPr>
            <w:tcW w:w="8280" w:type="dxa"/>
            <w:tcBorders>
              <w:top w:val="single" w:sz="4" w:space="0" w:color="auto"/>
            </w:tcBorders>
            <w:vAlign w:val="bottom"/>
          </w:tcPr>
          <w:p w:rsidR="00330D72" w:rsidRPr="00DB052B" w:rsidRDefault="007F3174" w:rsidP="009E4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Pr>
                <w:rFonts w:ascii="Arial" w:hAnsi="Arial" w:cs="Arial"/>
                <w:sz w:val="32"/>
                <w:szCs w:val="32"/>
              </w:rPr>
              <w:t>Local Workforce Development Area #16: Washington County</w:t>
            </w:r>
          </w:p>
        </w:tc>
      </w:tr>
    </w:tbl>
    <w:p w:rsidR="00734DCC" w:rsidRPr="00FC104A" w:rsidRDefault="00734DCC">
      <w:pPr>
        <w:rPr>
          <w:rFonts w:ascii="Arial" w:hAnsi="Arial" w:cs="Arial"/>
          <w:sz w:val="22"/>
          <w:szCs w:val="22"/>
        </w:rPr>
      </w:pPr>
    </w:p>
    <w:p w:rsidR="005F19D7" w:rsidRPr="008A3C7A" w:rsidRDefault="005F19D7">
      <w:pPr>
        <w:rPr>
          <w:rFonts w:ascii="Arial" w:hAnsi="Arial" w:cs="Arial"/>
          <w:b/>
          <w:sz w:val="28"/>
          <w:szCs w:val="28"/>
        </w:rPr>
        <w:sectPr w:rsidR="005F19D7" w:rsidRPr="008A3C7A" w:rsidSect="003202D1">
          <w:headerReference w:type="even" r:id="rId8"/>
          <w:headerReference w:type="default" r:id="rId9"/>
          <w:footerReference w:type="even" r:id="rId10"/>
          <w:footerReference w:type="default" r:id="rId11"/>
          <w:footerReference w:type="first" r:id="rId12"/>
          <w:endnotePr>
            <w:numFmt w:val="decimal"/>
          </w:endnotePr>
          <w:pgSz w:w="12240" w:h="15840" w:code="1"/>
          <w:pgMar w:top="1080" w:right="720" w:bottom="864" w:left="720" w:header="720" w:footer="720" w:gutter="0"/>
          <w:cols w:space="720"/>
          <w:noEndnote/>
          <w:docGrid w:linePitch="326"/>
        </w:sectPr>
      </w:pPr>
    </w:p>
    <w:p w:rsidR="00353C03" w:rsidRPr="00353C03" w:rsidRDefault="00353C03" w:rsidP="00353C03">
      <w:pPr>
        <w:pStyle w:val="Heading1"/>
      </w:pPr>
      <w:bookmarkStart w:id="1" w:name="_Toc127596431"/>
      <w:bookmarkStart w:id="2" w:name="_Toc127673593"/>
      <w:bookmarkStart w:id="3" w:name="_Toc127673699"/>
      <w:bookmarkStart w:id="4" w:name="_Toc127674157"/>
      <w:bookmarkStart w:id="5" w:name="_Toc127674719"/>
      <w:bookmarkStart w:id="6" w:name="_Toc127674778"/>
      <w:bookmarkStart w:id="7" w:name="_Toc127674819"/>
      <w:bookmarkStart w:id="8" w:name="_Toc127674912"/>
      <w:bookmarkStart w:id="9" w:name="_Toc127689354"/>
      <w:bookmarkStart w:id="10" w:name="_Toc127691836"/>
      <w:bookmarkStart w:id="11" w:name="_Toc127691995"/>
      <w:bookmarkStart w:id="12" w:name="_Toc128362279"/>
      <w:bookmarkStart w:id="13" w:name="_Toc128411278"/>
      <w:bookmarkStart w:id="14" w:name="_Toc128417626"/>
      <w:bookmarkStart w:id="15" w:name="_Toc128421953"/>
      <w:bookmarkStart w:id="16" w:name="_Toc128422116"/>
      <w:bookmarkStart w:id="17" w:name="_Toc128426930"/>
      <w:bookmarkStart w:id="18" w:name="_Toc128435423"/>
      <w:bookmarkStart w:id="19" w:name="_Toc128446929"/>
      <w:bookmarkStart w:id="20" w:name="_Toc130317703"/>
      <w:bookmarkStart w:id="21" w:name="_Toc130571426"/>
      <w:bookmarkStart w:id="22" w:name="_Toc130617030"/>
      <w:bookmarkStart w:id="23" w:name="_Toc130631762"/>
      <w:bookmarkStart w:id="24" w:name="_Toc130632624"/>
      <w:bookmarkStart w:id="25" w:name="_Toc130662643"/>
      <w:bookmarkStart w:id="26" w:name="_Toc155767186"/>
      <w:bookmarkStart w:id="27" w:name="_Toc155769444"/>
      <w:bookmarkStart w:id="28" w:name="_Toc159319724"/>
      <w:bookmarkStart w:id="29" w:name="_Toc159319884"/>
      <w:bookmarkStart w:id="30" w:name="_Toc159395261"/>
      <w:bookmarkStart w:id="31" w:name="_Toc159395348"/>
      <w:r w:rsidRPr="00353C03">
        <w:lastRenderedPageBreak/>
        <w:t>IN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353C03">
        <w:t>TRODUCTION</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sz w:val="22"/>
          <w:szCs w:val="22"/>
        </w:rPr>
      </w:pPr>
      <w:r w:rsidRPr="00353C03">
        <w:rPr>
          <w:rFonts w:ascii="Arial" w:hAnsi="Arial" w:cs="Arial"/>
          <w:sz w:val="22"/>
          <w:szCs w:val="22"/>
        </w:rPr>
        <w:t>The purposes of the WIOA are the following:</w:t>
      </w:r>
    </w:p>
    <w:p w:rsidR="00353C03" w:rsidRPr="00353C03" w:rsidRDefault="00353C03" w:rsidP="00353C03">
      <w:pPr>
        <w:rPr>
          <w:rFonts w:ascii="Arial" w:hAnsi="Arial" w:cs="Arial"/>
          <w:sz w:val="22"/>
          <w:szCs w:val="22"/>
        </w:rPr>
      </w:pPr>
    </w:p>
    <w:p w:rsidR="00353C03" w:rsidRPr="00DC7BF7" w:rsidRDefault="00353C03" w:rsidP="00876003">
      <w:pPr>
        <w:numPr>
          <w:ilvl w:val="0"/>
          <w:numId w:val="9"/>
        </w:numPr>
        <w:rPr>
          <w:rFonts w:ascii="Arial" w:hAnsi="Arial" w:cs="Arial"/>
          <w:sz w:val="22"/>
          <w:szCs w:val="22"/>
        </w:rPr>
      </w:pPr>
      <w:r w:rsidRPr="00353C03">
        <w:rPr>
          <w:rFonts w:ascii="Arial" w:hAnsi="Arial" w:cs="Arial"/>
          <w:sz w:val="22"/>
          <w:szCs w:val="22"/>
        </w:rPr>
        <w:t>To increase, for individuals in the United States, particularly those individuals with barriers to employment, access to and opportunities for the employment, education, training and support services they need to succeed in the labor market.</w:t>
      </w:r>
    </w:p>
    <w:p w:rsidR="00353C03" w:rsidRPr="00DC7BF7" w:rsidRDefault="00353C03" w:rsidP="00876003">
      <w:pPr>
        <w:numPr>
          <w:ilvl w:val="0"/>
          <w:numId w:val="9"/>
        </w:numPr>
        <w:rPr>
          <w:rFonts w:ascii="Arial" w:hAnsi="Arial" w:cs="Arial"/>
          <w:sz w:val="22"/>
          <w:szCs w:val="22"/>
        </w:rPr>
      </w:pPr>
      <w:r w:rsidRPr="00353C03">
        <w:rPr>
          <w:rFonts w:ascii="Arial" w:hAnsi="Arial" w:cs="Arial"/>
          <w:sz w:val="22"/>
          <w:szCs w:val="22"/>
        </w:rPr>
        <w:t>To support the alignment of workforce investment, education and economic development systems in support of a comprehensive, accessible and high-quality workforce development system in the United States.</w:t>
      </w:r>
    </w:p>
    <w:p w:rsidR="00353C03" w:rsidRPr="00DC7BF7" w:rsidRDefault="00353C03" w:rsidP="00876003">
      <w:pPr>
        <w:numPr>
          <w:ilvl w:val="0"/>
          <w:numId w:val="9"/>
        </w:numPr>
        <w:rPr>
          <w:rFonts w:ascii="Arial" w:hAnsi="Arial" w:cs="Arial"/>
          <w:sz w:val="22"/>
          <w:szCs w:val="22"/>
        </w:rPr>
      </w:pPr>
      <w:r w:rsidRPr="00353C03">
        <w:rPr>
          <w:rFonts w:ascii="Arial" w:hAnsi="Arial" w:cs="Arial"/>
          <w:sz w:val="22"/>
          <w:szCs w:val="22"/>
        </w:rPr>
        <w:t>To improve the quality and labor market relevance of workforce investment, education and economic development efforts to provide America’s workers with the skills and credentials necessary to secure and advance in employment with family-sustaining wages and to provide America’s employers with the skilled workers the employers need to succeed in a global economy.</w:t>
      </w:r>
    </w:p>
    <w:p w:rsidR="00353C03" w:rsidRPr="00DC7BF7" w:rsidRDefault="00353C03" w:rsidP="00876003">
      <w:pPr>
        <w:numPr>
          <w:ilvl w:val="0"/>
          <w:numId w:val="9"/>
        </w:numPr>
        <w:rPr>
          <w:rFonts w:ascii="Arial" w:hAnsi="Arial" w:cs="Arial"/>
          <w:sz w:val="22"/>
          <w:szCs w:val="22"/>
        </w:rPr>
      </w:pPr>
      <w:r w:rsidRPr="00353C03">
        <w:rPr>
          <w:rFonts w:ascii="Arial" w:hAnsi="Arial" w:cs="Arial"/>
          <w:sz w:val="22"/>
          <w:szCs w:val="22"/>
        </w:rPr>
        <w:t>To promote improvement in the structure of and delivery of services through the United States workforce development system to better address the employment and skill needs of workers, jobseekers and employers.</w:t>
      </w:r>
    </w:p>
    <w:p w:rsidR="00353C03" w:rsidRPr="00DC7BF7" w:rsidRDefault="00353C03" w:rsidP="00876003">
      <w:pPr>
        <w:numPr>
          <w:ilvl w:val="0"/>
          <w:numId w:val="9"/>
        </w:numPr>
        <w:rPr>
          <w:rFonts w:ascii="Arial" w:hAnsi="Arial" w:cs="Arial"/>
          <w:sz w:val="22"/>
          <w:szCs w:val="22"/>
        </w:rPr>
      </w:pPr>
      <w:r w:rsidRPr="00353C03">
        <w:rPr>
          <w:rFonts w:ascii="Arial" w:hAnsi="Arial" w:cs="Arial"/>
          <w:sz w:val="22"/>
          <w:szCs w:val="22"/>
        </w:rPr>
        <w:t>To increase the prosperity of workers and employers in the United States, the economic growth of communities, regions and states and the global competitiveness of the United States.</w:t>
      </w:r>
    </w:p>
    <w:p w:rsidR="00353C03" w:rsidRPr="00353C03" w:rsidRDefault="00353C03" w:rsidP="00876003">
      <w:pPr>
        <w:numPr>
          <w:ilvl w:val="0"/>
          <w:numId w:val="9"/>
        </w:numPr>
        <w:rPr>
          <w:rFonts w:ascii="Arial" w:hAnsi="Arial" w:cs="Arial"/>
          <w:sz w:val="22"/>
          <w:szCs w:val="22"/>
        </w:rPr>
      </w:pPr>
      <w:r w:rsidRPr="00353C03">
        <w:rPr>
          <w:rFonts w:ascii="Arial" w:hAnsi="Arial" w:cs="Arial"/>
          <w:sz w:val="22"/>
          <w:szCs w:val="22"/>
        </w:rPr>
        <w:t>For purposes of subtitle A and B of title I, to provide workforce investment activities, through statewide and local workforce development systems, that increase the employment, retention and earnings of participants, and increase attainment of recognized post-secondary credentials by participants, and as a result, improve the quality of the workforce, reduce welfare dependency, increase economic self-sufficiency, meet the skill requirements of employers and enhance the productivity and competitiveness of the Nation.</w:t>
      </w:r>
    </w:p>
    <w:p w:rsidR="00353C03" w:rsidRPr="00353C03" w:rsidRDefault="00353C03" w:rsidP="00353C03">
      <w:pPr>
        <w:rPr>
          <w:rFonts w:ascii="Arial" w:hAnsi="Arial" w:cs="Arial"/>
          <w:sz w:val="22"/>
          <w:szCs w:val="22"/>
        </w:rPr>
      </w:pPr>
    </w:p>
    <w:p w:rsidR="00353C03" w:rsidRPr="00353C03" w:rsidRDefault="00353C03" w:rsidP="00353C03">
      <w:pPr>
        <w:rPr>
          <w:rFonts w:ascii="Arial" w:hAnsi="Arial" w:cs="Arial"/>
          <w:b/>
          <w:sz w:val="22"/>
          <w:szCs w:val="22"/>
        </w:rPr>
      </w:pPr>
      <w:r w:rsidRPr="00353C03">
        <w:rPr>
          <w:rFonts w:ascii="Arial" w:hAnsi="Arial" w:cs="Arial"/>
          <w:b/>
          <w:sz w:val="22"/>
          <w:szCs w:val="22"/>
        </w:rPr>
        <w:t>Workforce Development Areas</w:t>
      </w:r>
    </w:p>
    <w:p w:rsidR="00353C03" w:rsidRPr="00353C03" w:rsidRDefault="00353C03" w:rsidP="00353C03">
      <w:pPr>
        <w:rPr>
          <w:rFonts w:ascii="Arial" w:hAnsi="Arial" w:cs="Arial"/>
          <w:sz w:val="22"/>
          <w:szCs w:val="22"/>
        </w:rPr>
      </w:pPr>
    </w:p>
    <w:p w:rsidR="00DC7BF7" w:rsidRDefault="00353C03" w:rsidP="00353C03">
      <w:pPr>
        <w:rPr>
          <w:rFonts w:ascii="Arial" w:hAnsi="Arial" w:cs="Arial"/>
          <w:sz w:val="22"/>
          <w:szCs w:val="22"/>
        </w:rPr>
      </w:pPr>
      <w:r w:rsidRPr="00353C03">
        <w:rPr>
          <w:rFonts w:ascii="Arial" w:hAnsi="Arial" w:cs="Arial"/>
          <w:sz w:val="22"/>
          <w:szCs w:val="22"/>
        </w:rPr>
        <w:t>Minnesota has designated six Regional Workforce Development Areas (RWDAs) in the state that represent a combination of Local Areas, as defined in WIOA, and Economic Development Regions, as defined in other federal law. These Workforce Development Areas have been approved and adopted by the Governor and the chief local elected officials of the Local Areas.</w:t>
      </w:r>
    </w:p>
    <w:p w:rsidR="00353C03" w:rsidRDefault="00353C03" w:rsidP="00353C03">
      <w:pPr>
        <w:jc w:val="center"/>
        <w:rPr>
          <w:rFonts w:ascii="Arial" w:hAnsi="Arial" w:cs="Arial"/>
          <w:sz w:val="22"/>
          <w:szCs w:val="22"/>
        </w:rPr>
      </w:pPr>
      <w:r w:rsidRPr="00353C03">
        <w:rPr>
          <w:rFonts w:ascii="Arial" w:hAnsi="Arial" w:cs="Arial"/>
          <w:noProof/>
          <w:sz w:val="22"/>
          <w:szCs w:val="22"/>
        </w:rPr>
        <w:lastRenderedPageBreak/>
        <w:drawing>
          <wp:inline distT="0" distB="0" distL="0" distR="0" wp14:anchorId="6F535EF9" wp14:editId="7DFB6B98">
            <wp:extent cx="2486660" cy="2708977"/>
            <wp:effectExtent l="0" t="0" r="8890" b="0"/>
            <wp:docPr id="3" name="Picture 14" descr="Minnesota Map with Local and Regional Workforce Development Areas boundaries" title="Minnesota Regional Workforce Development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l="18919" t="24097" r="59189" b="8858"/>
                    <a:stretch>
                      <a:fillRect/>
                    </a:stretch>
                  </pic:blipFill>
                  <pic:spPr bwMode="auto">
                    <a:xfrm>
                      <a:off x="0" y="0"/>
                      <a:ext cx="2494092" cy="2717073"/>
                    </a:xfrm>
                    <a:prstGeom prst="rect">
                      <a:avLst/>
                    </a:prstGeom>
                    <a:noFill/>
                    <a:ln>
                      <a:noFill/>
                    </a:ln>
                  </pic:spPr>
                </pic:pic>
              </a:graphicData>
            </a:graphic>
          </wp:inline>
        </w:drawing>
      </w:r>
    </w:p>
    <w:p w:rsidR="00DC7BF7" w:rsidRPr="00353C03" w:rsidRDefault="00DC7BF7" w:rsidP="00DC7BF7">
      <w:pPr>
        <w:rPr>
          <w:rFonts w:ascii="Arial" w:hAnsi="Arial" w:cs="Arial"/>
          <w:sz w:val="22"/>
          <w:szCs w:val="22"/>
        </w:rPr>
      </w:pPr>
    </w:p>
    <w:p w:rsidR="00353C03" w:rsidRPr="00726040" w:rsidRDefault="00353C03" w:rsidP="00353C03">
      <w:pPr>
        <w:rPr>
          <w:rFonts w:ascii="Arial" w:hAnsi="Arial" w:cs="Arial"/>
          <w:sz w:val="22"/>
          <w:szCs w:val="22"/>
        </w:rPr>
      </w:pPr>
      <w:r w:rsidRPr="00353C03">
        <w:rPr>
          <w:rFonts w:ascii="Arial" w:hAnsi="Arial" w:cs="Arial"/>
          <w:sz w:val="22"/>
          <w:szCs w:val="22"/>
        </w:rPr>
        <w:t>Each Regional Workforce Development Area is responsible for submitting a Regional Plan, inclusive of the Local Plans of the Local Workforce Development Areas</w:t>
      </w:r>
      <w:r w:rsidRPr="00726040">
        <w:rPr>
          <w:rFonts w:ascii="Arial" w:hAnsi="Arial" w:cs="Arial"/>
          <w:sz w:val="22"/>
          <w:szCs w:val="22"/>
        </w:rPr>
        <w:t>. The Regional and Local Plans will align with the strategic vision set by the Governor, address the regional needs of the workforce and business communities and comply with the planning requirements as determined by the State of Minnesota’s Department of Employment and Economic Development and the U.S. Department of Labor and applicable federal and state statutes.</w:t>
      </w:r>
    </w:p>
    <w:p w:rsidR="00353C03" w:rsidRPr="00726040" w:rsidRDefault="00353C03" w:rsidP="00353C03">
      <w:pPr>
        <w:rPr>
          <w:rFonts w:ascii="Arial" w:hAnsi="Arial" w:cs="Arial"/>
          <w:sz w:val="22"/>
          <w:szCs w:val="22"/>
        </w:rPr>
      </w:pPr>
    </w:p>
    <w:p w:rsidR="00353C03" w:rsidRPr="00726040" w:rsidRDefault="00353C03" w:rsidP="00353C03">
      <w:pPr>
        <w:rPr>
          <w:rFonts w:ascii="Arial" w:hAnsi="Arial" w:cs="Arial"/>
          <w:b/>
          <w:sz w:val="22"/>
          <w:szCs w:val="22"/>
        </w:rPr>
      </w:pPr>
      <w:r w:rsidRPr="00726040">
        <w:rPr>
          <w:rFonts w:ascii="Arial" w:hAnsi="Arial" w:cs="Arial"/>
          <w:b/>
          <w:sz w:val="22"/>
          <w:szCs w:val="22"/>
        </w:rPr>
        <w:t>Minnesota’s Vision for the Workforce Development System</w:t>
      </w:r>
    </w:p>
    <w:p w:rsidR="00353C03" w:rsidRPr="00726040" w:rsidRDefault="00353C03" w:rsidP="00353C03">
      <w:pPr>
        <w:rPr>
          <w:rFonts w:ascii="Arial" w:hAnsi="Arial" w:cs="Arial"/>
          <w:b/>
          <w:sz w:val="22"/>
          <w:szCs w:val="22"/>
        </w:rPr>
      </w:pPr>
    </w:p>
    <w:p w:rsidR="00353C03" w:rsidRPr="00726040" w:rsidRDefault="00353C03" w:rsidP="00353C03">
      <w:pPr>
        <w:rPr>
          <w:rFonts w:ascii="Arial" w:hAnsi="Arial" w:cs="Arial"/>
          <w:b/>
          <w:sz w:val="22"/>
          <w:szCs w:val="22"/>
        </w:rPr>
      </w:pPr>
      <w:r w:rsidRPr="00726040">
        <w:rPr>
          <w:rFonts w:ascii="Arial" w:hAnsi="Arial" w:cs="Arial"/>
          <w:b/>
          <w:sz w:val="22"/>
          <w:szCs w:val="22"/>
        </w:rPr>
        <w:t>Vision Statement:</w:t>
      </w:r>
    </w:p>
    <w:p w:rsidR="00353C03" w:rsidRPr="00726040" w:rsidRDefault="00353C03" w:rsidP="00353C03">
      <w:pPr>
        <w:rPr>
          <w:rFonts w:ascii="Arial" w:hAnsi="Arial" w:cs="Arial"/>
          <w:i/>
          <w:sz w:val="22"/>
          <w:szCs w:val="22"/>
        </w:rPr>
      </w:pPr>
      <w:r w:rsidRPr="00726040">
        <w:rPr>
          <w:rFonts w:ascii="Arial" w:hAnsi="Arial" w:cs="Arial"/>
          <w:i/>
          <w:sz w:val="22"/>
          <w:szCs w:val="22"/>
        </w:rPr>
        <w:t>A healthy economy, where all Minnesotans have or are on a path to meaningful employment and a family sustaining wage, and all employers are able to fill jobs in demand.</w:t>
      </w:r>
    </w:p>
    <w:p w:rsidR="00353C03" w:rsidRPr="00726040" w:rsidRDefault="00353C03" w:rsidP="00353C03">
      <w:pPr>
        <w:rPr>
          <w:rFonts w:ascii="Arial" w:hAnsi="Arial" w:cs="Arial"/>
          <w:sz w:val="22"/>
          <w:szCs w:val="22"/>
        </w:rPr>
      </w:pPr>
    </w:p>
    <w:p w:rsidR="00353C03" w:rsidRPr="00726040" w:rsidRDefault="00353C03" w:rsidP="00353C03">
      <w:pPr>
        <w:rPr>
          <w:rFonts w:ascii="Arial" w:hAnsi="Arial" w:cs="Arial"/>
          <w:sz w:val="22"/>
          <w:szCs w:val="22"/>
        </w:rPr>
      </w:pPr>
      <w:r w:rsidRPr="00726040">
        <w:rPr>
          <w:rFonts w:ascii="Arial" w:hAnsi="Arial" w:cs="Arial"/>
          <w:sz w:val="22"/>
          <w:szCs w:val="22"/>
        </w:rPr>
        <w:t>This vision statement was developed through Minnesota’s participation in the National Governor’s Association’s Policy Academy on Career Pathway Models. Minnesota’s effort engaged seven state agencies and has influenced workforce development thinking at the system level. It is fitting to continue to move forward with pursuing the implementation of WIOA under this inclusive effort.</w:t>
      </w:r>
    </w:p>
    <w:p w:rsidR="00353C03" w:rsidRPr="00726040" w:rsidRDefault="00353C03" w:rsidP="00353C03">
      <w:pPr>
        <w:rPr>
          <w:rFonts w:ascii="Arial" w:hAnsi="Arial" w:cs="Arial"/>
          <w:sz w:val="22"/>
          <w:szCs w:val="22"/>
        </w:rPr>
      </w:pPr>
    </w:p>
    <w:p w:rsidR="00353C03" w:rsidRPr="00726040" w:rsidRDefault="00353C03" w:rsidP="00353C03">
      <w:pPr>
        <w:rPr>
          <w:rFonts w:ascii="Arial" w:hAnsi="Arial" w:cs="Arial"/>
          <w:b/>
          <w:sz w:val="22"/>
          <w:szCs w:val="22"/>
        </w:rPr>
      </w:pPr>
      <w:r w:rsidRPr="00726040">
        <w:rPr>
          <w:rFonts w:ascii="Arial" w:hAnsi="Arial" w:cs="Arial"/>
          <w:b/>
          <w:sz w:val="22"/>
          <w:szCs w:val="22"/>
        </w:rPr>
        <w:t>Mission:</w:t>
      </w:r>
    </w:p>
    <w:p w:rsidR="00353C03" w:rsidRPr="00726040" w:rsidRDefault="00353C03" w:rsidP="00353C03">
      <w:pPr>
        <w:rPr>
          <w:rFonts w:ascii="Arial" w:hAnsi="Arial" w:cs="Arial"/>
          <w:sz w:val="22"/>
          <w:szCs w:val="22"/>
        </w:rPr>
      </w:pPr>
      <w:r w:rsidRPr="00726040">
        <w:rPr>
          <w:rFonts w:ascii="Arial" w:hAnsi="Arial" w:cs="Arial"/>
          <w:sz w:val="22"/>
          <w:szCs w:val="22"/>
        </w:rPr>
        <w:t>The creation of a Career Pathway System that aligns local, state and federal resources, policies and services to meet the workforce needs of business and industry and improves access to employment, education and training services for Minnesota’s current and future workforce.</w:t>
      </w:r>
    </w:p>
    <w:p w:rsidR="00353C03" w:rsidRPr="00726040" w:rsidRDefault="00353C03" w:rsidP="00353C03">
      <w:pPr>
        <w:rPr>
          <w:rFonts w:ascii="Arial" w:hAnsi="Arial" w:cs="Arial"/>
          <w:sz w:val="22"/>
          <w:szCs w:val="22"/>
        </w:rPr>
      </w:pPr>
    </w:p>
    <w:p w:rsidR="00353C03" w:rsidRPr="00726040" w:rsidRDefault="00353C03" w:rsidP="00353C03">
      <w:pPr>
        <w:rPr>
          <w:rFonts w:ascii="Arial" w:hAnsi="Arial" w:cs="Arial"/>
          <w:b/>
          <w:sz w:val="22"/>
          <w:szCs w:val="22"/>
        </w:rPr>
      </w:pPr>
      <w:r w:rsidRPr="00726040">
        <w:rPr>
          <w:rFonts w:ascii="Arial" w:hAnsi="Arial" w:cs="Arial"/>
          <w:b/>
          <w:sz w:val="22"/>
          <w:szCs w:val="22"/>
        </w:rPr>
        <w:t>Rationale:</w:t>
      </w:r>
    </w:p>
    <w:p w:rsidR="00353C03" w:rsidRPr="00726040" w:rsidRDefault="00353C03" w:rsidP="00353C03">
      <w:pPr>
        <w:rPr>
          <w:rFonts w:ascii="Arial" w:hAnsi="Arial" w:cs="Arial"/>
          <w:sz w:val="22"/>
          <w:szCs w:val="22"/>
        </w:rPr>
      </w:pPr>
      <w:r w:rsidRPr="00726040">
        <w:rPr>
          <w:rFonts w:ascii="Arial" w:hAnsi="Arial" w:cs="Arial"/>
          <w:sz w:val="22"/>
          <w:szCs w:val="22"/>
        </w:rPr>
        <w:t>The economic conditions of the 21</w:t>
      </w:r>
      <w:r w:rsidRPr="00726040">
        <w:rPr>
          <w:rFonts w:ascii="Arial" w:hAnsi="Arial" w:cs="Arial"/>
          <w:sz w:val="22"/>
          <w:szCs w:val="22"/>
          <w:vertAlign w:val="superscript"/>
        </w:rPr>
        <w:t>st</w:t>
      </w:r>
      <w:r w:rsidRPr="00726040">
        <w:rPr>
          <w:rFonts w:ascii="Arial" w:hAnsi="Arial" w:cs="Arial"/>
          <w:sz w:val="22"/>
          <w:szCs w:val="22"/>
        </w:rPr>
        <w:t xml:space="preserve"> century require a more responsive approach to meeting the needs of business and industry; and the growing diversity of the workforce population. As economies become more global, competition will continue to increase and pressures on the inputs of production, specifically the timing, availability and skill base of the workforce. Rediscovering the value proposition of the Workforce Development System is critical to responding to the 21</w:t>
      </w:r>
      <w:r w:rsidRPr="00726040">
        <w:rPr>
          <w:rFonts w:ascii="Arial" w:hAnsi="Arial" w:cs="Arial"/>
          <w:sz w:val="22"/>
          <w:szCs w:val="22"/>
          <w:vertAlign w:val="superscript"/>
        </w:rPr>
        <w:t>st</w:t>
      </w:r>
      <w:r w:rsidRPr="00726040">
        <w:rPr>
          <w:rFonts w:ascii="Arial" w:hAnsi="Arial" w:cs="Arial"/>
          <w:sz w:val="22"/>
          <w:szCs w:val="22"/>
        </w:rPr>
        <w:t xml:space="preserve"> century economy.</w:t>
      </w:r>
    </w:p>
    <w:p w:rsidR="00353C03" w:rsidRPr="00726040" w:rsidRDefault="00353C03" w:rsidP="00353C03">
      <w:pPr>
        <w:rPr>
          <w:rFonts w:ascii="Arial" w:hAnsi="Arial" w:cs="Arial"/>
          <w:sz w:val="22"/>
          <w:szCs w:val="22"/>
        </w:rPr>
      </w:pPr>
    </w:p>
    <w:p w:rsidR="00353C03" w:rsidRPr="00353C03" w:rsidRDefault="00353C03" w:rsidP="00353C03">
      <w:pPr>
        <w:rPr>
          <w:rFonts w:ascii="Arial" w:hAnsi="Arial" w:cs="Arial"/>
          <w:sz w:val="22"/>
          <w:szCs w:val="22"/>
        </w:rPr>
      </w:pPr>
      <w:r w:rsidRPr="00726040">
        <w:rPr>
          <w:rFonts w:ascii="Arial" w:hAnsi="Arial" w:cs="Arial"/>
          <w:sz w:val="22"/>
          <w:szCs w:val="22"/>
        </w:rPr>
        <w:lastRenderedPageBreak/>
        <w:t>A Career Pathway System approach will position the needs of a skilled workforce at the center of the system, recognizing the important role of a “dual customer” approach – businesses and workers. Businesses will lead sector strategies that address the most critical growth</w:t>
      </w:r>
      <w:r w:rsidRPr="00353C03">
        <w:rPr>
          <w:rFonts w:ascii="Arial" w:hAnsi="Arial" w:cs="Arial"/>
          <w:sz w:val="22"/>
          <w:szCs w:val="22"/>
        </w:rPr>
        <w:t xml:space="preserve"> needs in occupations that support family sustaining wages. The diverse needs of workers will impact the design and delivery of employment and training programs and services to fulfill these employment needs and their career goals.</w:t>
      </w:r>
    </w:p>
    <w:p w:rsidR="00553D15" w:rsidRPr="003D52F3" w:rsidRDefault="00553D15" w:rsidP="00337214">
      <w:pPr>
        <w:widowControl/>
        <w:rPr>
          <w:rFonts w:ascii="Arial" w:hAnsi="Arial" w:cs="Arial"/>
          <w:strike/>
          <w:sz w:val="22"/>
          <w:szCs w:val="22"/>
        </w:rPr>
        <w:sectPr w:rsidR="00553D15" w:rsidRPr="003D52F3" w:rsidSect="003202D1">
          <w:headerReference w:type="even" r:id="rId14"/>
          <w:headerReference w:type="default" r:id="rId15"/>
          <w:headerReference w:type="first" r:id="rId16"/>
          <w:endnotePr>
            <w:numFmt w:val="decimal"/>
          </w:endnotePr>
          <w:pgSz w:w="12240" w:h="15840"/>
          <w:pgMar w:top="1080" w:right="1440" w:bottom="864" w:left="1440" w:header="720" w:footer="720" w:gutter="0"/>
          <w:pgNumType w:start="1"/>
          <w:cols w:space="720"/>
          <w:docGrid w:linePitch="360"/>
        </w:sectPr>
      </w:pPr>
    </w:p>
    <w:p w:rsidR="00EB1892" w:rsidRPr="00F15EE3" w:rsidRDefault="005F19D7" w:rsidP="00F15EE3">
      <w:pPr>
        <w:pStyle w:val="Heading1"/>
      </w:pPr>
      <w:r w:rsidRPr="00F15EE3">
        <w:lastRenderedPageBreak/>
        <w:t>S</w:t>
      </w:r>
      <w:r w:rsidR="00FF5A08" w:rsidRPr="00F15EE3">
        <w:t xml:space="preserve">ECTION </w:t>
      </w:r>
      <w:r w:rsidRPr="00F15EE3">
        <w:t>B</w:t>
      </w:r>
      <w:r w:rsidR="00064CCD" w:rsidRPr="00F15EE3">
        <w:t xml:space="preserve">: </w:t>
      </w:r>
      <w:r w:rsidR="00DB4618" w:rsidRPr="00F15EE3">
        <w:t>LOCAL</w:t>
      </w:r>
      <w:r w:rsidR="001E7A26" w:rsidRPr="00F15EE3">
        <w:t xml:space="preserve"> PLAN</w:t>
      </w:r>
    </w:p>
    <w:p w:rsidR="00D4309C" w:rsidRDefault="00D4309C" w:rsidP="0095216B">
      <w:pPr>
        <w:rPr>
          <w:rFonts w:ascii="Arial" w:hAnsi="Arial" w:cs="Arial"/>
          <w:sz w:val="22"/>
          <w:szCs w:val="22"/>
        </w:rPr>
      </w:pPr>
    </w:p>
    <w:p w:rsidR="00AB5766" w:rsidRPr="00DD6C10" w:rsidRDefault="00AB5766" w:rsidP="00AB5766">
      <w:pPr>
        <w:widowControl/>
        <w:rPr>
          <w:rFonts w:ascii="Arial" w:hAnsi="Arial" w:cs="Arial"/>
          <w:i/>
          <w:sz w:val="22"/>
          <w:szCs w:val="22"/>
        </w:rPr>
      </w:pPr>
      <w:r w:rsidRPr="00DD6C10">
        <w:rPr>
          <w:rFonts w:ascii="Arial" w:hAnsi="Arial" w:cs="Arial"/>
          <w:b/>
          <w:i/>
          <w:sz w:val="22"/>
          <w:szCs w:val="22"/>
        </w:rPr>
        <w:t>Strategic Operations</w:t>
      </w:r>
      <w:r>
        <w:rPr>
          <w:rFonts w:ascii="Arial" w:hAnsi="Arial" w:cs="Arial"/>
          <w:i/>
          <w:sz w:val="22"/>
          <w:szCs w:val="22"/>
        </w:rPr>
        <w:t xml:space="preserve">: </w:t>
      </w:r>
      <w:r w:rsidRPr="00DD6C10">
        <w:rPr>
          <w:rFonts w:ascii="Arial" w:hAnsi="Arial" w:cs="Arial"/>
          <w:i/>
          <w:sz w:val="22"/>
          <w:szCs w:val="22"/>
        </w:rPr>
        <w:t>The core elements of strategic operations focuses on operating policies and procedures related to the one-stop system and physical locations of service delivery.</w:t>
      </w:r>
    </w:p>
    <w:p w:rsidR="00AB5766" w:rsidRDefault="00AB5766" w:rsidP="00AB5766">
      <w:pPr>
        <w:widowControl/>
        <w:rPr>
          <w:rFonts w:ascii="Arial" w:hAnsi="Arial" w:cs="Arial"/>
          <w:sz w:val="22"/>
          <w:szCs w:val="22"/>
        </w:rPr>
      </w:pPr>
    </w:p>
    <w:p w:rsidR="00AB5766" w:rsidRPr="00FC104A" w:rsidRDefault="00AB5766" w:rsidP="00876003">
      <w:pPr>
        <w:widowControl/>
        <w:numPr>
          <w:ilvl w:val="0"/>
          <w:numId w:val="8"/>
        </w:numPr>
        <w:ind w:left="360"/>
        <w:rPr>
          <w:rFonts w:ascii="Arial" w:hAnsi="Arial" w:cs="Arial"/>
          <w:sz w:val="22"/>
          <w:szCs w:val="22"/>
        </w:rPr>
      </w:pPr>
      <w:r>
        <w:rPr>
          <w:rFonts w:ascii="Arial" w:hAnsi="Arial" w:cs="Arial"/>
          <w:sz w:val="22"/>
          <w:szCs w:val="22"/>
        </w:rPr>
        <w:t xml:space="preserve">Describe how local </w:t>
      </w:r>
      <w:r w:rsidR="00B718AC">
        <w:rPr>
          <w:rFonts w:ascii="Arial" w:hAnsi="Arial" w:cs="Arial"/>
          <w:sz w:val="22"/>
          <w:szCs w:val="22"/>
        </w:rPr>
        <w:t>area board</w:t>
      </w:r>
      <w:r>
        <w:rPr>
          <w:rFonts w:ascii="Arial" w:hAnsi="Arial" w:cs="Arial"/>
          <w:sz w:val="22"/>
          <w:szCs w:val="22"/>
        </w:rPr>
        <w:t xml:space="preserve">s will work with each other, core title providers and available data </w:t>
      </w:r>
      <w:r w:rsidRPr="004A0157">
        <w:rPr>
          <w:rFonts w:ascii="Arial" w:hAnsi="Arial" w:cs="Arial"/>
          <w:sz w:val="22"/>
          <w:szCs w:val="22"/>
        </w:rPr>
        <w:t>to designate at least one Work</w:t>
      </w:r>
      <w:r w:rsidR="008164AC" w:rsidRPr="004A0157">
        <w:rPr>
          <w:rFonts w:ascii="Arial" w:hAnsi="Arial" w:cs="Arial"/>
          <w:sz w:val="22"/>
          <w:szCs w:val="22"/>
        </w:rPr>
        <w:t>F</w:t>
      </w:r>
      <w:r w:rsidRPr="004A0157">
        <w:rPr>
          <w:rFonts w:ascii="Arial" w:hAnsi="Arial" w:cs="Arial"/>
          <w:sz w:val="22"/>
          <w:szCs w:val="22"/>
        </w:rPr>
        <w:t xml:space="preserve">orce Center per local </w:t>
      </w:r>
      <w:r w:rsidR="00C60456" w:rsidRPr="004A0157">
        <w:rPr>
          <w:rFonts w:ascii="Arial" w:hAnsi="Arial" w:cs="Arial"/>
          <w:sz w:val="22"/>
          <w:szCs w:val="22"/>
        </w:rPr>
        <w:t xml:space="preserve">workforce development </w:t>
      </w:r>
      <w:r w:rsidRPr="004A0157">
        <w:rPr>
          <w:rFonts w:ascii="Arial" w:hAnsi="Arial" w:cs="Arial"/>
          <w:sz w:val="22"/>
          <w:szCs w:val="22"/>
        </w:rPr>
        <w:t>area and</w:t>
      </w:r>
      <w:r>
        <w:rPr>
          <w:rFonts w:ascii="Arial" w:hAnsi="Arial" w:cs="Arial"/>
          <w:sz w:val="22"/>
          <w:szCs w:val="22"/>
        </w:rPr>
        <w:t xml:space="preserve"> make recommendations on recognizing affiliate and standalone partner sites.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C01E2F" w:rsidRDefault="006A6956" w:rsidP="008F08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In Washington County there exists just one local area board for the Workforce Center of </w:t>
            </w:r>
            <w:r w:rsidR="00C20CB4">
              <w:rPr>
                <w:rFonts w:ascii="Arial" w:hAnsi="Arial" w:cs="Arial"/>
                <w:sz w:val="22"/>
                <w:szCs w:val="22"/>
              </w:rPr>
              <w:t xml:space="preserve">Washington County.  </w:t>
            </w:r>
            <w:r w:rsidR="00AA34F5">
              <w:rPr>
                <w:rFonts w:ascii="Arial" w:hAnsi="Arial" w:cs="Arial"/>
                <w:sz w:val="22"/>
                <w:szCs w:val="22"/>
              </w:rPr>
              <w:t>There are 3 physical locations for the Workforce Center</w:t>
            </w:r>
            <w:r w:rsidR="008F0835">
              <w:rPr>
                <w:rFonts w:ascii="Arial" w:hAnsi="Arial" w:cs="Arial"/>
                <w:sz w:val="22"/>
                <w:szCs w:val="22"/>
              </w:rPr>
              <w:t>,</w:t>
            </w:r>
            <w:r w:rsidR="00AA34F5">
              <w:rPr>
                <w:rFonts w:ascii="Arial" w:hAnsi="Arial" w:cs="Arial"/>
                <w:sz w:val="22"/>
                <w:szCs w:val="22"/>
              </w:rPr>
              <w:t xml:space="preserve"> in order to serve county residents and other eligible customers close to their communities in a </w:t>
            </w:r>
            <w:r w:rsidR="00AA34F5" w:rsidRPr="004A557D">
              <w:rPr>
                <w:rFonts w:ascii="Arial" w:hAnsi="Arial" w:cs="Arial"/>
                <w:sz w:val="22"/>
                <w:szCs w:val="22"/>
              </w:rPr>
              <w:t xml:space="preserve">county that is </w:t>
            </w:r>
            <w:r w:rsidR="004656AB" w:rsidRPr="004A557D">
              <w:rPr>
                <w:rFonts w:ascii="Arial" w:hAnsi="Arial" w:cs="Arial"/>
                <w:sz w:val="22"/>
                <w:szCs w:val="22"/>
              </w:rPr>
              <w:t>423 square</w:t>
            </w:r>
            <w:r w:rsidR="00AA34F5" w:rsidRPr="004A557D">
              <w:rPr>
                <w:rFonts w:ascii="Arial" w:hAnsi="Arial" w:cs="Arial"/>
                <w:sz w:val="22"/>
                <w:szCs w:val="22"/>
              </w:rPr>
              <w:t xml:space="preserve"> miles, with a suburban and rural population of </w:t>
            </w:r>
            <w:r w:rsidR="00615DF7" w:rsidRPr="004A557D">
              <w:rPr>
                <w:rFonts w:ascii="Arial" w:hAnsi="Arial" w:cs="Arial"/>
                <w:sz w:val="22"/>
                <w:szCs w:val="22"/>
              </w:rPr>
              <w:t>240,000.</w:t>
            </w:r>
            <w:r w:rsidR="005C2A33" w:rsidRPr="004A557D">
              <w:rPr>
                <w:rFonts w:ascii="Arial" w:hAnsi="Arial" w:cs="Arial"/>
                <w:sz w:val="22"/>
                <w:szCs w:val="22"/>
              </w:rPr>
              <w:t xml:space="preserve">  The Woodbury location is the main Workforce Center</w:t>
            </w:r>
            <w:r w:rsidR="00220D58" w:rsidRPr="004A557D">
              <w:rPr>
                <w:rFonts w:ascii="Arial" w:hAnsi="Arial" w:cs="Arial"/>
                <w:sz w:val="22"/>
                <w:szCs w:val="22"/>
              </w:rPr>
              <w:t xml:space="preserve">; the </w:t>
            </w:r>
            <w:r w:rsidR="005C2A33" w:rsidRPr="004A557D">
              <w:rPr>
                <w:rFonts w:ascii="Arial" w:hAnsi="Arial" w:cs="Arial"/>
                <w:sz w:val="22"/>
                <w:szCs w:val="22"/>
              </w:rPr>
              <w:t>Forest Lake and Cottage Grove locations are affiliate sites.</w:t>
            </w:r>
          </w:p>
          <w:p w:rsidR="00C01E2F" w:rsidRDefault="00C01E2F" w:rsidP="008F08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B5766" w:rsidRDefault="00C20CB4" w:rsidP="008F08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Prior to and during implementation of WIOA, the local area board and core title providers (Title I adult, dislocated worker and youth programs; </w:t>
            </w:r>
            <w:r w:rsidR="00D71DE0">
              <w:rPr>
                <w:rFonts w:ascii="Arial" w:hAnsi="Arial" w:cs="Arial"/>
                <w:sz w:val="22"/>
                <w:szCs w:val="22"/>
              </w:rPr>
              <w:t>Title II adult education and literacy programs; Title III Wagner-Peyser program; and Title IV vocational rehabilitation program)</w:t>
            </w:r>
            <w:r w:rsidR="00513C7C">
              <w:rPr>
                <w:rFonts w:ascii="Arial" w:hAnsi="Arial" w:cs="Arial"/>
                <w:sz w:val="22"/>
                <w:szCs w:val="22"/>
              </w:rPr>
              <w:t xml:space="preserve"> have partnered and shared decision making</w:t>
            </w:r>
            <w:r w:rsidR="004A557D">
              <w:rPr>
                <w:rFonts w:ascii="Arial" w:hAnsi="Arial" w:cs="Arial"/>
                <w:sz w:val="22"/>
                <w:szCs w:val="22"/>
              </w:rPr>
              <w:t>, including County Board input,</w:t>
            </w:r>
            <w:r w:rsidR="004952E6">
              <w:rPr>
                <w:rFonts w:ascii="Arial" w:hAnsi="Arial" w:cs="Arial"/>
                <w:sz w:val="22"/>
                <w:szCs w:val="22"/>
              </w:rPr>
              <w:t xml:space="preserve"> </w:t>
            </w:r>
            <w:r w:rsidR="004A557D">
              <w:rPr>
                <w:rFonts w:ascii="Arial" w:hAnsi="Arial" w:cs="Arial"/>
                <w:sz w:val="22"/>
                <w:szCs w:val="22"/>
              </w:rPr>
              <w:t xml:space="preserve">to establish and support the 3 locations of the Washington County Workforce </w:t>
            </w:r>
            <w:r w:rsidR="008363DE">
              <w:rPr>
                <w:rFonts w:ascii="Arial" w:hAnsi="Arial" w:cs="Arial"/>
                <w:sz w:val="22"/>
                <w:szCs w:val="22"/>
              </w:rPr>
              <w:t xml:space="preserve">Center </w:t>
            </w:r>
            <w:r w:rsidR="004952E6" w:rsidRPr="004A557D">
              <w:rPr>
                <w:rFonts w:ascii="Arial" w:hAnsi="Arial" w:cs="Arial"/>
                <w:sz w:val="22"/>
                <w:szCs w:val="22"/>
              </w:rPr>
              <w:t>and</w:t>
            </w:r>
            <w:r w:rsidR="00071F03" w:rsidRPr="004A557D">
              <w:rPr>
                <w:rFonts w:ascii="Arial" w:hAnsi="Arial" w:cs="Arial"/>
                <w:sz w:val="22"/>
                <w:szCs w:val="22"/>
              </w:rPr>
              <w:t xml:space="preserve"> </w:t>
            </w:r>
            <w:r w:rsidR="004952E6" w:rsidRPr="004A557D">
              <w:rPr>
                <w:rFonts w:ascii="Arial" w:hAnsi="Arial" w:cs="Arial"/>
                <w:sz w:val="22"/>
                <w:szCs w:val="22"/>
              </w:rPr>
              <w:t>local area services.</w:t>
            </w:r>
            <w:r w:rsidR="00E45F95" w:rsidRPr="004A557D">
              <w:rPr>
                <w:rFonts w:ascii="Arial" w:hAnsi="Arial" w:cs="Arial"/>
                <w:sz w:val="22"/>
                <w:szCs w:val="22"/>
              </w:rPr>
              <w:t xml:space="preserve">  Core title providers share space </w:t>
            </w:r>
            <w:r w:rsidR="007132B7" w:rsidRPr="004A557D">
              <w:rPr>
                <w:rFonts w:ascii="Arial" w:hAnsi="Arial" w:cs="Arial"/>
                <w:sz w:val="22"/>
                <w:szCs w:val="22"/>
              </w:rPr>
              <w:t xml:space="preserve">and deliver services </w:t>
            </w:r>
            <w:r w:rsidR="00E45F95" w:rsidRPr="004A557D">
              <w:rPr>
                <w:rFonts w:ascii="Arial" w:hAnsi="Arial" w:cs="Arial"/>
                <w:sz w:val="22"/>
                <w:szCs w:val="22"/>
              </w:rPr>
              <w:t>at the Workforce Center locations.</w:t>
            </w:r>
          </w:p>
          <w:p w:rsidR="00B62B62" w:rsidRDefault="00B62B62" w:rsidP="008F08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B62B62" w:rsidRDefault="00B62B62" w:rsidP="0081110A">
            <w:pPr>
              <w:pStyle w:val="ListParagraph"/>
              <w:widowControl/>
              <w:snapToGrid w:val="0"/>
              <w:ind w:left="432" w:hanging="432"/>
              <w:contextualSpacing w:val="0"/>
              <w:rPr>
                <w:rFonts w:ascii="Arial" w:hAnsi="Arial" w:cs="Arial"/>
                <w:sz w:val="22"/>
                <w:szCs w:val="22"/>
              </w:rPr>
            </w:pPr>
            <w:r w:rsidRPr="00944FBC">
              <w:rPr>
                <w:rFonts w:ascii="Arial" w:hAnsi="Arial" w:cs="Arial"/>
                <w:sz w:val="22"/>
                <w:szCs w:val="22"/>
              </w:rPr>
              <w:t xml:space="preserve">The local board will request permission from the Governor to continue operating the local Workforce Center and Workforce Development Area structure under the current one-stop delivery system, as has been done successfully for the past </w:t>
            </w:r>
            <w:r w:rsidR="00944FBC">
              <w:rPr>
                <w:rFonts w:ascii="Arial" w:hAnsi="Arial" w:cs="Arial"/>
                <w:sz w:val="22"/>
                <w:szCs w:val="22"/>
              </w:rPr>
              <w:t xml:space="preserve">20 </w:t>
            </w:r>
            <w:r w:rsidRPr="00944FBC">
              <w:rPr>
                <w:rFonts w:ascii="Arial" w:hAnsi="Arial" w:cs="Arial"/>
                <w:sz w:val="22"/>
                <w:szCs w:val="22"/>
              </w:rPr>
              <w:t>years under WIA.  The partnerships and delivery of services work effectively, elim</w:t>
            </w:r>
            <w:r w:rsidR="00944FBC">
              <w:rPr>
                <w:rFonts w:ascii="Arial" w:hAnsi="Arial" w:cs="Arial"/>
                <w:sz w:val="22"/>
                <w:szCs w:val="22"/>
              </w:rPr>
              <w:t>inating duplication of services</w:t>
            </w:r>
            <w:r w:rsidR="00944FBC" w:rsidRPr="00134FB6">
              <w:rPr>
                <w:rFonts w:ascii="Arial" w:hAnsi="Arial" w:cs="Arial"/>
                <w:sz w:val="22"/>
                <w:szCs w:val="22"/>
              </w:rPr>
              <w:t>.  We also acknowledge that a broader review within the metro region may be of value.</w:t>
            </w:r>
            <w:r w:rsidR="003D137B" w:rsidRPr="00134FB6">
              <w:rPr>
                <w:rFonts w:ascii="Arial" w:hAnsi="Arial" w:cs="Arial"/>
                <w:sz w:val="22"/>
                <w:szCs w:val="22"/>
              </w:rPr>
              <w:t xml:space="preserve">  The Workforce Development Boards of the Twin Cities anticipate taking two steps together </w:t>
            </w:r>
            <w:r w:rsidR="00EE7F6A" w:rsidRPr="00134FB6">
              <w:rPr>
                <w:rFonts w:ascii="Arial" w:hAnsi="Arial" w:cs="Arial"/>
                <w:sz w:val="22"/>
                <w:szCs w:val="22"/>
              </w:rPr>
              <w:t>during the coming year: a</w:t>
            </w:r>
            <w:r w:rsidR="003D137B" w:rsidRPr="00134FB6">
              <w:rPr>
                <w:rFonts w:ascii="Arial" w:hAnsi="Arial" w:cs="Arial"/>
                <w:sz w:val="22"/>
                <w:szCs w:val="22"/>
              </w:rPr>
              <w:t>) an informal review of service locations relative to population/demographic needs; and, b) consideration of shared criteria for recognizing affiliates among partners and contracted community-based providers. These analyses will be conducted jointly by all metro area Boards with results considered collectively by the regional oversight group identified in the regional plan.</w:t>
            </w:r>
          </w:p>
          <w:p w:rsidR="00B62B62" w:rsidRDefault="00B62B62" w:rsidP="008F08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C01E2F" w:rsidRPr="00FC104A" w:rsidRDefault="00C01E2F" w:rsidP="0004529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Data supplied by state demographers, state labor market information specialists, County service providers, and local city economic development </w:t>
            </w:r>
            <w:r w:rsidRPr="002F593D">
              <w:rPr>
                <w:rFonts w:ascii="Arial" w:hAnsi="Arial" w:cs="Arial"/>
                <w:sz w:val="22"/>
                <w:szCs w:val="22"/>
              </w:rPr>
              <w:t xml:space="preserve">agencies </w:t>
            </w:r>
            <w:r w:rsidR="006461DF" w:rsidRPr="002F593D">
              <w:rPr>
                <w:rFonts w:ascii="Arial" w:hAnsi="Arial" w:cs="Arial"/>
                <w:sz w:val="22"/>
                <w:szCs w:val="22"/>
              </w:rPr>
              <w:t>drive initiatives undertaken by the local area board to provide services that best meet residents’ needs.</w:t>
            </w:r>
            <w:r w:rsidR="002F593D" w:rsidRPr="002F593D">
              <w:rPr>
                <w:rFonts w:ascii="Arial" w:hAnsi="Arial" w:cs="Arial"/>
                <w:sz w:val="22"/>
                <w:szCs w:val="22"/>
              </w:rPr>
              <w:t xml:space="preserve">  The local board has developed a strategic plan and identified</w:t>
            </w:r>
            <w:r w:rsidR="002F593D">
              <w:rPr>
                <w:rFonts w:ascii="Arial" w:hAnsi="Arial" w:cs="Arial"/>
                <w:sz w:val="22"/>
                <w:szCs w:val="22"/>
              </w:rPr>
              <w:t xml:space="preserve"> action teams to carry out the goals and objectives identified in strat</w:t>
            </w:r>
            <w:r w:rsidR="007F0D96">
              <w:rPr>
                <w:rFonts w:ascii="Arial" w:hAnsi="Arial" w:cs="Arial"/>
                <w:sz w:val="22"/>
                <w:szCs w:val="22"/>
              </w:rPr>
              <w:t>egic planning,</w:t>
            </w:r>
            <w:r w:rsidR="002F593D">
              <w:rPr>
                <w:rFonts w:ascii="Arial" w:hAnsi="Arial" w:cs="Arial"/>
                <w:sz w:val="22"/>
                <w:szCs w:val="22"/>
              </w:rPr>
              <w:t xml:space="preserve"> which are based on data gathered.</w:t>
            </w:r>
          </w:p>
        </w:tc>
      </w:tr>
    </w:tbl>
    <w:p w:rsidR="00AB5766" w:rsidRDefault="00AB5766" w:rsidP="00AB5766">
      <w:pPr>
        <w:widowControl/>
        <w:ind w:left="720" w:hanging="720"/>
        <w:rPr>
          <w:rFonts w:ascii="Arial" w:hAnsi="Arial" w:cs="Arial"/>
          <w:b/>
          <w:sz w:val="22"/>
          <w:szCs w:val="22"/>
        </w:rPr>
      </w:pPr>
    </w:p>
    <w:p w:rsidR="00AB5766" w:rsidRPr="00FC104A" w:rsidRDefault="00AB5766" w:rsidP="00876003">
      <w:pPr>
        <w:widowControl/>
        <w:numPr>
          <w:ilvl w:val="0"/>
          <w:numId w:val="8"/>
        </w:numPr>
        <w:ind w:left="360"/>
        <w:rPr>
          <w:rFonts w:ascii="Arial" w:hAnsi="Arial" w:cs="Arial"/>
          <w:sz w:val="22"/>
          <w:szCs w:val="22"/>
        </w:rPr>
      </w:pPr>
      <w:r>
        <w:rPr>
          <w:rFonts w:ascii="Arial" w:hAnsi="Arial" w:cs="Arial"/>
          <w:sz w:val="22"/>
          <w:szCs w:val="22"/>
        </w:rPr>
        <w:t xml:space="preserve">Describe the strategies to </w:t>
      </w:r>
      <w:r w:rsidRPr="004A0157">
        <w:rPr>
          <w:rFonts w:ascii="Arial" w:hAnsi="Arial" w:cs="Arial"/>
          <w:sz w:val="22"/>
          <w:szCs w:val="22"/>
        </w:rPr>
        <w:t>ensure proper connectivity and coordination among</w:t>
      </w:r>
      <w:r>
        <w:rPr>
          <w:rFonts w:ascii="Arial" w:hAnsi="Arial" w:cs="Arial"/>
          <w:sz w:val="22"/>
          <w:szCs w:val="22"/>
        </w:rPr>
        <w:t xml:space="preserve"> the </w:t>
      </w:r>
      <w:r w:rsidRPr="00D25C74">
        <w:rPr>
          <w:rFonts w:ascii="Arial" w:hAnsi="Arial" w:cs="Arial"/>
          <w:b/>
          <w:sz w:val="22"/>
          <w:szCs w:val="22"/>
        </w:rPr>
        <w:t>physical sites</w:t>
      </w:r>
      <w:r>
        <w:rPr>
          <w:rFonts w:ascii="Arial" w:hAnsi="Arial" w:cs="Arial"/>
          <w:sz w:val="22"/>
          <w:szCs w:val="22"/>
        </w:rPr>
        <w:t xml:space="preserve"> within the </w:t>
      </w:r>
      <w:r w:rsidR="00394739">
        <w:rPr>
          <w:rFonts w:ascii="Arial" w:hAnsi="Arial" w:cs="Arial"/>
          <w:sz w:val="22"/>
          <w:szCs w:val="22"/>
        </w:rPr>
        <w:t>local w</w:t>
      </w:r>
      <w:r>
        <w:rPr>
          <w:rFonts w:ascii="Arial" w:hAnsi="Arial" w:cs="Arial"/>
          <w:sz w:val="22"/>
          <w:szCs w:val="22"/>
        </w:rPr>
        <w:t xml:space="preserve">orkforce </w:t>
      </w:r>
      <w:r w:rsidR="00394739">
        <w:rPr>
          <w:rFonts w:ascii="Arial" w:hAnsi="Arial" w:cs="Arial"/>
          <w:sz w:val="22"/>
          <w:szCs w:val="22"/>
        </w:rPr>
        <w:t>d</w:t>
      </w:r>
      <w:r>
        <w:rPr>
          <w:rFonts w:ascii="Arial" w:hAnsi="Arial" w:cs="Arial"/>
          <w:sz w:val="22"/>
          <w:szCs w:val="22"/>
        </w:rPr>
        <w:t xml:space="preserve">evelopment </w:t>
      </w:r>
      <w:r w:rsidR="00394739">
        <w:rPr>
          <w:rFonts w:ascii="Arial" w:hAnsi="Arial" w:cs="Arial"/>
          <w:sz w:val="22"/>
          <w:szCs w:val="22"/>
        </w:rPr>
        <w:t>a</w:t>
      </w:r>
      <w:r>
        <w:rPr>
          <w:rFonts w:ascii="Arial" w:hAnsi="Arial" w:cs="Arial"/>
          <w:sz w:val="22"/>
          <w:szCs w:val="22"/>
        </w:rPr>
        <w:t>rea.</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AB5766" w:rsidRDefault="00E45F95" w:rsidP="006D63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The 3 physical locations are well-supported by County operations and infrastructure, </w:t>
            </w:r>
            <w:r>
              <w:rPr>
                <w:rFonts w:ascii="Arial" w:hAnsi="Arial" w:cs="Arial"/>
                <w:sz w:val="22"/>
                <w:szCs w:val="22"/>
              </w:rPr>
              <w:lastRenderedPageBreak/>
              <w:t xml:space="preserve">as well as state (DEED) operations and infrastructure.  Technology needs and equipment are supplied by both DEED and </w:t>
            </w:r>
            <w:r w:rsidR="006D634E">
              <w:rPr>
                <w:rFonts w:ascii="Arial" w:hAnsi="Arial" w:cs="Arial"/>
                <w:sz w:val="22"/>
                <w:szCs w:val="22"/>
              </w:rPr>
              <w:t xml:space="preserve">the </w:t>
            </w:r>
            <w:r>
              <w:rPr>
                <w:rFonts w:ascii="Arial" w:hAnsi="Arial" w:cs="Arial"/>
                <w:sz w:val="22"/>
                <w:szCs w:val="22"/>
              </w:rPr>
              <w:t>County</w:t>
            </w:r>
            <w:r w:rsidR="006D634E">
              <w:rPr>
                <w:rFonts w:ascii="Arial" w:hAnsi="Arial" w:cs="Arial"/>
                <w:sz w:val="22"/>
                <w:szCs w:val="22"/>
              </w:rPr>
              <w:t xml:space="preserve">, </w:t>
            </w:r>
            <w:r w:rsidR="00A20202">
              <w:rPr>
                <w:rFonts w:ascii="Arial" w:hAnsi="Arial" w:cs="Arial"/>
                <w:sz w:val="22"/>
                <w:szCs w:val="22"/>
              </w:rPr>
              <w:t>and IT staff from both e</w:t>
            </w:r>
            <w:r w:rsidR="002F5B3C">
              <w:rPr>
                <w:rFonts w:ascii="Arial" w:hAnsi="Arial" w:cs="Arial"/>
                <w:sz w:val="22"/>
                <w:szCs w:val="22"/>
              </w:rPr>
              <w:t xml:space="preserve">ntities </w:t>
            </w:r>
            <w:r w:rsidR="006D634E">
              <w:rPr>
                <w:rFonts w:ascii="Arial" w:hAnsi="Arial" w:cs="Arial"/>
                <w:sz w:val="22"/>
                <w:szCs w:val="22"/>
              </w:rPr>
              <w:t>cooperate to ensure functionality of technology to meet Workforce Center staff and customer needs.</w:t>
            </w:r>
            <w:r w:rsidR="006062D0">
              <w:rPr>
                <w:rFonts w:ascii="Arial" w:hAnsi="Arial" w:cs="Arial"/>
                <w:sz w:val="22"/>
                <w:szCs w:val="22"/>
              </w:rPr>
              <w:t xml:space="preserve">  Office space and</w:t>
            </w:r>
            <w:r w:rsidR="00A20202">
              <w:rPr>
                <w:rFonts w:ascii="Arial" w:hAnsi="Arial" w:cs="Arial"/>
                <w:sz w:val="22"/>
                <w:szCs w:val="22"/>
              </w:rPr>
              <w:t xml:space="preserve"> communications</w:t>
            </w:r>
            <w:r w:rsidR="006062D0">
              <w:rPr>
                <w:rFonts w:ascii="Arial" w:hAnsi="Arial" w:cs="Arial"/>
                <w:sz w:val="22"/>
                <w:szCs w:val="22"/>
              </w:rPr>
              <w:t xml:space="preserve"> equipment for all 3 locations is provided within County Service Centers.</w:t>
            </w:r>
          </w:p>
          <w:p w:rsidR="0005405E" w:rsidRDefault="0005405E" w:rsidP="006D63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781EA9" w:rsidRDefault="0005405E" w:rsidP="006D63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Staffing for the 3 locations is structured so that one division manager directs the work of the 3 locations, with additional </w:t>
            </w:r>
            <w:r w:rsidR="002F5B3C">
              <w:rPr>
                <w:rFonts w:ascii="Arial" w:hAnsi="Arial" w:cs="Arial"/>
                <w:sz w:val="22"/>
                <w:szCs w:val="22"/>
              </w:rPr>
              <w:t xml:space="preserve">onsite </w:t>
            </w:r>
            <w:r>
              <w:rPr>
                <w:rFonts w:ascii="Arial" w:hAnsi="Arial" w:cs="Arial"/>
                <w:sz w:val="22"/>
                <w:szCs w:val="22"/>
              </w:rPr>
              <w:t xml:space="preserve">supervisory staff providing direction for functional areas across </w:t>
            </w:r>
            <w:r w:rsidR="00781EA9">
              <w:rPr>
                <w:rFonts w:ascii="Arial" w:hAnsi="Arial" w:cs="Arial"/>
                <w:sz w:val="22"/>
                <w:szCs w:val="22"/>
              </w:rPr>
              <w:t xml:space="preserve">and within </w:t>
            </w:r>
            <w:r>
              <w:rPr>
                <w:rFonts w:ascii="Arial" w:hAnsi="Arial" w:cs="Arial"/>
                <w:sz w:val="22"/>
                <w:szCs w:val="22"/>
              </w:rPr>
              <w:t>the 3 locations.</w:t>
            </w:r>
          </w:p>
          <w:p w:rsidR="00781EA9" w:rsidRDefault="00781EA9" w:rsidP="006D63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781EA9" w:rsidRDefault="00804E85" w:rsidP="006D63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Monthly staff meetings with staff from all </w:t>
            </w:r>
            <w:r w:rsidR="00C8092F">
              <w:rPr>
                <w:rFonts w:ascii="Arial" w:hAnsi="Arial" w:cs="Arial"/>
                <w:sz w:val="22"/>
                <w:szCs w:val="22"/>
              </w:rPr>
              <w:t xml:space="preserve">3 </w:t>
            </w:r>
            <w:r>
              <w:rPr>
                <w:rFonts w:ascii="Arial" w:hAnsi="Arial" w:cs="Arial"/>
                <w:sz w:val="22"/>
                <w:szCs w:val="22"/>
              </w:rPr>
              <w:t>locations</w:t>
            </w:r>
            <w:r w:rsidR="00C8092F">
              <w:rPr>
                <w:rFonts w:ascii="Arial" w:hAnsi="Arial" w:cs="Arial"/>
                <w:sz w:val="22"/>
                <w:szCs w:val="22"/>
              </w:rPr>
              <w:t xml:space="preserve"> attending</w:t>
            </w:r>
            <w:r>
              <w:rPr>
                <w:rFonts w:ascii="Arial" w:hAnsi="Arial" w:cs="Arial"/>
                <w:sz w:val="22"/>
                <w:szCs w:val="22"/>
              </w:rPr>
              <w:t xml:space="preserve"> are conducted, where information sharing and updates occur.</w:t>
            </w:r>
            <w:r w:rsidR="004C5F5C">
              <w:rPr>
                <w:rFonts w:ascii="Arial" w:hAnsi="Arial" w:cs="Arial"/>
                <w:sz w:val="22"/>
                <w:szCs w:val="22"/>
              </w:rPr>
              <w:t xml:space="preserve"> </w:t>
            </w:r>
          </w:p>
          <w:p w:rsidR="004C5F5C" w:rsidRDefault="004C5F5C" w:rsidP="006D63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05405E" w:rsidRPr="001E7B4E" w:rsidRDefault="001E7B4E" w:rsidP="00D1133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1E7B4E">
              <w:rPr>
                <w:rFonts w:ascii="Arial" w:hAnsi="Arial" w:cs="Arial"/>
                <w:sz w:val="22"/>
                <w:szCs w:val="22"/>
              </w:rPr>
              <w:t>Vocational rehabilitation is a standalone partner site in our local area.  They are located just 4 miles from our main Workforce Center site.  The area manager of vocational rehabilit</w:t>
            </w:r>
            <w:r>
              <w:rPr>
                <w:rFonts w:ascii="Arial" w:hAnsi="Arial" w:cs="Arial"/>
                <w:sz w:val="22"/>
                <w:szCs w:val="22"/>
              </w:rPr>
              <w:t>ation office sits as a member on</w:t>
            </w:r>
            <w:r w:rsidRPr="001E7B4E">
              <w:rPr>
                <w:rFonts w:ascii="Arial" w:hAnsi="Arial" w:cs="Arial"/>
                <w:sz w:val="22"/>
                <w:szCs w:val="22"/>
              </w:rPr>
              <w:t xml:space="preserve"> our local board</w:t>
            </w:r>
            <w:r>
              <w:rPr>
                <w:rFonts w:ascii="Arial" w:hAnsi="Arial" w:cs="Arial"/>
                <w:sz w:val="22"/>
                <w:szCs w:val="22"/>
              </w:rPr>
              <w:t xml:space="preserve">, as well as </w:t>
            </w:r>
            <w:r w:rsidR="00751466">
              <w:rPr>
                <w:rFonts w:ascii="Arial" w:hAnsi="Arial" w:cs="Arial"/>
                <w:sz w:val="22"/>
                <w:szCs w:val="22"/>
              </w:rPr>
              <w:t>hosts</w:t>
            </w:r>
            <w:r>
              <w:rPr>
                <w:rFonts w:ascii="Arial" w:hAnsi="Arial" w:cs="Arial"/>
                <w:sz w:val="22"/>
                <w:szCs w:val="22"/>
              </w:rPr>
              <w:t xml:space="preserve"> board meetings</w:t>
            </w:r>
            <w:r w:rsidR="00751466">
              <w:rPr>
                <w:rFonts w:ascii="Arial" w:hAnsi="Arial" w:cs="Arial"/>
                <w:sz w:val="22"/>
                <w:szCs w:val="22"/>
              </w:rPr>
              <w:t xml:space="preserve"> at her office</w:t>
            </w:r>
            <w:r w:rsidRPr="001E7B4E">
              <w:rPr>
                <w:rFonts w:ascii="Arial" w:hAnsi="Arial" w:cs="Arial"/>
                <w:sz w:val="22"/>
                <w:szCs w:val="22"/>
              </w:rPr>
              <w:t>.</w:t>
            </w:r>
            <w:r>
              <w:rPr>
                <w:rFonts w:ascii="Arial" w:hAnsi="Arial" w:cs="Arial"/>
                <w:sz w:val="22"/>
                <w:szCs w:val="22"/>
              </w:rPr>
              <w:t xml:space="preserve">  All </w:t>
            </w:r>
            <w:r w:rsidR="00D1133F">
              <w:rPr>
                <w:rFonts w:ascii="Arial" w:hAnsi="Arial" w:cs="Arial"/>
                <w:sz w:val="22"/>
                <w:szCs w:val="22"/>
              </w:rPr>
              <w:t>Workforce Center</w:t>
            </w:r>
            <w:r>
              <w:rPr>
                <w:rFonts w:ascii="Arial" w:hAnsi="Arial" w:cs="Arial"/>
                <w:sz w:val="22"/>
                <w:szCs w:val="22"/>
              </w:rPr>
              <w:t xml:space="preserve"> staff and Wagner Peyser staff are highly familiar with the voc rehab office and services</w:t>
            </w:r>
            <w:r w:rsidR="00020CFD">
              <w:rPr>
                <w:rFonts w:ascii="Arial" w:hAnsi="Arial" w:cs="Arial"/>
                <w:sz w:val="22"/>
                <w:szCs w:val="22"/>
              </w:rPr>
              <w:t>,</w:t>
            </w:r>
            <w:r>
              <w:rPr>
                <w:rFonts w:ascii="Arial" w:hAnsi="Arial" w:cs="Arial"/>
                <w:sz w:val="22"/>
                <w:szCs w:val="22"/>
              </w:rPr>
              <w:t xml:space="preserve"> and regularly interface and make referrals when appropriate.</w:t>
            </w:r>
          </w:p>
        </w:tc>
      </w:tr>
    </w:tbl>
    <w:p w:rsidR="00AB5766" w:rsidRDefault="00AB5766" w:rsidP="00AB5766">
      <w:pPr>
        <w:widowControl/>
        <w:ind w:left="720" w:hanging="720"/>
        <w:rPr>
          <w:rFonts w:ascii="Arial" w:hAnsi="Arial" w:cs="Arial"/>
          <w:b/>
          <w:sz w:val="22"/>
          <w:szCs w:val="22"/>
        </w:rPr>
      </w:pPr>
    </w:p>
    <w:p w:rsidR="00AB5766" w:rsidRPr="00C9736F" w:rsidRDefault="00AB5766" w:rsidP="00876003">
      <w:pPr>
        <w:widowControl/>
        <w:numPr>
          <w:ilvl w:val="0"/>
          <w:numId w:val="8"/>
        </w:numPr>
        <w:ind w:left="360"/>
        <w:rPr>
          <w:rFonts w:ascii="Arial" w:hAnsi="Arial" w:cs="Arial"/>
          <w:sz w:val="22"/>
          <w:szCs w:val="22"/>
        </w:rPr>
      </w:pPr>
      <w:r>
        <w:rPr>
          <w:rFonts w:ascii="Arial" w:hAnsi="Arial" w:cs="Arial"/>
          <w:sz w:val="22"/>
          <w:szCs w:val="22"/>
        </w:rPr>
        <w:t xml:space="preserve">Describe the strategies to </w:t>
      </w:r>
      <w:r w:rsidRPr="00C9736F">
        <w:rPr>
          <w:rFonts w:ascii="Arial" w:hAnsi="Arial" w:cs="Arial"/>
          <w:sz w:val="22"/>
          <w:szCs w:val="22"/>
        </w:rPr>
        <w:t xml:space="preserve">ensure proper connectivity and coordination among the </w:t>
      </w:r>
      <w:r w:rsidRPr="00C9736F">
        <w:rPr>
          <w:rFonts w:ascii="Arial" w:hAnsi="Arial" w:cs="Arial"/>
          <w:b/>
          <w:sz w:val="22"/>
          <w:szCs w:val="22"/>
        </w:rPr>
        <w:t>service providers</w:t>
      </w:r>
      <w:r w:rsidRPr="00C9736F">
        <w:rPr>
          <w:rFonts w:ascii="Arial" w:hAnsi="Arial" w:cs="Arial"/>
          <w:sz w:val="22"/>
          <w:szCs w:val="22"/>
        </w:rPr>
        <w:t xml:space="preserve"> within the </w:t>
      </w:r>
      <w:r w:rsidR="00394739" w:rsidRPr="00C9736F">
        <w:rPr>
          <w:rFonts w:ascii="Arial" w:hAnsi="Arial" w:cs="Arial"/>
          <w:sz w:val="22"/>
          <w:szCs w:val="22"/>
        </w:rPr>
        <w:t>local workforce d</w:t>
      </w:r>
      <w:r w:rsidRPr="00C9736F">
        <w:rPr>
          <w:rFonts w:ascii="Arial" w:hAnsi="Arial" w:cs="Arial"/>
          <w:sz w:val="22"/>
          <w:szCs w:val="22"/>
        </w:rPr>
        <w:t xml:space="preserve">evelopment </w:t>
      </w:r>
      <w:r w:rsidR="00394739" w:rsidRPr="00C9736F">
        <w:rPr>
          <w:rFonts w:ascii="Arial" w:hAnsi="Arial" w:cs="Arial"/>
          <w:sz w:val="22"/>
          <w:szCs w:val="22"/>
        </w:rPr>
        <w:t>a</w:t>
      </w:r>
      <w:r w:rsidRPr="00C9736F">
        <w:rPr>
          <w:rFonts w:ascii="Arial" w:hAnsi="Arial" w:cs="Arial"/>
          <w:sz w:val="22"/>
          <w:szCs w:val="22"/>
        </w:rPr>
        <w:t>rea.</w:t>
      </w:r>
    </w:p>
    <w:p w:rsidR="00AB5766" w:rsidRPr="00C9736F" w:rsidRDefault="00AB5766" w:rsidP="00AB5766">
      <w:pPr>
        <w:widowControl/>
        <w:ind w:left="720" w:hanging="72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C9736F" w:rsidTr="00FD162D">
        <w:tc>
          <w:tcPr>
            <w:tcW w:w="8529" w:type="dxa"/>
            <w:tcMar>
              <w:top w:w="58" w:type="dxa"/>
              <w:left w:w="115" w:type="dxa"/>
              <w:bottom w:w="58" w:type="dxa"/>
              <w:right w:w="115" w:type="dxa"/>
            </w:tcMar>
            <w:vAlign w:val="bottom"/>
          </w:tcPr>
          <w:p w:rsidR="00183CBD" w:rsidRPr="00C9736F" w:rsidRDefault="00183CBD" w:rsidP="00F452A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9736F">
              <w:rPr>
                <w:rFonts w:ascii="Arial" w:hAnsi="Arial" w:cs="Arial"/>
                <w:sz w:val="22"/>
                <w:szCs w:val="22"/>
              </w:rPr>
              <w:t>There is a history of cooperation and co-location among the core title service providers in the Washington Count</w:t>
            </w:r>
            <w:r w:rsidR="0086610A" w:rsidRPr="00C9736F">
              <w:rPr>
                <w:rFonts w:ascii="Arial" w:hAnsi="Arial" w:cs="Arial"/>
                <w:sz w:val="22"/>
                <w:szCs w:val="22"/>
              </w:rPr>
              <w:t>y WDA.  All of the WIOA program</w:t>
            </w:r>
            <w:r w:rsidRPr="00C9736F">
              <w:rPr>
                <w:rFonts w:ascii="Arial" w:hAnsi="Arial" w:cs="Arial"/>
                <w:sz w:val="22"/>
                <w:szCs w:val="22"/>
              </w:rPr>
              <w:t xml:space="preserve"> staff are housed within and employed by the Workforce Center.  Vocational rehabilitation has had a counselor located onsite at the Workforce Center in the past, and although not at present, all of the WIOA program counselors and Workforce Center resource room and reception staff know where the office is located, and promote and refer to their services.</w:t>
            </w:r>
            <w:r w:rsidR="00680819" w:rsidRPr="00C9736F">
              <w:rPr>
                <w:rFonts w:ascii="Arial" w:hAnsi="Arial" w:cs="Arial"/>
                <w:sz w:val="22"/>
                <w:szCs w:val="22"/>
              </w:rPr>
              <w:t xml:space="preserve">  </w:t>
            </w:r>
            <w:r w:rsidR="009B2202" w:rsidRPr="00C9736F">
              <w:rPr>
                <w:rFonts w:ascii="Arial" w:hAnsi="Arial" w:cs="Arial"/>
                <w:sz w:val="22"/>
                <w:szCs w:val="22"/>
              </w:rPr>
              <w:t>An ABE instructor from o</w:t>
            </w:r>
            <w:r w:rsidR="00680819" w:rsidRPr="00C9736F">
              <w:rPr>
                <w:rFonts w:ascii="Arial" w:hAnsi="Arial" w:cs="Arial"/>
                <w:sz w:val="22"/>
                <w:szCs w:val="22"/>
              </w:rPr>
              <w:t xml:space="preserve">ne of the </w:t>
            </w:r>
            <w:r w:rsidR="009B2202" w:rsidRPr="00C9736F">
              <w:rPr>
                <w:rFonts w:ascii="Arial" w:hAnsi="Arial" w:cs="Arial"/>
                <w:sz w:val="22"/>
                <w:szCs w:val="22"/>
              </w:rPr>
              <w:t>local area’s 6 school districts’ adult education and literacy programs provides instruction onsite at the Workforce Center.</w:t>
            </w:r>
            <w:r w:rsidR="00F452A2" w:rsidRPr="00C9736F">
              <w:rPr>
                <w:rFonts w:ascii="Arial" w:hAnsi="Arial" w:cs="Arial"/>
                <w:sz w:val="22"/>
                <w:szCs w:val="22"/>
              </w:rPr>
              <w:t xml:space="preserve">  We have community education program staff from 2 districts on</w:t>
            </w:r>
            <w:r w:rsidR="00CD470A" w:rsidRPr="00C9736F">
              <w:rPr>
                <w:rFonts w:ascii="Arial" w:hAnsi="Arial" w:cs="Arial"/>
                <w:sz w:val="22"/>
                <w:szCs w:val="22"/>
              </w:rPr>
              <w:t xml:space="preserve"> our local board, and 5 of the 8</w:t>
            </w:r>
            <w:r w:rsidR="00F452A2" w:rsidRPr="00C9736F">
              <w:rPr>
                <w:rFonts w:ascii="Arial" w:hAnsi="Arial" w:cs="Arial"/>
                <w:sz w:val="22"/>
                <w:szCs w:val="22"/>
              </w:rPr>
              <w:t xml:space="preserve"> districts are part of a large metro ABE consortium.</w:t>
            </w:r>
            <w:r w:rsidR="00BA325A" w:rsidRPr="00C9736F">
              <w:rPr>
                <w:rFonts w:ascii="Arial" w:hAnsi="Arial" w:cs="Arial"/>
                <w:sz w:val="22"/>
                <w:szCs w:val="22"/>
              </w:rPr>
              <w:t xml:space="preserve">  S</w:t>
            </w:r>
            <w:r w:rsidR="00EB4776" w:rsidRPr="00C9736F">
              <w:rPr>
                <w:rFonts w:ascii="Arial" w:hAnsi="Arial" w:cs="Arial"/>
                <w:sz w:val="22"/>
                <w:szCs w:val="22"/>
              </w:rPr>
              <w:t>everal s</w:t>
            </w:r>
            <w:r w:rsidR="00BA325A" w:rsidRPr="00C9736F">
              <w:rPr>
                <w:rFonts w:ascii="Arial" w:hAnsi="Arial" w:cs="Arial"/>
                <w:sz w:val="22"/>
                <w:szCs w:val="22"/>
              </w:rPr>
              <w:t>taff from Wagner-Peyser programs provide UI REA sessi</w:t>
            </w:r>
            <w:r w:rsidR="00EB4776" w:rsidRPr="00C9736F">
              <w:rPr>
                <w:rFonts w:ascii="Arial" w:hAnsi="Arial" w:cs="Arial"/>
                <w:sz w:val="22"/>
                <w:szCs w:val="22"/>
              </w:rPr>
              <w:t>ons at each of our 3 locations; s</w:t>
            </w:r>
            <w:r w:rsidR="00BA325A" w:rsidRPr="00C9736F">
              <w:rPr>
                <w:rFonts w:ascii="Arial" w:hAnsi="Arial" w:cs="Arial"/>
                <w:sz w:val="22"/>
                <w:szCs w:val="22"/>
              </w:rPr>
              <w:t>taff the resource room</w:t>
            </w:r>
            <w:r w:rsidR="00123436" w:rsidRPr="00C9736F">
              <w:rPr>
                <w:rFonts w:ascii="Arial" w:hAnsi="Arial" w:cs="Arial"/>
                <w:sz w:val="22"/>
                <w:szCs w:val="22"/>
              </w:rPr>
              <w:t xml:space="preserve"> and provide workshops for customers</w:t>
            </w:r>
            <w:r w:rsidR="00BA325A" w:rsidRPr="00C9736F">
              <w:rPr>
                <w:rFonts w:ascii="Arial" w:hAnsi="Arial" w:cs="Arial"/>
                <w:sz w:val="22"/>
                <w:szCs w:val="22"/>
              </w:rPr>
              <w:t xml:space="preserve"> at one of our locations</w:t>
            </w:r>
            <w:r w:rsidR="00EB4776" w:rsidRPr="00C9736F">
              <w:rPr>
                <w:rFonts w:ascii="Arial" w:hAnsi="Arial" w:cs="Arial"/>
                <w:sz w:val="22"/>
                <w:szCs w:val="22"/>
              </w:rPr>
              <w:t>;</w:t>
            </w:r>
            <w:r w:rsidR="00BA325A" w:rsidRPr="00C9736F">
              <w:rPr>
                <w:rFonts w:ascii="Arial" w:hAnsi="Arial" w:cs="Arial"/>
                <w:sz w:val="22"/>
                <w:szCs w:val="22"/>
              </w:rPr>
              <w:t xml:space="preserve"> </w:t>
            </w:r>
            <w:r w:rsidR="00EB4776" w:rsidRPr="00C9736F">
              <w:rPr>
                <w:rFonts w:ascii="Arial" w:hAnsi="Arial" w:cs="Arial"/>
                <w:sz w:val="22"/>
                <w:szCs w:val="22"/>
              </w:rPr>
              <w:t>provide business services outreach and information to local area businesses from our Woodbury office; and</w:t>
            </w:r>
            <w:r w:rsidR="00BA325A" w:rsidRPr="00C9736F">
              <w:rPr>
                <w:rFonts w:ascii="Arial" w:hAnsi="Arial" w:cs="Arial"/>
                <w:sz w:val="22"/>
                <w:szCs w:val="22"/>
              </w:rPr>
              <w:t xml:space="preserve"> serv</w:t>
            </w:r>
            <w:r w:rsidR="00EB4776" w:rsidRPr="00C9736F">
              <w:rPr>
                <w:rFonts w:ascii="Arial" w:hAnsi="Arial" w:cs="Arial"/>
                <w:sz w:val="22"/>
                <w:szCs w:val="22"/>
              </w:rPr>
              <w:t>e</w:t>
            </w:r>
            <w:r w:rsidR="00BA325A" w:rsidRPr="00C9736F">
              <w:rPr>
                <w:rFonts w:ascii="Arial" w:hAnsi="Arial" w:cs="Arial"/>
                <w:sz w:val="22"/>
                <w:szCs w:val="22"/>
              </w:rPr>
              <w:t xml:space="preserve"> as a member of our local board.</w:t>
            </w:r>
          </w:p>
          <w:p w:rsidR="00034157" w:rsidRPr="00C9736F" w:rsidRDefault="00034157" w:rsidP="00F452A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C41B8E" w:rsidRPr="00C9736F" w:rsidRDefault="00C41B8E" w:rsidP="002129B6">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9736F">
              <w:rPr>
                <w:rFonts w:ascii="Arial" w:hAnsi="Arial" w:cs="Arial"/>
                <w:sz w:val="22"/>
                <w:szCs w:val="22"/>
              </w:rPr>
              <w:t>In addition to core title service provides</w:t>
            </w:r>
            <w:r w:rsidR="00E15972" w:rsidRPr="00C9736F">
              <w:rPr>
                <w:rFonts w:ascii="Arial" w:hAnsi="Arial" w:cs="Arial"/>
                <w:sz w:val="22"/>
                <w:szCs w:val="22"/>
              </w:rPr>
              <w:t xml:space="preserve">, staff </w:t>
            </w:r>
            <w:r w:rsidRPr="00C9736F">
              <w:rPr>
                <w:rFonts w:ascii="Arial" w:hAnsi="Arial" w:cs="Arial"/>
                <w:sz w:val="22"/>
                <w:szCs w:val="22"/>
              </w:rPr>
              <w:t>from</w:t>
            </w:r>
            <w:r w:rsidR="00E15972" w:rsidRPr="00C9736F">
              <w:rPr>
                <w:rFonts w:ascii="Arial" w:hAnsi="Arial" w:cs="Arial"/>
                <w:sz w:val="22"/>
                <w:szCs w:val="22"/>
              </w:rPr>
              <w:t xml:space="preserve"> partner programs are co-located at each of our 3 locations: TANF</w:t>
            </w:r>
            <w:r w:rsidR="002129B6" w:rsidRPr="00C9736F">
              <w:rPr>
                <w:rFonts w:ascii="Arial" w:hAnsi="Arial" w:cs="Arial"/>
                <w:sz w:val="22"/>
                <w:szCs w:val="22"/>
              </w:rPr>
              <w:t xml:space="preserve"> </w:t>
            </w:r>
            <w:r w:rsidR="00E15972" w:rsidRPr="00C9736F">
              <w:rPr>
                <w:rFonts w:ascii="Arial" w:hAnsi="Arial" w:cs="Arial"/>
                <w:sz w:val="22"/>
                <w:szCs w:val="22"/>
              </w:rPr>
              <w:t>(</w:t>
            </w:r>
            <w:r w:rsidRPr="00C9736F">
              <w:rPr>
                <w:rFonts w:ascii="Arial" w:hAnsi="Arial" w:cs="Arial"/>
                <w:sz w:val="22"/>
                <w:szCs w:val="22"/>
              </w:rPr>
              <w:t>both economic assistance/eligibility, and employment and training program staff</w:t>
            </w:r>
            <w:r w:rsidR="00E15972" w:rsidRPr="00C9736F">
              <w:rPr>
                <w:rFonts w:ascii="Arial" w:hAnsi="Arial" w:cs="Arial"/>
                <w:sz w:val="22"/>
                <w:szCs w:val="22"/>
              </w:rPr>
              <w:t>)</w:t>
            </w:r>
            <w:r w:rsidR="002129B6" w:rsidRPr="00C9736F">
              <w:rPr>
                <w:rFonts w:ascii="Arial" w:hAnsi="Arial" w:cs="Arial"/>
                <w:sz w:val="22"/>
                <w:szCs w:val="22"/>
              </w:rPr>
              <w:t>, SNAP employment &amp; training,</w:t>
            </w:r>
            <w:r w:rsidR="00454D2B" w:rsidRPr="00C9736F">
              <w:rPr>
                <w:rFonts w:ascii="Arial" w:hAnsi="Arial" w:cs="Arial"/>
                <w:sz w:val="22"/>
                <w:szCs w:val="22"/>
              </w:rPr>
              <w:t xml:space="preserve"> SCSEP</w:t>
            </w:r>
            <w:r w:rsidR="00E15972" w:rsidRPr="00C9736F">
              <w:rPr>
                <w:rFonts w:ascii="Arial" w:hAnsi="Arial" w:cs="Arial"/>
                <w:sz w:val="22"/>
                <w:szCs w:val="22"/>
              </w:rPr>
              <w:t xml:space="preserve"> and veteran’s</w:t>
            </w:r>
            <w:r w:rsidR="002129B6" w:rsidRPr="00C9736F">
              <w:rPr>
                <w:rFonts w:ascii="Arial" w:hAnsi="Arial" w:cs="Arial"/>
                <w:sz w:val="22"/>
                <w:szCs w:val="22"/>
              </w:rPr>
              <w:t xml:space="preserve"> employment</w:t>
            </w:r>
            <w:r w:rsidR="00E15972" w:rsidRPr="00C9736F">
              <w:rPr>
                <w:rFonts w:ascii="Arial" w:hAnsi="Arial" w:cs="Arial"/>
                <w:sz w:val="22"/>
                <w:szCs w:val="22"/>
              </w:rPr>
              <w:t xml:space="preserve"> (LVER, DVOP, and County VSO.)</w:t>
            </w:r>
            <w:r w:rsidR="00F46973" w:rsidRPr="00C9736F">
              <w:rPr>
                <w:rFonts w:ascii="Arial" w:hAnsi="Arial" w:cs="Arial"/>
                <w:sz w:val="22"/>
                <w:szCs w:val="22"/>
              </w:rPr>
              <w:t xml:space="preserve">  The local board membership contains representatives from the TANF and veteran’s programs as well.</w:t>
            </w:r>
          </w:p>
        </w:tc>
      </w:tr>
    </w:tbl>
    <w:p w:rsidR="00AB5766" w:rsidRPr="00C9736F" w:rsidRDefault="00AB5766" w:rsidP="00AB5766">
      <w:pPr>
        <w:widowControl/>
        <w:ind w:left="720" w:hanging="720"/>
        <w:rPr>
          <w:rFonts w:ascii="Arial" w:hAnsi="Arial" w:cs="Arial"/>
          <w:b/>
          <w:sz w:val="22"/>
          <w:szCs w:val="22"/>
        </w:rPr>
      </w:pPr>
    </w:p>
    <w:p w:rsidR="00AB5766" w:rsidRPr="00C9736F" w:rsidRDefault="00AB5766" w:rsidP="00876003">
      <w:pPr>
        <w:widowControl/>
        <w:numPr>
          <w:ilvl w:val="0"/>
          <w:numId w:val="8"/>
        </w:numPr>
        <w:ind w:left="360"/>
        <w:rPr>
          <w:rFonts w:ascii="Arial" w:hAnsi="Arial" w:cs="Arial"/>
          <w:sz w:val="22"/>
          <w:szCs w:val="22"/>
        </w:rPr>
      </w:pPr>
      <w:r w:rsidRPr="00C9736F">
        <w:rPr>
          <w:rFonts w:ascii="Arial" w:hAnsi="Arial" w:cs="Arial"/>
          <w:sz w:val="22"/>
          <w:szCs w:val="22"/>
        </w:rPr>
        <w:t>Describe other strategies that will be used to maximize services and access to services, such as non-traditional hours or using partner facilities.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BF3C1C" w:rsidRDefault="009168A8" w:rsidP="00BF3C1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lastRenderedPageBreak/>
              <w:t>Co-location of staff from several programs creates seamless access to a variety of job search and financial assistance services.  St</w:t>
            </w:r>
            <w:r w:rsidR="002D4751">
              <w:rPr>
                <w:rFonts w:ascii="Arial" w:hAnsi="Arial" w:cs="Arial"/>
                <w:sz w:val="22"/>
                <w:szCs w:val="22"/>
              </w:rPr>
              <w:t>aff from the following core title programs are housed within the 3 physical locations of the Washington County Workforce Center:</w:t>
            </w:r>
            <w:r w:rsidR="006444B8">
              <w:rPr>
                <w:rFonts w:ascii="Arial" w:hAnsi="Arial" w:cs="Arial"/>
                <w:sz w:val="22"/>
                <w:szCs w:val="22"/>
              </w:rPr>
              <w:t xml:space="preserve"> </w:t>
            </w:r>
            <w:r w:rsidR="009B0EA5">
              <w:rPr>
                <w:rFonts w:ascii="Arial" w:hAnsi="Arial" w:cs="Arial"/>
                <w:sz w:val="22"/>
                <w:szCs w:val="22"/>
              </w:rPr>
              <w:t xml:space="preserve">Title I </w:t>
            </w:r>
            <w:r w:rsidR="006444B8">
              <w:rPr>
                <w:rFonts w:ascii="Arial" w:hAnsi="Arial" w:cs="Arial"/>
                <w:sz w:val="22"/>
                <w:szCs w:val="22"/>
              </w:rPr>
              <w:t xml:space="preserve">WIOA adult, youth, dislocated worker; </w:t>
            </w:r>
            <w:r w:rsidR="009B0EA5">
              <w:rPr>
                <w:rFonts w:ascii="Arial" w:hAnsi="Arial" w:cs="Arial"/>
                <w:sz w:val="22"/>
                <w:szCs w:val="22"/>
              </w:rPr>
              <w:t xml:space="preserve">Title III </w:t>
            </w:r>
            <w:r w:rsidR="006444B8">
              <w:rPr>
                <w:rFonts w:ascii="Arial" w:hAnsi="Arial" w:cs="Arial"/>
                <w:sz w:val="22"/>
                <w:szCs w:val="22"/>
              </w:rPr>
              <w:t xml:space="preserve">Wagner-Peyser; and </w:t>
            </w:r>
            <w:r w:rsidR="009B0EA5">
              <w:rPr>
                <w:rFonts w:ascii="Arial" w:hAnsi="Arial" w:cs="Arial"/>
                <w:sz w:val="22"/>
                <w:szCs w:val="22"/>
              </w:rPr>
              <w:t xml:space="preserve">Title II </w:t>
            </w:r>
            <w:r w:rsidR="006444B8">
              <w:rPr>
                <w:rFonts w:ascii="Arial" w:hAnsi="Arial" w:cs="Arial"/>
                <w:sz w:val="22"/>
                <w:szCs w:val="22"/>
              </w:rPr>
              <w:t>adult basic education programs.  Additionally, staff from</w:t>
            </w:r>
            <w:r w:rsidR="00270181">
              <w:rPr>
                <w:rFonts w:ascii="Arial" w:hAnsi="Arial" w:cs="Arial"/>
                <w:sz w:val="22"/>
                <w:szCs w:val="22"/>
              </w:rPr>
              <w:t xml:space="preserve"> partner programs, </w:t>
            </w:r>
            <w:r w:rsidR="006444B8">
              <w:rPr>
                <w:rFonts w:ascii="Arial" w:hAnsi="Arial" w:cs="Arial"/>
                <w:sz w:val="22"/>
                <w:szCs w:val="22"/>
              </w:rPr>
              <w:t>TANF</w:t>
            </w:r>
            <w:r w:rsidR="003D283F">
              <w:rPr>
                <w:rFonts w:ascii="Arial" w:hAnsi="Arial" w:cs="Arial"/>
                <w:sz w:val="22"/>
                <w:szCs w:val="22"/>
              </w:rPr>
              <w:t>, SNAP employment &amp; training,</w:t>
            </w:r>
            <w:r w:rsidR="00B255F4">
              <w:rPr>
                <w:rFonts w:ascii="Arial" w:hAnsi="Arial" w:cs="Arial"/>
                <w:sz w:val="22"/>
                <w:szCs w:val="22"/>
              </w:rPr>
              <w:t xml:space="preserve"> SCSEP</w:t>
            </w:r>
            <w:r w:rsidR="006444B8">
              <w:rPr>
                <w:rFonts w:ascii="Arial" w:hAnsi="Arial" w:cs="Arial"/>
                <w:sz w:val="22"/>
                <w:szCs w:val="22"/>
              </w:rPr>
              <w:t xml:space="preserve"> </w:t>
            </w:r>
            <w:r w:rsidR="000A1070">
              <w:rPr>
                <w:rFonts w:ascii="Arial" w:hAnsi="Arial" w:cs="Arial"/>
                <w:sz w:val="22"/>
                <w:szCs w:val="22"/>
              </w:rPr>
              <w:t>and veteran’s employment</w:t>
            </w:r>
            <w:r w:rsidR="00270181">
              <w:rPr>
                <w:rFonts w:ascii="Arial" w:hAnsi="Arial" w:cs="Arial"/>
                <w:sz w:val="22"/>
                <w:szCs w:val="22"/>
              </w:rPr>
              <w:t>,</w:t>
            </w:r>
            <w:r w:rsidR="006444B8">
              <w:rPr>
                <w:rFonts w:ascii="Arial" w:hAnsi="Arial" w:cs="Arial"/>
                <w:sz w:val="22"/>
                <w:szCs w:val="22"/>
              </w:rPr>
              <w:t xml:space="preserve"> are housed within the locations</w:t>
            </w:r>
            <w:r>
              <w:rPr>
                <w:rFonts w:ascii="Arial" w:hAnsi="Arial" w:cs="Arial"/>
                <w:sz w:val="22"/>
                <w:szCs w:val="22"/>
              </w:rPr>
              <w:t>.</w:t>
            </w:r>
            <w:r w:rsidR="006444B8">
              <w:rPr>
                <w:rFonts w:ascii="Arial" w:hAnsi="Arial" w:cs="Arial"/>
                <w:sz w:val="22"/>
                <w:szCs w:val="22"/>
              </w:rPr>
              <w:t xml:space="preserve">  There is a close working relationship </w:t>
            </w:r>
            <w:r w:rsidR="00B73385">
              <w:rPr>
                <w:rFonts w:ascii="Arial" w:hAnsi="Arial" w:cs="Arial"/>
                <w:sz w:val="22"/>
                <w:szCs w:val="22"/>
              </w:rPr>
              <w:t>between</w:t>
            </w:r>
            <w:r w:rsidR="006444B8">
              <w:rPr>
                <w:rFonts w:ascii="Arial" w:hAnsi="Arial" w:cs="Arial"/>
                <w:sz w:val="22"/>
                <w:szCs w:val="22"/>
              </w:rPr>
              <w:t xml:space="preserve"> the Title IV vocational rehabilitation program staff </w:t>
            </w:r>
            <w:r w:rsidR="00B73385">
              <w:rPr>
                <w:rFonts w:ascii="Arial" w:hAnsi="Arial" w:cs="Arial"/>
                <w:sz w:val="22"/>
                <w:szCs w:val="22"/>
              </w:rPr>
              <w:t>and Workforce Center staff, with an office for vocational rehabilitation just 4 miles from the main Workforce Center location</w:t>
            </w:r>
            <w:r w:rsidR="00CB2EE9">
              <w:rPr>
                <w:rFonts w:ascii="Arial" w:hAnsi="Arial" w:cs="Arial"/>
                <w:sz w:val="22"/>
                <w:szCs w:val="22"/>
              </w:rPr>
              <w:t>.  R</w:t>
            </w:r>
            <w:r w:rsidR="00B73385">
              <w:rPr>
                <w:rFonts w:ascii="Arial" w:hAnsi="Arial" w:cs="Arial"/>
                <w:sz w:val="22"/>
                <w:szCs w:val="22"/>
              </w:rPr>
              <w:t>eferrals</w:t>
            </w:r>
            <w:r w:rsidR="00CB2EE9">
              <w:rPr>
                <w:rFonts w:ascii="Arial" w:hAnsi="Arial" w:cs="Arial"/>
                <w:sz w:val="22"/>
                <w:szCs w:val="22"/>
              </w:rPr>
              <w:t xml:space="preserve"> and co-enrollments </w:t>
            </w:r>
            <w:r w:rsidR="00B73385">
              <w:rPr>
                <w:rFonts w:ascii="Arial" w:hAnsi="Arial" w:cs="Arial"/>
                <w:sz w:val="22"/>
                <w:szCs w:val="22"/>
              </w:rPr>
              <w:t xml:space="preserve">between the </w:t>
            </w:r>
            <w:r w:rsidR="00CB2EE9">
              <w:rPr>
                <w:rFonts w:ascii="Arial" w:hAnsi="Arial" w:cs="Arial"/>
                <w:sz w:val="22"/>
                <w:szCs w:val="22"/>
              </w:rPr>
              <w:t>two</w:t>
            </w:r>
            <w:r w:rsidR="00B73385">
              <w:rPr>
                <w:rFonts w:ascii="Arial" w:hAnsi="Arial" w:cs="Arial"/>
                <w:sz w:val="22"/>
                <w:szCs w:val="22"/>
              </w:rPr>
              <w:t xml:space="preserve"> </w:t>
            </w:r>
            <w:r w:rsidR="00CB2EE9">
              <w:rPr>
                <w:rFonts w:ascii="Arial" w:hAnsi="Arial" w:cs="Arial"/>
                <w:sz w:val="22"/>
                <w:szCs w:val="22"/>
              </w:rPr>
              <w:t>programs occur regularly, leverag</w:t>
            </w:r>
            <w:r w:rsidR="00300019">
              <w:rPr>
                <w:rFonts w:ascii="Arial" w:hAnsi="Arial" w:cs="Arial"/>
                <w:sz w:val="22"/>
                <w:szCs w:val="22"/>
              </w:rPr>
              <w:t>ing</w:t>
            </w:r>
            <w:r w:rsidR="00CB2EE9">
              <w:rPr>
                <w:rFonts w:ascii="Arial" w:hAnsi="Arial" w:cs="Arial"/>
                <w:sz w:val="22"/>
                <w:szCs w:val="22"/>
              </w:rPr>
              <w:t xml:space="preserve"> services and funds.</w:t>
            </w:r>
          </w:p>
          <w:p w:rsidR="00561337" w:rsidRDefault="00561337" w:rsidP="0030001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561337" w:rsidRDefault="00561337" w:rsidP="0056133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Title III Wagner-Peyser program staff are onsite at the Workforce Center locations staffing the resource room, conducting re-employment assistance (REA) sessions for unemployment insurance (UI) benefits recipients, and serving as the local business services specialist, providing outreach, education, and assistance to area employers.  As a result of the onsite REA sessions, direct referrals to the </w:t>
            </w:r>
            <w:r w:rsidR="001A0036">
              <w:rPr>
                <w:rFonts w:ascii="Arial" w:hAnsi="Arial" w:cs="Arial"/>
                <w:sz w:val="22"/>
                <w:szCs w:val="22"/>
              </w:rPr>
              <w:t xml:space="preserve">Workforce Center’s </w:t>
            </w:r>
            <w:r>
              <w:rPr>
                <w:rFonts w:ascii="Arial" w:hAnsi="Arial" w:cs="Arial"/>
                <w:sz w:val="22"/>
                <w:szCs w:val="22"/>
              </w:rPr>
              <w:t xml:space="preserve">job search workshops and WIOA dislocated worker program are made, as well as immediate registration on the Wagner-Peyser customer registration system (CRS) and  </w:t>
            </w:r>
            <w:hyperlink r:id="rId17" w:history="1">
              <w:r w:rsidRPr="002B24A0">
                <w:rPr>
                  <w:rStyle w:val="Hyperlink"/>
                  <w:rFonts w:cs="Arial"/>
                  <w:szCs w:val="22"/>
                </w:rPr>
                <w:t>www.minnesotaworks.net</w:t>
              </w:r>
            </w:hyperlink>
            <w:r>
              <w:rPr>
                <w:rFonts w:ascii="Arial" w:hAnsi="Arial" w:cs="Arial"/>
                <w:sz w:val="22"/>
                <w:szCs w:val="22"/>
              </w:rPr>
              <w:t xml:space="preserve">  for job search, via access to the computers in the resource rooms.</w:t>
            </w:r>
          </w:p>
          <w:p w:rsidR="00CB2EE9" w:rsidRDefault="00CB2EE9" w:rsidP="00DB593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CB2EE9" w:rsidRDefault="00CB2EE9" w:rsidP="00DB593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Staff in the Workforce Center resource rooms are trained to make referrals to programs and inform visitors about the core title providers/programs, and provide outreach and referral to additional partner programs and community agencies.</w:t>
            </w:r>
          </w:p>
          <w:p w:rsidR="00EE367C" w:rsidRDefault="00EE367C" w:rsidP="00EE367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EE367C" w:rsidRDefault="00EE367C" w:rsidP="00EE367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An instructor for Title II adult education and literacy programs is located onsite at 2 of the Workforce Center locations, providing instruction and testing to anyone needing such services, including WIOA and TANF/MFIP participants.</w:t>
            </w:r>
          </w:p>
          <w:p w:rsidR="00561337" w:rsidRDefault="00561337" w:rsidP="00DB593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300019" w:rsidRDefault="00300019" w:rsidP="00DB593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Co-enrollment of participants between Title I WIOA programs and Title IV voc rehab programs, and between Title I WIOA programs and the TANF</w:t>
            </w:r>
            <w:r w:rsidR="00C977CA">
              <w:rPr>
                <w:rFonts w:ascii="Arial" w:hAnsi="Arial" w:cs="Arial"/>
                <w:sz w:val="22"/>
                <w:szCs w:val="22"/>
              </w:rPr>
              <w:t xml:space="preserve"> (MFIP) and</w:t>
            </w:r>
            <w:r w:rsidR="0099731B">
              <w:rPr>
                <w:rFonts w:ascii="Arial" w:hAnsi="Arial" w:cs="Arial"/>
                <w:sz w:val="22"/>
                <w:szCs w:val="22"/>
              </w:rPr>
              <w:t xml:space="preserve"> SNAP</w:t>
            </w:r>
            <w:r>
              <w:rPr>
                <w:rFonts w:ascii="Arial" w:hAnsi="Arial" w:cs="Arial"/>
                <w:sz w:val="22"/>
                <w:szCs w:val="22"/>
              </w:rPr>
              <w:t xml:space="preserve"> employm</w:t>
            </w:r>
            <w:r w:rsidR="00C977CA">
              <w:rPr>
                <w:rFonts w:ascii="Arial" w:hAnsi="Arial" w:cs="Arial"/>
                <w:sz w:val="22"/>
                <w:szCs w:val="22"/>
              </w:rPr>
              <w:t>ent and training programs,</w:t>
            </w:r>
            <w:r>
              <w:rPr>
                <w:rFonts w:ascii="Arial" w:hAnsi="Arial" w:cs="Arial"/>
                <w:sz w:val="22"/>
                <w:szCs w:val="22"/>
              </w:rPr>
              <w:t xml:space="preserve"> occurs</w:t>
            </w:r>
            <w:r w:rsidR="00D058B7">
              <w:rPr>
                <w:rFonts w:ascii="Arial" w:hAnsi="Arial" w:cs="Arial"/>
                <w:sz w:val="22"/>
                <w:szCs w:val="22"/>
              </w:rPr>
              <w:t xml:space="preserve"> when eligibility allows</w:t>
            </w:r>
            <w:r w:rsidR="007B6A36">
              <w:rPr>
                <w:rFonts w:ascii="Arial" w:hAnsi="Arial" w:cs="Arial"/>
                <w:sz w:val="22"/>
                <w:szCs w:val="22"/>
              </w:rPr>
              <w:t xml:space="preserve"> so that </w:t>
            </w:r>
            <w:r>
              <w:rPr>
                <w:rFonts w:ascii="Arial" w:hAnsi="Arial" w:cs="Arial"/>
                <w:sz w:val="22"/>
                <w:szCs w:val="22"/>
              </w:rPr>
              <w:t>combined resources can leverage benefits and produce enhanced outcomes for participants.</w:t>
            </w:r>
          </w:p>
          <w:p w:rsidR="009F4327" w:rsidRDefault="009F4327" w:rsidP="00EE367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9F4327" w:rsidRDefault="009F4327" w:rsidP="00DB593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We employ 2 full-time </w:t>
            </w:r>
            <w:r w:rsidR="00DF32E1">
              <w:rPr>
                <w:rFonts w:ascii="Arial" w:hAnsi="Arial" w:cs="Arial"/>
                <w:sz w:val="22"/>
                <w:szCs w:val="22"/>
              </w:rPr>
              <w:t>t</w:t>
            </w:r>
            <w:r>
              <w:rPr>
                <w:rFonts w:ascii="Arial" w:hAnsi="Arial" w:cs="Arial"/>
                <w:sz w:val="22"/>
                <w:szCs w:val="22"/>
              </w:rPr>
              <w:t xml:space="preserve">rainers who conduct workshops across all 3 Workforce Center locations, including a workshop at one of the local </w:t>
            </w:r>
            <w:r w:rsidR="00C709C1">
              <w:rPr>
                <w:rFonts w:ascii="Arial" w:hAnsi="Arial" w:cs="Arial"/>
                <w:sz w:val="22"/>
                <w:szCs w:val="22"/>
              </w:rPr>
              <w:t xml:space="preserve">MNSCU </w:t>
            </w:r>
            <w:r>
              <w:rPr>
                <w:rFonts w:ascii="Arial" w:hAnsi="Arial" w:cs="Arial"/>
                <w:sz w:val="22"/>
                <w:szCs w:val="22"/>
              </w:rPr>
              <w:t>community college’s computer lab</w:t>
            </w:r>
            <w:r w:rsidR="00C709C1">
              <w:rPr>
                <w:rFonts w:ascii="Arial" w:hAnsi="Arial" w:cs="Arial"/>
                <w:sz w:val="22"/>
                <w:szCs w:val="22"/>
              </w:rPr>
              <w:t>s</w:t>
            </w:r>
            <w:r>
              <w:rPr>
                <w:rFonts w:ascii="Arial" w:hAnsi="Arial" w:cs="Arial"/>
                <w:sz w:val="22"/>
                <w:szCs w:val="22"/>
              </w:rPr>
              <w:t xml:space="preserve">.  </w:t>
            </w:r>
            <w:r w:rsidR="00561337">
              <w:rPr>
                <w:rFonts w:ascii="Arial" w:hAnsi="Arial" w:cs="Arial"/>
                <w:sz w:val="22"/>
                <w:szCs w:val="22"/>
              </w:rPr>
              <w:t>Additional</w:t>
            </w:r>
            <w:r w:rsidR="00013C73">
              <w:rPr>
                <w:rFonts w:ascii="Arial" w:hAnsi="Arial" w:cs="Arial"/>
                <w:sz w:val="22"/>
                <w:szCs w:val="22"/>
              </w:rPr>
              <w:t>ly,</w:t>
            </w:r>
            <w:r w:rsidR="00561337">
              <w:rPr>
                <w:rFonts w:ascii="Arial" w:hAnsi="Arial" w:cs="Arial"/>
                <w:sz w:val="22"/>
                <w:szCs w:val="22"/>
              </w:rPr>
              <w:t xml:space="preserve"> workshop topics offered monthly </w:t>
            </w:r>
            <w:r w:rsidR="00013C73">
              <w:rPr>
                <w:rFonts w:ascii="Arial" w:hAnsi="Arial" w:cs="Arial"/>
                <w:sz w:val="22"/>
                <w:szCs w:val="22"/>
              </w:rPr>
              <w:t xml:space="preserve">by staff from partner agencies include entrepreneurship (taught by staff from </w:t>
            </w:r>
            <w:r w:rsidR="00561337">
              <w:rPr>
                <w:rFonts w:ascii="Arial" w:hAnsi="Arial" w:cs="Arial"/>
                <w:sz w:val="22"/>
                <w:szCs w:val="22"/>
              </w:rPr>
              <w:t>an area MNSCU college</w:t>
            </w:r>
            <w:r w:rsidR="00013C73">
              <w:rPr>
                <w:rFonts w:ascii="Arial" w:hAnsi="Arial" w:cs="Arial"/>
                <w:sz w:val="22"/>
                <w:szCs w:val="22"/>
              </w:rPr>
              <w:t>)</w:t>
            </w:r>
            <w:r w:rsidR="00561337">
              <w:rPr>
                <w:rFonts w:ascii="Arial" w:hAnsi="Arial" w:cs="Arial"/>
                <w:sz w:val="22"/>
                <w:szCs w:val="22"/>
              </w:rPr>
              <w:t>, and financial literacy</w:t>
            </w:r>
            <w:r w:rsidR="00013C73">
              <w:rPr>
                <w:rFonts w:ascii="Arial" w:hAnsi="Arial" w:cs="Arial"/>
                <w:sz w:val="22"/>
                <w:szCs w:val="22"/>
              </w:rPr>
              <w:t xml:space="preserve"> (taught</w:t>
            </w:r>
            <w:r w:rsidR="00561337">
              <w:rPr>
                <w:rFonts w:ascii="Arial" w:hAnsi="Arial" w:cs="Arial"/>
                <w:sz w:val="22"/>
                <w:szCs w:val="22"/>
              </w:rPr>
              <w:t xml:space="preserve"> by staff from the local</w:t>
            </w:r>
            <w:r w:rsidR="00013C73">
              <w:rPr>
                <w:rFonts w:ascii="Arial" w:hAnsi="Arial" w:cs="Arial"/>
                <w:sz w:val="22"/>
                <w:szCs w:val="22"/>
              </w:rPr>
              <w:t xml:space="preserve"> Community Action Program (CAP)).</w:t>
            </w:r>
            <w:r w:rsidR="00561337">
              <w:rPr>
                <w:rFonts w:ascii="Arial" w:hAnsi="Arial" w:cs="Arial"/>
                <w:sz w:val="22"/>
                <w:szCs w:val="22"/>
              </w:rPr>
              <w:t xml:space="preserve">  </w:t>
            </w:r>
            <w:r w:rsidR="00434C5B">
              <w:rPr>
                <w:rFonts w:ascii="Arial" w:hAnsi="Arial" w:cs="Arial"/>
                <w:sz w:val="22"/>
                <w:szCs w:val="22"/>
              </w:rPr>
              <w:t xml:space="preserve">Washington County Workforce Center is planning </w:t>
            </w:r>
            <w:r w:rsidR="00AA2B95">
              <w:rPr>
                <w:rFonts w:ascii="Arial" w:hAnsi="Arial" w:cs="Arial"/>
                <w:sz w:val="22"/>
                <w:szCs w:val="22"/>
              </w:rPr>
              <w:t>to deliver live</w:t>
            </w:r>
            <w:r w:rsidR="00434C5B">
              <w:rPr>
                <w:rFonts w:ascii="Arial" w:hAnsi="Arial" w:cs="Arial"/>
                <w:sz w:val="22"/>
                <w:szCs w:val="22"/>
              </w:rPr>
              <w:t xml:space="preserve"> workshops for job search offsite</w:t>
            </w:r>
            <w:r w:rsidR="00AA2B95">
              <w:rPr>
                <w:rFonts w:ascii="Arial" w:hAnsi="Arial" w:cs="Arial"/>
                <w:sz w:val="22"/>
                <w:szCs w:val="22"/>
              </w:rPr>
              <w:t>,</w:t>
            </w:r>
            <w:r w:rsidR="00434C5B">
              <w:rPr>
                <w:rFonts w:ascii="Arial" w:hAnsi="Arial" w:cs="Arial"/>
                <w:sz w:val="22"/>
                <w:szCs w:val="22"/>
              </w:rPr>
              <w:t xml:space="preserve"> and after traditional business hours</w:t>
            </w:r>
            <w:r w:rsidR="00AA2B95">
              <w:rPr>
                <w:rFonts w:ascii="Arial" w:hAnsi="Arial" w:cs="Arial"/>
                <w:sz w:val="22"/>
                <w:szCs w:val="22"/>
              </w:rPr>
              <w:t>,</w:t>
            </w:r>
            <w:r w:rsidR="00434C5B">
              <w:rPr>
                <w:rFonts w:ascii="Arial" w:hAnsi="Arial" w:cs="Arial"/>
                <w:sz w:val="22"/>
                <w:szCs w:val="22"/>
              </w:rPr>
              <w:t xml:space="preserve"> at </w:t>
            </w:r>
            <w:r w:rsidR="00AA2B95">
              <w:rPr>
                <w:rFonts w:ascii="Arial" w:hAnsi="Arial" w:cs="Arial"/>
                <w:sz w:val="22"/>
                <w:szCs w:val="22"/>
              </w:rPr>
              <w:t>a County library</w:t>
            </w:r>
            <w:r w:rsidR="00434C5B">
              <w:rPr>
                <w:rFonts w:ascii="Arial" w:hAnsi="Arial" w:cs="Arial"/>
                <w:sz w:val="22"/>
                <w:szCs w:val="22"/>
              </w:rPr>
              <w:t>.  Additionally, we are discussing implementing live webinars and/or online recordings of</w:t>
            </w:r>
            <w:r w:rsidR="00134610">
              <w:rPr>
                <w:rFonts w:ascii="Arial" w:hAnsi="Arial" w:cs="Arial"/>
                <w:sz w:val="22"/>
                <w:szCs w:val="22"/>
              </w:rPr>
              <w:t xml:space="preserve"> our</w:t>
            </w:r>
            <w:r w:rsidR="00434C5B">
              <w:rPr>
                <w:rFonts w:ascii="Arial" w:hAnsi="Arial" w:cs="Arial"/>
                <w:sz w:val="22"/>
                <w:szCs w:val="22"/>
              </w:rPr>
              <w:t xml:space="preserve"> job search and career exploration workshop topics, for increased accessibility, especially for underemployed individuals. </w:t>
            </w:r>
            <w:r>
              <w:rPr>
                <w:rFonts w:ascii="Arial" w:hAnsi="Arial" w:cs="Arial"/>
                <w:sz w:val="22"/>
                <w:szCs w:val="22"/>
              </w:rPr>
              <w:t>These workshops serve any job seeker in the local area and region, as well as core title program-</w:t>
            </w:r>
            <w:r w:rsidR="00D7574D">
              <w:rPr>
                <w:rFonts w:ascii="Arial" w:hAnsi="Arial" w:cs="Arial"/>
                <w:sz w:val="22"/>
                <w:szCs w:val="22"/>
              </w:rPr>
              <w:t xml:space="preserve"> and partner program-</w:t>
            </w:r>
            <w:r>
              <w:rPr>
                <w:rFonts w:ascii="Arial" w:hAnsi="Arial" w:cs="Arial"/>
                <w:sz w:val="22"/>
                <w:szCs w:val="22"/>
              </w:rPr>
              <w:t>enrolled participants.</w:t>
            </w:r>
            <w:r w:rsidR="000F6F88">
              <w:rPr>
                <w:rFonts w:ascii="Arial" w:hAnsi="Arial" w:cs="Arial"/>
                <w:sz w:val="22"/>
                <w:szCs w:val="22"/>
              </w:rPr>
              <w:t xml:space="preserve">  Job seekers can register for workshops at their local</w:t>
            </w:r>
            <w:r w:rsidR="00434C5B">
              <w:rPr>
                <w:rFonts w:ascii="Arial" w:hAnsi="Arial" w:cs="Arial"/>
                <w:sz w:val="22"/>
                <w:szCs w:val="22"/>
              </w:rPr>
              <w:t>,</w:t>
            </w:r>
            <w:r w:rsidR="000F6F88">
              <w:rPr>
                <w:rFonts w:ascii="Arial" w:hAnsi="Arial" w:cs="Arial"/>
                <w:sz w:val="22"/>
                <w:szCs w:val="22"/>
              </w:rPr>
              <w:t xml:space="preserve"> or any regional</w:t>
            </w:r>
            <w:r w:rsidR="00434C5B">
              <w:rPr>
                <w:rFonts w:ascii="Arial" w:hAnsi="Arial" w:cs="Arial"/>
                <w:sz w:val="22"/>
                <w:szCs w:val="22"/>
              </w:rPr>
              <w:t>,</w:t>
            </w:r>
            <w:r w:rsidR="000F6F88">
              <w:rPr>
                <w:rFonts w:ascii="Arial" w:hAnsi="Arial" w:cs="Arial"/>
                <w:sz w:val="22"/>
                <w:szCs w:val="22"/>
              </w:rPr>
              <w:t xml:space="preserve"> Workforce Center</w:t>
            </w:r>
            <w:r w:rsidR="009539DB">
              <w:rPr>
                <w:rFonts w:ascii="Arial" w:hAnsi="Arial" w:cs="Arial"/>
                <w:sz w:val="22"/>
                <w:szCs w:val="22"/>
              </w:rPr>
              <w:t>, and anywhere internet connection is available,</w:t>
            </w:r>
            <w:r w:rsidR="000F6F88">
              <w:rPr>
                <w:rFonts w:ascii="Arial" w:hAnsi="Arial" w:cs="Arial"/>
                <w:sz w:val="22"/>
                <w:szCs w:val="22"/>
              </w:rPr>
              <w:t xml:space="preserve"> via MN DEED’s online workshop registration.</w:t>
            </w:r>
          </w:p>
          <w:p w:rsidR="00405C2F" w:rsidRDefault="00405C2F" w:rsidP="00DB593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3764DE" w:rsidRDefault="00405C2F" w:rsidP="00DB593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There are computers with internet access, telephones, and fax machines at all 3 Workforce Centers’ resource rooms for job searchers from the local area and region to use.</w:t>
            </w:r>
          </w:p>
          <w:p w:rsidR="00405C2F" w:rsidRDefault="00405C2F" w:rsidP="00DB593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561337" w:rsidRDefault="00561337" w:rsidP="0056133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Job search can be accomplished </w:t>
            </w:r>
            <w:r w:rsidR="00493747">
              <w:rPr>
                <w:rFonts w:ascii="Arial" w:hAnsi="Arial" w:cs="Arial"/>
                <w:sz w:val="22"/>
                <w:szCs w:val="22"/>
              </w:rPr>
              <w:t xml:space="preserve">remotely and during non-business hours </w:t>
            </w:r>
            <w:r>
              <w:rPr>
                <w:rFonts w:ascii="Arial" w:hAnsi="Arial" w:cs="Arial"/>
                <w:sz w:val="22"/>
                <w:szCs w:val="22"/>
              </w:rPr>
              <w:t>using</w:t>
            </w:r>
            <w:r w:rsidR="00493747">
              <w:rPr>
                <w:rFonts w:ascii="Arial" w:hAnsi="Arial" w:cs="Arial"/>
                <w:sz w:val="22"/>
                <w:szCs w:val="22"/>
              </w:rPr>
              <w:t xml:space="preserve"> DEED’s online job bank, </w:t>
            </w:r>
            <w:hyperlink r:id="rId18" w:history="1">
              <w:r w:rsidRPr="00AA66A3">
                <w:rPr>
                  <w:rStyle w:val="Hyperlink"/>
                  <w:rFonts w:cs="Arial"/>
                  <w:szCs w:val="22"/>
                </w:rPr>
                <w:t>www.minnesotaworks.net</w:t>
              </w:r>
            </w:hyperlink>
            <w:r>
              <w:rPr>
                <w:rFonts w:ascii="Arial" w:hAnsi="Arial" w:cs="Arial"/>
                <w:sz w:val="22"/>
                <w:szCs w:val="22"/>
              </w:rPr>
              <w:t>.  County libraries supply (to library card holders, within the Washington County service area) access to JobNow, a web-based tool offering live chat and stored materials for job search assistance, education, and coaching, offering an alternative during non-business hours.</w:t>
            </w:r>
            <w:r w:rsidR="00C435A7">
              <w:rPr>
                <w:rFonts w:ascii="Arial" w:hAnsi="Arial" w:cs="Arial"/>
                <w:sz w:val="22"/>
                <w:szCs w:val="22"/>
              </w:rPr>
              <w:t xml:space="preserve">  MN DEED’s unemployment insurance division also offers 4 online e-learning courses for job search that any job searcher (not just recipients of unemployment benefits) can access.</w:t>
            </w:r>
          </w:p>
          <w:p w:rsidR="009B0EA5" w:rsidRDefault="009B0EA5" w:rsidP="00DB593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9B0EA5" w:rsidRDefault="009B0EA5" w:rsidP="00DB593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We invite employers onsite weekly at each of the 3 Workforce Center locations to conduct candidate meet-and-greet and hiring events</w:t>
            </w:r>
            <w:r w:rsidR="00F11C79">
              <w:rPr>
                <w:rFonts w:ascii="Arial" w:hAnsi="Arial" w:cs="Arial"/>
                <w:sz w:val="22"/>
                <w:szCs w:val="22"/>
              </w:rPr>
              <w:t>, and candidate interviews.</w:t>
            </w:r>
          </w:p>
          <w:p w:rsidR="00561337" w:rsidRDefault="00561337" w:rsidP="00DB593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561337" w:rsidRDefault="00561337" w:rsidP="0056133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Visitors can learn about upcoming events via the Workforce Center’s webpage or Facebook page.</w:t>
            </w:r>
          </w:p>
          <w:p w:rsidR="006A49C5" w:rsidRPr="00FC104A" w:rsidRDefault="006A49C5" w:rsidP="00BD200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r>
    </w:tbl>
    <w:p w:rsidR="00AB5766" w:rsidRDefault="00AB5766" w:rsidP="00AB5766">
      <w:pPr>
        <w:widowControl/>
        <w:ind w:left="720" w:hanging="720"/>
        <w:rPr>
          <w:rFonts w:ascii="Arial" w:hAnsi="Arial" w:cs="Arial"/>
          <w:b/>
          <w:sz w:val="22"/>
          <w:szCs w:val="22"/>
        </w:rPr>
      </w:pPr>
    </w:p>
    <w:p w:rsidR="00AB5766" w:rsidRPr="009564E1" w:rsidRDefault="00AB5766" w:rsidP="00876003">
      <w:pPr>
        <w:widowControl/>
        <w:numPr>
          <w:ilvl w:val="0"/>
          <w:numId w:val="8"/>
        </w:numPr>
        <w:ind w:left="360"/>
        <w:rPr>
          <w:rFonts w:ascii="Arial" w:hAnsi="Arial" w:cs="Arial"/>
          <w:sz w:val="22"/>
          <w:szCs w:val="22"/>
        </w:rPr>
      </w:pPr>
      <w:r>
        <w:rPr>
          <w:rFonts w:ascii="Arial" w:hAnsi="Arial" w:cs="Arial"/>
          <w:sz w:val="22"/>
          <w:szCs w:val="22"/>
        </w:rPr>
        <w:t xml:space="preserve">Describe the strategic approaches to </w:t>
      </w:r>
      <w:r w:rsidRPr="00C9736F">
        <w:rPr>
          <w:rFonts w:ascii="Arial" w:hAnsi="Arial" w:cs="Arial"/>
          <w:sz w:val="22"/>
          <w:szCs w:val="22"/>
        </w:rPr>
        <w:t>ensure all elements of Career Services are available at</w:t>
      </w:r>
      <w:r>
        <w:rPr>
          <w:rFonts w:ascii="Arial" w:hAnsi="Arial" w:cs="Arial"/>
          <w:sz w:val="22"/>
          <w:szCs w:val="22"/>
        </w:rPr>
        <w:t xml:space="preserve"> service locations or online, including services for youth and individuals with barriers to employment or service access.</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6452E8" w:rsidRDefault="006452E8" w:rsidP="004633E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9736F">
              <w:rPr>
                <w:rFonts w:ascii="Arial" w:hAnsi="Arial" w:cs="Arial"/>
                <w:sz w:val="22"/>
                <w:szCs w:val="22"/>
              </w:rPr>
              <w:t>Our local Board will join the Workforce Development Boards of the Twin Cities to collectively undertake an analysis of service element availability at physical locations and online, relative to expected needs of populations being served – specifically youth and adults with barriers to employment and/or who would benefit from culturally-specific service delivery strategies. As with the location analysis described in question 1, above, this will be completed collectively and presented with recommendations to the regional oversight group identified in the regional plan.</w:t>
            </w:r>
          </w:p>
          <w:p w:rsidR="006452E8" w:rsidRDefault="006452E8" w:rsidP="004633E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8A3097" w:rsidRDefault="006452E8" w:rsidP="004633E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In our local operations we </w:t>
            </w:r>
            <w:r w:rsidR="00C728F3">
              <w:rPr>
                <w:rFonts w:ascii="Arial" w:hAnsi="Arial" w:cs="Arial"/>
                <w:sz w:val="22"/>
                <w:szCs w:val="22"/>
              </w:rPr>
              <w:t>ensure Career Services (basic, individualized, and follow-up) are available to those seeking services at any of our 3 locations</w:t>
            </w:r>
            <w:r>
              <w:rPr>
                <w:rFonts w:ascii="Arial" w:hAnsi="Arial" w:cs="Arial"/>
                <w:sz w:val="22"/>
                <w:szCs w:val="22"/>
              </w:rPr>
              <w:t xml:space="preserve"> in the following ways: </w:t>
            </w:r>
            <w:r w:rsidR="00C728F3">
              <w:rPr>
                <w:rFonts w:ascii="Arial" w:hAnsi="Arial" w:cs="Arial"/>
                <w:sz w:val="22"/>
                <w:szCs w:val="22"/>
              </w:rPr>
              <w:t xml:space="preserve"> staff in the resource rooms </w:t>
            </w:r>
            <w:r w:rsidR="00E237FA">
              <w:rPr>
                <w:rFonts w:ascii="Arial" w:hAnsi="Arial" w:cs="Arial"/>
                <w:sz w:val="22"/>
                <w:szCs w:val="22"/>
              </w:rPr>
              <w:t>provide initial job search</w:t>
            </w:r>
            <w:r w:rsidR="009A09E6">
              <w:rPr>
                <w:rFonts w:ascii="Arial" w:hAnsi="Arial" w:cs="Arial"/>
                <w:sz w:val="22"/>
                <w:szCs w:val="22"/>
              </w:rPr>
              <w:t xml:space="preserve"> assistance</w:t>
            </w:r>
            <w:r w:rsidR="00E237FA">
              <w:rPr>
                <w:rFonts w:ascii="Arial" w:hAnsi="Arial" w:cs="Arial"/>
                <w:sz w:val="22"/>
                <w:szCs w:val="22"/>
              </w:rPr>
              <w:t xml:space="preserve"> and labor market information and tools to customers.  They provide basic information and assistance to customers filing UI claims by phone and online.  The</w:t>
            </w:r>
            <w:r w:rsidR="00E54B5C">
              <w:rPr>
                <w:rFonts w:ascii="Arial" w:hAnsi="Arial" w:cs="Arial"/>
                <w:sz w:val="22"/>
                <w:szCs w:val="22"/>
              </w:rPr>
              <w:t>y</w:t>
            </w:r>
            <w:r w:rsidR="00E237FA">
              <w:rPr>
                <w:rFonts w:ascii="Arial" w:hAnsi="Arial" w:cs="Arial"/>
                <w:sz w:val="22"/>
                <w:szCs w:val="22"/>
              </w:rPr>
              <w:t xml:space="preserve"> ar</w:t>
            </w:r>
            <w:r w:rsidR="00C728F3">
              <w:rPr>
                <w:rFonts w:ascii="Arial" w:hAnsi="Arial" w:cs="Arial"/>
                <w:sz w:val="22"/>
                <w:szCs w:val="22"/>
              </w:rPr>
              <w:t xml:space="preserve">e trained to make referrals to programs </w:t>
            </w:r>
            <w:r w:rsidR="00797161">
              <w:rPr>
                <w:rFonts w:ascii="Arial" w:hAnsi="Arial" w:cs="Arial"/>
                <w:sz w:val="22"/>
                <w:szCs w:val="22"/>
              </w:rPr>
              <w:t xml:space="preserve">and program staff, </w:t>
            </w:r>
            <w:r w:rsidR="00C728F3">
              <w:rPr>
                <w:rFonts w:ascii="Arial" w:hAnsi="Arial" w:cs="Arial"/>
                <w:sz w:val="22"/>
                <w:szCs w:val="22"/>
              </w:rPr>
              <w:t>based on initial information provided by visitors.  They inform visitors about the core title providers</w:t>
            </w:r>
            <w:r w:rsidR="004936DF">
              <w:rPr>
                <w:rFonts w:ascii="Arial" w:hAnsi="Arial" w:cs="Arial"/>
                <w:sz w:val="22"/>
                <w:szCs w:val="22"/>
              </w:rPr>
              <w:t xml:space="preserve">/programs and provide </w:t>
            </w:r>
            <w:r w:rsidR="00C728F3">
              <w:rPr>
                <w:rFonts w:ascii="Arial" w:hAnsi="Arial" w:cs="Arial"/>
                <w:sz w:val="22"/>
                <w:szCs w:val="22"/>
              </w:rPr>
              <w:t>referral</w:t>
            </w:r>
            <w:r w:rsidR="00797161">
              <w:rPr>
                <w:rFonts w:ascii="Arial" w:hAnsi="Arial" w:cs="Arial"/>
                <w:sz w:val="22"/>
                <w:szCs w:val="22"/>
              </w:rPr>
              <w:t xml:space="preserve"> to additional partner programs</w:t>
            </w:r>
            <w:r w:rsidR="008F35BC">
              <w:rPr>
                <w:rFonts w:ascii="Arial" w:hAnsi="Arial" w:cs="Arial"/>
                <w:sz w:val="22"/>
                <w:szCs w:val="22"/>
              </w:rPr>
              <w:t xml:space="preserve"> and community agencies</w:t>
            </w:r>
            <w:r w:rsidR="00797161">
              <w:rPr>
                <w:rFonts w:ascii="Arial" w:hAnsi="Arial" w:cs="Arial"/>
                <w:sz w:val="22"/>
                <w:szCs w:val="22"/>
              </w:rPr>
              <w:t>.</w:t>
            </w:r>
            <w:r w:rsidR="008A3097">
              <w:rPr>
                <w:rFonts w:ascii="Arial" w:hAnsi="Arial" w:cs="Arial"/>
                <w:sz w:val="22"/>
                <w:szCs w:val="22"/>
              </w:rPr>
              <w:t xml:space="preserve">  When visiting veterans have been identified, they are able to meet with an employment counselor or our local DVOP/LVER during their visit for more in-depth assistance.</w:t>
            </w:r>
            <w:r w:rsidR="002B00DA">
              <w:rPr>
                <w:rFonts w:ascii="Arial" w:hAnsi="Arial" w:cs="Arial"/>
                <w:sz w:val="22"/>
                <w:szCs w:val="22"/>
              </w:rPr>
              <w:t xml:space="preserve">  Adaptive equipment is available for use in the resource rooms for those customers needing it.</w:t>
            </w:r>
          </w:p>
          <w:p w:rsidR="008A3097" w:rsidRDefault="008A3097" w:rsidP="004633E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1961CC" w:rsidRDefault="00FF1DA6" w:rsidP="004633E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Wagner Peyser staff </w:t>
            </w:r>
            <w:r w:rsidR="006F11A4">
              <w:rPr>
                <w:rFonts w:ascii="Arial" w:hAnsi="Arial" w:cs="Arial"/>
                <w:sz w:val="22"/>
                <w:szCs w:val="22"/>
              </w:rPr>
              <w:t xml:space="preserve">conduct re-employment assessment </w:t>
            </w:r>
            <w:r w:rsidR="00012079">
              <w:rPr>
                <w:rFonts w:ascii="Arial" w:hAnsi="Arial" w:cs="Arial"/>
                <w:sz w:val="22"/>
                <w:szCs w:val="22"/>
              </w:rPr>
              <w:t xml:space="preserve">(REA) </w:t>
            </w:r>
            <w:r w:rsidR="006F11A4">
              <w:rPr>
                <w:rFonts w:ascii="Arial" w:hAnsi="Arial" w:cs="Arial"/>
                <w:sz w:val="22"/>
                <w:szCs w:val="22"/>
              </w:rPr>
              <w:t xml:space="preserve">group meetings onsite at each of the 3 Workforce Center locations.  During sessions, </w:t>
            </w:r>
            <w:r w:rsidR="009D603E">
              <w:rPr>
                <w:rFonts w:ascii="Arial" w:hAnsi="Arial" w:cs="Arial"/>
                <w:sz w:val="22"/>
                <w:szCs w:val="22"/>
              </w:rPr>
              <w:lastRenderedPageBreak/>
              <w:t>unemployment insurance benefits</w:t>
            </w:r>
            <w:r w:rsidR="006F11A4">
              <w:rPr>
                <w:rFonts w:ascii="Arial" w:hAnsi="Arial" w:cs="Arial"/>
                <w:sz w:val="22"/>
                <w:szCs w:val="22"/>
              </w:rPr>
              <w:t xml:space="preserve"> recipients visit the resource rooms, register on</w:t>
            </w:r>
            <w:r w:rsidR="00B420DC">
              <w:rPr>
                <w:rFonts w:ascii="Arial" w:hAnsi="Arial" w:cs="Arial"/>
                <w:sz w:val="22"/>
                <w:szCs w:val="22"/>
              </w:rPr>
              <w:t xml:space="preserve"> the Custome</w:t>
            </w:r>
            <w:r w:rsidR="00CF7C81">
              <w:rPr>
                <w:rFonts w:ascii="Arial" w:hAnsi="Arial" w:cs="Arial"/>
                <w:sz w:val="22"/>
                <w:szCs w:val="22"/>
              </w:rPr>
              <w:t>r Registration System (CRS) and</w:t>
            </w:r>
            <w:r>
              <w:rPr>
                <w:rFonts w:ascii="Arial" w:hAnsi="Arial" w:cs="Arial"/>
                <w:sz w:val="22"/>
                <w:szCs w:val="22"/>
              </w:rPr>
              <w:t xml:space="preserve"> </w:t>
            </w:r>
            <w:hyperlink r:id="rId19" w:history="1">
              <w:r w:rsidRPr="002B24A0">
                <w:rPr>
                  <w:rStyle w:val="Hyperlink"/>
                  <w:rFonts w:cs="Arial"/>
                  <w:szCs w:val="22"/>
                </w:rPr>
                <w:t>www.minnesotaworks.net</w:t>
              </w:r>
            </w:hyperlink>
            <w:r>
              <w:rPr>
                <w:rFonts w:ascii="Arial" w:hAnsi="Arial" w:cs="Arial"/>
                <w:sz w:val="22"/>
                <w:szCs w:val="22"/>
              </w:rPr>
              <w:t xml:space="preserve"> </w:t>
            </w:r>
            <w:r w:rsidR="006F11A4">
              <w:rPr>
                <w:rFonts w:ascii="Arial" w:hAnsi="Arial" w:cs="Arial"/>
                <w:sz w:val="22"/>
                <w:szCs w:val="22"/>
              </w:rPr>
              <w:t>,</w:t>
            </w:r>
            <w:r w:rsidR="00292C8A">
              <w:rPr>
                <w:rFonts w:ascii="Arial" w:hAnsi="Arial" w:cs="Arial"/>
                <w:sz w:val="22"/>
                <w:szCs w:val="22"/>
              </w:rPr>
              <w:t xml:space="preserve"> and </w:t>
            </w:r>
            <w:r w:rsidR="00012079">
              <w:rPr>
                <w:rFonts w:ascii="Arial" w:hAnsi="Arial" w:cs="Arial"/>
                <w:sz w:val="22"/>
                <w:szCs w:val="22"/>
              </w:rPr>
              <w:t>are referred to</w:t>
            </w:r>
            <w:r w:rsidR="006F11A4">
              <w:rPr>
                <w:rFonts w:ascii="Arial" w:hAnsi="Arial" w:cs="Arial"/>
                <w:sz w:val="22"/>
                <w:szCs w:val="22"/>
              </w:rPr>
              <w:t xml:space="preserve"> the dislocated worker program</w:t>
            </w:r>
            <w:r w:rsidR="00491644">
              <w:rPr>
                <w:rFonts w:ascii="Arial" w:hAnsi="Arial" w:cs="Arial"/>
                <w:sz w:val="22"/>
                <w:szCs w:val="22"/>
              </w:rPr>
              <w:t>,</w:t>
            </w:r>
            <w:r w:rsidR="006F11A4">
              <w:rPr>
                <w:rFonts w:ascii="Arial" w:hAnsi="Arial" w:cs="Arial"/>
                <w:sz w:val="22"/>
                <w:szCs w:val="22"/>
              </w:rPr>
              <w:t xml:space="preserve"> as well as the</w:t>
            </w:r>
            <w:r w:rsidR="00491644">
              <w:rPr>
                <w:rFonts w:ascii="Arial" w:hAnsi="Arial" w:cs="Arial"/>
                <w:sz w:val="22"/>
                <w:szCs w:val="22"/>
              </w:rPr>
              <w:t xml:space="preserve"> job search and career exploration</w:t>
            </w:r>
            <w:r w:rsidR="006F11A4">
              <w:rPr>
                <w:rFonts w:ascii="Arial" w:hAnsi="Arial" w:cs="Arial"/>
                <w:sz w:val="22"/>
                <w:szCs w:val="22"/>
              </w:rPr>
              <w:t xml:space="preserve"> workshops</w:t>
            </w:r>
            <w:r w:rsidR="00491644">
              <w:rPr>
                <w:rFonts w:ascii="Arial" w:hAnsi="Arial" w:cs="Arial"/>
                <w:sz w:val="22"/>
                <w:szCs w:val="22"/>
              </w:rPr>
              <w:t>,</w:t>
            </w:r>
            <w:r w:rsidR="006F11A4">
              <w:rPr>
                <w:rFonts w:ascii="Arial" w:hAnsi="Arial" w:cs="Arial"/>
                <w:sz w:val="22"/>
                <w:szCs w:val="22"/>
              </w:rPr>
              <w:t xml:space="preserve"> offered by the Workforce Center.</w:t>
            </w:r>
          </w:p>
          <w:p w:rsidR="00ED2CE7" w:rsidRDefault="00ED2CE7" w:rsidP="004633E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ED2CE7" w:rsidRDefault="00ED2CE7" w:rsidP="00ED2CE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Trainers conduct job search and career exploration workshops, encompassing a broad range of topics in each of those categories, at each of our 3 locations and at a local community college’s computer lab.  These workshops are open to anyone in the local or regional Workforce Development Area, regardless of enrollment in core title programs. Registration for workshops is available online through MN DEED’s website.  Materials for reinforcing learning and for topic review are available to workshop attendees through our e-learning platform.  Referrals to core title programs and </w:t>
            </w:r>
            <w:r w:rsidR="00261910">
              <w:rPr>
                <w:rFonts w:ascii="Arial" w:hAnsi="Arial" w:cs="Arial"/>
                <w:sz w:val="22"/>
                <w:szCs w:val="22"/>
              </w:rPr>
              <w:t xml:space="preserve">employment counseling </w:t>
            </w:r>
            <w:r>
              <w:rPr>
                <w:rFonts w:ascii="Arial" w:hAnsi="Arial" w:cs="Arial"/>
                <w:sz w:val="22"/>
                <w:szCs w:val="22"/>
              </w:rPr>
              <w:t>staff are made by the trainers as well.</w:t>
            </w:r>
          </w:p>
          <w:p w:rsidR="00ED2CE7" w:rsidRDefault="00ED2CE7" w:rsidP="00ED2CE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ED2CE7" w:rsidRDefault="00ED2CE7" w:rsidP="00ED2CE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Young adult (WIOA youth) program applications are available online as well as directly through program staff.  Resource documents are also posted online for youth to use for researching careers, education/training, and job search.</w:t>
            </w:r>
            <w:r w:rsidR="00FA71AD">
              <w:rPr>
                <w:rFonts w:ascii="Arial" w:hAnsi="Arial" w:cs="Arial"/>
                <w:sz w:val="22"/>
                <w:szCs w:val="22"/>
              </w:rPr>
              <w:t xml:space="preserve">  The employment counselor for our young adult program conducts tours of the WFC to local secondary school groups.</w:t>
            </w:r>
          </w:p>
          <w:p w:rsidR="00ED2CE7" w:rsidRDefault="00ED2CE7" w:rsidP="00ED2CE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ED2CE7" w:rsidRDefault="00ED2CE7" w:rsidP="00ED2CE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Employment counselors</w:t>
            </w:r>
            <w:r w:rsidR="00B20AC7">
              <w:rPr>
                <w:rFonts w:ascii="Arial" w:hAnsi="Arial" w:cs="Arial"/>
                <w:sz w:val="22"/>
                <w:szCs w:val="22"/>
              </w:rPr>
              <w:t xml:space="preserve"> from each WIOA core title I program</w:t>
            </w:r>
            <w:r w:rsidR="00DE5051">
              <w:rPr>
                <w:rFonts w:ascii="Arial" w:hAnsi="Arial" w:cs="Arial"/>
                <w:sz w:val="22"/>
                <w:szCs w:val="22"/>
              </w:rPr>
              <w:t xml:space="preserve">, as well as the TANF/MFIP employment &amp; training program, </w:t>
            </w:r>
            <w:r w:rsidR="00D95925">
              <w:rPr>
                <w:rFonts w:ascii="Arial" w:hAnsi="Arial" w:cs="Arial"/>
                <w:sz w:val="22"/>
                <w:szCs w:val="22"/>
              </w:rPr>
              <w:t xml:space="preserve">and SNAP E &amp; T are </w:t>
            </w:r>
            <w:r w:rsidR="00DE5051">
              <w:rPr>
                <w:rFonts w:ascii="Arial" w:hAnsi="Arial" w:cs="Arial"/>
                <w:sz w:val="22"/>
                <w:szCs w:val="22"/>
              </w:rPr>
              <w:t>located in each of our 3 locations; when needed they</w:t>
            </w:r>
            <w:r>
              <w:rPr>
                <w:rFonts w:ascii="Arial" w:hAnsi="Arial" w:cs="Arial"/>
                <w:sz w:val="22"/>
                <w:szCs w:val="22"/>
              </w:rPr>
              <w:t xml:space="preserve"> travel to</w:t>
            </w:r>
            <w:r w:rsidR="00DE5051">
              <w:rPr>
                <w:rFonts w:ascii="Arial" w:hAnsi="Arial" w:cs="Arial"/>
                <w:sz w:val="22"/>
                <w:szCs w:val="22"/>
              </w:rPr>
              <w:t xml:space="preserve"> our other</w:t>
            </w:r>
            <w:r>
              <w:rPr>
                <w:rFonts w:ascii="Arial" w:hAnsi="Arial" w:cs="Arial"/>
                <w:sz w:val="22"/>
                <w:szCs w:val="22"/>
              </w:rPr>
              <w:t xml:space="preserve"> Workforce Center location</w:t>
            </w:r>
            <w:r w:rsidR="00DE5051">
              <w:rPr>
                <w:rFonts w:ascii="Arial" w:hAnsi="Arial" w:cs="Arial"/>
                <w:sz w:val="22"/>
                <w:szCs w:val="22"/>
              </w:rPr>
              <w:t>s</w:t>
            </w:r>
            <w:r>
              <w:rPr>
                <w:rFonts w:ascii="Arial" w:hAnsi="Arial" w:cs="Arial"/>
                <w:sz w:val="22"/>
                <w:szCs w:val="22"/>
              </w:rPr>
              <w:t xml:space="preserve"> to be available to customers in locations close to where they live</w:t>
            </w:r>
            <w:r w:rsidR="00577A7A">
              <w:rPr>
                <w:rFonts w:ascii="Arial" w:hAnsi="Arial" w:cs="Arial"/>
                <w:sz w:val="22"/>
                <w:szCs w:val="22"/>
              </w:rPr>
              <w:t xml:space="preserve"> and who lack transportation</w:t>
            </w:r>
            <w:r>
              <w:rPr>
                <w:rFonts w:ascii="Arial" w:hAnsi="Arial" w:cs="Arial"/>
                <w:sz w:val="22"/>
                <w:szCs w:val="22"/>
              </w:rPr>
              <w:t>. They also meet at area schools and colleges as needed.</w:t>
            </w:r>
            <w:r w:rsidR="00DE5051">
              <w:rPr>
                <w:rFonts w:ascii="Arial" w:hAnsi="Arial" w:cs="Arial"/>
                <w:sz w:val="22"/>
                <w:szCs w:val="22"/>
              </w:rPr>
              <w:t xml:space="preserve">  The employment counselors in both the WIOA title I</w:t>
            </w:r>
            <w:r w:rsidR="004D300D">
              <w:rPr>
                <w:rFonts w:ascii="Arial" w:hAnsi="Arial" w:cs="Arial"/>
                <w:sz w:val="22"/>
                <w:szCs w:val="22"/>
              </w:rPr>
              <w:t>, SCSEP</w:t>
            </w:r>
            <w:r w:rsidR="00DE5051">
              <w:rPr>
                <w:rFonts w:ascii="Arial" w:hAnsi="Arial" w:cs="Arial"/>
                <w:sz w:val="22"/>
                <w:szCs w:val="22"/>
              </w:rPr>
              <w:t xml:space="preserve"> and the TANF/MFIP employment &amp; training programs provide a full range of individualized career services:  assessments, plan development, case management, career counseling, job search assistance, referrals to and payments for training, and follow-up services.</w:t>
            </w:r>
          </w:p>
          <w:p w:rsidR="002B340A" w:rsidRDefault="002B340A" w:rsidP="004633E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ED2CE7" w:rsidRDefault="002B340A" w:rsidP="00ED2CE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Core title program staff (including employment counselors and resource room staff) connect with visitors in-person in the resource rooms, by phone (including TTY) and email.  Adaptive tools and equipment (Jaws, UbiDuo, </w:t>
            </w:r>
            <w:r w:rsidR="00C856B6">
              <w:rPr>
                <w:rFonts w:ascii="Arial" w:hAnsi="Arial" w:cs="Arial"/>
                <w:sz w:val="22"/>
                <w:szCs w:val="22"/>
              </w:rPr>
              <w:t xml:space="preserve">Pocket Talker, </w:t>
            </w:r>
            <w:r>
              <w:rPr>
                <w:rFonts w:ascii="Arial" w:hAnsi="Arial" w:cs="Arial"/>
                <w:sz w:val="22"/>
                <w:szCs w:val="22"/>
              </w:rPr>
              <w:t>TTY) are available for use in the resource rooms and at employment counselor desks.  Language interpreters are also available on request to help during individual appointments with counselors and during workshops.</w:t>
            </w:r>
          </w:p>
          <w:p w:rsidR="00ED2CE7" w:rsidRDefault="00ED2CE7" w:rsidP="00ED2CE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C728F3" w:rsidRDefault="004936DF" w:rsidP="00ED2CE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Visitors to the Workforce Center’s web page, hosted by Washington County, find </w:t>
            </w:r>
            <w:r w:rsidR="00B459A8">
              <w:rPr>
                <w:rFonts w:ascii="Arial" w:hAnsi="Arial" w:cs="Arial"/>
                <w:sz w:val="22"/>
                <w:szCs w:val="22"/>
              </w:rPr>
              <w:t>detailed information, applications, and contact information.  Visitors to the Workforce Center’s Facebook page find current events and announcements happening at our 3 locations.</w:t>
            </w:r>
          </w:p>
          <w:p w:rsidR="00BD2000" w:rsidRDefault="00BD2000" w:rsidP="004633E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BD2000" w:rsidRDefault="00BD2000" w:rsidP="004633E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95371E">
              <w:rPr>
                <w:rFonts w:ascii="Arial" w:hAnsi="Arial" w:cs="Arial"/>
                <w:sz w:val="22"/>
                <w:szCs w:val="22"/>
              </w:rPr>
              <w:t>We partner with a local school district to provide on-site adult basic education instruction for all community residents</w:t>
            </w:r>
            <w:r>
              <w:rPr>
                <w:rFonts w:ascii="Arial" w:hAnsi="Arial" w:cs="Arial"/>
                <w:sz w:val="22"/>
                <w:szCs w:val="22"/>
              </w:rPr>
              <w:t xml:space="preserve"> and core title program participants,</w:t>
            </w:r>
            <w:r w:rsidRPr="0095371E">
              <w:rPr>
                <w:rFonts w:ascii="Arial" w:hAnsi="Arial" w:cs="Arial"/>
                <w:sz w:val="22"/>
                <w:szCs w:val="22"/>
              </w:rPr>
              <w:t xml:space="preserve"> and reading and math testing for core title program participants</w:t>
            </w:r>
            <w:r>
              <w:rPr>
                <w:rFonts w:ascii="Arial" w:hAnsi="Arial" w:cs="Arial"/>
                <w:sz w:val="22"/>
                <w:szCs w:val="22"/>
              </w:rPr>
              <w:t xml:space="preserve">, </w:t>
            </w:r>
            <w:r w:rsidRPr="0095371E">
              <w:rPr>
                <w:rFonts w:ascii="Arial" w:hAnsi="Arial" w:cs="Arial"/>
                <w:sz w:val="22"/>
                <w:szCs w:val="22"/>
              </w:rPr>
              <w:t>at 2 of our Workforce Center locations</w:t>
            </w:r>
            <w:r>
              <w:rPr>
                <w:rFonts w:ascii="Arial" w:hAnsi="Arial" w:cs="Arial"/>
                <w:sz w:val="22"/>
                <w:szCs w:val="22"/>
              </w:rPr>
              <w:t xml:space="preserve">.  </w:t>
            </w:r>
            <w:r w:rsidRPr="0095371E">
              <w:rPr>
                <w:rFonts w:ascii="Arial" w:hAnsi="Arial" w:cs="Arial"/>
                <w:sz w:val="22"/>
                <w:szCs w:val="22"/>
              </w:rPr>
              <w:t xml:space="preserve">The instructor also provides additional support and instruction in computer </w:t>
            </w:r>
            <w:r w:rsidR="00665BFF">
              <w:rPr>
                <w:rFonts w:ascii="Arial" w:hAnsi="Arial" w:cs="Arial"/>
                <w:sz w:val="22"/>
                <w:szCs w:val="22"/>
              </w:rPr>
              <w:t xml:space="preserve">and academic </w:t>
            </w:r>
            <w:r w:rsidRPr="0095371E">
              <w:rPr>
                <w:rFonts w:ascii="Arial" w:hAnsi="Arial" w:cs="Arial"/>
                <w:sz w:val="22"/>
                <w:szCs w:val="22"/>
              </w:rPr>
              <w:t>skills for our P2P program participants onsite at their post-secondary education location</w:t>
            </w:r>
            <w:r>
              <w:rPr>
                <w:rFonts w:ascii="Arial" w:hAnsi="Arial" w:cs="Arial"/>
                <w:sz w:val="22"/>
                <w:szCs w:val="22"/>
              </w:rPr>
              <w:t>.  This onsite collaboration</w:t>
            </w:r>
            <w:r w:rsidRPr="0095371E">
              <w:rPr>
                <w:rFonts w:ascii="Arial" w:hAnsi="Arial" w:cs="Arial"/>
                <w:sz w:val="22"/>
                <w:szCs w:val="22"/>
              </w:rPr>
              <w:t xml:space="preserve"> result</w:t>
            </w:r>
            <w:r>
              <w:rPr>
                <w:rFonts w:ascii="Arial" w:hAnsi="Arial" w:cs="Arial"/>
                <w:sz w:val="22"/>
                <w:szCs w:val="22"/>
              </w:rPr>
              <w:t xml:space="preserve">s </w:t>
            </w:r>
            <w:r w:rsidRPr="0095371E">
              <w:rPr>
                <w:rFonts w:ascii="Arial" w:hAnsi="Arial" w:cs="Arial"/>
                <w:sz w:val="22"/>
                <w:szCs w:val="22"/>
              </w:rPr>
              <w:t xml:space="preserve">in better </w:t>
            </w:r>
            <w:r w:rsidRPr="0095371E">
              <w:rPr>
                <w:rFonts w:ascii="Arial" w:hAnsi="Arial" w:cs="Arial"/>
                <w:sz w:val="22"/>
                <w:szCs w:val="22"/>
              </w:rPr>
              <w:lastRenderedPageBreak/>
              <w:t>coordination of service and referrals between programs.</w:t>
            </w:r>
          </w:p>
          <w:p w:rsidR="003C0AB9" w:rsidRDefault="003C0AB9" w:rsidP="004633E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FC33C3" w:rsidRPr="00BF3223" w:rsidRDefault="003C0AB9" w:rsidP="00BF322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Veteran</w:t>
            </w:r>
            <w:r w:rsidR="0030700C">
              <w:rPr>
                <w:rFonts w:ascii="Arial" w:hAnsi="Arial" w:cs="Arial"/>
                <w:sz w:val="22"/>
                <w:szCs w:val="22"/>
              </w:rPr>
              <w:t>’</w:t>
            </w:r>
            <w:r>
              <w:rPr>
                <w:rFonts w:ascii="Arial" w:hAnsi="Arial" w:cs="Arial"/>
                <w:sz w:val="22"/>
                <w:szCs w:val="22"/>
              </w:rPr>
              <w:t>s employment, disabled veterans outreach program specialist (DVOPS), and County Veteran’s Service Officer (CVSO) staff regularly attend Workforce Center staff meetings, meet onsite with veterans at each of the 3 Workforce Center locations.  Workforce Center staff and veteran’s service staff coordinate and host job and career fairs for veterans living in and around the local Workforce Development Area.</w:t>
            </w:r>
          </w:p>
        </w:tc>
      </w:tr>
    </w:tbl>
    <w:p w:rsidR="00AB5766" w:rsidRDefault="00AB5766" w:rsidP="00AB5766">
      <w:pPr>
        <w:widowControl/>
        <w:ind w:left="720" w:hanging="720"/>
        <w:rPr>
          <w:rFonts w:ascii="Arial" w:hAnsi="Arial" w:cs="Arial"/>
          <w:b/>
          <w:sz w:val="22"/>
          <w:szCs w:val="22"/>
        </w:rPr>
      </w:pPr>
    </w:p>
    <w:p w:rsidR="00AB5766" w:rsidRPr="00FC104A" w:rsidRDefault="00AB5766" w:rsidP="00876003">
      <w:pPr>
        <w:widowControl/>
        <w:numPr>
          <w:ilvl w:val="0"/>
          <w:numId w:val="8"/>
        </w:numPr>
        <w:ind w:left="360"/>
        <w:rPr>
          <w:rFonts w:ascii="Arial" w:hAnsi="Arial" w:cs="Arial"/>
          <w:sz w:val="22"/>
          <w:szCs w:val="22"/>
        </w:rPr>
      </w:pPr>
      <w:r>
        <w:rPr>
          <w:rFonts w:ascii="Arial" w:hAnsi="Arial" w:cs="Arial"/>
          <w:sz w:val="22"/>
          <w:szCs w:val="22"/>
        </w:rPr>
        <w:t xml:space="preserve">Describe </w:t>
      </w:r>
      <w:r w:rsidRPr="00D0520A">
        <w:rPr>
          <w:rFonts w:ascii="Arial" w:hAnsi="Arial" w:cs="Arial"/>
          <w:sz w:val="22"/>
          <w:szCs w:val="22"/>
        </w:rPr>
        <w:t>strategies that will be used to leverage technology for services and ensure compliance with accessibility standards</w:t>
      </w:r>
      <w:r>
        <w:rPr>
          <w:rFonts w:ascii="Arial" w:hAnsi="Arial" w:cs="Arial"/>
          <w:sz w:val="22"/>
          <w:szCs w:val="22"/>
        </w:rPr>
        <w:t>.</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8C61E9" w:rsidRDefault="008C61E9" w:rsidP="008C61E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Job search can be accomplished using </w:t>
            </w:r>
            <w:hyperlink r:id="rId20" w:history="1">
              <w:r w:rsidRPr="00AA66A3">
                <w:rPr>
                  <w:rStyle w:val="Hyperlink"/>
                  <w:rFonts w:cs="Arial"/>
                  <w:szCs w:val="22"/>
                </w:rPr>
                <w:t>www.minnesotaworks.net</w:t>
              </w:r>
            </w:hyperlink>
            <w:r>
              <w:rPr>
                <w:rFonts w:ascii="Arial" w:hAnsi="Arial" w:cs="Arial"/>
                <w:sz w:val="22"/>
                <w:szCs w:val="22"/>
              </w:rPr>
              <w:t xml:space="preserve">, remotely and during non-business hours.  Washington County Workforce Center </w:t>
            </w:r>
            <w:r w:rsidR="007E5D60">
              <w:rPr>
                <w:rFonts w:ascii="Arial" w:hAnsi="Arial" w:cs="Arial"/>
                <w:sz w:val="22"/>
                <w:szCs w:val="22"/>
              </w:rPr>
              <w:t xml:space="preserve">is planning to deliver live workshops for job search offsite, and after traditional business hours, at a County library.  </w:t>
            </w:r>
            <w:r>
              <w:rPr>
                <w:rFonts w:ascii="Arial" w:hAnsi="Arial" w:cs="Arial"/>
                <w:sz w:val="22"/>
                <w:szCs w:val="22"/>
              </w:rPr>
              <w:t xml:space="preserve">Additionally, we are discussing implementing live webinars and/or online recordings of </w:t>
            </w:r>
            <w:r w:rsidR="007E5D60">
              <w:rPr>
                <w:rFonts w:ascii="Arial" w:hAnsi="Arial" w:cs="Arial"/>
                <w:sz w:val="22"/>
                <w:szCs w:val="22"/>
              </w:rPr>
              <w:t xml:space="preserve">our </w:t>
            </w:r>
            <w:r>
              <w:rPr>
                <w:rFonts w:ascii="Arial" w:hAnsi="Arial" w:cs="Arial"/>
                <w:sz w:val="22"/>
                <w:szCs w:val="22"/>
              </w:rPr>
              <w:t>job search and career exploration workshop topics, for increased accessibility</w:t>
            </w:r>
            <w:r w:rsidR="007E5D60">
              <w:rPr>
                <w:rFonts w:ascii="Arial" w:hAnsi="Arial" w:cs="Arial"/>
                <w:sz w:val="22"/>
                <w:szCs w:val="22"/>
              </w:rPr>
              <w:t>.</w:t>
            </w:r>
            <w:r>
              <w:rPr>
                <w:rFonts w:ascii="Arial" w:hAnsi="Arial" w:cs="Arial"/>
                <w:sz w:val="22"/>
                <w:szCs w:val="22"/>
              </w:rPr>
              <w:t xml:space="preserve">  Currently, County libraries supply (to </w:t>
            </w:r>
            <w:r w:rsidR="007E5D60">
              <w:rPr>
                <w:rFonts w:ascii="Arial" w:hAnsi="Arial" w:cs="Arial"/>
                <w:sz w:val="22"/>
                <w:szCs w:val="22"/>
              </w:rPr>
              <w:t xml:space="preserve">Washington County </w:t>
            </w:r>
            <w:r>
              <w:rPr>
                <w:rFonts w:ascii="Arial" w:hAnsi="Arial" w:cs="Arial"/>
                <w:sz w:val="22"/>
                <w:szCs w:val="22"/>
              </w:rPr>
              <w:t>library card holders) access to JobNow, a web-based tool offering live chat and stored materials for job search assistance, education, and coaching, offering an alternative during non-business hours.</w:t>
            </w:r>
            <w:r w:rsidR="00702CE8">
              <w:rPr>
                <w:rFonts w:ascii="Arial" w:hAnsi="Arial" w:cs="Arial"/>
                <w:sz w:val="22"/>
                <w:szCs w:val="22"/>
              </w:rPr>
              <w:t xml:space="preserve">  MN DEED’s unemployment insurance division also offers 4 online e-learning courses for job search that any job searcher (not just recipients of unemployment benefits) can access.</w:t>
            </w:r>
          </w:p>
          <w:p w:rsidR="008C61E9" w:rsidRDefault="008C61E9" w:rsidP="008C7A3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034157" w:rsidRDefault="008C7A37" w:rsidP="008C7A3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UbiDuo </w:t>
            </w:r>
            <w:r w:rsidR="002B00DA">
              <w:rPr>
                <w:rFonts w:ascii="Arial" w:hAnsi="Arial" w:cs="Arial"/>
                <w:sz w:val="22"/>
                <w:szCs w:val="22"/>
              </w:rPr>
              <w:t xml:space="preserve"> and Pocket Talker are</w:t>
            </w:r>
            <w:r>
              <w:rPr>
                <w:rFonts w:ascii="Arial" w:hAnsi="Arial" w:cs="Arial"/>
                <w:sz w:val="22"/>
                <w:szCs w:val="22"/>
              </w:rPr>
              <w:t xml:space="preserve"> device</w:t>
            </w:r>
            <w:r w:rsidR="002B00DA">
              <w:rPr>
                <w:rFonts w:ascii="Arial" w:hAnsi="Arial" w:cs="Arial"/>
                <w:sz w:val="22"/>
                <w:szCs w:val="22"/>
              </w:rPr>
              <w:t>s</w:t>
            </w:r>
            <w:r>
              <w:rPr>
                <w:rFonts w:ascii="Arial" w:hAnsi="Arial" w:cs="Arial"/>
                <w:sz w:val="22"/>
                <w:szCs w:val="22"/>
              </w:rPr>
              <w:t xml:space="preserve"> available in all Workforce Center locations for facilitating face-to-face communication with deaf and hard of hearing individuals; Jaws software is installed on computers in each resource room location to allow those with vision impairments to use the computers; each Workforce Center location has TTY telephone servi</w:t>
            </w:r>
            <w:r w:rsidR="002B00DA">
              <w:rPr>
                <w:rFonts w:ascii="Arial" w:hAnsi="Arial" w:cs="Arial"/>
                <w:sz w:val="22"/>
                <w:szCs w:val="22"/>
              </w:rPr>
              <w:t>ce connection.</w:t>
            </w:r>
          </w:p>
          <w:p w:rsidR="00034157" w:rsidRDefault="00034157" w:rsidP="008C7A3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B5766" w:rsidRDefault="008C7A37" w:rsidP="008C7A3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034157">
              <w:rPr>
                <w:rFonts w:ascii="Arial" w:hAnsi="Arial" w:cs="Arial"/>
                <w:sz w:val="22"/>
                <w:szCs w:val="22"/>
              </w:rPr>
              <w:t>iPads will be available in 2016 at each location</w:t>
            </w:r>
            <w:r w:rsidR="00034157" w:rsidRPr="00034157">
              <w:rPr>
                <w:rFonts w:ascii="Arial" w:hAnsi="Arial" w:cs="Arial"/>
                <w:sz w:val="22"/>
                <w:szCs w:val="22"/>
              </w:rPr>
              <w:t xml:space="preserve"> for customer</w:t>
            </w:r>
            <w:r w:rsidR="00034157">
              <w:rPr>
                <w:rFonts w:ascii="Arial" w:hAnsi="Arial" w:cs="Arial"/>
                <w:sz w:val="22"/>
                <w:szCs w:val="22"/>
              </w:rPr>
              <w:t xml:space="preserve"> and participant use in interviewing for employment, and for remote meetings with a program counselor or TANF intake worker who may be at another of our locations.</w:t>
            </w:r>
          </w:p>
          <w:p w:rsidR="0081110A" w:rsidRDefault="0081110A" w:rsidP="008C7A3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81110A" w:rsidRPr="00FC104A" w:rsidRDefault="0081110A" w:rsidP="008C7A3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D0520A">
              <w:rPr>
                <w:rFonts w:ascii="Arial" w:hAnsi="Arial" w:cs="Arial"/>
                <w:sz w:val="22"/>
                <w:szCs w:val="22"/>
              </w:rPr>
              <w:t xml:space="preserve">In conjunction with the analysis outlined </w:t>
            </w:r>
            <w:r w:rsidR="00374278" w:rsidRPr="00D0520A">
              <w:rPr>
                <w:rFonts w:ascii="Arial" w:hAnsi="Arial" w:cs="Arial"/>
                <w:sz w:val="22"/>
                <w:szCs w:val="22"/>
              </w:rPr>
              <w:t xml:space="preserve">in question 1, </w:t>
            </w:r>
            <w:r w:rsidRPr="00D0520A">
              <w:rPr>
                <w:rFonts w:ascii="Arial" w:hAnsi="Arial" w:cs="Arial"/>
                <w:sz w:val="22"/>
                <w:szCs w:val="22"/>
              </w:rPr>
              <w:t>above, recommendations for new or enhanced technology will be made to ensure that metro</w:t>
            </w:r>
            <w:r w:rsidR="00374278" w:rsidRPr="00D0520A">
              <w:rPr>
                <w:rFonts w:ascii="Arial" w:hAnsi="Arial" w:cs="Arial"/>
                <w:sz w:val="22"/>
                <w:szCs w:val="22"/>
              </w:rPr>
              <w:t xml:space="preserve"> and our local</w:t>
            </w:r>
            <w:r w:rsidRPr="00D0520A">
              <w:rPr>
                <w:rFonts w:ascii="Arial" w:hAnsi="Arial" w:cs="Arial"/>
                <w:sz w:val="22"/>
                <w:szCs w:val="22"/>
              </w:rPr>
              <w:t xml:space="preserve"> job seekers and employers have access to tools they need to enjoy successful labor exchange functions.</w:t>
            </w:r>
          </w:p>
        </w:tc>
      </w:tr>
    </w:tbl>
    <w:p w:rsidR="00AB5766" w:rsidRDefault="00AB5766" w:rsidP="00AB5766">
      <w:pPr>
        <w:widowControl/>
        <w:ind w:left="720" w:hanging="720"/>
        <w:rPr>
          <w:rFonts w:ascii="Arial" w:hAnsi="Arial" w:cs="Arial"/>
          <w:b/>
          <w:sz w:val="22"/>
          <w:szCs w:val="22"/>
        </w:rPr>
      </w:pPr>
    </w:p>
    <w:p w:rsidR="00AB5766" w:rsidRPr="00FC104A" w:rsidRDefault="00AB5766" w:rsidP="00876003">
      <w:pPr>
        <w:widowControl/>
        <w:numPr>
          <w:ilvl w:val="0"/>
          <w:numId w:val="8"/>
        </w:numPr>
        <w:ind w:left="360"/>
        <w:rPr>
          <w:rFonts w:ascii="Arial" w:hAnsi="Arial" w:cs="Arial"/>
          <w:sz w:val="22"/>
          <w:szCs w:val="22"/>
        </w:rPr>
      </w:pPr>
      <w:r>
        <w:rPr>
          <w:rFonts w:ascii="Arial" w:hAnsi="Arial" w:cs="Arial"/>
          <w:sz w:val="22"/>
          <w:szCs w:val="22"/>
        </w:rPr>
        <w:t xml:space="preserve">Describe </w:t>
      </w:r>
      <w:r w:rsidRPr="00D0520A">
        <w:rPr>
          <w:rFonts w:ascii="Arial" w:hAnsi="Arial" w:cs="Arial"/>
          <w:sz w:val="22"/>
          <w:szCs w:val="22"/>
        </w:rPr>
        <w:t>how supportive services, such as transportation and other</w:t>
      </w:r>
      <w:r>
        <w:rPr>
          <w:rFonts w:ascii="Arial" w:hAnsi="Arial" w:cs="Arial"/>
          <w:sz w:val="22"/>
          <w:szCs w:val="22"/>
        </w:rPr>
        <w:t xml:space="preserve"> needs, will be coordinated to better serve individuals with specific barriers to training, education and employment.</w:t>
      </w:r>
    </w:p>
    <w:p w:rsidR="00AB5766" w:rsidRPr="00FC104A"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FC104A" w:rsidTr="00FD162D">
        <w:tc>
          <w:tcPr>
            <w:tcW w:w="8529" w:type="dxa"/>
            <w:tcMar>
              <w:top w:w="58" w:type="dxa"/>
              <w:left w:w="115" w:type="dxa"/>
              <w:bottom w:w="58" w:type="dxa"/>
              <w:right w:w="115" w:type="dxa"/>
            </w:tcMar>
            <w:vAlign w:val="bottom"/>
          </w:tcPr>
          <w:p w:rsidR="006C327F" w:rsidRDefault="00C37A3E" w:rsidP="006C327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Supportive services are program expenditures and are allowed for participants enrolled</w:t>
            </w:r>
            <w:r w:rsidR="00095D0E">
              <w:rPr>
                <w:rFonts w:ascii="Arial" w:hAnsi="Arial" w:cs="Arial"/>
                <w:sz w:val="22"/>
                <w:szCs w:val="22"/>
              </w:rPr>
              <w:t xml:space="preserve"> in Title I adult, dislocated worker and youth programs </w:t>
            </w:r>
            <w:r>
              <w:rPr>
                <w:rFonts w:ascii="Arial" w:hAnsi="Arial" w:cs="Arial"/>
                <w:sz w:val="22"/>
                <w:szCs w:val="22"/>
              </w:rPr>
              <w:t xml:space="preserve">administered by the Washington County Workforce Center.  While there is no specific limit assigned to the amount of supportive services an enrollee may receive during enrollment and during follow-up, there are restrictions on funds available imposed </w:t>
            </w:r>
            <w:r>
              <w:rPr>
                <w:rFonts w:ascii="Arial" w:hAnsi="Arial" w:cs="Arial"/>
                <w:sz w:val="22"/>
                <w:szCs w:val="22"/>
              </w:rPr>
              <w:lastRenderedPageBreak/>
              <w:t>by leg</w:t>
            </w:r>
            <w:r w:rsidR="00B6171B">
              <w:rPr>
                <w:rFonts w:ascii="Arial" w:hAnsi="Arial" w:cs="Arial"/>
                <w:sz w:val="22"/>
                <w:szCs w:val="22"/>
              </w:rPr>
              <w:t>islated budget percentages.</w:t>
            </w:r>
            <w:r>
              <w:rPr>
                <w:rFonts w:ascii="Arial" w:hAnsi="Arial" w:cs="Arial"/>
                <w:sz w:val="22"/>
                <w:szCs w:val="22"/>
              </w:rPr>
              <w:t xml:space="preserve">  In order to best serve enrollees within the budgets we are given, we assume an average sum available per person, defined by targeted annual enrollment numbers</w:t>
            </w:r>
            <w:r w:rsidR="00B6171B">
              <w:rPr>
                <w:rFonts w:ascii="Arial" w:hAnsi="Arial" w:cs="Arial"/>
                <w:sz w:val="22"/>
                <w:szCs w:val="22"/>
              </w:rPr>
              <w:t>.  From there we meet enrolled participants’ needs by gathering information about their needs and family finances at intake, during enrollment as nee</w:t>
            </w:r>
            <w:r w:rsidR="006C327F">
              <w:rPr>
                <w:rFonts w:ascii="Arial" w:hAnsi="Arial" w:cs="Arial"/>
                <w:sz w:val="22"/>
                <w:szCs w:val="22"/>
              </w:rPr>
              <w:t>ds and circumstances may change, and during follow up as needs arise and budgets allow.</w:t>
            </w:r>
          </w:p>
          <w:p w:rsidR="006C327F" w:rsidRDefault="006C327F" w:rsidP="006C327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4551D" w:rsidRDefault="006C327F" w:rsidP="006C327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We leverage supportive service funds by looking at other available resources (e.g., other funding streams when co-enrolled, financial aid if receiving aid while attending post-secondary school, grants that may be available within the community).</w:t>
            </w:r>
          </w:p>
          <w:p w:rsidR="0044551D" w:rsidRDefault="0044551D" w:rsidP="006C327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B5766" w:rsidRDefault="0044551D" w:rsidP="00B10E4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We </w:t>
            </w:r>
            <w:r w:rsidR="00B10E43">
              <w:rPr>
                <w:rFonts w:ascii="Arial" w:hAnsi="Arial" w:cs="Arial"/>
                <w:sz w:val="22"/>
                <w:szCs w:val="22"/>
              </w:rPr>
              <w:t>have local written policies that follow DEED and DOL policies specifying types of expenses that may be paid, and defining under which ci</w:t>
            </w:r>
            <w:r>
              <w:rPr>
                <w:rFonts w:ascii="Arial" w:hAnsi="Arial" w:cs="Arial"/>
                <w:sz w:val="22"/>
                <w:szCs w:val="22"/>
              </w:rPr>
              <w:t xml:space="preserve">rcumstances during follow-up </w:t>
            </w:r>
            <w:r w:rsidR="00B10E43">
              <w:rPr>
                <w:rFonts w:ascii="Arial" w:hAnsi="Arial" w:cs="Arial"/>
                <w:sz w:val="22"/>
                <w:szCs w:val="22"/>
              </w:rPr>
              <w:t xml:space="preserve">an </w:t>
            </w:r>
            <w:r>
              <w:rPr>
                <w:rFonts w:ascii="Arial" w:hAnsi="Arial" w:cs="Arial"/>
                <w:sz w:val="22"/>
                <w:szCs w:val="22"/>
              </w:rPr>
              <w:t>exited participants’ requests qualify.</w:t>
            </w:r>
          </w:p>
          <w:p w:rsidR="00543AED" w:rsidRDefault="00543AED" w:rsidP="00B10E4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543AED" w:rsidRPr="00FC104A" w:rsidRDefault="00543AED" w:rsidP="008574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2C6467">
              <w:rPr>
                <w:rFonts w:ascii="Arial" w:hAnsi="Arial" w:cs="Arial"/>
                <w:sz w:val="22"/>
                <w:szCs w:val="22"/>
              </w:rPr>
              <w:t>Results of the analysis done collectively by the metro Workforce Development Boards will allow us to determine if the suitability and accessibility of support services at our service locations meet the expected needs of populations being served – specifically youth and adults with barriers to employment, and/or those who would benefit from culturally-specific service delivery strategies.</w:t>
            </w:r>
          </w:p>
        </w:tc>
      </w:tr>
    </w:tbl>
    <w:p w:rsidR="00AB5766" w:rsidRPr="00DD6C10" w:rsidRDefault="00AB5766" w:rsidP="00AB5766">
      <w:pPr>
        <w:widowControl/>
        <w:rPr>
          <w:rFonts w:ascii="Arial" w:hAnsi="Arial" w:cs="Arial"/>
          <w:sz w:val="22"/>
          <w:szCs w:val="22"/>
        </w:rPr>
      </w:pPr>
    </w:p>
    <w:p w:rsidR="00AB5766" w:rsidRPr="00970E3D" w:rsidRDefault="00AB5766" w:rsidP="00876003">
      <w:pPr>
        <w:widowControl/>
        <w:numPr>
          <w:ilvl w:val="0"/>
          <w:numId w:val="8"/>
        </w:numPr>
        <w:ind w:left="360"/>
        <w:rPr>
          <w:rFonts w:ascii="Arial" w:hAnsi="Arial" w:cs="Arial"/>
          <w:sz w:val="22"/>
          <w:szCs w:val="22"/>
        </w:rPr>
      </w:pPr>
      <w:r w:rsidRPr="00DD6C10">
        <w:rPr>
          <w:rFonts w:ascii="Arial" w:hAnsi="Arial" w:cs="Arial"/>
          <w:sz w:val="22"/>
          <w:szCs w:val="22"/>
        </w:rPr>
        <w:t>Describ</w:t>
      </w:r>
      <w:r>
        <w:rPr>
          <w:rFonts w:ascii="Arial" w:hAnsi="Arial" w:cs="Arial"/>
          <w:sz w:val="22"/>
          <w:szCs w:val="22"/>
        </w:rPr>
        <w:t xml:space="preserve">e </w:t>
      </w:r>
      <w:r w:rsidRPr="00970E3D">
        <w:rPr>
          <w:rFonts w:ascii="Arial" w:hAnsi="Arial" w:cs="Arial"/>
          <w:sz w:val="22"/>
          <w:szCs w:val="22"/>
        </w:rPr>
        <w:t xml:space="preserve">how local </w:t>
      </w:r>
      <w:r w:rsidR="00B718AC" w:rsidRPr="00970E3D">
        <w:rPr>
          <w:rFonts w:ascii="Arial" w:hAnsi="Arial" w:cs="Arial"/>
          <w:sz w:val="22"/>
          <w:szCs w:val="22"/>
        </w:rPr>
        <w:t>area board</w:t>
      </w:r>
      <w:r w:rsidRPr="00970E3D">
        <w:rPr>
          <w:rFonts w:ascii="Arial" w:hAnsi="Arial" w:cs="Arial"/>
          <w:sz w:val="22"/>
          <w:szCs w:val="22"/>
        </w:rPr>
        <w:t>s will ensure state policies on infrastructure funding requirements are adhered to and the process for addressing any discrepancies or disagreements.</w:t>
      </w:r>
    </w:p>
    <w:p w:rsidR="00AB5766" w:rsidRPr="00970E3D"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970E3D" w:rsidTr="00FD162D">
        <w:tc>
          <w:tcPr>
            <w:tcW w:w="8529" w:type="dxa"/>
            <w:tcMar>
              <w:top w:w="58" w:type="dxa"/>
              <w:left w:w="115" w:type="dxa"/>
              <w:bottom w:w="58" w:type="dxa"/>
              <w:right w:w="115" w:type="dxa"/>
            </w:tcMar>
            <w:vAlign w:val="bottom"/>
          </w:tcPr>
          <w:p w:rsidR="002B0374" w:rsidRPr="00970E3D" w:rsidRDefault="002B0374" w:rsidP="0092505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970E3D">
              <w:rPr>
                <w:rFonts w:ascii="Arial" w:hAnsi="Arial" w:cs="Arial"/>
                <w:sz w:val="22"/>
                <w:szCs w:val="22"/>
              </w:rPr>
              <w:t>Washington County’s Workforce Development Board will train its own staff on infrastructure funding requirements and protocol for addressing discrepancies using material to be jointly developed by the Workforce Development Boards of the Twin Cities (in partnership with the MN Workforce Council Association). We will rely on existing (or modified) Memoranda of Understanding and internal audit processes to address any serious compliance issues.</w:t>
            </w:r>
          </w:p>
          <w:p w:rsidR="002B0374" w:rsidRPr="00970E3D" w:rsidRDefault="002B0374" w:rsidP="0092505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AB5766" w:rsidRPr="00970E3D" w:rsidRDefault="009E5F75" w:rsidP="0092505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970E3D">
              <w:rPr>
                <w:rFonts w:ascii="Arial" w:hAnsi="Arial" w:cs="Arial"/>
                <w:sz w:val="22"/>
                <w:szCs w:val="22"/>
              </w:rPr>
              <w:t xml:space="preserve">The local board </w:t>
            </w:r>
            <w:r w:rsidR="00721BEC" w:rsidRPr="00970E3D">
              <w:rPr>
                <w:rFonts w:ascii="Arial" w:hAnsi="Arial" w:cs="Arial"/>
                <w:sz w:val="22"/>
                <w:szCs w:val="22"/>
              </w:rPr>
              <w:t xml:space="preserve">does follow </w:t>
            </w:r>
            <w:r w:rsidRPr="00970E3D">
              <w:rPr>
                <w:rFonts w:ascii="Arial" w:hAnsi="Arial" w:cs="Arial"/>
                <w:sz w:val="22"/>
                <w:szCs w:val="22"/>
              </w:rPr>
              <w:t>DEED’s cost allocation plan policy as updated in 2011.  When policy and</w:t>
            </w:r>
            <w:r w:rsidR="0006727E" w:rsidRPr="00970E3D">
              <w:rPr>
                <w:rFonts w:ascii="Arial" w:hAnsi="Arial" w:cs="Arial"/>
                <w:sz w:val="22"/>
                <w:szCs w:val="22"/>
              </w:rPr>
              <w:t xml:space="preserve"> </w:t>
            </w:r>
            <w:r w:rsidRPr="00970E3D">
              <w:rPr>
                <w:rFonts w:ascii="Arial" w:hAnsi="Arial" w:cs="Arial"/>
                <w:sz w:val="22"/>
                <w:szCs w:val="22"/>
              </w:rPr>
              <w:t>discussions between local Workforce Boards, partners and DEE</w:t>
            </w:r>
            <w:r w:rsidR="008357F7" w:rsidRPr="00970E3D">
              <w:rPr>
                <w:rFonts w:ascii="Arial" w:hAnsi="Arial" w:cs="Arial"/>
                <w:sz w:val="22"/>
                <w:szCs w:val="22"/>
              </w:rPr>
              <w:t xml:space="preserve">D </w:t>
            </w:r>
            <w:r w:rsidRPr="00970E3D">
              <w:rPr>
                <w:rFonts w:ascii="Arial" w:hAnsi="Arial" w:cs="Arial"/>
                <w:sz w:val="22"/>
                <w:szCs w:val="22"/>
              </w:rPr>
              <w:t>are finalized under WIOA law, procedures at the local level will be updated to adhere to new policy.</w:t>
            </w:r>
          </w:p>
        </w:tc>
      </w:tr>
    </w:tbl>
    <w:p w:rsidR="00AB5766" w:rsidRPr="00970E3D" w:rsidRDefault="00AB5766" w:rsidP="00AB5766">
      <w:pPr>
        <w:widowControl/>
        <w:rPr>
          <w:rFonts w:ascii="Arial" w:hAnsi="Arial" w:cs="Arial"/>
          <w:sz w:val="22"/>
          <w:szCs w:val="22"/>
        </w:rPr>
      </w:pPr>
    </w:p>
    <w:p w:rsidR="00AB5766" w:rsidRPr="00970E3D" w:rsidRDefault="00AB5766" w:rsidP="00876003">
      <w:pPr>
        <w:widowControl/>
        <w:numPr>
          <w:ilvl w:val="0"/>
          <w:numId w:val="8"/>
        </w:numPr>
        <w:ind w:left="360"/>
        <w:rPr>
          <w:rFonts w:ascii="Arial" w:hAnsi="Arial" w:cs="Arial"/>
          <w:sz w:val="22"/>
          <w:szCs w:val="22"/>
        </w:rPr>
      </w:pPr>
      <w:r w:rsidRPr="00970E3D">
        <w:rPr>
          <w:rFonts w:ascii="Arial" w:hAnsi="Arial" w:cs="Arial"/>
          <w:sz w:val="22"/>
          <w:szCs w:val="22"/>
        </w:rPr>
        <w:t xml:space="preserve">Describe how local </w:t>
      </w:r>
      <w:r w:rsidR="00B718AC" w:rsidRPr="00970E3D">
        <w:rPr>
          <w:rFonts w:ascii="Arial" w:hAnsi="Arial" w:cs="Arial"/>
          <w:sz w:val="22"/>
          <w:szCs w:val="22"/>
        </w:rPr>
        <w:t>area board</w:t>
      </w:r>
      <w:r w:rsidRPr="00970E3D">
        <w:rPr>
          <w:rFonts w:ascii="Arial" w:hAnsi="Arial" w:cs="Arial"/>
          <w:sz w:val="22"/>
          <w:szCs w:val="22"/>
        </w:rPr>
        <w:t xml:space="preserve">s, who contract out for provider services, will ensure that providers fully participate in infrastructure funding requirements and the alignment of service delivery within the local </w:t>
      </w:r>
      <w:r w:rsidR="00C61E4E" w:rsidRPr="00970E3D">
        <w:rPr>
          <w:rFonts w:ascii="Arial" w:hAnsi="Arial" w:cs="Arial"/>
          <w:sz w:val="22"/>
          <w:szCs w:val="22"/>
        </w:rPr>
        <w:t xml:space="preserve">workforce development </w:t>
      </w:r>
      <w:r w:rsidRPr="00970E3D">
        <w:rPr>
          <w:rFonts w:ascii="Arial" w:hAnsi="Arial" w:cs="Arial"/>
          <w:sz w:val="22"/>
          <w:szCs w:val="22"/>
        </w:rPr>
        <w:t>area.</w:t>
      </w:r>
    </w:p>
    <w:p w:rsidR="00AB5766" w:rsidRPr="00970E3D"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970E3D" w:rsidTr="00FD162D">
        <w:tc>
          <w:tcPr>
            <w:tcW w:w="8529" w:type="dxa"/>
            <w:tcMar>
              <w:top w:w="58" w:type="dxa"/>
              <w:left w:w="115" w:type="dxa"/>
              <w:bottom w:w="58" w:type="dxa"/>
              <w:right w:w="115" w:type="dxa"/>
            </w:tcMar>
            <w:vAlign w:val="bottom"/>
          </w:tcPr>
          <w:p w:rsidR="00AB5766" w:rsidRPr="00970E3D" w:rsidRDefault="002C6467" w:rsidP="001B5E0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970E3D">
              <w:rPr>
                <w:rFonts w:ascii="Arial" w:hAnsi="Arial" w:cs="Arial"/>
                <w:sz w:val="22"/>
                <w:szCs w:val="22"/>
              </w:rPr>
              <w:t xml:space="preserve">If </w:t>
            </w:r>
            <w:r w:rsidR="001B5E0C" w:rsidRPr="00970E3D">
              <w:rPr>
                <w:rFonts w:ascii="Arial" w:hAnsi="Arial" w:cs="Arial"/>
                <w:sz w:val="22"/>
                <w:szCs w:val="22"/>
              </w:rPr>
              <w:t xml:space="preserve">Washington County’s Local Board </w:t>
            </w:r>
            <w:r w:rsidRPr="00970E3D">
              <w:rPr>
                <w:rFonts w:ascii="Arial" w:hAnsi="Arial" w:cs="Arial"/>
                <w:sz w:val="22"/>
                <w:szCs w:val="22"/>
              </w:rPr>
              <w:t xml:space="preserve">contracts out for service provision, it </w:t>
            </w:r>
            <w:r w:rsidR="001B5E0C" w:rsidRPr="00970E3D">
              <w:rPr>
                <w:rFonts w:ascii="Arial" w:hAnsi="Arial" w:cs="Arial"/>
                <w:sz w:val="22"/>
                <w:szCs w:val="22"/>
              </w:rPr>
              <w:t xml:space="preserve">will train contracted partners on infrastructure funding requirements and protocol for addressing discrepancies using material to be jointly developed by the Workforce Development Boards of the Twin Cities (in partnership with the MN Workforce Council Association). Service alignment issues will be addressed, as noted above, in our contracting process and in regular communications with partners during implementation. We will rely on existing (or modified) Memoranda of </w:t>
            </w:r>
            <w:r w:rsidR="001B5E0C" w:rsidRPr="00970E3D">
              <w:rPr>
                <w:rFonts w:ascii="Arial" w:hAnsi="Arial" w:cs="Arial"/>
                <w:sz w:val="22"/>
                <w:szCs w:val="22"/>
              </w:rPr>
              <w:lastRenderedPageBreak/>
              <w:t>Understanding and internal audit processes to address any serious compliance issues regarding infrastructure funding requirements.</w:t>
            </w:r>
          </w:p>
        </w:tc>
      </w:tr>
    </w:tbl>
    <w:p w:rsidR="00AB5766" w:rsidRPr="00970E3D" w:rsidRDefault="00AB5766" w:rsidP="00AB5766">
      <w:pPr>
        <w:widowControl/>
        <w:ind w:left="720" w:hanging="720"/>
        <w:rPr>
          <w:rFonts w:ascii="Arial" w:hAnsi="Arial" w:cs="Arial"/>
          <w:sz w:val="22"/>
          <w:szCs w:val="22"/>
        </w:rPr>
      </w:pPr>
    </w:p>
    <w:p w:rsidR="00AB5766" w:rsidRPr="00DD6C10" w:rsidRDefault="00AB5766" w:rsidP="00876003">
      <w:pPr>
        <w:widowControl/>
        <w:numPr>
          <w:ilvl w:val="0"/>
          <w:numId w:val="8"/>
        </w:numPr>
        <w:ind w:left="360"/>
        <w:rPr>
          <w:rFonts w:ascii="Arial" w:hAnsi="Arial" w:cs="Arial"/>
          <w:sz w:val="22"/>
          <w:szCs w:val="22"/>
        </w:rPr>
      </w:pPr>
      <w:r w:rsidRPr="00970E3D">
        <w:rPr>
          <w:rFonts w:ascii="Arial" w:hAnsi="Arial" w:cs="Arial"/>
          <w:sz w:val="22"/>
          <w:szCs w:val="22"/>
        </w:rPr>
        <w:t>Describe how the Memorandum of Understanding</w:t>
      </w:r>
      <w:r w:rsidRPr="00DD6C10">
        <w:rPr>
          <w:rFonts w:ascii="Arial" w:hAnsi="Arial" w:cs="Arial"/>
          <w:sz w:val="22"/>
          <w:szCs w:val="22"/>
        </w:rPr>
        <w:t xml:space="preserve"> will be developed and used to ensure commitment of resources from service providers and required partners.</w:t>
      </w:r>
    </w:p>
    <w:p w:rsidR="00AB5766" w:rsidRPr="00DD6C10"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970E3D" w:rsidTr="00FD162D">
        <w:tc>
          <w:tcPr>
            <w:tcW w:w="8529" w:type="dxa"/>
            <w:tcMar>
              <w:top w:w="58" w:type="dxa"/>
              <w:left w:w="115" w:type="dxa"/>
              <w:bottom w:w="58" w:type="dxa"/>
              <w:right w:w="115" w:type="dxa"/>
            </w:tcMar>
            <w:vAlign w:val="bottom"/>
          </w:tcPr>
          <w:p w:rsidR="001A6DB8" w:rsidRPr="00970E3D" w:rsidRDefault="001A6DB8" w:rsidP="001A6DB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970E3D">
              <w:rPr>
                <w:rFonts w:ascii="Arial" w:hAnsi="Arial" w:cs="Arial"/>
                <w:sz w:val="22"/>
                <w:szCs w:val="22"/>
              </w:rPr>
              <w:t>Workforce Center staff will develop a template MOU for review with service partners, likely drawing on a template to be developed by the Workforce Development Boards of the Twin Cities, in partnership with the MN Workforce Council Association. Partners and the County will engage in negotiation regarding commitments of resources and cost allocations. Leaders of all organizations will review final MOUs prior to signing.</w:t>
            </w:r>
          </w:p>
        </w:tc>
      </w:tr>
    </w:tbl>
    <w:p w:rsidR="00AB5766" w:rsidRPr="00970E3D" w:rsidRDefault="00AB5766" w:rsidP="00D97E9E">
      <w:pPr>
        <w:widowControl/>
        <w:ind w:left="720" w:hanging="720"/>
        <w:rPr>
          <w:rFonts w:ascii="Arial" w:hAnsi="Arial" w:cs="Arial"/>
          <w:sz w:val="22"/>
          <w:szCs w:val="22"/>
        </w:rPr>
      </w:pPr>
    </w:p>
    <w:p w:rsidR="00DD4DCE" w:rsidRPr="00DD6C10" w:rsidRDefault="00F02C1B" w:rsidP="00D97E9E">
      <w:pPr>
        <w:widowControl/>
        <w:ind w:left="720" w:hanging="720"/>
        <w:rPr>
          <w:rFonts w:ascii="Arial" w:hAnsi="Arial" w:cs="Arial"/>
          <w:sz w:val="22"/>
          <w:szCs w:val="22"/>
        </w:rPr>
      </w:pPr>
      <w:r w:rsidRPr="00970E3D">
        <w:rPr>
          <w:rFonts w:ascii="Arial" w:hAnsi="Arial" w:cs="Arial"/>
          <w:sz w:val="22"/>
          <w:szCs w:val="22"/>
        </w:rPr>
        <w:t>1</w:t>
      </w:r>
      <w:r w:rsidR="00DD4DCE" w:rsidRPr="00970E3D">
        <w:rPr>
          <w:rFonts w:ascii="Arial" w:hAnsi="Arial" w:cs="Arial"/>
          <w:sz w:val="22"/>
          <w:szCs w:val="22"/>
        </w:rPr>
        <w:t>1. A.</w:t>
      </w:r>
      <w:r w:rsidR="00DD4DCE" w:rsidRPr="00970E3D">
        <w:rPr>
          <w:rFonts w:ascii="Arial" w:hAnsi="Arial" w:cs="Arial"/>
          <w:sz w:val="22"/>
          <w:szCs w:val="22"/>
        </w:rPr>
        <w:tab/>
      </w:r>
      <w:r w:rsidR="00DB4618" w:rsidRPr="00970E3D">
        <w:rPr>
          <w:rFonts w:ascii="Arial" w:hAnsi="Arial" w:cs="Arial"/>
          <w:sz w:val="22"/>
          <w:szCs w:val="22"/>
        </w:rPr>
        <w:t xml:space="preserve">Describe the local </w:t>
      </w:r>
      <w:r w:rsidR="00B718AC" w:rsidRPr="00970E3D">
        <w:rPr>
          <w:rFonts w:ascii="Arial" w:hAnsi="Arial" w:cs="Arial"/>
          <w:sz w:val="22"/>
          <w:szCs w:val="22"/>
        </w:rPr>
        <w:t>area board</w:t>
      </w:r>
      <w:r w:rsidR="001769E6" w:rsidRPr="00970E3D">
        <w:rPr>
          <w:rFonts w:ascii="Arial" w:hAnsi="Arial" w:cs="Arial"/>
          <w:sz w:val="22"/>
          <w:szCs w:val="22"/>
        </w:rPr>
        <w:t>’</w:t>
      </w:r>
      <w:r w:rsidR="00DB4618" w:rsidRPr="00970E3D">
        <w:rPr>
          <w:rFonts w:ascii="Arial" w:hAnsi="Arial" w:cs="Arial"/>
          <w:sz w:val="22"/>
          <w:szCs w:val="22"/>
        </w:rPr>
        <w:t>s strategic vision and how it aligns with the designat</w:t>
      </w:r>
      <w:r w:rsidR="00974111" w:rsidRPr="00970E3D">
        <w:rPr>
          <w:rFonts w:ascii="Arial" w:hAnsi="Arial" w:cs="Arial"/>
          <w:sz w:val="22"/>
          <w:szCs w:val="22"/>
        </w:rPr>
        <w:t>ed s</w:t>
      </w:r>
      <w:r w:rsidR="00682BD3" w:rsidRPr="00970E3D">
        <w:rPr>
          <w:rFonts w:ascii="Arial" w:hAnsi="Arial" w:cs="Arial"/>
          <w:sz w:val="22"/>
          <w:szCs w:val="22"/>
        </w:rPr>
        <w:t>tate priorities under WIOA.</w:t>
      </w:r>
    </w:p>
    <w:p w:rsidR="00D97E9E" w:rsidRPr="00DD6C10" w:rsidRDefault="00D97E9E" w:rsidP="00D97E9E">
      <w:pPr>
        <w:widowControl/>
        <w:ind w:left="720" w:hanging="72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D4DCE" w:rsidRPr="00DD6C10" w:rsidTr="00FD162D">
        <w:tc>
          <w:tcPr>
            <w:tcW w:w="8529" w:type="dxa"/>
            <w:tcMar>
              <w:top w:w="58" w:type="dxa"/>
              <w:left w:w="115" w:type="dxa"/>
              <w:bottom w:w="58" w:type="dxa"/>
              <w:right w:w="115" w:type="dxa"/>
            </w:tcMar>
            <w:vAlign w:val="bottom"/>
          </w:tcPr>
          <w:p w:rsidR="004E516D" w:rsidRDefault="00DA1F3E" w:rsidP="00C1421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Washington County’s Local Workforce Development Board vision:  Maintain and improve economic vitality.  Mission:  Create jobs through economic development.  </w:t>
            </w:r>
          </w:p>
          <w:p w:rsidR="00C14215" w:rsidRDefault="00C14215" w:rsidP="00C1421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DD4DCE" w:rsidRPr="00DD6C10" w:rsidRDefault="00DA1F3E" w:rsidP="004A227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Minnesota’s </w:t>
            </w:r>
            <w:r w:rsidR="004E516D">
              <w:rPr>
                <w:rFonts w:ascii="Arial" w:hAnsi="Arial" w:cs="Arial"/>
                <w:sz w:val="22"/>
                <w:szCs w:val="22"/>
              </w:rPr>
              <w:t>approach to WIOA implementation</w:t>
            </w:r>
            <w:r w:rsidR="00C14215">
              <w:rPr>
                <w:rFonts w:ascii="Arial" w:hAnsi="Arial" w:cs="Arial"/>
                <w:sz w:val="22"/>
                <w:szCs w:val="22"/>
              </w:rPr>
              <w:t xml:space="preserve"> is</w:t>
            </w:r>
            <w:r w:rsidR="004E516D">
              <w:rPr>
                <w:rFonts w:ascii="Arial" w:hAnsi="Arial" w:cs="Arial"/>
                <w:sz w:val="22"/>
                <w:szCs w:val="22"/>
              </w:rPr>
              <w:t xml:space="preserve"> based on “</w:t>
            </w:r>
            <w:r w:rsidR="004E516D" w:rsidRPr="004E516D">
              <w:rPr>
                <w:rFonts w:ascii="Arial" w:hAnsi="Arial" w:cs="Arial"/>
                <w:sz w:val="22"/>
                <w:szCs w:val="22"/>
              </w:rPr>
              <w:t>creating a Career Pathway system, engaging local, regional and state level partners to fulfill the promise that Career Pathways can provide to any worker at any stage in their career and to be more responsive to the needs of business and industry through sector strategies that focus on occupations in demand.</w:t>
            </w:r>
            <w:r w:rsidR="004E516D">
              <w:rPr>
                <w:rFonts w:ascii="Arial" w:hAnsi="Arial" w:cs="Arial"/>
                <w:sz w:val="22"/>
                <w:szCs w:val="22"/>
              </w:rPr>
              <w:t xml:space="preserve">”  Washington County WDB’s </w:t>
            </w:r>
            <w:r w:rsidR="00C14215">
              <w:rPr>
                <w:rFonts w:ascii="Arial" w:hAnsi="Arial" w:cs="Arial"/>
                <w:sz w:val="22"/>
                <w:szCs w:val="22"/>
              </w:rPr>
              <w:t xml:space="preserve">vision </w:t>
            </w:r>
            <w:r w:rsidR="000A6002">
              <w:rPr>
                <w:rFonts w:ascii="Arial" w:hAnsi="Arial" w:cs="Arial"/>
                <w:sz w:val="22"/>
                <w:szCs w:val="22"/>
              </w:rPr>
              <w:t>recognizes</w:t>
            </w:r>
            <w:r w:rsidR="00C14215">
              <w:rPr>
                <w:rFonts w:ascii="Arial" w:hAnsi="Arial" w:cs="Arial"/>
                <w:sz w:val="22"/>
                <w:szCs w:val="22"/>
              </w:rPr>
              <w:t xml:space="preserve"> </w:t>
            </w:r>
            <w:r w:rsidR="004E516D">
              <w:rPr>
                <w:rFonts w:ascii="Arial" w:hAnsi="Arial" w:cs="Arial"/>
                <w:sz w:val="22"/>
                <w:szCs w:val="22"/>
              </w:rPr>
              <w:t xml:space="preserve">that job creation </w:t>
            </w:r>
            <w:r w:rsidR="004A227E">
              <w:rPr>
                <w:rFonts w:ascii="Arial" w:hAnsi="Arial" w:cs="Arial"/>
                <w:sz w:val="22"/>
                <w:szCs w:val="22"/>
              </w:rPr>
              <w:t>occurs on a foundation of bring</w:t>
            </w:r>
            <w:r w:rsidR="000A6002">
              <w:rPr>
                <w:rFonts w:ascii="Arial" w:hAnsi="Arial" w:cs="Arial"/>
                <w:sz w:val="22"/>
                <w:szCs w:val="22"/>
              </w:rPr>
              <w:t>ing together business, education, and economic development in order to provide as many jobs as possible.  Education and career pathways create a supply of w</w:t>
            </w:r>
            <w:r w:rsidR="004E516D">
              <w:rPr>
                <w:rFonts w:ascii="Arial" w:hAnsi="Arial" w:cs="Arial"/>
                <w:sz w:val="22"/>
                <w:szCs w:val="22"/>
              </w:rPr>
              <w:t>orkers who are trained and qualified to meet the evolving needs of employers and the jobs that exist</w:t>
            </w:r>
            <w:r w:rsidR="000A6002">
              <w:rPr>
                <w:rFonts w:ascii="Arial" w:hAnsi="Arial" w:cs="Arial"/>
                <w:sz w:val="22"/>
                <w:szCs w:val="22"/>
              </w:rPr>
              <w:t>.</w:t>
            </w:r>
          </w:p>
        </w:tc>
      </w:tr>
    </w:tbl>
    <w:p w:rsidR="00820E68" w:rsidRPr="00DD6C10" w:rsidRDefault="00820E68" w:rsidP="00820E68">
      <w:pPr>
        <w:widowControl/>
        <w:ind w:left="720" w:hanging="720"/>
        <w:rPr>
          <w:rFonts w:ascii="Arial" w:hAnsi="Arial" w:cs="Arial"/>
          <w:sz w:val="22"/>
          <w:szCs w:val="22"/>
        </w:rPr>
      </w:pPr>
    </w:p>
    <w:p w:rsidR="00820E68" w:rsidRPr="00DD6C10" w:rsidRDefault="00C91508" w:rsidP="00391D0D">
      <w:pPr>
        <w:widowControl/>
        <w:ind w:left="720" w:hanging="360"/>
        <w:rPr>
          <w:rFonts w:ascii="Arial" w:hAnsi="Arial" w:cs="Arial"/>
          <w:sz w:val="22"/>
          <w:szCs w:val="22"/>
        </w:rPr>
      </w:pPr>
      <w:r w:rsidRPr="00DD6C10">
        <w:rPr>
          <w:rFonts w:ascii="Arial" w:hAnsi="Arial" w:cs="Arial"/>
          <w:sz w:val="22"/>
          <w:szCs w:val="22"/>
        </w:rPr>
        <w:t>B</w:t>
      </w:r>
      <w:r w:rsidR="00820E68" w:rsidRPr="00DD6C10">
        <w:rPr>
          <w:rFonts w:ascii="Arial" w:hAnsi="Arial" w:cs="Arial"/>
          <w:sz w:val="22"/>
          <w:szCs w:val="22"/>
        </w:rPr>
        <w:t>.</w:t>
      </w:r>
      <w:r w:rsidR="00820E68" w:rsidRPr="00DD6C10">
        <w:rPr>
          <w:rFonts w:ascii="Arial" w:hAnsi="Arial" w:cs="Arial"/>
          <w:sz w:val="22"/>
          <w:szCs w:val="22"/>
        </w:rPr>
        <w:tab/>
        <w:t xml:space="preserve">Describe </w:t>
      </w:r>
      <w:r w:rsidR="00820E68" w:rsidRPr="00C625B0">
        <w:rPr>
          <w:rFonts w:ascii="Arial" w:hAnsi="Arial" w:cs="Arial"/>
          <w:sz w:val="22"/>
          <w:szCs w:val="22"/>
        </w:rPr>
        <w:t xml:space="preserve">the local </w:t>
      </w:r>
      <w:r w:rsidR="00B718AC" w:rsidRPr="00C625B0">
        <w:rPr>
          <w:rFonts w:ascii="Arial" w:hAnsi="Arial" w:cs="Arial"/>
          <w:sz w:val="22"/>
          <w:szCs w:val="22"/>
        </w:rPr>
        <w:t>area board</w:t>
      </w:r>
      <w:r w:rsidR="001769E6" w:rsidRPr="00C625B0">
        <w:rPr>
          <w:rFonts w:ascii="Arial" w:hAnsi="Arial" w:cs="Arial"/>
          <w:sz w:val="22"/>
          <w:szCs w:val="22"/>
        </w:rPr>
        <w:t>’</w:t>
      </w:r>
      <w:r w:rsidR="00820E68" w:rsidRPr="00C625B0">
        <w:rPr>
          <w:rFonts w:ascii="Arial" w:hAnsi="Arial" w:cs="Arial"/>
          <w:sz w:val="22"/>
          <w:szCs w:val="22"/>
        </w:rPr>
        <w:t xml:space="preserve">s </w:t>
      </w:r>
      <w:r w:rsidRPr="00C625B0">
        <w:rPr>
          <w:rFonts w:ascii="Arial" w:hAnsi="Arial" w:cs="Arial"/>
          <w:sz w:val="22"/>
          <w:szCs w:val="22"/>
        </w:rPr>
        <w:t>goals for</w:t>
      </w:r>
      <w:r w:rsidRPr="00DD6C10">
        <w:rPr>
          <w:rFonts w:ascii="Arial" w:hAnsi="Arial" w:cs="Arial"/>
          <w:sz w:val="22"/>
          <w:szCs w:val="22"/>
        </w:rPr>
        <w:t xml:space="preserve"> preparing an educated and skilled workforce, including youth and individua</w:t>
      </w:r>
      <w:r w:rsidR="00682BD3" w:rsidRPr="00DD6C10">
        <w:rPr>
          <w:rFonts w:ascii="Arial" w:hAnsi="Arial" w:cs="Arial"/>
          <w:sz w:val="22"/>
          <w:szCs w:val="22"/>
        </w:rPr>
        <w:t>ls with barriers to employment.</w:t>
      </w:r>
    </w:p>
    <w:p w:rsidR="00820E68" w:rsidRPr="00DD6C10" w:rsidRDefault="00820E68" w:rsidP="00820E68">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820E68" w:rsidRPr="00DD6C10" w:rsidTr="00FD162D">
        <w:tc>
          <w:tcPr>
            <w:tcW w:w="8529" w:type="dxa"/>
            <w:tcMar>
              <w:top w:w="58" w:type="dxa"/>
              <w:left w:w="115" w:type="dxa"/>
              <w:bottom w:w="58" w:type="dxa"/>
              <w:right w:w="115" w:type="dxa"/>
            </w:tcMar>
            <w:vAlign w:val="bottom"/>
          </w:tcPr>
          <w:p w:rsidR="00AC4B72" w:rsidRDefault="00C5540C" w:rsidP="00AC4B7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Washington County’s WDB members are business leaders who come together to help figure out how to build a workforce for the future.</w:t>
            </w:r>
            <w:r w:rsidR="0085492A">
              <w:rPr>
                <w:rFonts w:ascii="Arial" w:hAnsi="Arial" w:cs="Arial"/>
                <w:sz w:val="22"/>
                <w:szCs w:val="22"/>
              </w:rPr>
              <w:t xml:space="preserve">  Input from the members, along with labor market information, informs counselors about the most effective training</w:t>
            </w:r>
            <w:r w:rsidR="005B0815">
              <w:rPr>
                <w:rFonts w:ascii="Arial" w:hAnsi="Arial" w:cs="Arial"/>
                <w:sz w:val="22"/>
                <w:szCs w:val="22"/>
              </w:rPr>
              <w:t>,</w:t>
            </w:r>
            <w:r w:rsidR="00EB1EA3">
              <w:rPr>
                <w:rFonts w:ascii="Arial" w:hAnsi="Arial" w:cs="Arial"/>
                <w:sz w:val="22"/>
                <w:szCs w:val="22"/>
              </w:rPr>
              <w:t xml:space="preserve"> job skills</w:t>
            </w:r>
            <w:r w:rsidR="005B0815">
              <w:rPr>
                <w:rFonts w:ascii="Arial" w:hAnsi="Arial" w:cs="Arial"/>
                <w:sz w:val="22"/>
                <w:szCs w:val="22"/>
              </w:rPr>
              <w:t xml:space="preserve"> and career pathways</w:t>
            </w:r>
            <w:r w:rsidR="0085492A">
              <w:rPr>
                <w:rFonts w:ascii="Arial" w:hAnsi="Arial" w:cs="Arial"/>
                <w:sz w:val="22"/>
                <w:szCs w:val="22"/>
              </w:rPr>
              <w:t xml:space="preserve"> to prepare our participants for the jobs</w:t>
            </w:r>
            <w:r w:rsidR="002D0CB6">
              <w:rPr>
                <w:rFonts w:ascii="Arial" w:hAnsi="Arial" w:cs="Arial"/>
                <w:sz w:val="22"/>
                <w:szCs w:val="22"/>
              </w:rPr>
              <w:t xml:space="preserve"> that are in demand.</w:t>
            </w:r>
          </w:p>
          <w:p w:rsidR="002D0CB6" w:rsidRDefault="002D0CB6" w:rsidP="00AC4B7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2D0CB6" w:rsidRDefault="002D0CB6" w:rsidP="002D0CB6">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WDB has identified the following priorities:</w:t>
            </w:r>
          </w:p>
          <w:p w:rsidR="002D0CB6" w:rsidRDefault="002D0CB6" w:rsidP="002D0CB6">
            <w:pPr>
              <w:pStyle w:val="ListParagraph"/>
              <w:numPr>
                <w:ilvl w:val="0"/>
                <w:numId w:val="2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address labor shortage for positive impact on local/regional economic development</w:t>
            </w:r>
          </w:p>
          <w:p w:rsidR="002D0CB6" w:rsidRDefault="002D0CB6" w:rsidP="002D0CB6">
            <w:pPr>
              <w:pStyle w:val="ListParagraph"/>
              <w:numPr>
                <w:ilvl w:val="0"/>
                <w:numId w:val="2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form and build strategic partnerships with companies, nonprofits, education, labor unions, etc., to complement government funded programs</w:t>
            </w:r>
          </w:p>
          <w:p w:rsidR="002D0CB6" w:rsidRDefault="002D0CB6" w:rsidP="002D0CB6">
            <w:pPr>
              <w:pStyle w:val="ListParagraph"/>
              <w:numPr>
                <w:ilvl w:val="0"/>
                <w:numId w:val="2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reduce the number of hard-to-serve workers through employment and support services</w:t>
            </w:r>
          </w:p>
          <w:p w:rsidR="002D0CB6" w:rsidRDefault="002D0CB6" w:rsidP="002D0CB6">
            <w:pPr>
              <w:pStyle w:val="ListParagraph"/>
              <w:numPr>
                <w:ilvl w:val="0"/>
                <w:numId w:val="2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provide advocacy training for employers by identifying barriers to employment by recommending strategies that employers can use</w:t>
            </w:r>
          </w:p>
          <w:p w:rsidR="002D0CB6" w:rsidRDefault="002D0CB6" w:rsidP="002D0CB6">
            <w:pPr>
              <w:pStyle w:val="ListParagraph"/>
              <w:numPr>
                <w:ilvl w:val="0"/>
                <w:numId w:val="2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lastRenderedPageBreak/>
              <w:t>support training for youth initiatives by working with our local school districts and coordinating employment services with community education programs</w:t>
            </w:r>
          </w:p>
          <w:p w:rsidR="002D0CB6" w:rsidRDefault="002D0CB6" w:rsidP="002D0CB6">
            <w:pPr>
              <w:pStyle w:val="ListParagraph"/>
              <w:numPr>
                <w:ilvl w:val="0"/>
                <w:numId w:val="2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act as catalyst for policy advocacy to engage community, business, and government for resolution of employment barriers</w:t>
            </w:r>
          </w:p>
          <w:p w:rsidR="002D0CB6" w:rsidRPr="002D0CB6" w:rsidRDefault="002D0CB6" w:rsidP="002D0CB6">
            <w:pPr>
              <w:pStyle w:val="ListParagraph"/>
              <w:numPr>
                <w:ilvl w:val="0"/>
                <w:numId w:val="2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support the training/re-training of the incumbent worker to improve worker employment mobility</w:t>
            </w:r>
          </w:p>
          <w:p w:rsidR="00AC4B72" w:rsidRDefault="00AC4B72" w:rsidP="00AC4B7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E62AC" w:rsidRDefault="00AC4B72" w:rsidP="0074251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Per WIOA eligibility guidelines, youth, adult</w:t>
            </w:r>
            <w:r w:rsidR="0085492A">
              <w:rPr>
                <w:rFonts w:ascii="Arial" w:hAnsi="Arial" w:cs="Arial"/>
                <w:sz w:val="22"/>
                <w:szCs w:val="22"/>
              </w:rPr>
              <w:t>,</w:t>
            </w:r>
            <w:r>
              <w:rPr>
                <w:rFonts w:ascii="Arial" w:hAnsi="Arial" w:cs="Arial"/>
                <w:sz w:val="22"/>
                <w:szCs w:val="22"/>
              </w:rPr>
              <w:t xml:space="preserve"> and dislocated worker participants must have barriers to obtaining employment and/or return</w:t>
            </w:r>
            <w:r w:rsidR="004E62AC">
              <w:rPr>
                <w:rFonts w:ascii="Arial" w:hAnsi="Arial" w:cs="Arial"/>
                <w:sz w:val="22"/>
                <w:szCs w:val="22"/>
              </w:rPr>
              <w:t xml:space="preserve">ing to work.  </w:t>
            </w:r>
            <w:r w:rsidR="00742510">
              <w:rPr>
                <w:rFonts w:ascii="Arial" w:hAnsi="Arial" w:cs="Arial"/>
                <w:sz w:val="22"/>
                <w:szCs w:val="22"/>
              </w:rPr>
              <w:t>Federal and state program-defined p</w:t>
            </w:r>
            <w:r w:rsidR="004E62AC">
              <w:rPr>
                <w:rFonts w:ascii="Arial" w:hAnsi="Arial" w:cs="Arial"/>
                <w:sz w:val="22"/>
                <w:szCs w:val="22"/>
              </w:rPr>
              <w:t>erformance</w:t>
            </w:r>
            <w:r w:rsidR="00B86738">
              <w:rPr>
                <w:rFonts w:ascii="Arial" w:hAnsi="Arial" w:cs="Arial"/>
                <w:sz w:val="22"/>
                <w:szCs w:val="22"/>
              </w:rPr>
              <w:t xml:space="preserve"> accountability measures gu</w:t>
            </w:r>
            <w:r w:rsidR="004E62AC">
              <w:rPr>
                <w:rFonts w:ascii="Arial" w:hAnsi="Arial" w:cs="Arial"/>
                <w:sz w:val="22"/>
                <w:szCs w:val="22"/>
              </w:rPr>
              <w:t>ide our</w:t>
            </w:r>
            <w:r w:rsidR="00742510">
              <w:rPr>
                <w:rFonts w:ascii="Arial" w:hAnsi="Arial" w:cs="Arial"/>
                <w:sz w:val="22"/>
                <w:szCs w:val="22"/>
              </w:rPr>
              <w:t xml:space="preserve"> participant outcomes.</w:t>
            </w:r>
          </w:p>
          <w:p w:rsidR="00EF4D46" w:rsidRDefault="00EF4D46" w:rsidP="0074251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EF4D46" w:rsidRDefault="00EF4D46" w:rsidP="00E2154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In recent grants we have applied for and been awarded (JD NEG, SP NEG, FastTRAC, P2P</w:t>
            </w:r>
            <w:r w:rsidR="00E21541">
              <w:rPr>
                <w:rFonts w:ascii="Arial" w:hAnsi="Arial" w:cs="Arial"/>
                <w:sz w:val="22"/>
                <w:szCs w:val="22"/>
              </w:rPr>
              <w:t>) targeted participant training is based on local WDB identification of local in-demand</w:t>
            </w:r>
            <w:r>
              <w:rPr>
                <w:rFonts w:ascii="Arial" w:hAnsi="Arial" w:cs="Arial"/>
                <w:sz w:val="22"/>
                <w:szCs w:val="22"/>
              </w:rPr>
              <w:t xml:space="preserve"> industries</w:t>
            </w:r>
            <w:r w:rsidR="00E21541">
              <w:rPr>
                <w:rFonts w:ascii="Arial" w:hAnsi="Arial" w:cs="Arial"/>
                <w:sz w:val="22"/>
                <w:szCs w:val="22"/>
              </w:rPr>
              <w:t>.  Our SNAP E&amp; T grant allows us to provide participant-centered counseling and guidance into jobs with liveable wages, and extend the allowable months of food support benefits for those enrolled in training.</w:t>
            </w:r>
          </w:p>
          <w:p w:rsidR="00E21541" w:rsidRDefault="00E21541" w:rsidP="00E2154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86685E" w:rsidRDefault="00E21541" w:rsidP="00E2154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We will prepare our participants for the workforce through a variety of strategies including: employment guidance and counseling, OJT, customized training, credentialed </w:t>
            </w:r>
            <w:r w:rsidR="003D63FA">
              <w:rPr>
                <w:rFonts w:ascii="Arial" w:hAnsi="Arial" w:cs="Arial"/>
                <w:sz w:val="22"/>
                <w:szCs w:val="22"/>
              </w:rPr>
              <w:t>training, job search counseling, and work experience for youth and some adults.</w:t>
            </w:r>
          </w:p>
          <w:p w:rsidR="0086685E" w:rsidRDefault="0086685E" w:rsidP="00E2154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E21541" w:rsidRPr="00DD6C10" w:rsidRDefault="000308C6" w:rsidP="00E2154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One of our employment counselors is a partner in the local corrections and law enforcement center’s offender re-entry assistance program (RAP), providing employment assistance as part of the wrap-around services model.</w:t>
            </w:r>
            <w:r w:rsidR="00650203">
              <w:rPr>
                <w:rFonts w:ascii="Arial" w:hAnsi="Arial" w:cs="Arial"/>
                <w:sz w:val="22"/>
                <w:szCs w:val="22"/>
              </w:rPr>
              <w:t xml:space="preserve">  Some of the offenders have qualified for WIOA youth employment services.</w:t>
            </w:r>
          </w:p>
        </w:tc>
      </w:tr>
    </w:tbl>
    <w:p w:rsidR="005A0D2A" w:rsidRPr="00DD6C10" w:rsidRDefault="005A0D2A" w:rsidP="00DD4DCE">
      <w:pPr>
        <w:autoSpaceDE w:val="0"/>
        <w:autoSpaceDN w:val="0"/>
        <w:adjustRightInd w:val="0"/>
        <w:rPr>
          <w:rFonts w:ascii="Arial" w:hAnsi="Arial" w:cs="Arial"/>
          <w:sz w:val="22"/>
          <w:szCs w:val="22"/>
        </w:rPr>
      </w:pPr>
    </w:p>
    <w:p w:rsidR="00C91508" w:rsidRPr="00DD6C10" w:rsidRDefault="00C91508" w:rsidP="00C91508">
      <w:pPr>
        <w:tabs>
          <w:tab w:val="left" w:pos="720"/>
        </w:tabs>
        <w:ind w:left="720" w:hanging="360"/>
        <w:rPr>
          <w:rFonts w:ascii="Arial" w:hAnsi="Arial" w:cs="Arial"/>
          <w:sz w:val="22"/>
          <w:szCs w:val="22"/>
        </w:rPr>
      </w:pPr>
      <w:r w:rsidRPr="00DD6C10">
        <w:rPr>
          <w:rFonts w:ascii="Arial" w:hAnsi="Arial" w:cs="Arial"/>
          <w:sz w:val="22"/>
          <w:szCs w:val="22"/>
        </w:rPr>
        <w:t>C</w:t>
      </w:r>
      <w:r w:rsidR="008438B9" w:rsidRPr="00DD6C10">
        <w:rPr>
          <w:rFonts w:ascii="Arial" w:hAnsi="Arial" w:cs="Arial"/>
          <w:sz w:val="22"/>
          <w:szCs w:val="22"/>
        </w:rPr>
        <w:t>.</w:t>
      </w:r>
      <w:r w:rsidR="008438B9" w:rsidRPr="00DD6C10">
        <w:rPr>
          <w:rFonts w:ascii="Arial" w:hAnsi="Arial" w:cs="Arial"/>
          <w:sz w:val="22"/>
          <w:szCs w:val="22"/>
        </w:rPr>
        <w:tab/>
      </w:r>
      <w:r w:rsidRPr="00DD6C10">
        <w:rPr>
          <w:rFonts w:ascii="Arial" w:hAnsi="Arial" w:cs="Arial"/>
          <w:sz w:val="22"/>
          <w:szCs w:val="22"/>
        </w:rPr>
        <w:t xml:space="preserve">Describe how these goals relate to </w:t>
      </w:r>
      <w:r w:rsidRPr="00C625B0">
        <w:rPr>
          <w:rFonts w:ascii="Arial" w:hAnsi="Arial" w:cs="Arial"/>
          <w:sz w:val="22"/>
          <w:szCs w:val="22"/>
        </w:rPr>
        <w:t>the performance accountability measures based</w:t>
      </w:r>
      <w:r w:rsidRPr="00DD6C10">
        <w:rPr>
          <w:rFonts w:ascii="Arial" w:hAnsi="Arial" w:cs="Arial"/>
          <w:sz w:val="22"/>
          <w:szCs w:val="22"/>
        </w:rPr>
        <w:t xml:space="preserve"> on the primary indicators in order</w:t>
      </w:r>
      <w:r w:rsidR="00A05D6F" w:rsidRPr="00DD6C10">
        <w:rPr>
          <w:rFonts w:ascii="Arial" w:hAnsi="Arial" w:cs="Arial"/>
          <w:sz w:val="22"/>
          <w:szCs w:val="22"/>
        </w:rPr>
        <w:t xml:space="preserve"> to support regional economic growth and economic self-sufficiency</w:t>
      </w:r>
      <w:r w:rsidR="00682BD3" w:rsidRPr="00DD6C10">
        <w:rPr>
          <w:rFonts w:ascii="Arial" w:hAnsi="Arial" w:cs="Arial"/>
          <w:sz w:val="22"/>
          <w:szCs w:val="22"/>
        </w:rPr>
        <w:t>.</w:t>
      </w:r>
    </w:p>
    <w:p w:rsidR="00734DCC" w:rsidRPr="00DD6C10" w:rsidRDefault="00734DCC" w:rsidP="00C91508">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C625B0" w:rsidTr="00FD162D">
        <w:tc>
          <w:tcPr>
            <w:tcW w:w="8529" w:type="dxa"/>
            <w:tcMar>
              <w:top w:w="58" w:type="dxa"/>
              <w:left w:w="115" w:type="dxa"/>
              <w:bottom w:w="58" w:type="dxa"/>
              <w:right w:w="115" w:type="dxa"/>
            </w:tcMar>
            <w:vAlign w:val="bottom"/>
          </w:tcPr>
          <w:p w:rsidR="007C203F" w:rsidRPr="00C625B0" w:rsidRDefault="007C203F" w:rsidP="007C203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 xml:space="preserve">Federal and state program-defined performance accountability measures guide our participant outcomes.  </w:t>
            </w:r>
            <w:r w:rsidR="0069627C" w:rsidRPr="00C625B0">
              <w:rPr>
                <w:rFonts w:ascii="Arial" w:hAnsi="Arial" w:cs="Arial"/>
                <w:sz w:val="22"/>
                <w:szCs w:val="22"/>
              </w:rPr>
              <w:t>Washington County will meet the levels of performance that are negotiated by MNDEED with DOL.  Employment, with retention through the 2</w:t>
            </w:r>
            <w:r w:rsidR="0069627C" w:rsidRPr="00C625B0">
              <w:rPr>
                <w:rFonts w:ascii="Arial" w:hAnsi="Arial" w:cs="Arial"/>
                <w:sz w:val="22"/>
                <w:szCs w:val="22"/>
                <w:vertAlign w:val="superscript"/>
              </w:rPr>
              <w:t>nd</w:t>
            </w:r>
            <w:r w:rsidR="0069627C" w:rsidRPr="00C625B0">
              <w:rPr>
                <w:rFonts w:ascii="Arial" w:hAnsi="Arial" w:cs="Arial"/>
                <w:sz w:val="22"/>
                <w:szCs w:val="22"/>
              </w:rPr>
              <w:t xml:space="preserve"> and 4</w:t>
            </w:r>
            <w:r w:rsidR="0069627C" w:rsidRPr="00C625B0">
              <w:rPr>
                <w:rFonts w:ascii="Arial" w:hAnsi="Arial" w:cs="Arial"/>
                <w:sz w:val="22"/>
                <w:szCs w:val="22"/>
                <w:vertAlign w:val="superscript"/>
              </w:rPr>
              <w:t>th</w:t>
            </w:r>
            <w:r w:rsidR="0069627C" w:rsidRPr="00C625B0">
              <w:rPr>
                <w:rFonts w:ascii="Arial" w:hAnsi="Arial" w:cs="Arial"/>
                <w:sz w:val="22"/>
                <w:szCs w:val="22"/>
              </w:rPr>
              <w:t xml:space="preserve"> quarters after program exit, drives all of the services we provide to customers of the Workforce Center.  When participants elect credentialed training (either stackable credentials as part of a career pathway, or an industry-recognized credential needed to enter employment) to enhance employability, obtaining that credential plus entering employment is the performance measure that </w:t>
            </w:r>
            <w:r w:rsidR="003606D6" w:rsidRPr="00C625B0">
              <w:rPr>
                <w:rFonts w:ascii="Arial" w:hAnsi="Arial" w:cs="Arial"/>
                <w:sz w:val="22"/>
                <w:szCs w:val="22"/>
              </w:rPr>
              <w:t>indicates</w:t>
            </w:r>
            <w:r w:rsidR="0069627C" w:rsidRPr="00C625B0">
              <w:rPr>
                <w:rFonts w:ascii="Arial" w:hAnsi="Arial" w:cs="Arial"/>
                <w:sz w:val="22"/>
                <w:szCs w:val="22"/>
              </w:rPr>
              <w:t xml:space="preserve"> individual and WDB success.</w:t>
            </w:r>
          </w:p>
          <w:p w:rsidR="002222B3" w:rsidRPr="00C625B0" w:rsidRDefault="002222B3" w:rsidP="007C203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2222B3" w:rsidRPr="00C625B0" w:rsidRDefault="002222B3" w:rsidP="007C203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Additionally, we will use the GreaterMSP Regional Dashboard indicators to assess progress toward regional economic growth and economic self-sufficiency. The metro Boards will target two specific indicators to impact over a multi-year period: the “of color-white employment gap”; and talent availability – particularly the number of individuals who receive credentials that contribute to associates degree awards in the region.</w:t>
            </w:r>
          </w:p>
          <w:p w:rsidR="00734DCC" w:rsidRPr="00C625B0"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D50FFC" w:rsidRPr="00C625B0" w:rsidRDefault="00D50FFC" w:rsidP="00D50FFC">
      <w:pPr>
        <w:rPr>
          <w:rFonts w:ascii="Arial" w:hAnsi="Arial" w:cs="Arial"/>
          <w:sz w:val="22"/>
          <w:szCs w:val="22"/>
        </w:rPr>
      </w:pPr>
    </w:p>
    <w:p w:rsidR="00D50FFC" w:rsidRPr="00DD6C10" w:rsidRDefault="00A05D6F" w:rsidP="00D50FFC">
      <w:pPr>
        <w:tabs>
          <w:tab w:val="left" w:pos="720"/>
        </w:tabs>
        <w:ind w:left="720" w:hanging="360"/>
        <w:rPr>
          <w:rFonts w:ascii="Arial" w:hAnsi="Arial" w:cs="Arial"/>
          <w:sz w:val="22"/>
          <w:szCs w:val="22"/>
        </w:rPr>
      </w:pPr>
      <w:r w:rsidRPr="00C625B0">
        <w:rPr>
          <w:rFonts w:ascii="Arial" w:hAnsi="Arial" w:cs="Arial"/>
          <w:sz w:val="22"/>
          <w:szCs w:val="22"/>
        </w:rPr>
        <w:t>D</w:t>
      </w:r>
      <w:r w:rsidR="00D50FFC" w:rsidRPr="00C625B0">
        <w:rPr>
          <w:rFonts w:ascii="Arial" w:hAnsi="Arial" w:cs="Arial"/>
          <w:sz w:val="22"/>
          <w:szCs w:val="22"/>
        </w:rPr>
        <w:t>.</w:t>
      </w:r>
      <w:r w:rsidR="009C791A" w:rsidRPr="00C625B0">
        <w:rPr>
          <w:rFonts w:ascii="Arial" w:hAnsi="Arial" w:cs="Arial"/>
          <w:sz w:val="22"/>
          <w:szCs w:val="22"/>
        </w:rPr>
        <w:tab/>
      </w:r>
      <w:r w:rsidR="00D50FFC" w:rsidRPr="00C625B0">
        <w:rPr>
          <w:rFonts w:ascii="Arial" w:hAnsi="Arial" w:cs="Arial"/>
          <w:sz w:val="22"/>
          <w:szCs w:val="22"/>
        </w:rPr>
        <w:t xml:space="preserve">Describe </w:t>
      </w:r>
      <w:r w:rsidR="00391D0D" w:rsidRPr="00C625B0">
        <w:rPr>
          <w:rFonts w:ascii="Arial" w:hAnsi="Arial" w:cs="Arial"/>
          <w:sz w:val="22"/>
          <w:szCs w:val="22"/>
        </w:rPr>
        <w:t>the s</w:t>
      </w:r>
      <w:r w:rsidR="00820E68" w:rsidRPr="00C625B0">
        <w:rPr>
          <w:rFonts w:ascii="Arial" w:hAnsi="Arial" w:cs="Arial"/>
          <w:sz w:val="22"/>
          <w:szCs w:val="22"/>
        </w:rPr>
        <w:t xml:space="preserve">trategy to work with the entities that carry out the core programs to align resources available to the local </w:t>
      </w:r>
      <w:r w:rsidR="00C61E4E" w:rsidRPr="00C625B0">
        <w:rPr>
          <w:rFonts w:ascii="Arial" w:hAnsi="Arial" w:cs="Arial"/>
          <w:sz w:val="22"/>
          <w:szCs w:val="22"/>
        </w:rPr>
        <w:t xml:space="preserve">workforce development </w:t>
      </w:r>
      <w:r w:rsidR="00820E68" w:rsidRPr="00C625B0">
        <w:rPr>
          <w:rFonts w:ascii="Arial" w:hAnsi="Arial" w:cs="Arial"/>
          <w:sz w:val="22"/>
          <w:szCs w:val="22"/>
        </w:rPr>
        <w:t>area, to achieve the strategic vision and goals of the</w:t>
      </w:r>
      <w:r w:rsidR="00820E68" w:rsidRPr="00DD6C10">
        <w:rPr>
          <w:rFonts w:ascii="Arial" w:hAnsi="Arial" w:cs="Arial"/>
          <w:sz w:val="22"/>
          <w:szCs w:val="22"/>
        </w:rPr>
        <w:t xml:space="preserve"> local </w:t>
      </w:r>
      <w:r w:rsidR="00B718AC">
        <w:rPr>
          <w:rFonts w:ascii="Arial" w:hAnsi="Arial" w:cs="Arial"/>
          <w:sz w:val="22"/>
          <w:szCs w:val="22"/>
        </w:rPr>
        <w:t>area board</w:t>
      </w:r>
      <w:r w:rsidR="00820E68" w:rsidRPr="00DD6C10">
        <w:rPr>
          <w:rFonts w:ascii="Arial" w:hAnsi="Arial" w:cs="Arial"/>
          <w:sz w:val="22"/>
          <w:szCs w:val="22"/>
        </w:rPr>
        <w:t>.</w:t>
      </w:r>
    </w:p>
    <w:p w:rsidR="00D50FFC" w:rsidRPr="00DD6C10" w:rsidRDefault="00D50FFC" w:rsidP="00D50FFC">
      <w:pPr>
        <w:tabs>
          <w:tab w:val="left" w:pos="720"/>
        </w:tabs>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50FFC" w:rsidRPr="00DD6C10" w:rsidTr="00F6673C">
        <w:tc>
          <w:tcPr>
            <w:tcW w:w="8529" w:type="dxa"/>
            <w:tcMar>
              <w:top w:w="58" w:type="dxa"/>
              <w:left w:w="115" w:type="dxa"/>
              <w:bottom w:w="58" w:type="dxa"/>
              <w:right w:w="115" w:type="dxa"/>
            </w:tcMar>
            <w:vAlign w:val="bottom"/>
          </w:tcPr>
          <w:p w:rsidR="00787AD9" w:rsidRDefault="00787AD9" w:rsidP="00787AD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Staff from the following core title programs are housed within the 3 physical locations of the Was</w:t>
            </w:r>
            <w:r w:rsidR="002D4751">
              <w:rPr>
                <w:rFonts w:ascii="Arial" w:hAnsi="Arial" w:cs="Arial"/>
                <w:sz w:val="22"/>
                <w:szCs w:val="22"/>
              </w:rPr>
              <w:t>hington County Workforce Center</w:t>
            </w:r>
            <w:r>
              <w:rPr>
                <w:rFonts w:ascii="Arial" w:hAnsi="Arial" w:cs="Arial"/>
                <w:sz w:val="22"/>
                <w:szCs w:val="22"/>
              </w:rPr>
              <w:t>: Title I WIOA adult, youth, dislocated worker; Title III Wagner-Peyser; and Title II adult basic education programs.  Additionally, staff from the TANF program and veteran’s employment program are housed within the locations, creating seamless access to a variety of job search and financial assistance services.  There is a close working relationship between the Title IV vocational rehabilitation program staff and Workforce Center staff, with an office for vocational rehabilitation just 4 miles from the main Workforce Center location.  Referrals and co-enrollments  between the two programs occur regularly, leveraging services and funds.</w:t>
            </w:r>
          </w:p>
          <w:p w:rsidR="00787AD9" w:rsidRDefault="00787AD9" w:rsidP="00787AD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787AD9" w:rsidRDefault="00787AD9" w:rsidP="00787AD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Title III Wagner-Peyser program staff are onsite at the Workforce Center locations staffing the resource room, conducting re-employment assistance (REA) sessions for unemployment insurance (UI) benefits recipients, and serving as the local business services specialist, providing outreach, education, and assistance to area employers.  As a result of the onsite REA sessions, direct referrals to the job search workshops and WIOA dislocated worker program are made, as well as immediate registration on the Wagner-Peyser customer registration system (CRS) and  </w:t>
            </w:r>
            <w:hyperlink r:id="rId21" w:history="1">
              <w:r w:rsidRPr="002B24A0">
                <w:rPr>
                  <w:rStyle w:val="Hyperlink"/>
                  <w:rFonts w:cs="Arial"/>
                  <w:szCs w:val="22"/>
                </w:rPr>
                <w:t>www.minnesotaworks.net</w:t>
              </w:r>
            </w:hyperlink>
            <w:r>
              <w:rPr>
                <w:rFonts w:ascii="Arial" w:hAnsi="Arial" w:cs="Arial"/>
                <w:sz w:val="22"/>
                <w:szCs w:val="22"/>
              </w:rPr>
              <w:t xml:space="preserve">  for job search, via access to the computers in the resource rooms.</w:t>
            </w:r>
          </w:p>
          <w:p w:rsidR="00787AD9" w:rsidRDefault="00787AD9" w:rsidP="00787AD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787AD9" w:rsidRDefault="00787AD9" w:rsidP="00787AD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Co-enrollment of participants between Title I WIOA programs and Title IV voc rehab programs, and between Title I WIOA programs and the TANF</w:t>
            </w:r>
            <w:r w:rsidR="00153586">
              <w:rPr>
                <w:rFonts w:ascii="Arial" w:hAnsi="Arial" w:cs="Arial"/>
                <w:sz w:val="22"/>
                <w:szCs w:val="22"/>
              </w:rPr>
              <w:t xml:space="preserve"> </w:t>
            </w:r>
            <w:r w:rsidR="00161054">
              <w:rPr>
                <w:rFonts w:ascii="Arial" w:hAnsi="Arial" w:cs="Arial"/>
                <w:sz w:val="22"/>
                <w:szCs w:val="22"/>
              </w:rPr>
              <w:t xml:space="preserve">(MFIP) </w:t>
            </w:r>
            <w:r w:rsidR="00153586">
              <w:rPr>
                <w:rFonts w:ascii="Arial" w:hAnsi="Arial" w:cs="Arial"/>
                <w:sz w:val="22"/>
                <w:szCs w:val="22"/>
              </w:rPr>
              <w:t>and SNAP</w:t>
            </w:r>
            <w:r>
              <w:rPr>
                <w:rFonts w:ascii="Arial" w:hAnsi="Arial" w:cs="Arial"/>
                <w:sz w:val="22"/>
                <w:szCs w:val="22"/>
              </w:rPr>
              <w:t xml:space="preserve"> </w:t>
            </w:r>
            <w:r w:rsidR="00161054">
              <w:rPr>
                <w:rFonts w:ascii="Arial" w:hAnsi="Arial" w:cs="Arial"/>
                <w:sz w:val="22"/>
                <w:szCs w:val="22"/>
              </w:rPr>
              <w:t>employment and training programs,</w:t>
            </w:r>
            <w:r>
              <w:rPr>
                <w:rFonts w:ascii="Arial" w:hAnsi="Arial" w:cs="Arial"/>
                <w:sz w:val="22"/>
                <w:szCs w:val="22"/>
              </w:rPr>
              <w:t xml:space="preserve"> occurs where combined resources can leverage benefits and produce enhanced outcomes for participants.</w:t>
            </w:r>
          </w:p>
          <w:p w:rsidR="00787AD9" w:rsidRDefault="00787AD9" w:rsidP="00787AD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D50FFC" w:rsidRPr="00DD6C10" w:rsidRDefault="00787AD9" w:rsidP="00D52D9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An instructor for Title II adult education and literacy programs is located onsite at 2 of the Workforce Center locations, providing instruction and testing to anyone needing such services, including WIOA and TANF/MFIP participants.</w:t>
            </w:r>
          </w:p>
        </w:tc>
      </w:tr>
    </w:tbl>
    <w:p w:rsidR="00D50FFC" w:rsidRPr="00DD6C10" w:rsidRDefault="00D50FFC" w:rsidP="00D50FFC">
      <w:pPr>
        <w:rPr>
          <w:rFonts w:ascii="Arial" w:hAnsi="Arial" w:cs="Arial"/>
          <w:sz w:val="22"/>
          <w:szCs w:val="22"/>
        </w:rPr>
      </w:pPr>
    </w:p>
    <w:p w:rsidR="00820E68" w:rsidRPr="00DD6C10" w:rsidRDefault="00F02C1B" w:rsidP="00F02C1B">
      <w:pPr>
        <w:ind w:left="360" w:hanging="360"/>
        <w:rPr>
          <w:rFonts w:ascii="Arial" w:hAnsi="Arial" w:cs="Arial"/>
          <w:sz w:val="22"/>
          <w:szCs w:val="22"/>
        </w:rPr>
      </w:pPr>
      <w:r>
        <w:rPr>
          <w:rFonts w:ascii="Arial" w:hAnsi="Arial" w:cs="Arial"/>
          <w:sz w:val="22"/>
          <w:szCs w:val="22"/>
        </w:rPr>
        <w:t>1</w:t>
      </w:r>
      <w:r w:rsidR="00D97E9E" w:rsidRPr="00DD6C10">
        <w:rPr>
          <w:rFonts w:ascii="Arial" w:hAnsi="Arial" w:cs="Arial"/>
          <w:sz w:val="22"/>
          <w:szCs w:val="22"/>
        </w:rPr>
        <w:t>2</w:t>
      </w:r>
      <w:r w:rsidR="00A0059C" w:rsidRPr="00DD6C10">
        <w:rPr>
          <w:rFonts w:ascii="Arial" w:hAnsi="Arial" w:cs="Arial"/>
          <w:sz w:val="22"/>
          <w:szCs w:val="22"/>
        </w:rPr>
        <w:t>.</w:t>
      </w:r>
      <w:r w:rsidR="00A0059C" w:rsidRPr="00DD6C10">
        <w:rPr>
          <w:rFonts w:ascii="Arial" w:hAnsi="Arial" w:cs="Arial"/>
          <w:sz w:val="22"/>
          <w:szCs w:val="22"/>
        </w:rPr>
        <w:tab/>
      </w:r>
      <w:r w:rsidR="00820E68" w:rsidRPr="00DD6C10">
        <w:rPr>
          <w:rFonts w:ascii="Arial" w:hAnsi="Arial" w:cs="Arial"/>
          <w:sz w:val="22"/>
          <w:szCs w:val="22"/>
        </w:rPr>
        <w:t xml:space="preserve">Describe how the local workforce development system will work with entities carrying out core programs to align and support services with programs of study </w:t>
      </w:r>
      <w:r w:rsidR="00820E68" w:rsidRPr="00C625B0">
        <w:rPr>
          <w:rFonts w:ascii="Arial" w:hAnsi="Arial" w:cs="Arial"/>
          <w:sz w:val="22"/>
          <w:szCs w:val="22"/>
        </w:rPr>
        <w:t>authorized under Carl D. Perkins Career and Technical Education Act.</w:t>
      </w:r>
    </w:p>
    <w:p w:rsidR="00734DCC" w:rsidRPr="00DD6C10" w:rsidRDefault="00734DCC">
      <w:pPr>
        <w:widowControl/>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734DCC" w:rsidRPr="00C625B0" w:rsidTr="00F6673C">
        <w:tc>
          <w:tcPr>
            <w:tcW w:w="8522" w:type="dxa"/>
            <w:tcMar>
              <w:top w:w="58" w:type="dxa"/>
              <w:left w:w="115" w:type="dxa"/>
              <w:bottom w:w="58" w:type="dxa"/>
              <w:right w:w="115" w:type="dxa"/>
            </w:tcMar>
            <w:vAlign w:val="bottom"/>
          </w:tcPr>
          <w:p w:rsidR="00E25A4E" w:rsidRPr="00C625B0" w:rsidRDefault="00436C80" w:rsidP="00E25A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 xml:space="preserve">Our local WDB membership includes representatives from the 2 community and technical colleges that are closest geographically to our local WDA.  Both colleges are recipients of Carl D. Perkins funds.  </w:t>
            </w:r>
            <w:r w:rsidR="00585BB8" w:rsidRPr="00C625B0">
              <w:rPr>
                <w:rFonts w:ascii="Arial" w:hAnsi="Arial" w:cs="Arial"/>
                <w:sz w:val="22"/>
                <w:szCs w:val="22"/>
              </w:rPr>
              <w:t>We are a part of and support the TAACCCT MnAMP grant, by referring and funding students enrolling in advanced manufacturing programs of study, including short-term industry-credentialed training.  We partner</w:t>
            </w:r>
            <w:r w:rsidR="00E201C8" w:rsidRPr="00C625B0">
              <w:rPr>
                <w:rFonts w:ascii="Arial" w:hAnsi="Arial" w:cs="Arial"/>
                <w:sz w:val="22"/>
                <w:szCs w:val="22"/>
              </w:rPr>
              <w:t xml:space="preserve"> closely</w:t>
            </w:r>
            <w:r w:rsidR="00585BB8" w:rsidRPr="00C625B0">
              <w:rPr>
                <w:rFonts w:ascii="Arial" w:hAnsi="Arial" w:cs="Arial"/>
                <w:sz w:val="22"/>
                <w:szCs w:val="22"/>
              </w:rPr>
              <w:t xml:space="preserve"> with one of the local school districts </w:t>
            </w:r>
            <w:r w:rsidR="00E201C8" w:rsidRPr="00C625B0">
              <w:rPr>
                <w:rFonts w:ascii="Arial" w:hAnsi="Arial" w:cs="Arial"/>
                <w:sz w:val="22"/>
                <w:szCs w:val="22"/>
              </w:rPr>
              <w:t>by</w:t>
            </w:r>
            <w:r w:rsidR="00585BB8" w:rsidRPr="00C625B0">
              <w:rPr>
                <w:rFonts w:ascii="Arial" w:hAnsi="Arial" w:cs="Arial"/>
                <w:sz w:val="22"/>
                <w:szCs w:val="22"/>
              </w:rPr>
              <w:t xml:space="preserve"> hav</w:t>
            </w:r>
            <w:r w:rsidR="00E201C8" w:rsidRPr="00C625B0">
              <w:rPr>
                <w:rFonts w:ascii="Arial" w:hAnsi="Arial" w:cs="Arial"/>
                <w:sz w:val="22"/>
                <w:szCs w:val="22"/>
              </w:rPr>
              <w:t>ing</w:t>
            </w:r>
            <w:r w:rsidR="00585BB8" w:rsidRPr="00C625B0">
              <w:rPr>
                <w:rFonts w:ascii="Arial" w:hAnsi="Arial" w:cs="Arial"/>
                <w:sz w:val="22"/>
                <w:szCs w:val="22"/>
              </w:rPr>
              <w:t xml:space="preserve"> onsite an ABE instructor to support any WFC customer</w:t>
            </w:r>
            <w:r w:rsidR="000A39FA" w:rsidRPr="00C625B0">
              <w:rPr>
                <w:rFonts w:ascii="Arial" w:hAnsi="Arial" w:cs="Arial"/>
                <w:sz w:val="22"/>
                <w:szCs w:val="22"/>
              </w:rPr>
              <w:t>’s basic skills education</w:t>
            </w:r>
            <w:r w:rsidR="00585BB8" w:rsidRPr="00C625B0">
              <w:rPr>
                <w:rFonts w:ascii="Arial" w:hAnsi="Arial" w:cs="Arial"/>
                <w:sz w:val="22"/>
                <w:szCs w:val="22"/>
              </w:rPr>
              <w:t xml:space="preserve">, and offering specific support to students enrolled in our P2P </w:t>
            </w:r>
            <w:r w:rsidR="004A5A90" w:rsidRPr="00C625B0">
              <w:rPr>
                <w:rFonts w:ascii="Arial" w:hAnsi="Arial" w:cs="Arial"/>
                <w:sz w:val="22"/>
                <w:szCs w:val="22"/>
              </w:rPr>
              <w:t>grant’s c</w:t>
            </w:r>
            <w:r w:rsidR="00E25A4E" w:rsidRPr="00C625B0">
              <w:rPr>
                <w:rFonts w:ascii="Arial" w:hAnsi="Arial" w:cs="Arial"/>
                <w:sz w:val="22"/>
                <w:szCs w:val="22"/>
              </w:rPr>
              <w:t>areer pathway program.</w:t>
            </w:r>
          </w:p>
          <w:p w:rsidR="00E25A4E" w:rsidRPr="00C625B0" w:rsidRDefault="00E25A4E" w:rsidP="00E25A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734DCC" w:rsidRPr="00C625B0" w:rsidRDefault="004A5A90" w:rsidP="00A7469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napToGrid/>
                <w:sz w:val="22"/>
                <w:szCs w:val="22"/>
              </w:rPr>
            </w:pPr>
            <w:r w:rsidRPr="00C625B0">
              <w:rPr>
                <w:rFonts w:ascii="Arial" w:hAnsi="Arial" w:cs="Arial"/>
                <w:sz w:val="22"/>
                <w:szCs w:val="22"/>
              </w:rPr>
              <w:t xml:space="preserve">The </w:t>
            </w:r>
            <w:r w:rsidR="00DD6D9B" w:rsidRPr="00C625B0">
              <w:rPr>
                <w:rFonts w:ascii="Arial" w:hAnsi="Arial" w:cs="Arial"/>
                <w:sz w:val="22"/>
                <w:szCs w:val="22"/>
              </w:rPr>
              <w:t xml:space="preserve">Carl D. </w:t>
            </w:r>
            <w:r w:rsidRPr="00C625B0">
              <w:rPr>
                <w:rFonts w:ascii="Arial" w:hAnsi="Arial" w:cs="Arial"/>
                <w:sz w:val="22"/>
                <w:szCs w:val="22"/>
              </w:rPr>
              <w:t>Perkins IV funds</w:t>
            </w:r>
            <w:r w:rsidR="00E25A4E" w:rsidRPr="00C625B0">
              <w:rPr>
                <w:rFonts w:ascii="Arial" w:hAnsi="Arial" w:cs="Arial"/>
                <w:sz w:val="22"/>
                <w:szCs w:val="22"/>
              </w:rPr>
              <w:t xml:space="preserve"> target and</w:t>
            </w:r>
            <w:r w:rsidRPr="00C625B0">
              <w:rPr>
                <w:rFonts w:ascii="Arial" w:hAnsi="Arial" w:cs="Arial"/>
                <w:sz w:val="22"/>
                <w:szCs w:val="22"/>
              </w:rPr>
              <w:t xml:space="preserve"> ensure access to the same populations as our local WIOA youth</w:t>
            </w:r>
            <w:r w:rsidR="00E25A4E" w:rsidRPr="00C625B0">
              <w:rPr>
                <w:rFonts w:ascii="Arial" w:hAnsi="Arial" w:cs="Arial"/>
                <w:sz w:val="22"/>
                <w:szCs w:val="22"/>
              </w:rPr>
              <w:t xml:space="preserve">, </w:t>
            </w:r>
            <w:r w:rsidRPr="00C625B0">
              <w:rPr>
                <w:rFonts w:ascii="Arial" w:hAnsi="Arial" w:cs="Arial"/>
                <w:sz w:val="22"/>
                <w:szCs w:val="22"/>
              </w:rPr>
              <w:t>adult,</w:t>
            </w:r>
            <w:r w:rsidR="00E25A4E" w:rsidRPr="00C625B0">
              <w:rPr>
                <w:rFonts w:ascii="Arial" w:hAnsi="Arial" w:cs="Arial"/>
                <w:sz w:val="22"/>
                <w:szCs w:val="22"/>
              </w:rPr>
              <w:t xml:space="preserve"> and dislocated worker</w:t>
            </w:r>
            <w:r w:rsidR="00313CA0" w:rsidRPr="00C625B0">
              <w:rPr>
                <w:rFonts w:ascii="Arial" w:hAnsi="Arial" w:cs="Arial"/>
                <w:sz w:val="22"/>
                <w:szCs w:val="22"/>
              </w:rPr>
              <w:t>,</w:t>
            </w:r>
            <w:r w:rsidR="00E25A4E" w:rsidRPr="00C625B0">
              <w:rPr>
                <w:rFonts w:ascii="Arial" w:hAnsi="Arial" w:cs="Arial"/>
                <w:sz w:val="22"/>
                <w:szCs w:val="22"/>
              </w:rPr>
              <w:t xml:space="preserve"> Title IV voc</w:t>
            </w:r>
            <w:r w:rsidR="00A7469C" w:rsidRPr="00C625B0">
              <w:rPr>
                <w:rFonts w:ascii="Arial" w:hAnsi="Arial" w:cs="Arial"/>
                <w:sz w:val="22"/>
                <w:szCs w:val="22"/>
              </w:rPr>
              <w:t xml:space="preserve">ational </w:t>
            </w:r>
            <w:r w:rsidR="00E25A4E" w:rsidRPr="00C625B0">
              <w:rPr>
                <w:rFonts w:ascii="Arial" w:hAnsi="Arial" w:cs="Arial"/>
                <w:sz w:val="22"/>
                <w:szCs w:val="22"/>
              </w:rPr>
              <w:t>rehab</w:t>
            </w:r>
            <w:r w:rsidR="00A7469C" w:rsidRPr="00C625B0">
              <w:rPr>
                <w:rFonts w:ascii="Arial" w:hAnsi="Arial" w:cs="Arial"/>
                <w:sz w:val="22"/>
                <w:szCs w:val="22"/>
              </w:rPr>
              <w:t>ilitation</w:t>
            </w:r>
            <w:r w:rsidR="00313CA0" w:rsidRPr="00C625B0">
              <w:rPr>
                <w:rFonts w:ascii="Arial" w:hAnsi="Arial" w:cs="Arial"/>
                <w:sz w:val="22"/>
                <w:szCs w:val="22"/>
              </w:rPr>
              <w:t>,</w:t>
            </w:r>
            <w:r w:rsidRPr="00C625B0">
              <w:rPr>
                <w:rFonts w:ascii="Arial" w:hAnsi="Arial" w:cs="Arial"/>
                <w:sz w:val="22"/>
                <w:szCs w:val="22"/>
              </w:rPr>
              <w:t xml:space="preserve"> and TANF- MFIP programs:  </w:t>
            </w:r>
            <w:r w:rsidR="00E25A4E" w:rsidRPr="00C625B0">
              <w:rPr>
                <w:rFonts w:ascii="Arial" w:hAnsi="Arial" w:cs="Arial"/>
                <w:sz w:val="22"/>
                <w:szCs w:val="22"/>
              </w:rPr>
              <w:t>i</w:t>
            </w:r>
            <w:r w:rsidRPr="00C625B0">
              <w:rPr>
                <w:rFonts w:ascii="Arial" w:hAnsi="Arial" w:cs="Arial"/>
                <w:snapToGrid/>
                <w:sz w:val="22"/>
                <w:szCs w:val="22"/>
              </w:rPr>
              <w:t>ndividuals with disabilities;</w:t>
            </w:r>
            <w:r w:rsidR="00E25A4E" w:rsidRPr="00C625B0">
              <w:rPr>
                <w:rFonts w:ascii="Arial" w:hAnsi="Arial" w:cs="Arial"/>
                <w:snapToGrid/>
                <w:sz w:val="22"/>
                <w:szCs w:val="22"/>
              </w:rPr>
              <w:t xml:space="preserve"> i</w:t>
            </w:r>
            <w:r w:rsidRPr="00C625B0">
              <w:rPr>
                <w:rFonts w:ascii="Arial" w:hAnsi="Arial" w:cs="Arial"/>
                <w:snapToGrid/>
                <w:sz w:val="22"/>
                <w:szCs w:val="22"/>
              </w:rPr>
              <w:t>ndividuals from economically disadvantaged families, including foster children;</w:t>
            </w:r>
            <w:r w:rsidR="00E25A4E" w:rsidRPr="00C625B0">
              <w:rPr>
                <w:rFonts w:ascii="Arial" w:hAnsi="Arial" w:cs="Arial"/>
                <w:snapToGrid/>
                <w:sz w:val="22"/>
                <w:szCs w:val="22"/>
              </w:rPr>
              <w:t xml:space="preserve"> i</w:t>
            </w:r>
            <w:r w:rsidRPr="00C625B0">
              <w:rPr>
                <w:rFonts w:ascii="Arial" w:hAnsi="Arial" w:cs="Arial"/>
                <w:snapToGrid/>
                <w:sz w:val="22"/>
                <w:szCs w:val="22"/>
              </w:rPr>
              <w:t>ndividuals preparing for nontraditional fields;</w:t>
            </w:r>
            <w:r w:rsidR="00E25A4E" w:rsidRPr="00C625B0">
              <w:rPr>
                <w:rFonts w:ascii="Arial" w:hAnsi="Arial" w:cs="Arial"/>
                <w:snapToGrid/>
                <w:sz w:val="22"/>
                <w:szCs w:val="22"/>
              </w:rPr>
              <w:t xml:space="preserve"> s</w:t>
            </w:r>
            <w:r w:rsidRPr="00C625B0">
              <w:rPr>
                <w:rFonts w:ascii="Arial" w:hAnsi="Arial" w:cs="Arial"/>
                <w:snapToGrid/>
                <w:sz w:val="22"/>
                <w:szCs w:val="22"/>
              </w:rPr>
              <w:t>ingle parents, including single pregnant women;</w:t>
            </w:r>
            <w:r w:rsidR="00E25A4E" w:rsidRPr="00C625B0">
              <w:rPr>
                <w:rFonts w:ascii="Arial" w:hAnsi="Arial" w:cs="Arial"/>
                <w:snapToGrid/>
                <w:sz w:val="22"/>
                <w:szCs w:val="22"/>
              </w:rPr>
              <w:t xml:space="preserve"> d</w:t>
            </w:r>
            <w:r w:rsidRPr="00C625B0">
              <w:rPr>
                <w:rFonts w:ascii="Arial" w:hAnsi="Arial" w:cs="Arial"/>
                <w:snapToGrid/>
                <w:sz w:val="22"/>
                <w:szCs w:val="22"/>
              </w:rPr>
              <w:t>isplaced homemakers, and</w:t>
            </w:r>
            <w:r w:rsidR="00E25A4E" w:rsidRPr="00C625B0">
              <w:rPr>
                <w:rFonts w:ascii="Arial" w:hAnsi="Arial" w:cs="Arial"/>
                <w:snapToGrid/>
                <w:sz w:val="22"/>
                <w:szCs w:val="22"/>
              </w:rPr>
              <w:t xml:space="preserve"> i</w:t>
            </w:r>
            <w:r w:rsidRPr="00C625B0">
              <w:rPr>
                <w:rFonts w:ascii="Arial" w:hAnsi="Arial" w:cs="Arial"/>
                <w:snapToGrid/>
                <w:sz w:val="22"/>
                <w:szCs w:val="22"/>
              </w:rPr>
              <w:t>ndividuals with limited English proficiency.</w:t>
            </w:r>
            <w:r w:rsidR="00E25A4E" w:rsidRPr="00C625B0">
              <w:rPr>
                <w:rFonts w:ascii="Arial" w:hAnsi="Arial" w:cs="Arial"/>
                <w:snapToGrid/>
                <w:sz w:val="22"/>
                <w:szCs w:val="22"/>
              </w:rPr>
              <w:t xml:space="preserve">  Our local programs routinely refer program participants to, and fund education for, programs of study funded by Perkins funds.</w:t>
            </w:r>
          </w:p>
          <w:p w:rsidR="00CA5872" w:rsidRPr="00C625B0" w:rsidRDefault="00CA5872" w:rsidP="00A7469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napToGrid/>
                <w:sz w:val="22"/>
                <w:szCs w:val="22"/>
              </w:rPr>
            </w:pPr>
          </w:p>
          <w:p w:rsidR="00CA5872" w:rsidRPr="00C625B0" w:rsidRDefault="00CA5872" w:rsidP="00CA587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The Workforce Development Boards of the Twin Cities, following the focus on specific occupational clusters and career pathways (outlined in the regional plan), will work with all of the metropolitan Carl Perkins consortium partners, collectively, to identify appropriate Perkins-funded activities that support entry and advancement into the career identified pathways. Washington County WDB will pursue appropriate steps, with its own Perkins consortia members, to ensure program alignment within the Workforce Development Area.</w:t>
            </w:r>
          </w:p>
        </w:tc>
      </w:tr>
    </w:tbl>
    <w:p w:rsidR="00734DCC" w:rsidRPr="00C625B0" w:rsidRDefault="00734DCC">
      <w:pPr>
        <w:widowControl/>
        <w:rPr>
          <w:rFonts w:ascii="Arial" w:hAnsi="Arial" w:cs="Arial"/>
          <w:sz w:val="22"/>
          <w:szCs w:val="22"/>
        </w:rPr>
      </w:pPr>
    </w:p>
    <w:p w:rsidR="00510BA1" w:rsidRPr="00DD6C10" w:rsidRDefault="00F02C1B" w:rsidP="00510BA1">
      <w:pPr>
        <w:widowControl/>
        <w:ind w:left="720" w:hanging="720"/>
        <w:rPr>
          <w:rFonts w:ascii="Arial" w:hAnsi="Arial" w:cs="Arial"/>
          <w:sz w:val="22"/>
          <w:szCs w:val="22"/>
        </w:rPr>
      </w:pPr>
      <w:r w:rsidRPr="00C625B0">
        <w:rPr>
          <w:rFonts w:ascii="Arial" w:hAnsi="Arial" w:cs="Arial"/>
          <w:sz w:val="22"/>
          <w:szCs w:val="22"/>
        </w:rPr>
        <w:t>13</w:t>
      </w:r>
      <w:r w:rsidR="00A0059C" w:rsidRPr="00C625B0">
        <w:rPr>
          <w:rFonts w:ascii="Arial" w:hAnsi="Arial" w:cs="Arial"/>
          <w:sz w:val="22"/>
          <w:szCs w:val="22"/>
        </w:rPr>
        <w:t>.</w:t>
      </w:r>
      <w:r w:rsidR="006D6569" w:rsidRPr="00C625B0">
        <w:rPr>
          <w:rFonts w:ascii="Arial" w:hAnsi="Arial" w:cs="Arial"/>
          <w:sz w:val="22"/>
          <w:szCs w:val="22"/>
        </w:rPr>
        <w:t xml:space="preserve"> </w:t>
      </w:r>
      <w:r w:rsidR="00510BA1" w:rsidRPr="00C625B0">
        <w:rPr>
          <w:rFonts w:ascii="Arial" w:hAnsi="Arial" w:cs="Arial"/>
          <w:sz w:val="22"/>
          <w:szCs w:val="22"/>
        </w:rPr>
        <w:t>A.</w:t>
      </w:r>
      <w:r w:rsidR="00510BA1" w:rsidRPr="00C625B0">
        <w:rPr>
          <w:rFonts w:ascii="Arial" w:hAnsi="Arial" w:cs="Arial"/>
          <w:sz w:val="22"/>
          <w:szCs w:val="22"/>
        </w:rPr>
        <w:tab/>
      </w:r>
      <w:r w:rsidR="00D843EA" w:rsidRPr="00C625B0">
        <w:rPr>
          <w:rFonts w:ascii="Arial" w:hAnsi="Arial" w:cs="Arial"/>
          <w:sz w:val="22"/>
          <w:szCs w:val="22"/>
        </w:rPr>
        <w:t xml:space="preserve">Describe how the local </w:t>
      </w:r>
      <w:r w:rsidR="00B718AC" w:rsidRPr="00C625B0">
        <w:rPr>
          <w:rFonts w:ascii="Arial" w:hAnsi="Arial" w:cs="Arial"/>
          <w:sz w:val="22"/>
          <w:szCs w:val="22"/>
        </w:rPr>
        <w:t>area board</w:t>
      </w:r>
      <w:r w:rsidR="00D843EA" w:rsidRPr="00C625B0">
        <w:rPr>
          <w:rFonts w:ascii="Arial" w:hAnsi="Arial" w:cs="Arial"/>
          <w:sz w:val="22"/>
          <w:szCs w:val="22"/>
        </w:rPr>
        <w:t>, working with the entities carrying out core programs, will expand access to employment opportunities for eligible individuals, particularly eligible individuals with barriers to employment.</w:t>
      </w:r>
    </w:p>
    <w:p w:rsidR="00510BA1" w:rsidRPr="00DD6C10" w:rsidRDefault="00510BA1" w:rsidP="00510BA1">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510BA1" w:rsidRPr="00DD6C10" w:rsidTr="00F6673C">
        <w:tc>
          <w:tcPr>
            <w:tcW w:w="8529" w:type="dxa"/>
            <w:tcMar>
              <w:top w:w="58" w:type="dxa"/>
              <w:left w:w="115" w:type="dxa"/>
              <w:bottom w:w="58" w:type="dxa"/>
              <w:right w:w="115" w:type="dxa"/>
            </w:tcMar>
            <w:vAlign w:val="bottom"/>
          </w:tcPr>
          <w:p w:rsidR="008323B1" w:rsidRDefault="008323B1"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Eligibility for the core programs (with the exception of Title III Wagner-Peyser) is based on possessing a barrier to employment.  Co-enrollment between core programs, where allowable by state and federal policy, leverages funds and resources for participants.  Supportive services funds enable participants to continue work search and training when finances present barriers.  Employment counseling ensures that participants are guided toward jobs that meet their individual needs and toward training that can lead to a career pathway.</w:t>
            </w:r>
          </w:p>
          <w:p w:rsidR="009C72D9" w:rsidRDefault="009C72D9"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9C72D9" w:rsidRDefault="009C72D9"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Because the Workforce Center is a division of and housed within local county government, staff at all levels are on cross-functional teams and attend meetings with social workers and corrections staff serving individuals who qualify for and are enrolled in WIOA Core Title I programs.  Individuals include youth in foster care, youth with developmental disabilities, youth and adults who are offenders, youth and adults with mental health concerns.</w:t>
            </w:r>
          </w:p>
          <w:p w:rsidR="00C614B2" w:rsidRDefault="00C614B2"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C614B2" w:rsidRDefault="00C614B2"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One of our employment counselors is a partner in the local corrections and law enforcement center’s offender re-entry assistance program (RAP), providing employment assistance as part of the wrap-around services model.</w:t>
            </w:r>
          </w:p>
          <w:p w:rsidR="004E6D3A" w:rsidRDefault="004E6D3A"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E6D3A" w:rsidRDefault="004E6D3A"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Our current P2P (and past FastTrack) grants provide a “bridge” during which basic skills instruction for college preparation are delivered by an instructor from adult basic education.  The students continue to be supported by that instructor, who is onsite at the college, while they attend class.</w:t>
            </w:r>
          </w:p>
          <w:p w:rsidR="008323B1" w:rsidRDefault="008323B1"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13E32" w:rsidRDefault="00236075" w:rsidP="00413E3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8323B1">
              <w:rPr>
                <w:rFonts w:ascii="Arial" w:hAnsi="Arial" w:cs="Arial"/>
                <w:sz w:val="22"/>
                <w:szCs w:val="22"/>
              </w:rPr>
              <w:t xml:space="preserve">Capacity building through training and collaboration offered by agencies such as State Services for the Blind, Deaf and Hard of Hearing Services, </w:t>
            </w:r>
            <w:r w:rsidR="00413E32">
              <w:rPr>
                <w:rFonts w:ascii="Arial" w:hAnsi="Arial" w:cs="Arial"/>
                <w:sz w:val="22"/>
                <w:szCs w:val="22"/>
              </w:rPr>
              <w:t>and Vocational Rehabilitation;</w:t>
            </w:r>
            <w:r w:rsidRPr="008323B1">
              <w:rPr>
                <w:rFonts w:ascii="Arial" w:hAnsi="Arial" w:cs="Arial"/>
                <w:sz w:val="22"/>
                <w:szCs w:val="22"/>
              </w:rPr>
              <w:t xml:space="preserve"> </w:t>
            </w:r>
            <w:r w:rsidR="00C614B2">
              <w:rPr>
                <w:rFonts w:ascii="Arial" w:hAnsi="Arial" w:cs="Arial"/>
                <w:sz w:val="22"/>
                <w:szCs w:val="22"/>
              </w:rPr>
              <w:t>and</w:t>
            </w:r>
            <w:r w:rsidR="00340D0E">
              <w:rPr>
                <w:rFonts w:ascii="Arial" w:hAnsi="Arial" w:cs="Arial"/>
                <w:sz w:val="22"/>
                <w:szCs w:val="22"/>
              </w:rPr>
              <w:t xml:space="preserve"> </w:t>
            </w:r>
            <w:r w:rsidR="00413E32">
              <w:rPr>
                <w:rFonts w:ascii="Arial" w:hAnsi="Arial" w:cs="Arial"/>
                <w:sz w:val="22"/>
                <w:szCs w:val="22"/>
              </w:rPr>
              <w:t xml:space="preserve">continuing education for </w:t>
            </w:r>
            <w:r w:rsidR="00413E32" w:rsidRPr="008323B1">
              <w:rPr>
                <w:rFonts w:ascii="Arial" w:hAnsi="Arial" w:cs="Arial"/>
                <w:sz w:val="22"/>
                <w:szCs w:val="22"/>
              </w:rPr>
              <w:t>maintena</w:t>
            </w:r>
            <w:r w:rsidR="00413E32">
              <w:rPr>
                <w:rFonts w:ascii="Arial" w:hAnsi="Arial" w:cs="Arial"/>
                <w:sz w:val="22"/>
                <w:szCs w:val="22"/>
              </w:rPr>
              <w:t xml:space="preserve">nce of the </w:t>
            </w:r>
            <w:r w:rsidR="00340D0E">
              <w:rPr>
                <w:rFonts w:ascii="Arial" w:hAnsi="Arial" w:cs="Arial"/>
                <w:sz w:val="22"/>
                <w:szCs w:val="22"/>
              </w:rPr>
              <w:t xml:space="preserve">Global Career </w:t>
            </w:r>
            <w:r w:rsidR="00340D0E">
              <w:rPr>
                <w:rFonts w:ascii="Arial" w:hAnsi="Arial" w:cs="Arial"/>
                <w:sz w:val="22"/>
                <w:szCs w:val="22"/>
              </w:rPr>
              <w:lastRenderedPageBreak/>
              <w:t>Development Facilitator (</w:t>
            </w:r>
            <w:r w:rsidRPr="008323B1">
              <w:rPr>
                <w:rFonts w:ascii="Arial" w:hAnsi="Arial" w:cs="Arial"/>
                <w:sz w:val="22"/>
                <w:szCs w:val="22"/>
              </w:rPr>
              <w:t>GCDF</w:t>
            </w:r>
            <w:r w:rsidR="00340D0E">
              <w:rPr>
                <w:rFonts w:ascii="Arial" w:hAnsi="Arial" w:cs="Arial"/>
                <w:sz w:val="22"/>
                <w:szCs w:val="22"/>
              </w:rPr>
              <w:t>)</w:t>
            </w:r>
            <w:r w:rsidRPr="008323B1">
              <w:rPr>
                <w:rFonts w:ascii="Arial" w:hAnsi="Arial" w:cs="Arial"/>
                <w:sz w:val="22"/>
                <w:szCs w:val="22"/>
              </w:rPr>
              <w:t xml:space="preserve"> credential </w:t>
            </w:r>
            <w:r w:rsidR="00413E32">
              <w:rPr>
                <w:rFonts w:ascii="Arial" w:hAnsi="Arial" w:cs="Arial"/>
                <w:sz w:val="22"/>
                <w:szCs w:val="22"/>
              </w:rPr>
              <w:t>w</w:t>
            </w:r>
            <w:r w:rsidR="00C614B2">
              <w:rPr>
                <w:rFonts w:ascii="Arial" w:hAnsi="Arial" w:cs="Arial"/>
                <w:sz w:val="22"/>
                <w:szCs w:val="22"/>
              </w:rPr>
              <w:t>ill ensure staff are equipped to work effectively with a variety of b</w:t>
            </w:r>
            <w:r w:rsidR="00AE1FEB">
              <w:rPr>
                <w:rFonts w:ascii="Arial" w:hAnsi="Arial" w:cs="Arial"/>
                <w:sz w:val="22"/>
                <w:szCs w:val="22"/>
              </w:rPr>
              <w:t xml:space="preserve">arriers participants may have.  </w:t>
            </w:r>
            <w:r w:rsidR="00413E32">
              <w:rPr>
                <w:rFonts w:ascii="Arial" w:hAnsi="Arial" w:cs="Arial"/>
                <w:sz w:val="22"/>
                <w:szCs w:val="22"/>
              </w:rPr>
              <w:t>Cultural competency and inclusion training offered by Washington County is a requirement for County staff.</w:t>
            </w:r>
          </w:p>
          <w:p w:rsidR="00413E32" w:rsidRDefault="00413E32" w:rsidP="00413E3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510BA1" w:rsidRPr="00DD6C10" w:rsidRDefault="00C614B2" w:rsidP="00413E3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Staff refer to and work closely </w:t>
            </w:r>
            <w:r w:rsidRPr="008323B1">
              <w:rPr>
                <w:rFonts w:ascii="Arial" w:hAnsi="Arial" w:cs="Arial"/>
                <w:sz w:val="22"/>
                <w:szCs w:val="22"/>
              </w:rPr>
              <w:t>with DVOPs for veterans.</w:t>
            </w:r>
            <w:r>
              <w:rPr>
                <w:rFonts w:ascii="Arial" w:hAnsi="Arial" w:cs="Arial"/>
                <w:sz w:val="22"/>
                <w:szCs w:val="22"/>
              </w:rPr>
              <w:t xml:space="preserve">  Motivational interviewing is a method used by counselors for the TANF-MFIP program.</w:t>
            </w:r>
          </w:p>
        </w:tc>
      </w:tr>
    </w:tbl>
    <w:p w:rsidR="00510BA1" w:rsidRPr="00DD6C10" w:rsidRDefault="00510BA1" w:rsidP="00510BA1">
      <w:pPr>
        <w:autoSpaceDE w:val="0"/>
        <w:autoSpaceDN w:val="0"/>
        <w:adjustRightInd w:val="0"/>
        <w:rPr>
          <w:rFonts w:ascii="Arial" w:hAnsi="Arial" w:cs="Arial"/>
          <w:sz w:val="22"/>
          <w:szCs w:val="22"/>
        </w:rPr>
      </w:pPr>
    </w:p>
    <w:p w:rsidR="00D843EA" w:rsidRPr="00C625B0" w:rsidRDefault="00510BA1" w:rsidP="00D843EA">
      <w:pPr>
        <w:widowControl/>
        <w:ind w:left="720" w:hanging="360"/>
        <w:rPr>
          <w:rFonts w:ascii="Arial" w:hAnsi="Arial" w:cs="Arial"/>
          <w:sz w:val="22"/>
          <w:szCs w:val="22"/>
        </w:rPr>
      </w:pPr>
      <w:r w:rsidRPr="00DD6C10">
        <w:rPr>
          <w:rFonts w:ascii="Arial" w:hAnsi="Arial" w:cs="Arial"/>
          <w:sz w:val="22"/>
          <w:szCs w:val="22"/>
        </w:rPr>
        <w:t>B.</w:t>
      </w:r>
      <w:r w:rsidRPr="00DD6C10">
        <w:rPr>
          <w:rFonts w:ascii="Arial" w:hAnsi="Arial" w:cs="Arial"/>
          <w:sz w:val="22"/>
          <w:szCs w:val="22"/>
        </w:rPr>
        <w:tab/>
      </w:r>
      <w:r w:rsidR="00D843EA" w:rsidRPr="00DD6C10">
        <w:rPr>
          <w:rFonts w:ascii="Arial" w:hAnsi="Arial" w:cs="Arial"/>
          <w:sz w:val="22"/>
          <w:szCs w:val="22"/>
        </w:rPr>
        <w:t xml:space="preserve">Describe how the local </w:t>
      </w:r>
      <w:r w:rsidR="00B718AC">
        <w:rPr>
          <w:rFonts w:ascii="Arial" w:hAnsi="Arial" w:cs="Arial"/>
          <w:sz w:val="22"/>
          <w:szCs w:val="22"/>
        </w:rPr>
        <w:t>area board</w:t>
      </w:r>
      <w:r w:rsidR="00D843EA" w:rsidRPr="00DD6C10">
        <w:rPr>
          <w:rFonts w:ascii="Arial" w:hAnsi="Arial" w:cs="Arial"/>
          <w:sz w:val="22"/>
          <w:szCs w:val="22"/>
        </w:rPr>
        <w:t xml:space="preserve">, working with the entities carrying out core programs, will </w:t>
      </w:r>
      <w:r w:rsidR="00D843EA" w:rsidRPr="00C625B0">
        <w:rPr>
          <w:rFonts w:ascii="Arial" w:hAnsi="Arial" w:cs="Arial"/>
          <w:sz w:val="22"/>
          <w:szCs w:val="22"/>
        </w:rPr>
        <w:t xml:space="preserve">expand access to </w:t>
      </w:r>
      <w:r w:rsidR="00C91508" w:rsidRPr="00C625B0">
        <w:rPr>
          <w:rFonts w:ascii="Arial" w:hAnsi="Arial" w:cs="Arial"/>
          <w:sz w:val="22"/>
          <w:szCs w:val="22"/>
        </w:rPr>
        <w:t>supportive services</w:t>
      </w:r>
      <w:r w:rsidR="00D843EA" w:rsidRPr="00C625B0">
        <w:rPr>
          <w:rFonts w:ascii="Arial" w:hAnsi="Arial" w:cs="Arial"/>
          <w:sz w:val="22"/>
          <w:szCs w:val="22"/>
        </w:rPr>
        <w:t xml:space="preserve"> for eligible individuals, particularly eligible individuals with barriers to employment.</w:t>
      </w:r>
    </w:p>
    <w:p w:rsidR="00510BA1" w:rsidRPr="00C625B0" w:rsidRDefault="00510BA1" w:rsidP="00D843EA">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510BA1" w:rsidRPr="00C625B0" w:rsidTr="00F6673C">
        <w:tc>
          <w:tcPr>
            <w:tcW w:w="8529" w:type="dxa"/>
            <w:tcMar>
              <w:top w:w="58" w:type="dxa"/>
              <w:left w:w="115" w:type="dxa"/>
              <w:bottom w:w="58" w:type="dxa"/>
              <w:right w:w="115" w:type="dxa"/>
            </w:tcMar>
            <w:vAlign w:val="bottom"/>
          </w:tcPr>
          <w:p w:rsidR="00510BA1" w:rsidRPr="00C625B0" w:rsidRDefault="00EE26EB" w:rsidP="00FF1F9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Co-enrollment between core programs, where allowable by state and federal policy, leverages funds and resources for participants.  Supportive services funds enable participants to continue work search and training when finances present barriers.  Employment counseling ensures that participants are guided toward jobs that meet their individual needs and toward training that can lead to a career pathway.</w:t>
            </w:r>
            <w:r w:rsidR="00EA445B" w:rsidRPr="00C625B0">
              <w:rPr>
                <w:rFonts w:ascii="Arial" w:hAnsi="Arial" w:cs="Arial"/>
                <w:sz w:val="22"/>
                <w:szCs w:val="22"/>
              </w:rPr>
              <w:t xml:space="preserve">  Examples of co-enrollment that occurs and will continue to occur are: co-enrollment of MFIP and SNAP participants, when eligible, in the adult, youth and dislocated worker programs for training funding; co-enrollment of youth, adults and dislocated workers, when eligible, into vocational rehabilitation services for additional services not otherwise available; enrollment of participants in the County’s offender re-entry assistance program (RAP), when eligible, into adult and youth programs.</w:t>
            </w:r>
          </w:p>
          <w:p w:rsidR="00EA3705" w:rsidRPr="00C625B0" w:rsidRDefault="00EA3705" w:rsidP="00FF1F9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EA3705" w:rsidRPr="00C625B0" w:rsidRDefault="00EA3705" w:rsidP="00FF1F9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Our SNAP E&amp; T grant allows us to provide SNAP recipients participant-centered counseling and guidance into jobs with liveable wages, and extend the allowable months of food support benefits for those enrolled in training.</w:t>
            </w:r>
          </w:p>
        </w:tc>
      </w:tr>
    </w:tbl>
    <w:p w:rsidR="00510BA1" w:rsidRPr="00C625B0" w:rsidRDefault="00510BA1" w:rsidP="00510BA1">
      <w:pPr>
        <w:tabs>
          <w:tab w:val="left" w:pos="720"/>
        </w:tabs>
        <w:ind w:left="720" w:hanging="360"/>
        <w:rPr>
          <w:rFonts w:ascii="Arial" w:hAnsi="Arial" w:cs="Arial"/>
          <w:sz w:val="22"/>
          <w:szCs w:val="22"/>
        </w:rPr>
      </w:pPr>
    </w:p>
    <w:p w:rsidR="00D843EA" w:rsidRPr="00DD6C10" w:rsidRDefault="0073498D" w:rsidP="00D843EA">
      <w:pPr>
        <w:widowControl/>
        <w:ind w:left="720" w:hanging="360"/>
        <w:rPr>
          <w:rFonts w:ascii="Arial" w:hAnsi="Arial" w:cs="Arial"/>
          <w:sz w:val="22"/>
          <w:szCs w:val="22"/>
        </w:rPr>
      </w:pPr>
      <w:r w:rsidRPr="00C625B0">
        <w:rPr>
          <w:rFonts w:ascii="Arial" w:hAnsi="Arial" w:cs="Arial"/>
          <w:sz w:val="22"/>
          <w:szCs w:val="22"/>
        </w:rPr>
        <w:t>C</w:t>
      </w:r>
      <w:r w:rsidR="00D843EA" w:rsidRPr="00C625B0">
        <w:rPr>
          <w:rFonts w:ascii="Arial" w:hAnsi="Arial" w:cs="Arial"/>
          <w:sz w:val="22"/>
          <w:szCs w:val="22"/>
        </w:rPr>
        <w:t>.</w:t>
      </w:r>
      <w:r w:rsidR="00D843EA" w:rsidRPr="00C625B0">
        <w:rPr>
          <w:rFonts w:ascii="Arial" w:hAnsi="Arial" w:cs="Arial"/>
          <w:sz w:val="22"/>
          <w:szCs w:val="22"/>
        </w:rPr>
        <w:tab/>
        <w:t xml:space="preserve">Describe how the local </w:t>
      </w:r>
      <w:r w:rsidR="00B718AC" w:rsidRPr="00C625B0">
        <w:rPr>
          <w:rFonts w:ascii="Arial" w:hAnsi="Arial" w:cs="Arial"/>
          <w:sz w:val="22"/>
          <w:szCs w:val="22"/>
        </w:rPr>
        <w:t>area board</w:t>
      </w:r>
      <w:r w:rsidRPr="00C625B0">
        <w:rPr>
          <w:rFonts w:ascii="Arial" w:hAnsi="Arial" w:cs="Arial"/>
          <w:sz w:val="22"/>
          <w:szCs w:val="22"/>
        </w:rPr>
        <w:t xml:space="preserve"> will facilitate the development of career pathways, co-enrollments (as appropriate) and activities that lead to industry recognized post-secondary credentials that are portable and stackable.</w:t>
      </w:r>
    </w:p>
    <w:p w:rsidR="00D843EA" w:rsidRPr="00DD6C10" w:rsidRDefault="00D843EA" w:rsidP="00D843EA">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843EA" w:rsidRPr="00C625B0" w:rsidTr="00F6673C">
        <w:tc>
          <w:tcPr>
            <w:tcW w:w="8529" w:type="dxa"/>
            <w:tcMar>
              <w:top w:w="58" w:type="dxa"/>
              <w:left w:w="115" w:type="dxa"/>
              <w:bottom w:w="58" w:type="dxa"/>
              <w:right w:w="115" w:type="dxa"/>
            </w:tcMar>
            <w:vAlign w:val="bottom"/>
          </w:tcPr>
          <w:p w:rsidR="002424CF" w:rsidRPr="00C625B0" w:rsidRDefault="00EA3705" w:rsidP="00EE26E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We are a part of and support Minnesota’s TAACCCT MnAMP grant, by referring and funding students enrolling in advanced manufacturing programs of study, including short-term industry-credentialed training.</w:t>
            </w:r>
          </w:p>
          <w:p w:rsidR="002424CF" w:rsidRPr="00C625B0" w:rsidRDefault="002424CF" w:rsidP="00EE26E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D843EA" w:rsidRPr="00C625B0" w:rsidRDefault="002424CF" w:rsidP="00EE26E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The community and technical colleges of the MNSCU system do an excellent job of offering stackable credentials in programs of study leading to credentials needed to enter occupations.  This allows students, both young adult and returning adults in the workforce, to advance their education – and career pathway – at intervals in life if necessary.</w:t>
            </w:r>
          </w:p>
          <w:p w:rsidR="00EA3705" w:rsidRPr="00C625B0" w:rsidRDefault="00EA3705" w:rsidP="00EE26E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EA3705" w:rsidRPr="00C625B0" w:rsidRDefault="00EA3705" w:rsidP="00EA370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In recent grants we have applied for and been awarded (JD NEG, SP NEG, FastTRAC, P2P) targeted participant training is based on local WDB identification of local in-demand industries</w:t>
            </w:r>
            <w:r w:rsidR="00D96FB5" w:rsidRPr="00C625B0">
              <w:rPr>
                <w:rFonts w:ascii="Arial" w:hAnsi="Arial" w:cs="Arial"/>
                <w:sz w:val="22"/>
                <w:szCs w:val="22"/>
              </w:rPr>
              <w:t xml:space="preserve">.  These grants focus on training that includes </w:t>
            </w:r>
            <w:r w:rsidR="00BE2D87" w:rsidRPr="00C625B0">
              <w:rPr>
                <w:rFonts w:ascii="Arial" w:hAnsi="Arial" w:cs="Arial"/>
                <w:sz w:val="22"/>
                <w:szCs w:val="22"/>
              </w:rPr>
              <w:t xml:space="preserve">both short- and long-term </w:t>
            </w:r>
            <w:r w:rsidR="00D96FB5" w:rsidRPr="00C625B0">
              <w:rPr>
                <w:rFonts w:ascii="Arial" w:hAnsi="Arial" w:cs="Arial"/>
                <w:sz w:val="22"/>
                <w:szCs w:val="22"/>
              </w:rPr>
              <w:t>credentialed training.</w:t>
            </w:r>
          </w:p>
          <w:p w:rsidR="00EA3705" w:rsidRPr="00C625B0" w:rsidRDefault="00EA3705" w:rsidP="00EA370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1A1A0E" w:rsidRPr="00C625B0" w:rsidRDefault="001A1A0E" w:rsidP="00EA370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 xml:space="preserve">For those individuals needing to develop proficiency in basic and/or English language </w:t>
            </w:r>
            <w:r w:rsidRPr="00C625B0">
              <w:rPr>
                <w:rFonts w:ascii="Arial" w:hAnsi="Arial" w:cs="Arial"/>
                <w:sz w:val="22"/>
                <w:szCs w:val="22"/>
              </w:rPr>
              <w:lastRenderedPageBreak/>
              <w:t>skills</w:t>
            </w:r>
            <w:r w:rsidR="002951CD" w:rsidRPr="00C625B0">
              <w:rPr>
                <w:rFonts w:ascii="Arial" w:hAnsi="Arial" w:cs="Arial"/>
                <w:sz w:val="22"/>
                <w:szCs w:val="22"/>
              </w:rPr>
              <w:t xml:space="preserve"> prior to enrolling in training to obtain a post-secondary or industry-based  credential, we work with our lo</w:t>
            </w:r>
            <w:r w:rsidRPr="00C625B0">
              <w:rPr>
                <w:rFonts w:ascii="Arial" w:hAnsi="Arial" w:cs="Arial"/>
                <w:sz w:val="22"/>
                <w:szCs w:val="22"/>
              </w:rPr>
              <w:t>cal area’s ABE and ELL programs</w:t>
            </w:r>
            <w:r w:rsidR="002951CD" w:rsidRPr="00C625B0">
              <w:rPr>
                <w:rFonts w:ascii="Arial" w:hAnsi="Arial" w:cs="Arial"/>
                <w:sz w:val="22"/>
                <w:szCs w:val="22"/>
              </w:rPr>
              <w:t xml:space="preserve"> to provide the instruction.</w:t>
            </w:r>
          </w:p>
          <w:p w:rsidR="001A1A0E" w:rsidRPr="00C625B0" w:rsidRDefault="001A1A0E" w:rsidP="00EA370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686266" w:rsidRPr="00C625B0" w:rsidRDefault="00D96FB5" w:rsidP="004A5E9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We will continue to pursue grants to develop career pathways</w:t>
            </w:r>
            <w:r w:rsidR="00686266" w:rsidRPr="00C625B0">
              <w:rPr>
                <w:rFonts w:ascii="Arial" w:hAnsi="Arial" w:cs="Arial"/>
                <w:sz w:val="22"/>
                <w:szCs w:val="22"/>
              </w:rPr>
              <w:t>, and build on the metro-wide sector approach described in the Twin Cities metro regional plan (Section A)</w:t>
            </w:r>
            <w:r w:rsidR="004A5E9D" w:rsidRPr="00C625B0">
              <w:rPr>
                <w:rFonts w:ascii="Arial" w:hAnsi="Arial" w:cs="Arial"/>
                <w:sz w:val="22"/>
                <w:szCs w:val="22"/>
              </w:rPr>
              <w:t xml:space="preserve">, </w:t>
            </w:r>
            <w:r w:rsidR="00686266" w:rsidRPr="00C625B0">
              <w:rPr>
                <w:rFonts w:ascii="Arial" w:hAnsi="Arial" w:cs="Arial"/>
                <w:sz w:val="22"/>
                <w:szCs w:val="22"/>
              </w:rPr>
              <w:t>and work to identify financial resources and other supports to allow WIOA program participants to pursue these pathways.</w:t>
            </w:r>
          </w:p>
        </w:tc>
      </w:tr>
    </w:tbl>
    <w:p w:rsidR="00597A53" w:rsidRPr="00C625B0" w:rsidRDefault="00597A53" w:rsidP="00AE7D1E">
      <w:pPr>
        <w:pStyle w:val="ListParagraph"/>
        <w:tabs>
          <w:tab w:val="left" w:pos="360"/>
        </w:tabs>
        <w:ind w:left="360" w:hanging="360"/>
        <w:rPr>
          <w:rFonts w:ascii="Arial" w:hAnsi="Arial" w:cs="Arial"/>
          <w:sz w:val="22"/>
          <w:szCs w:val="22"/>
        </w:rPr>
      </w:pPr>
    </w:p>
    <w:p w:rsidR="00A220C4" w:rsidRPr="00C625B0" w:rsidRDefault="00F02C1B" w:rsidP="00A220C4">
      <w:pPr>
        <w:widowControl/>
        <w:ind w:left="720" w:hanging="720"/>
        <w:rPr>
          <w:rFonts w:ascii="Arial" w:hAnsi="Arial" w:cs="Arial"/>
          <w:sz w:val="22"/>
          <w:szCs w:val="22"/>
        </w:rPr>
      </w:pPr>
      <w:r w:rsidRPr="00C625B0">
        <w:rPr>
          <w:rFonts w:ascii="Arial" w:hAnsi="Arial" w:cs="Arial"/>
          <w:sz w:val="22"/>
          <w:szCs w:val="22"/>
        </w:rPr>
        <w:t>1</w:t>
      </w:r>
      <w:r w:rsidR="00D97E9E" w:rsidRPr="00C625B0">
        <w:rPr>
          <w:rFonts w:ascii="Arial" w:hAnsi="Arial" w:cs="Arial"/>
          <w:sz w:val="22"/>
          <w:szCs w:val="22"/>
        </w:rPr>
        <w:t>4</w:t>
      </w:r>
      <w:r w:rsidR="00A0059C" w:rsidRPr="00C625B0">
        <w:rPr>
          <w:rFonts w:ascii="Arial" w:hAnsi="Arial" w:cs="Arial"/>
          <w:sz w:val="22"/>
          <w:szCs w:val="22"/>
        </w:rPr>
        <w:t>.</w:t>
      </w:r>
      <w:r w:rsidR="006D6569" w:rsidRPr="00C625B0">
        <w:rPr>
          <w:rFonts w:ascii="Arial" w:hAnsi="Arial" w:cs="Arial"/>
          <w:sz w:val="22"/>
          <w:szCs w:val="22"/>
        </w:rPr>
        <w:t xml:space="preserve"> </w:t>
      </w:r>
      <w:r w:rsidR="00A220C4" w:rsidRPr="00C625B0">
        <w:rPr>
          <w:rFonts w:ascii="Arial" w:hAnsi="Arial" w:cs="Arial"/>
          <w:sz w:val="22"/>
          <w:szCs w:val="22"/>
        </w:rPr>
        <w:t>A.</w:t>
      </w:r>
      <w:r w:rsidR="00A220C4" w:rsidRPr="00C625B0">
        <w:rPr>
          <w:rFonts w:ascii="Arial" w:hAnsi="Arial" w:cs="Arial"/>
          <w:sz w:val="22"/>
          <w:szCs w:val="22"/>
        </w:rPr>
        <w:tab/>
        <w:t xml:space="preserve">Describe how the local </w:t>
      </w:r>
      <w:r w:rsidR="00B718AC" w:rsidRPr="00C625B0">
        <w:rPr>
          <w:rFonts w:ascii="Arial" w:hAnsi="Arial" w:cs="Arial"/>
          <w:sz w:val="22"/>
          <w:szCs w:val="22"/>
        </w:rPr>
        <w:t>area board</w:t>
      </w:r>
      <w:r w:rsidR="00A220C4" w:rsidRPr="00C625B0">
        <w:rPr>
          <w:rFonts w:ascii="Arial" w:hAnsi="Arial" w:cs="Arial"/>
          <w:sz w:val="22"/>
          <w:szCs w:val="22"/>
        </w:rPr>
        <w:t xml:space="preserve"> will facilitate engagement of employers, including small employers, and employers in in-demand industry sectors and occupations, in workforce development programs</w:t>
      </w:r>
      <w:r w:rsidR="0078689A" w:rsidRPr="00C625B0">
        <w:rPr>
          <w:rFonts w:ascii="Arial" w:hAnsi="Arial" w:cs="Arial"/>
          <w:sz w:val="22"/>
          <w:szCs w:val="22"/>
        </w:rPr>
        <w:t>.</w:t>
      </w:r>
    </w:p>
    <w:p w:rsidR="00A220C4" w:rsidRPr="00C625B0" w:rsidRDefault="00A220C4" w:rsidP="00A220C4">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DA1187" w:rsidRPr="00C625B0" w:rsidRDefault="00D07446" w:rsidP="00DA1187">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C625B0">
              <w:rPr>
                <w:rFonts w:ascii="Arial" w:hAnsi="Arial" w:cs="Arial"/>
                <w:sz w:val="22"/>
                <w:szCs w:val="22"/>
              </w:rPr>
              <w:t>The Workforce Boards of the Twin Cities have identified specific sectors and associated career pathways in the Twin Cities regional plan that calls for the convening of metro-wide ‘sector panels’ in partnership with Chambers, MnSCU partners, MnSCU advisory boards, and others. These panels will be business-led, focused on the workforce needs within a particular in</w:t>
            </w:r>
            <w:r w:rsidR="00DA1187" w:rsidRPr="00C625B0">
              <w:rPr>
                <w:rFonts w:ascii="Arial" w:hAnsi="Arial" w:cs="Arial"/>
                <w:sz w:val="22"/>
                <w:szCs w:val="22"/>
              </w:rPr>
              <w:t>dustry or occupational cluster.</w:t>
            </w:r>
          </w:p>
          <w:p w:rsidR="00D07446" w:rsidRPr="00C625B0" w:rsidRDefault="00D07446" w:rsidP="00D07446">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D03999" w:rsidRPr="00C625B0" w:rsidRDefault="00B47C3E" w:rsidP="00DA118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C625B0">
              <w:rPr>
                <w:rFonts w:ascii="Arial" w:hAnsi="Arial" w:cs="Arial"/>
                <w:sz w:val="22"/>
                <w:szCs w:val="22"/>
              </w:rPr>
              <w:t xml:space="preserve">The Washington County WDB is an active and engaged board, with employers </w:t>
            </w:r>
            <w:r w:rsidR="00BA2E24" w:rsidRPr="00C625B0">
              <w:rPr>
                <w:rFonts w:ascii="Arial" w:hAnsi="Arial" w:cs="Arial"/>
                <w:sz w:val="22"/>
                <w:szCs w:val="22"/>
              </w:rPr>
              <w:t xml:space="preserve">(both large and small) </w:t>
            </w:r>
            <w:r w:rsidRPr="00C625B0">
              <w:rPr>
                <w:rFonts w:ascii="Arial" w:hAnsi="Arial" w:cs="Arial"/>
                <w:sz w:val="22"/>
                <w:szCs w:val="22"/>
              </w:rPr>
              <w:t>from advanced manufacturing, healthcare, finance and social services</w:t>
            </w:r>
            <w:r w:rsidR="00BA2E24" w:rsidRPr="00C625B0">
              <w:rPr>
                <w:rFonts w:ascii="Arial" w:hAnsi="Arial" w:cs="Arial"/>
                <w:sz w:val="22"/>
                <w:szCs w:val="22"/>
              </w:rPr>
              <w:t>.</w:t>
            </w:r>
            <w:r w:rsidR="009D0BA6" w:rsidRPr="00C625B0">
              <w:rPr>
                <w:rFonts w:ascii="Arial" w:hAnsi="Arial" w:cs="Arial"/>
                <w:sz w:val="22"/>
                <w:szCs w:val="22"/>
              </w:rPr>
              <w:t xml:space="preserve">  </w:t>
            </w:r>
            <w:r w:rsidR="00D03999" w:rsidRPr="00C625B0">
              <w:rPr>
                <w:rFonts w:ascii="Arial" w:hAnsi="Arial" w:cs="Arial"/>
                <w:sz w:val="22"/>
                <w:szCs w:val="22"/>
              </w:rPr>
              <w:t xml:space="preserve">The WDB will </w:t>
            </w:r>
            <w:r w:rsidR="00DA1187" w:rsidRPr="00C625B0">
              <w:rPr>
                <w:rFonts w:ascii="Arial" w:hAnsi="Arial" w:cs="Arial"/>
                <w:sz w:val="22"/>
                <w:szCs w:val="22"/>
              </w:rPr>
              <w:t xml:space="preserve">fully participate in sector panels, as well as </w:t>
            </w:r>
            <w:r w:rsidR="00D03999" w:rsidRPr="00C625B0">
              <w:rPr>
                <w:rFonts w:ascii="Arial" w:hAnsi="Arial" w:cs="Arial"/>
                <w:sz w:val="22"/>
                <w:szCs w:val="22"/>
              </w:rPr>
              <w:t>continue to host and attend economic development summits.</w:t>
            </w:r>
          </w:p>
          <w:p w:rsidR="00D03999" w:rsidRPr="00C625B0" w:rsidRDefault="00D03999" w:rsidP="00BA2E2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9D0BA6" w:rsidRPr="00DD6C10" w:rsidRDefault="009D0BA6" w:rsidP="0059100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C625B0">
              <w:rPr>
                <w:rFonts w:ascii="Arial" w:hAnsi="Arial" w:cs="Arial"/>
                <w:sz w:val="22"/>
                <w:szCs w:val="22"/>
              </w:rPr>
              <w:t xml:space="preserve">Our onsite business services specialist </w:t>
            </w:r>
            <w:r w:rsidR="00D03999" w:rsidRPr="00C625B0">
              <w:rPr>
                <w:rFonts w:ascii="Arial" w:hAnsi="Arial" w:cs="Arial"/>
                <w:sz w:val="22"/>
                <w:szCs w:val="22"/>
              </w:rPr>
              <w:t xml:space="preserve">(who also sits as a staff member on the WDB) </w:t>
            </w:r>
            <w:r w:rsidRPr="00C625B0">
              <w:rPr>
                <w:rFonts w:ascii="Arial" w:hAnsi="Arial" w:cs="Arial"/>
                <w:sz w:val="22"/>
                <w:szCs w:val="22"/>
              </w:rPr>
              <w:t>visits employers throughout the local WDA and neighboring WDA, gathering and supplying feedback to WFC staff and partners about skill and hiring needs.  During those visits,</w:t>
            </w:r>
            <w:r w:rsidR="0033081E" w:rsidRPr="00C625B0">
              <w:rPr>
                <w:rFonts w:ascii="Arial" w:hAnsi="Arial" w:cs="Arial"/>
                <w:sz w:val="22"/>
                <w:szCs w:val="22"/>
              </w:rPr>
              <w:t xml:space="preserve"> the BSS also</w:t>
            </w:r>
            <w:r w:rsidRPr="00C625B0">
              <w:rPr>
                <w:rFonts w:ascii="Arial" w:hAnsi="Arial" w:cs="Arial"/>
                <w:sz w:val="22"/>
                <w:szCs w:val="22"/>
              </w:rPr>
              <w:t xml:space="preserve"> </w:t>
            </w:r>
            <w:r w:rsidR="0033081E" w:rsidRPr="00C625B0">
              <w:rPr>
                <w:rFonts w:ascii="Arial" w:hAnsi="Arial" w:cs="Arial"/>
                <w:sz w:val="22"/>
                <w:szCs w:val="22"/>
              </w:rPr>
              <w:t xml:space="preserve">recruits </w:t>
            </w:r>
            <w:r w:rsidRPr="00C625B0">
              <w:rPr>
                <w:rFonts w:ascii="Arial" w:hAnsi="Arial" w:cs="Arial"/>
                <w:sz w:val="22"/>
                <w:szCs w:val="22"/>
              </w:rPr>
              <w:t>employers</w:t>
            </w:r>
            <w:r w:rsidR="0033081E" w:rsidRPr="00C625B0">
              <w:rPr>
                <w:rFonts w:ascii="Arial" w:hAnsi="Arial" w:cs="Arial"/>
                <w:sz w:val="22"/>
                <w:szCs w:val="22"/>
              </w:rPr>
              <w:t xml:space="preserve"> to the WDB and offers employers the </w:t>
            </w:r>
            <w:r w:rsidRPr="00C625B0">
              <w:rPr>
                <w:rFonts w:ascii="Arial" w:hAnsi="Arial" w:cs="Arial"/>
                <w:sz w:val="22"/>
                <w:szCs w:val="22"/>
              </w:rPr>
              <w:t>opportunity to conduct onsite recruiting events at any of our WFC locations, to fulfill their needs and acquaint them further with WFC services.</w:t>
            </w:r>
          </w:p>
        </w:tc>
      </w:tr>
    </w:tbl>
    <w:p w:rsidR="00A220C4" w:rsidRPr="00DD6C10" w:rsidRDefault="00A220C4" w:rsidP="00A220C4">
      <w:pPr>
        <w:autoSpaceDE w:val="0"/>
        <w:autoSpaceDN w:val="0"/>
        <w:adjustRightInd w:val="0"/>
        <w:rPr>
          <w:rFonts w:ascii="Arial" w:hAnsi="Arial" w:cs="Arial"/>
          <w:sz w:val="22"/>
          <w:szCs w:val="22"/>
        </w:rPr>
      </w:pPr>
    </w:p>
    <w:p w:rsidR="00A220C4" w:rsidRPr="00DD6C10" w:rsidRDefault="00A220C4" w:rsidP="00A220C4">
      <w:pPr>
        <w:widowControl/>
        <w:ind w:left="720" w:hanging="360"/>
        <w:rPr>
          <w:rFonts w:ascii="Arial" w:hAnsi="Arial" w:cs="Arial"/>
          <w:sz w:val="22"/>
          <w:szCs w:val="22"/>
        </w:rPr>
      </w:pPr>
      <w:r w:rsidRPr="00DD6C10">
        <w:rPr>
          <w:rFonts w:ascii="Arial" w:hAnsi="Arial" w:cs="Arial"/>
          <w:sz w:val="22"/>
          <w:szCs w:val="22"/>
        </w:rPr>
        <w:t>B.</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will support a local workforce development system that </w:t>
      </w:r>
      <w:r w:rsidRPr="00C625B0">
        <w:rPr>
          <w:rFonts w:ascii="Arial" w:hAnsi="Arial" w:cs="Arial"/>
          <w:sz w:val="22"/>
          <w:szCs w:val="22"/>
        </w:rPr>
        <w:t>meets the needs of</w:t>
      </w:r>
      <w:r w:rsidR="0078689A" w:rsidRPr="00C625B0">
        <w:rPr>
          <w:rFonts w:ascii="Arial" w:hAnsi="Arial" w:cs="Arial"/>
          <w:sz w:val="22"/>
          <w:szCs w:val="22"/>
        </w:rPr>
        <w:t xml:space="preserve"> businesses</w:t>
      </w:r>
      <w:r w:rsidR="0078689A" w:rsidRPr="00DD6C10">
        <w:rPr>
          <w:rFonts w:ascii="Arial" w:hAnsi="Arial" w:cs="Arial"/>
          <w:sz w:val="22"/>
          <w:szCs w:val="22"/>
        </w:rPr>
        <w:t xml:space="preserve"> in the local </w:t>
      </w:r>
      <w:r w:rsidR="00C61E4E">
        <w:rPr>
          <w:rFonts w:ascii="Arial" w:hAnsi="Arial" w:cs="Arial"/>
          <w:sz w:val="22"/>
          <w:szCs w:val="22"/>
        </w:rPr>
        <w:t xml:space="preserve">workforce development </w:t>
      </w:r>
      <w:r w:rsidR="0078689A" w:rsidRPr="00DD6C10">
        <w:rPr>
          <w:rFonts w:ascii="Arial" w:hAnsi="Arial" w:cs="Arial"/>
          <w:sz w:val="22"/>
          <w:szCs w:val="22"/>
        </w:rPr>
        <w:t>area.</w:t>
      </w:r>
    </w:p>
    <w:p w:rsidR="00A220C4" w:rsidRPr="00DD6C10" w:rsidRDefault="00A220C4" w:rsidP="00A220C4">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923234" w:rsidRDefault="00474E62"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Based on the industry sectors selected by Washington County’s WDB, career pathways for skill development, credentialing, and job advancement will be identified.  Front line staff in the WFC’s will be informed and trained about the industry sectors and career pathways so they can inform and guide customers of the WFC and its programs into training and jobs that lead to family-sustaining wages.</w:t>
            </w:r>
          </w:p>
          <w:p w:rsidR="00474E62" w:rsidRDefault="00474E62"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74E62" w:rsidRDefault="00474E62"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Continuing partnerships with local school districts’ ABE, ELL, and secondary education programs will be maintained in order to make sure students get guidance</w:t>
            </w:r>
            <w:r w:rsidR="00B8617C">
              <w:rPr>
                <w:rFonts w:ascii="Arial" w:hAnsi="Arial" w:cs="Arial"/>
                <w:sz w:val="22"/>
                <w:szCs w:val="22"/>
              </w:rPr>
              <w:t xml:space="preserve"> on in-demand career pathways and develop the skills needed to enter post-secondary training programs.  The area community and technical colleges do an excellent job of</w:t>
            </w:r>
            <w:r w:rsidR="00EE28C7">
              <w:rPr>
                <w:rFonts w:ascii="Arial" w:hAnsi="Arial" w:cs="Arial"/>
                <w:sz w:val="22"/>
                <w:szCs w:val="22"/>
              </w:rPr>
              <w:t xml:space="preserve"> designing curriculum that</w:t>
            </w:r>
            <w:r w:rsidR="00B8617C">
              <w:rPr>
                <w:rFonts w:ascii="Arial" w:hAnsi="Arial" w:cs="Arial"/>
                <w:sz w:val="22"/>
                <w:szCs w:val="22"/>
              </w:rPr>
              <w:t xml:space="preserve"> provid</w:t>
            </w:r>
            <w:r w:rsidR="00EE28C7">
              <w:rPr>
                <w:rFonts w:ascii="Arial" w:hAnsi="Arial" w:cs="Arial"/>
                <w:sz w:val="22"/>
                <w:szCs w:val="22"/>
              </w:rPr>
              <w:t>es</w:t>
            </w:r>
            <w:r w:rsidR="00B8617C">
              <w:rPr>
                <w:rFonts w:ascii="Arial" w:hAnsi="Arial" w:cs="Arial"/>
                <w:sz w:val="22"/>
                <w:szCs w:val="22"/>
              </w:rPr>
              <w:t xml:space="preserve"> stackable credentials within many of their programs of study.  Our local WDB membership includes representatives from 2 community and technical colleges in and around our local area.</w:t>
            </w:r>
          </w:p>
          <w:p w:rsidR="001B7113" w:rsidRDefault="001B7113"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1B7113" w:rsidRDefault="001B7113"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In addition to skill attainment through classroom-based training, the WFC offers OJT, work experience, customized and incumbent worker training as work-based training options that employers can use to hire qualified workers.</w:t>
            </w:r>
          </w:p>
          <w:p w:rsidR="00923234" w:rsidRDefault="00923234"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220C4" w:rsidRDefault="0033081E" w:rsidP="003869F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Our onsite business services specialist (who also sits as a staff member on the WDB) visits employers throughout the local WDA and neighboring WDA, gathering and supplying feedback to WFC staff and partners about skill and hiring needs.  </w:t>
            </w:r>
            <w:r w:rsidR="003869F9">
              <w:rPr>
                <w:rFonts w:ascii="Arial" w:hAnsi="Arial" w:cs="Arial"/>
                <w:sz w:val="22"/>
                <w:szCs w:val="22"/>
              </w:rPr>
              <w:t>As a result of thos</w:t>
            </w:r>
            <w:r>
              <w:rPr>
                <w:rFonts w:ascii="Arial" w:hAnsi="Arial" w:cs="Arial"/>
                <w:sz w:val="22"/>
                <w:szCs w:val="22"/>
              </w:rPr>
              <w:t xml:space="preserve">e visits, </w:t>
            </w:r>
            <w:r w:rsidR="003869F9">
              <w:rPr>
                <w:rFonts w:ascii="Arial" w:hAnsi="Arial" w:cs="Arial"/>
                <w:sz w:val="22"/>
                <w:szCs w:val="22"/>
              </w:rPr>
              <w:t xml:space="preserve">we host many employer onsite recruiting events at </w:t>
            </w:r>
            <w:r>
              <w:rPr>
                <w:rFonts w:ascii="Arial" w:hAnsi="Arial" w:cs="Arial"/>
                <w:sz w:val="22"/>
                <w:szCs w:val="22"/>
              </w:rPr>
              <w:t>our WFC locations, to fulfill their needs and acquaint them further with WFC services.</w:t>
            </w:r>
          </w:p>
          <w:p w:rsidR="009926F8" w:rsidRDefault="009926F8" w:rsidP="003869F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9926F8" w:rsidRDefault="009926F8" w:rsidP="009926F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When a city’s economic development office requested the help of our Workforce Center to meet a large employer’s hiring needs, our staff met with staff from their office, that city’s youth offender program manager, and the employer to develop a strategy for recruitment and referrals of candidates to meet the employer’s needs.  The same city has requested our help to provide quick information and service to workers being laid off from small and large employers, as well as summer workers to employers.</w:t>
            </w:r>
          </w:p>
          <w:p w:rsidR="009926F8" w:rsidRDefault="009926F8" w:rsidP="009926F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9926F8" w:rsidRPr="00DD6C10" w:rsidRDefault="009926F8" w:rsidP="009926F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Staff from the Workforce Center attend chamber of commerce meetings throughout the county to connect with area businesses and facilitate exchange of information.</w:t>
            </w:r>
          </w:p>
        </w:tc>
      </w:tr>
    </w:tbl>
    <w:p w:rsidR="00A220C4" w:rsidRPr="00DD6C10" w:rsidRDefault="00A220C4" w:rsidP="00A220C4">
      <w:pPr>
        <w:tabs>
          <w:tab w:val="left" w:pos="720"/>
        </w:tabs>
        <w:ind w:left="720" w:hanging="360"/>
        <w:rPr>
          <w:rFonts w:ascii="Arial" w:hAnsi="Arial" w:cs="Arial"/>
          <w:sz w:val="22"/>
          <w:szCs w:val="22"/>
        </w:rPr>
      </w:pPr>
    </w:p>
    <w:p w:rsidR="00A220C4" w:rsidRPr="00C625B0" w:rsidRDefault="00A220C4" w:rsidP="00A220C4">
      <w:pPr>
        <w:widowControl/>
        <w:ind w:left="720" w:hanging="360"/>
        <w:rPr>
          <w:rFonts w:ascii="Arial" w:hAnsi="Arial" w:cs="Arial"/>
          <w:sz w:val="22"/>
          <w:szCs w:val="22"/>
        </w:rPr>
      </w:pPr>
      <w:r w:rsidRPr="00DD6C10">
        <w:rPr>
          <w:rFonts w:ascii="Arial" w:hAnsi="Arial" w:cs="Arial"/>
          <w:sz w:val="22"/>
          <w:szCs w:val="22"/>
        </w:rPr>
        <w:t>C.</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will better coordinate </w:t>
      </w:r>
      <w:r w:rsidR="00550FA9">
        <w:rPr>
          <w:rFonts w:ascii="Arial" w:hAnsi="Arial" w:cs="Arial"/>
          <w:sz w:val="22"/>
          <w:szCs w:val="22"/>
        </w:rPr>
        <w:t xml:space="preserve">programs and services with </w:t>
      </w:r>
      <w:r w:rsidR="00550FA9" w:rsidRPr="00C625B0">
        <w:rPr>
          <w:rFonts w:ascii="Arial" w:hAnsi="Arial" w:cs="Arial"/>
          <w:sz w:val="22"/>
          <w:szCs w:val="22"/>
        </w:rPr>
        <w:t>regional economic development providers</w:t>
      </w:r>
      <w:r w:rsidR="0078689A" w:rsidRPr="00C625B0">
        <w:rPr>
          <w:rFonts w:ascii="Arial" w:hAnsi="Arial" w:cs="Arial"/>
          <w:sz w:val="22"/>
          <w:szCs w:val="22"/>
        </w:rPr>
        <w:t>.</w:t>
      </w:r>
    </w:p>
    <w:p w:rsidR="00A220C4" w:rsidRPr="00C625B0" w:rsidRDefault="00A220C4" w:rsidP="00A220C4">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DD6C10" w:rsidTr="00F6673C">
        <w:tc>
          <w:tcPr>
            <w:tcW w:w="8529" w:type="dxa"/>
            <w:tcMar>
              <w:top w:w="58" w:type="dxa"/>
              <w:left w:w="115" w:type="dxa"/>
              <w:bottom w:w="58" w:type="dxa"/>
              <w:right w:w="115" w:type="dxa"/>
            </w:tcMar>
            <w:vAlign w:val="bottom"/>
          </w:tcPr>
          <w:p w:rsidR="00CD69AA" w:rsidRPr="00C625B0" w:rsidRDefault="00CD69AA"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The Workforce Boards of the Twin Cities are developing a governance structure that substantially engages regional economic development providers in new ways, particularly with more cross-appointments between economic development and local Workforce Development Boards. Further, the Workforce Boards of the Twin Cities envision an annual gathering of regional partners to review economic and demographic data and update each other on shared strategies toward regional prosperity.</w:t>
            </w:r>
          </w:p>
          <w:p w:rsidR="00CD69AA" w:rsidRPr="00C625B0" w:rsidRDefault="00CD69AA"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CD69AA" w:rsidRPr="00C625B0" w:rsidRDefault="00CD69AA"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WDA Region 4, of which Washington County WDB is a part,</w:t>
            </w:r>
            <w:r w:rsidR="00B82D95" w:rsidRPr="00C625B0">
              <w:rPr>
                <w:rFonts w:ascii="Arial" w:hAnsi="Arial" w:cs="Arial"/>
                <w:sz w:val="22"/>
                <w:szCs w:val="22"/>
              </w:rPr>
              <w:t xml:space="preserve"> works closely with the Greater MSP</w:t>
            </w:r>
            <w:r w:rsidR="00510941" w:rsidRPr="00C625B0">
              <w:rPr>
                <w:rFonts w:ascii="Arial" w:hAnsi="Arial" w:cs="Arial"/>
                <w:sz w:val="22"/>
                <w:szCs w:val="22"/>
              </w:rPr>
              <w:t xml:space="preserve"> regional economic development partnership, the state economic development division, and local city economic development entities.  Information and data supplied by the economic development entities are used to develop plans of action for the metro region,</w:t>
            </w:r>
            <w:r w:rsidRPr="00C625B0">
              <w:rPr>
                <w:rFonts w:ascii="Arial" w:hAnsi="Arial" w:cs="Arial"/>
                <w:sz w:val="22"/>
                <w:szCs w:val="22"/>
              </w:rPr>
              <w:t xml:space="preserve"> as well as for our local area.</w:t>
            </w:r>
          </w:p>
          <w:p w:rsidR="00CD69AA" w:rsidRPr="00C625B0" w:rsidRDefault="00CD69AA"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220C4" w:rsidRPr="00C625B0" w:rsidRDefault="00510941"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Recent activity in our local area includes expansion of Andersen Windows’ facility and Hyvee grocery moving into 2 cities within our local area.  Washington County Workforce Center has developed a “first source” agreement for recruitment with the City of Oakdale, covering sourcing of candidates for new or expanding businesses within the city.</w:t>
            </w:r>
            <w:r w:rsidR="009157C8" w:rsidRPr="00C625B0">
              <w:rPr>
                <w:rFonts w:ascii="Arial" w:hAnsi="Arial" w:cs="Arial"/>
                <w:sz w:val="22"/>
                <w:szCs w:val="22"/>
              </w:rPr>
              <w:t xml:space="preserve">  The city also notifies us immediately when they know of layoffs occurring.</w:t>
            </w:r>
          </w:p>
          <w:p w:rsidR="00681058" w:rsidRPr="00C625B0" w:rsidRDefault="00681058"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681058" w:rsidRPr="00DD6C10" w:rsidRDefault="00681058" w:rsidP="0068105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 xml:space="preserve">The onsite DEED business services specialist at Washington County WFC also </w:t>
            </w:r>
            <w:r w:rsidRPr="00C625B0">
              <w:rPr>
                <w:rFonts w:ascii="Arial" w:hAnsi="Arial" w:cs="Arial"/>
                <w:sz w:val="22"/>
                <w:szCs w:val="22"/>
              </w:rPr>
              <w:lastRenderedPageBreak/>
              <w:t>works closely with and covers Ramsey County WDA.  The DEED business services specialists meet regularly as a group to</w:t>
            </w:r>
            <w:r w:rsidR="00510941" w:rsidRPr="00C625B0">
              <w:rPr>
                <w:rFonts w:ascii="Arial" w:hAnsi="Arial" w:cs="Arial"/>
                <w:sz w:val="22"/>
                <w:szCs w:val="22"/>
              </w:rPr>
              <w:t xml:space="preserve"> plan and coordinate activity.</w:t>
            </w:r>
          </w:p>
        </w:tc>
      </w:tr>
    </w:tbl>
    <w:p w:rsidR="00A220C4" w:rsidRPr="00DD6C10" w:rsidRDefault="00A220C4" w:rsidP="00A220C4">
      <w:pPr>
        <w:tabs>
          <w:tab w:val="left" w:pos="720"/>
        </w:tabs>
        <w:ind w:left="720" w:hanging="360"/>
        <w:rPr>
          <w:rFonts w:ascii="Arial" w:hAnsi="Arial" w:cs="Arial"/>
          <w:sz w:val="22"/>
          <w:szCs w:val="22"/>
        </w:rPr>
      </w:pPr>
    </w:p>
    <w:p w:rsidR="007A21F7" w:rsidRPr="00DD6C10" w:rsidRDefault="00A220C4" w:rsidP="00A220C4">
      <w:pPr>
        <w:widowControl/>
        <w:ind w:left="720" w:hanging="360"/>
        <w:rPr>
          <w:rFonts w:ascii="Arial" w:hAnsi="Arial" w:cs="Arial"/>
          <w:sz w:val="22"/>
          <w:szCs w:val="22"/>
        </w:rPr>
      </w:pPr>
      <w:r w:rsidRPr="00DD6C10">
        <w:rPr>
          <w:rFonts w:ascii="Arial" w:hAnsi="Arial" w:cs="Arial"/>
          <w:sz w:val="22"/>
          <w:szCs w:val="22"/>
        </w:rPr>
        <w:t>D.</w:t>
      </w:r>
      <w:r w:rsidRPr="00DD6C10">
        <w:rPr>
          <w:rFonts w:ascii="Arial" w:hAnsi="Arial" w:cs="Arial"/>
          <w:sz w:val="22"/>
          <w:szCs w:val="22"/>
        </w:rPr>
        <w:tab/>
        <w:t xml:space="preserve">Describe how the local </w:t>
      </w:r>
      <w:r w:rsidR="00B718AC">
        <w:rPr>
          <w:rFonts w:ascii="Arial" w:hAnsi="Arial" w:cs="Arial"/>
          <w:sz w:val="22"/>
          <w:szCs w:val="22"/>
        </w:rPr>
        <w:t>area board</w:t>
      </w:r>
      <w:r w:rsidRPr="00DD6C10">
        <w:rPr>
          <w:rFonts w:ascii="Arial" w:hAnsi="Arial" w:cs="Arial"/>
          <w:sz w:val="22"/>
          <w:szCs w:val="22"/>
        </w:rPr>
        <w:t xml:space="preserve"> </w:t>
      </w:r>
      <w:r w:rsidR="0078689A" w:rsidRPr="00DD6C10">
        <w:rPr>
          <w:rFonts w:ascii="Arial" w:hAnsi="Arial" w:cs="Arial"/>
          <w:sz w:val="22"/>
          <w:szCs w:val="22"/>
        </w:rPr>
        <w:t xml:space="preserve">will </w:t>
      </w:r>
      <w:r w:rsidRPr="00C625B0">
        <w:rPr>
          <w:rFonts w:ascii="Arial" w:hAnsi="Arial" w:cs="Arial"/>
          <w:sz w:val="22"/>
          <w:szCs w:val="22"/>
        </w:rPr>
        <w:t xml:space="preserve">strengthen linkages between the one-stop delivery system and unemployment insurance programs by offering services to laid-off workers and possible lay-off preventative services for businesses, such as incumbent worker training that up-skills the workers and </w:t>
      </w:r>
      <w:r w:rsidR="00C91508" w:rsidRPr="00C625B0">
        <w:rPr>
          <w:rFonts w:ascii="Arial" w:hAnsi="Arial" w:cs="Arial"/>
          <w:sz w:val="22"/>
          <w:szCs w:val="22"/>
        </w:rPr>
        <w:t>meets the needs of employers</w:t>
      </w:r>
      <w:r w:rsidR="000B3709" w:rsidRPr="00C625B0">
        <w:rPr>
          <w:rFonts w:ascii="Arial" w:hAnsi="Arial" w:cs="Arial"/>
          <w:sz w:val="22"/>
          <w:szCs w:val="22"/>
        </w:rPr>
        <w:t xml:space="preserve"> (can include but not be limited to, on-the-job training, apprenticeships, etc.)</w:t>
      </w:r>
      <w:r w:rsidR="00EB7461" w:rsidRPr="00C625B0">
        <w:rPr>
          <w:rFonts w:ascii="Arial" w:hAnsi="Arial" w:cs="Arial"/>
          <w:sz w:val="22"/>
          <w:szCs w:val="22"/>
        </w:rPr>
        <w:t>.</w:t>
      </w:r>
    </w:p>
    <w:p w:rsidR="00A220C4" w:rsidRPr="00DD6C10" w:rsidRDefault="00A220C4" w:rsidP="00A220C4">
      <w:pPr>
        <w:tabs>
          <w:tab w:val="left" w:pos="720"/>
        </w:tabs>
        <w:ind w:left="720" w:hanging="360"/>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A220C4" w:rsidRPr="00DD6C10" w:rsidTr="00F6673C">
        <w:tc>
          <w:tcPr>
            <w:tcW w:w="8522" w:type="dxa"/>
            <w:tcMar>
              <w:top w:w="58" w:type="dxa"/>
              <w:left w:w="115" w:type="dxa"/>
              <w:bottom w:w="58" w:type="dxa"/>
              <w:right w:w="115" w:type="dxa"/>
            </w:tcMar>
            <w:vAlign w:val="bottom"/>
          </w:tcPr>
          <w:p w:rsidR="00A220C4" w:rsidRDefault="00DA50B2" w:rsidP="00DA50B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Staff from the unemployment insurance division of DEED deliver re-employment assistance (REA) sessions onsite at all 3 of our WFC locations.  During those sessions, information is discussed</w:t>
            </w:r>
            <w:r w:rsidR="0094010D">
              <w:rPr>
                <w:rFonts w:ascii="Arial" w:hAnsi="Arial" w:cs="Arial"/>
                <w:sz w:val="22"/>
                <w:szCs w:val="22"/>
              </w:rPr>
              <w:t>,</w:t>
            </w:r>
            <w:r>
              <w:rPr>
                <w:rFonts w:ascii="Arial" w:hAnsi="Arial" w:cs="Arial"/>
                <w:sz w:val="22"/>
                <w:szCs w:val="22"/>
              </w:rPr>
              <w:t xml:space="preserve"> and printed materials distributed</w:t>
            </w:r>
            <w:r w:rsidR="0094010D">
              <w:rPr>
                <w:rFonts w:ascii="Arial" w:hAnsi="Arial" w:cs="Arial"/>
                <w:sz w:val="22"/>
                <w:szCs w:val="22"/>
              </w:rPr>
              <w:t>, about Washington County’s</w:t>
            </w:r>
            <w:r>
              <w:rPr>
                <w:rFonts w:ascii="Arial" w:hAnsi="Arial" w:cs="Arial"/>
                <w:sz w:val="22"/>
                <w:szCs w:val="22"/>
              </w:rPr>
              <w:t xml:space="preserve"> dislocated worker program and the job search and career exploration workshops</w:t>
            </w:r>
            <w:r w:rsidR="0094010D">
              <w:rPr>
                <w:rFonts w:ascii="Arial" w:hAnsi="Arial" w:cs="Arial"/>
                <w:sz w:val="22"/>
                <w:szCs w:val="22"/>
              </w:rPr>
              <w:t>.  UI recipients develop plans of action for return to work, one step of which includes contacting the dislocated worker program.  Information specific to the JD NEG and SP NEG on-the-job training opportunities is also delivered during the sessions.</w:t>
            </w:r>
          </w:p>
          <w:p w:rsidR="0094010D" w:rsidRDefault="0094010D" w:rsidP="00DA50B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94010D" w:rsidRPr="00DD6C10" w:rsidRDefault="0094010D" w:rsidP="00D859E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Washington County has partnered with local employers</w:t>
            </w:r>
            <w:r w:rsidR="004F04F7">
              <w:rPr>
                <w:rFonts w:ascii="Arial" w:hAnsi="Arial" w:cs="Arial"/>
                <w:sz w:val="22"/>
                <w:szCs w:val="22"/>
              </w:rPr>
              <w:t xml:space="preserve"> and area education providers</w:t>
            </w:r>
            <w:r>
              <w:rPr>
                <w:rFonts w:ascii="Arial" w:hAnsi="Arial" w:cs="Arial"/>
                <w:sz w:val="22"/>
                <w:szCs w:val="22"/>
              </w:rPr>
              <w:t xml:space="preserve"> to implement incumbent worker and</w:t>
            </w:r>
            <w:r w:rsidR="00D859EA">
              <w:rPr>
                <w:rFonts w:ascii="Arial" w:hAnsi="Arial" w:cs="Arial"/>
                <w:sz w:val="22"/>
                <w:szCs w:val="22"/>
              </w:rPr>
              <w:t xml:space="preserve"> customized </w:t>
            </w:r>
            <w:r>
              <w:rPr>
                <w:rFonts w:ascii="Arial" w:hAnsi="Arial" w:cs="Arial"/>
                <w:sz w:val="22"/>
                <w:szCs w:val="22"/>
              </w:rPr>
              <w:t>training, and will continue to do so, following federal and state policy.</w:t>
            </w:r>
          </w:p>
        </w:tc>
      </w:tr>
    </w:tbl>
    <w:p w:rsidR="007B7A64" w:rsidRPr="00DD6C10" w:rsidRDefault="007B7A64" w:rsidP="00A220C4">
      <w:pPr>
        <w:pStyle w:val="ListParagraph"/>
        <w:tabs>
          <w:tab w:val="left" w:pos="360"/>
        </w:tabs>
        <w:ind w:left="360" w:hanging="360"/>
        <w:rPr>
          <w:rFonts w:ascii="Arial" w:hAnsi="Arial" w:cs="Arial"/>
          <w:bCs/>
          <w:snapToGrid/>
          <w:sz w:val="22"/>
          <w:szCs w:val="22"/>
        </w:rPr>
      </w:pPr>
    </w:p>
    <w:p w:rsidR="00834105" w:rsidRPr="00C625B0" w:rsidRDefault="00F02C1B" w:rsidP="00F02C1B">
      <w:pPr>
        <w:widowControl/>
        <w:autoSpaceDE w:val="0"/>
        <w:autoSpaceDN w:val="0"/>
        <w:adjustRightInd w:val="0"/>
        <w:ind w:left="360" w:hanging="360"/>
        <w:rPr>
          <w:rFonts w:ascii="Arial" w:hAnsi="Arial" w:cs="Arial"/>
          <w:snapToGrid/>
          <w:sz w:val="22"/>
          <w:szCs w:val="22"/>
        </w:rPr>
      </w:pPr>
      <w:r>
        <w:rPr>
          <w:rFonts w:ascii="Arial" w:hAnsi="Arial" w:cs="Arial"/>
          <w:bCs/>
          <w:snapToGrid/>
          <w:sz w:val="22"/>
          <w:szCs w:val="22"/>
        </w:rPr>
        <w:t>1</w:t>
      </w:r>
      <w:r w:rsidR="00D97E9E" w:rsidRPr="00DD6C10">
        <w:rPr>
          <w:rFonts w:ascii="Arial" w:hAnsi="Arial" w:cs="Arial"/>
          <w:bCs/>
          <w:snapToGrid/>
          <w:sz w:val="22"/>
          <w:szCs w:val="22"/>
        </w:rPr>
        <w:t>5</w:t>
      </w:r>
      <w:r w:rsidR="009F0BDA" w:rsidRPr="00DD6C10">
        <w:rPr>
          <w:rFonts w:ascii="Arial" w:hAnsi="Arial" w:cs="Arial"/>
          <w:bCs/>
          <w:snapToGrid/>
          <w:sz w:val="22"/>
          <w:szCs w:val="22"/>
        </w:rPr>
        <w:t>.</w:t>
      </w:r>
      <w:r w:rsidR="009F0BDA" w:rsidRPr="00DD6C10">
        <w:rPr>
          <w:rFonts w:ascii="Arial" w:hAnsi="Arial" w:cs="Arial"/>
          <w:bCs/>
          <w:snapToGrid/>
          <w:sz w:val="22"/>
          <w:szCs w:val="22"/>
        </w:rPr>
        <w:tab/>
      </w:r>
      <w:r w:rsidR="00A220C4" w:rsidRPr="00DD6C10">
        <w:rPr>
          <w:rFonts w:ascii="Arial" w:hAnsi="Arial" w:cs="Arial"/>
          <w:snapToGrid/>
          <w:sz w:val="22"/>
          <w:szCs w:val="22"/>
        </w:rPr>
        <w:t xml:space="preserve">Describe how the local </w:t>
      </w:r>
      <w:r w:rsidR="00B718AC">
        <w:rPr>
          <w:rFonts w:ascii="Arial" w:hAnsi="Arial" w:cs="Arial"/>
          <w:sz w:val="22"/>
          <w:szCs w:val="22"/>
        </w:rPr>
        <w:t>area board</w:t>
      </w:r>
      <w:r w:rsidR="00A220C4" w:rsidRPr="00DD6C10">
        <w:rPr>
          <w:rFonts w:ascii="Arial" w:hAnsi="Arial" w:cs="Arial"/>
          <w:snapToGrid/>
          <w:sz w:val="22"/>
          <w:szCs w:val="22"/>
        </w:rPr>
        <w:t xml:space="preserve"> will coordinate workforce </w:t>
      </w:r>
      <w:r w:rsidR="003F4D3F">
        <w:rPr>
          <w:rFonts w:ascii="Arial" w:hAnsi="Arial" w:cs="Arial"/>
          <w:snapToGrid/>
          <w:sz w:val="22"/>
          <w:szCs w:val="22"/>
        </w:rPr>
        <w:t>invest</w:t>
      </w:r>
      <w:r w:rsidR="00A220C4" w:rsidRPr="00DD6C10">
        <w:rPr>
          <w:rFonts w:ascii="Arial" w:hAnsi="Arial" w:cs="Arial"/>
          <w:snapToGrid/>
          <w:sz w:val="22"/>
          <w:szCs w:val="22"/>
        </w:rPr>
        <w:t xml:space="preserve">ment activities with economic development activities, including the promotion </w:t>
      </w:r>
      <w:r w:rsidR="00A220C4" w:rsidRPr="00C625B0">
        <w:rPr>
          <w:rFonts w:ascii="Arial" w:hAnsi="Arial" w:cs="Arial"/>
          <w:snapToGrid/>
          <w:sz w:val="22"/>
          <w:szCs w:val="22"/>
        </w:rPr>
        <w:t>of entrepreneurial skills training and microenterprise services.</w:t>
      </w:r>
    </w:p>
    <w:p w:rsidR="00834105" w:rsidRPr="00C625B0" w:rsidRDefault="00834105" w:rsidP="00834105">
      <w:pPr>
        <w:widowControl/>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834105" w:rsidRPr="00C625B0" w:rsidTr="00F6673C">
        <w:tc>
          <w:tcPr>
            <w:tcW w:w="8522" w:type="dxa"/>
            <w:tcMar>
              <w:top w:w="58" w:type="dxa"/>
              <w:left w:w="115" w:type="dxa"/>
              <w:bottom w:w="58" w:type="dxa"/>
              <w:right w:w="115" w:type="dxa"/>
            </w:tcMar>
            <w:vAlign w:val="bottom"/>
          </w:tcPr>
          <w:p w:rsidR="008067C3" w:rsidRPr="00C625B0" w:rsidRDefault="008067C3" w:rsidP="008067C3">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425" w:hanging="425"/>
              <w:rPr>
                <w:rFonts w:ascii="Arial" w:hAnsi="Arial" w:cs="Arial"/>
                <w:sz w:val="22"/>
                <w:szCs w:val="22"/>
              </w:rPr>
            </w:pPr>
            <w:r w:rsidRPr="00C625B0">
              <w:rPr>
                <w:rFonts w:ascii="Arial" w:hAnsi="Arial" w:cs="Arial"/>
                <w:sz w:val="22"/>
                <w:szCs w:val="22"/>
              </w:rPr>
              <w:t>As noted above in 14. C., above, Washington County WDB, as one of the Workforce Boards of the Twin Cities, is engaging with regional economic development activities at higher levels than previously. Just underneath that level of connectivity, the metro Workforce Development Boards are exploring a more systemic approach to promotion of entrepreneurship training and microenterprise supports. The Workforce Boards of the Twin Cities will initiate discussion with the broad ‘business development’ and entrepreneurship communities to see how to best connect their services and offerings with Workforce Center staff, and</w:t>
            </w:r>
            <w:r w:rsidR="005C1289" w:rsidRPr="00C625B0">
              <w:rPr>
                <w:rFonts w:ascii="Arial" w:hAnsi="Arial" w:cs="Arial"/>
                <w:sz w:val="22"/>
                <w:szCs w:val="22"/>
              </w:rPr>
              <w:t xml:space="preserve"> ultimately</w:t>
            </w:r>
            <w:r w:rsidRPr="00C625B0">
              <w:rPr>
                <w:rFonts w:ascii="Arial" w:hAnsi="Arial" w:cs="Arial"/>
                <w:sz w:val="22"/>
                <w:szCs w:val="22"/>
              </w:rPr>
              <w:t xml:space="preserve"> jobseekers who also wish to explore business development pathways. </w:t>
            </w:r>
          </w:p>
          <w:p w:rsidR="008067C3" w:rsidRPr="00C625B0" w:rsidRDefault="008067C3" w:rsidP="0067474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834105" w:rsidRPr="00C625B0" w:rsidRDefault="008067C3" w:rsidP="008067C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Washington County WFC’s c</w:t>
            </w:r>
            <w:r w:rsidR="00B56B93" w:rsidRPr="00C625B0">
              <w:rPr>
                <w:rFonts w:ascii="Arial" w:hAnsi="Arial" w:cs="Arial"/>
                <w:sz w:val="22"/>
                <w:szCs w:val="22"/>
              </w:rPr>
              <w:t>ollection of workshops includes a</w:t>
            </w:r>
            <w:r w:rsidR="00447445" w:rsidRPr="00C625B0">
              <w:rPr>
                <w:rFonts w:ascii="Arial" w:hAnsi="Arial" w:cs="Arial"/>
                <w:sz w:val="22"/>
                <w:szCs w:val="22"/>
              </w:rPr>
              <w:t>n introductory</w:t>
            </w:r>
            <w:r w:rsidR="00B56B93" w:rsidRPr="00C625B0">
              <w:rPr>
                <w:rFonts w:ascii="Arial" w:hAnsi="Arial" w:cs="Arial"/>
                <w:sz w:val="22"/>
                <w:szCs w:val="22"/>
              </w:rPr>
              <w:t xml:space="preserve"> workshop about small business development.</w:t>
            </w:r>
            <w:r w:rsidR="00447445" w:rsidRPr="00C625B0">
              <w:rPr>
                <w:rFonts w:ascii="Arial" w:hAnsi="Arial" w:cs="Arial"/>
                <w:sz w:val="22"/>
                <w:szCs w:val="22"/>
              </w:rPr>
              <w:t xml:space="preserve">  Participants enrolled in training services under core Title I programs </w:t>
            </w:r>
            <w:r w:rsidR="00674748" w:rsidRPr="00C625B0">
              <w:rPr>
                <w:rFonts w:ascii="Arial" w:hAnsi="Arial" w:cs="Arial"/>
                <w:sz w:val="22"/>
                <w:szCs w:val="22"/>
              </w:rPr>
              <w:t>m</w:t>
            </w:r>
            <w:r w:rsidR="00447445" w:rsidRPr="00C625B0">
              <w:rPr>
                <w:rFonts w:ascii="Arial" w:hAnsi="Arial" w:cs="Arial"/>
                <w:sz w:val="22"/>
                <w:szCs w:val="22"/>
              </w:rPr>
              <w:t>ay pursue</w:t>
            </w:r>
            <w:r w:rsidR="00FD3F30" w:rsidRPr="00C625B0">
              <w:rPr>
                <w:rFonts w:ascii="Arial" w:hAnsi="Arial" w:cs="Arial"/>
                <w:sz w:val="22"/>
                <w:szCs w:val="22"/>
              </w:rPr>
              <w:t xml:space="preserve"> and have funding provided for</w:t>
            </w:r>
            <w:r w:rsidR="00447445" w:rsidRPr="00C625B0">
              <w:rPr>
                <w:rFonts w:ascii="Arial" w:hAnsi="Arial" w:cs="Arial"/>
                <w:sz w:val="22"/>
                <w:szCs w:val="22"/>
              </w:rPr>
              <w:t xml:space="preserve"> in-depth training for small business development through several local resources.  Participants in the dislocated worker program are enrolled into CLIMB (DEED’s program to encourage and allow small business development for recipients of UI benefits) activities in WF1 if they are pursuing small business development.</w:t>
            </w:r>
          </w:p>
        </w:tc>
      </w:tr>
    </w:tbl>
    <w:p w:rsidR="00565D82" w:rsidRPr="00C625B0" w:rsidRDefault="00565D82" w:rsidP="00A220C4">
      <w:pPr>
        <w:widowControl/>
        <w:tabs>
          <w:tab w:val="left" w:pos="360"/>
        </w:tabs>
        <w:autoSpaceDE w:val="0"/>
        <w:autoSpaceDN w:val="0"/>
        <w:adjustRightInd w:val="0"/>
        <w:rPr>
          <w:rFonts w:ascii="Arial" w:hAnsi="Arial" w:cs="Arial"/>
          <w:sz w:val="22"/>
          <w:szCs w:val="22"/>
        </w:rPr>
      </w:pPr>
    </w:p>
    <w:p w:rsidR="00454DB6" w:rsidRPr="00C625B0" w:rsidRDefault="00F02C1B" w:rsidP="00F02C1B">
      <w:pPr>
        <w:widowControl/>
        <w:ind w:left="360" w:hanging="360"/>
        <w:rPr>
          <w:rFonts w:ascii="Arial" w:hAnsi="Arial" w:cs="Arial"/>
          <w:sz w:val="22"/>
          <w:szCs w:val="22"/>
        </w:rPr>
      </w:pPr>
      <w:r w:rsidRPr="00C625B0">
        <w:rPr>
          <w:rFonts w:ascii="Arial" w:hAnsi="Arial" w:cs="Arial"/>
          <w:sz w:val="22"/>
          <w:szCs w:val="22"/>
        </w:rPr>
        <w:t>1</w:t>
      </w:r>
      <w:r w:rsidR="00D97E9E" w:rsidRPr="00C625B0">
        <w:rPr>
          <w:rFonts w:ascii="Arial" w:hAnsi="Arial" w:cs="Arial"/>
          <w:sz w:val="22"/>
          <w:szCs w:val="22"/>
        </w:rPr>
        <w:t>6</w:t>
      </w:r>
      <w:r w:rsidRPr="00C625B0">
        <w:rPr>
          <w:rFonts w:ascii="Arial" w:hAnsi="Arial" w:cs="Arial"/>
          <w:sz w:val="22"/>
          <w:szCs w:val="22"/>
        </w:rPr>
        <w:t>.</w:t>
      </w:r>
      <w:r w:rsidRPr="00C625B0">
        <w:rPr>
          <w:rFonts w:ascii="Arial" w:hAnsi="Arial" w:cs="Arial"/>
          <w:sz w:val="22"/>
          <w:szCs w:val="22"/>
        </w:rPr>
        <w:tab/>
      </w:r>
      <w:r w:rsidR="00454DB6" w:rsidRPr="00C625B0">
        <w:rPr>
          <w:rFonts w:ascii="Arial" w:hAnsi="Arial" w:cs="Arial"/>
          <w:sz w:val="22"/>
          <w:szCs w:val="22"/>
        </w:rPr>
        <w:t>A.</w:t>
      </w:r>
      <w:r w:rsidR="00454DB6" w:rsidRPr="00C625B0">
        <w:rPr>
          <w:rFonts w:ascii="Arial" w:hAnsi="Arial" w:cs="Arial"/>
          <w:sz w:val="22"/>
          <w:szCs w:val="22"/>
        </w:rPr>
        <w:tab/>
        <w:t xml:space="preserve">Describe how the local </w:t>
      </w:r>
      <w:r w:rsidR="00B718AC" w:rsidRPr="00C625B0">
        <w:rPr>
          <w:rFonts w:ascii="Arial" w:hAnsi="Arial" w:cs="Arial"/>
          <w:sz w:val="22"/>
          <w:szCs w:val="22"/>
        </w:rPr>
        <w:t>area board</w:t>
      </w:r>
      <w:r w:rsidR="00454DB6" w:rsidRPr="00C625B0">
        <w:rPr>
          <w:rFonts w:ascii="Arial" w:hAnsi="Arial" w:cs="Arial"/>
          <w:sz w:val="22"/>
          <w:szCs w:val="22"/>
        </w:rPr>
        <w:t xml:space="preserve"> will </w:t>
      </w:r>
      <w:r w:rsidR="00FE3662" w:rsidRPr="00C625B0">
        <w:rPr>
          <w:rFonts w:ascii="Arial" w:hAnsi="Arial" w:cs="Arial"/>
          <w:sz w:val="22"/>
          <w:szCs w:val="22"/>
        </w:rPr>
        <w:t xml:space="preserve">ensure </w:t>
      </w:r>
      <w:r w:rsidR="00454DB6" w:rsidRPr="00C625B0">
        <w:rPr>
          <w:rFonts w:ascii="Arial" w:hAnsi="Arial" w:cs="Arial"/>
          <w:sz w:val="22"/>
          <w:szCs w:val="22"/>
        </w:rPr>
        <w:t>continuous improvement of eligible providers of services through the system</w:t>
      </w:r>
      <w:r w:rsidR="00C73949" w:rsidRPr="00C625B0">
        <w:rPr>
          <w:rFonts w:ascii="Arial" w:hAnsi="Arial" w:cs="Arial"/>
          <w:sz w:val="22"/>
          <w:szCs w:val="22"/>
        </w:rPr>
        <w:t>.</w:t>
      </w:r>
    </w:p>
    <w:p w:rsidR="00454DB6" w:rsidRPr="00C625B0" w:rsidRDefault="00454DB6" w:rsidP="00454DB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DD6C10" w:rsidTr="00F6673C">
        <w:tc>
          <w:tcPr>
            <w:tcW w:w="8529" w:type="dxa"/>
            <w:tcMar>
              <w:top w:w="58" w:type="dxa"/>
              <w:left w:w="115" w:type="dxa"/>
              <w:bottom w:w="58" w:type="dxa"/>
              <w:right w:w="115" w:type="dxa"/>
            </w:tcMar>
            <w:vAlign w:val="bottom"/>
          </w:tcPr>
          <w:p w:rsidR="007309FD" w:rsidRPr="00C625B0" w:rsidRDefault="000E0AEB" w:rsidP="000E0AEB">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42" w:hanging="342"/>
              <w:rPr>
                <w:rFonts w:ascii="Arial" w:hAnsi="Arial" w:cs="Arial"/>
                <w:sz w:val="22"/>
                <w:szCs w:val="22"/>
              </w:rPr>
            </w:pPr>
            <w:r w:rsidRPr="00C625B0">
              <w:rPr>
                <w:rFonts w:ascii="Arial" w:hAnsi="Arial" w:cs="Arial"/>
                <w:sz w:val="22"/>
                <w:szCs w:val="22"/>
              </w:rPr>
              <w:lastRenderedPageBreak/>
              <w:t>We</w:t>
            </w:r>
            <w:r w:rsidR="007309FD" w:rsidRPr="00C625B0">
              <w:rPr>
                <w:rFonts w:ascii="Arial" w:hAnsi="Arial" w:cs="Arial"/>
                <w:sz w:val="22"/>
                <w:szCs w:val="22"/>
              </w:rPr>
              <w:t xml:space="preserve"> will</w:t>
            </w:r>
            <w:r w:rsidRPr="00C625B0">
              <w:rPr>
                <w:rFonts w:ascii="Arial" w:hAnsi="Arial" w:cs="Arial"/>
                <w:sz w:val="22"/>
                <w:szCs w:val="22"/>
              </w:rPr>
              <w:t>, in partnership with Region 4 WDA’s leadership,</w:t>
            </w:r>
            <w:r w:rsidR="007309FD" w:rsidRPr="00C625B0">
              <w:rPr>
                <w:rFonts w:ascii="Arial" w:hAnsi="Arial" w:cs="Arial"/>
                <w:sz w:val="22"/>
                <w:szCs w:val="22"/>
              </w:rPr>
              <w:t xml:space="preserve"> explore conversation with the community of nonprofit training providers about a shared vision for continuous improvement across the public and nonprofit workforce arenas. Multiple efforts in recent years have supported continuous improvement among eligible training providers (notably, the Twin Cities Greater United Way return-on-investment work, participation in the national Workforce Benchmarking project, participation in the GWDC return-on-investment workgroup, and a most recent engagement with CLASP led by the Minnesota Employment Services Coalition (MESC). Many of these efforts have involved eligible training providers, but not necessarily engaged the public workforce system directly. Discussions are expected during this program year about how to bring such efforts together. </w:t>
            </w:r>
          </w:p>
          <w:p w:rsidR="007309FD" w:rsidRPr="00C625B0" w:rsidRDefault="007309FD" w:rsidP="007309FD">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7309FD" w:rsidRPr="00C625B0" w:rsidRDefault="007309FD" w:rsidP="007309F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In the end, each local Workforce Development Board will manage the quality of service among its own training providers by pruning and/or adding to the eligible training provider list.</w:t>
            </w:r>
          </w:p>
          <w:p w:rsidR="007309FD" w:rsidRPr="00C625B0" w:rsidRDefault="007309FD" w:rsidP="00E81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764775" w:rsidRPr="00C625B0" w:rsidRDefault="00C032EE" w:rsidP="00E81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 xml:space="preserve">Within the Workforce Center itself, continuous improvement of staff is linked to continuous improvement of services delivered:  </w:t>
            </w:r>
            <w:r w:rsidR="00315952" w:rsidRPr="00C625B0">
              <w:rPr>
                <w:rFonts w:ascii="Arial" w:hAnsi="Arial" w:cs="Arial"/>
                <w:sz w:val="22"/>
                <w:szCs w:val="22"/>
              </w:rPr>
              <w:t>Workforce Center staff, as part of</w:t>
            </w:r>
            <w:r w:rsidR="00E811D7" w:rsidRPr="00C625B0">
              <w:rPr>
                <w:rFonts w:ascii="Arial" w:hAnsi="Arial" w:cs="Arial"/>
                <w:sz w:val="22"/>
                <w:szCs w:val="22"/>
              </w:rPr>
              <w:t xml:space="preserve"> Washington County</w:t>
            </w:r>
            <w:r w:rsidR="00315952" w:rsidRPr="00C625B0">
              <w:rPr>
                <w:rFonts w:ascii="Arial" w:hAnsi="Arial" w:cs="Arial"/>
                <w:sz w:val="22"/>
                <w:szCs w:val="22"/>
              </w:rPr>
              <w:t>,</w:t>
            </w:r>
            <w:r w:rsidR="00E811D7" w:rsidRPr="00C625B0">
              <w:rPr>
                <w:rFonts w:ascii="Arial" w:hAnsi="Arial" w:cs="Arial"/>
                <w:sz w:val="22"/>
                <w:szCs w:val="22"/>
              </w:rPr>
              <w:t xml:space="preserve"> are required to attend at least 15 hours of training per year. This requirement is incorporated</w:t>
            </w:r>
            <w:r w:rsidR="0029593F" w:rsidRPr="00C625B0">
              <w:rPr>
                <w:rFonts w:ascii="Arial" w:hAnsi="Arial" w:cs="Arial"/>
                <w:sz w:val="22"/>
                <w:szCs w:val="22"/>
              </w:rPr>
              <w:t xml:space="preserve"> into staff annual evalua</w:t>
            </w:r>
            <w:r w:rsidRPr="00C625B0">
              <w:rPr>
                <w:rFonts w:ascii="Arial" w:hAnsi="Arial" w:cs="Arial"/>
                <w:sz w:val="22"/>
                <w:szCs w:val="22"/>
              </w:rPr>
              <w:t>tions.  Training topics include</w:t>
            </w:r>
            <w:r w:rsidR="0029593F" w:rsidRPr="00C625B0">
              <w:rPr>
                <w:rFonts w:ascii="Arial" w:hAnsi="Arial" w:cs="Arial"/>
                <w:sz w:val="22"/>
                <w:szCs w:val="22"/>
              </w:rPr>
              <w:t xml:space="preserve"> software, cultural competen</w:t>
            </w:r>
            <w:r w:rsidR="00764775" w:rsidRPr="00C625B0">
              <w:rPr>
                <w:rFonts w:ascii="Arial" w:hAnsi="Arial" w:cs="Arial"/>
                <w:sz w:val="22"/>
                <w:szCs w:val="22"/>
              </w:rPr>
              <w:t>cy, leadership, communication.</w:t>
            </w:r>
          </w:p>
          <w:p w:rsidR="00764775" w:rsidRPr="00C625B0" w:rsidRDefault="00764775" w:rsidP="00E81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54DB6" w:rsidRPr="00C625B0" w:rsidRDefault="00E811D7" w:rsidP="00E81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Employment counselors who hold the GCDF (Global Career Development Facilitator) credential are required to complete an additional 15 CEU’s</w:t>
            </w:r>
            <w:r w:rsidR="008A0823" w:rsidRPr="00C625B0">
              <w:rPr>
                <w:rFonts w:ascii="Arial" w:hAnsi="Arial" w:cs="Arial"/>
                <w:sz w:val="22"/>
                <w:szCs w:val="22"/>
              </w:rPr>
              <w:t xml:space="preserve"> annually</w:t>
            </w:r>
            <w:r w:rsidRPr="00C625B0">
              <w:rPr>
                <w:rFonts w:ascii="Arial" w:hAnsi="Arial" w:cs="Arial"/>
                <w:sz w:val="22"/>
                <w:szCs w:val="22"/>
              </w:rPr>
              <w:t xml:space="preserve"> in defined areas relevant to provision of employment counseling.  Employment counselors and lead staff attend state DEED-sponsored annual conferences, with topics ranging from service provision to program management.</w:t>
            </w:r>
            <w:r w:rsidR="00C032EE" w:rsidRPr="00C625B0">
              <w:rPr>
                <w:rFonts w:ascii="Arial" w:hAnsi="Arial" w:cs="Arial"/>
                <w:sz w:val="22"/>
                <w:szCs w:val="22"/>
              </w:rPr>
              <w:t xml:space="preserve">  Team meetings incorporate policy review and discussion and professional development topics.</w:t>
            </w:r>
          </w:p>
          <w:p w:rsidR="00E811D7" w:rsidRPr="00C625B0" w:rsidRDefault="00E811D7" w:rsidP="00E81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E811D7" w:rsidRPr="00C625B0" w:rsidRDefault="008D67B7" w:rsidP="00E81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color w:val="333333"/>
                <w:sz w:val="22"/>
                <w:szCs w:val="22"/>
                <w:lang w:val="en"/>
              </w:rPr>
            </w:pPr>
            <w:r w:rsidRPr="00C625B0">
              <w:rPr>
                <w:rFonts w:ascii="Arial" w:hAnsi="Arial" w:cs="Arial"/>
                <w:sz w:val="22"/>
                <w:szCs w:val="22"/>
              </w:rPr>
              <w:t>Several r</w:t>
            </w:r>
            <w:r w:rsidR="00E811D7" w:rsidRPr="00C625B0">
              <w:rPr>
                <w:rFonts w:ascii="Arial" w:hAnsi="Arial" w:cs="Arial"/>
                <w:sz w:val="22"/>
                <w:szCs w:val="22"/>
              </w:rPr>
              <w:t xml:space="preserve">esource room staff </w:t>
            </w:r>
            <w:r w:rsidRPr="00C625B0">
              <w:rPr>
                <w:rFonts w:ascii="Arial" w:hAnsi="Arial" w:cs="Arial"/>
                <w:sz w:val="22"/>
                <w:szCs w:val="22"/>
              </w:rPr>
              <w:t xml:space="preserve">have </w:t>
            </w:r>
            <w:r w:rsidR="00E811D7" w:rsidRPr="00C625B0">
              <w:rPr>
                <w:rFonts w:ascii="Arial" w:hAnsi="Arial" w:cs="Arial"/>
                <w:sz w:val="22"/>
                <w:szCs w:val="22"/>
              </w:rPr>
              <w:t>complete</w:t>
            </w:r>
            <w:r w:rsidRPr="00C625B0">
              <w:rPr>
                <w:rFonts w:ascii="Arial" w:hAnsi="Arial" w:cs="Arial"/>
                <w:sz w:val="22"/>
                <w:szCs w:val="22"/>
              </w:rPr>
              <w:t>d</w:t>
            </w:r>
            <w:r w:rsidR="00E811D7" w:rsidRPr="00C625B0">
              <w:rPr>
                <w:rFonts w:ascii="Arial" w:hAnsi="Arial" w:cs="Arial"/>
                <w:sz w:val="22"/>
                <w:szCs w:val="22"/>
              </w:rPr>
              <w:t xml:space="preserve"> the </w:t>
            </w:r>
            <w:r w:rsidRPr="00C625B0">
              <w:rPr>
                <w:rFonts w:ascii="Arial" w:hAnsi="Arial" w:cs="Arial"/>
                <w:color w:val="333333"/>
                <w:sz w:val="22"/>
                <w:szCs w:val="22"/>
                <w:lang w:val="en"/>
              </w:rPr>
              <w:t>Reception and Resource Area Certification Program (RRACP).</w:t>
            </w:r>
          </w:p>
          <w:p w:rsidR="008D67B7" w:rsidRPr="00C625B0" w:rsidRDefault="008D67B7" w:rsidP="00E81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color w:val="333333"/>
                <w:sz w:val="22"/>
                <w:szCs w:val="22"/>
                <w:lang w:val="en"/>
              </w:rPr>
            </w:pPr>
          </w:p>
          <w:p w:rsidR="008D67B7" w:rsidRPr="00C625B0" w:rsidRDefault="008D67B7" w:rsidP="00E81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color w:val="333333"/>
                <w:sz w:val="22"/>
                <w:szCs w:val="22"/>
                <w:lang w:val="en"/>
              </w:rPr>
            </w:pPr>
            <w:r w:rsidRPr="00C625B0">
              <w:rPr>
                <w:rFonts w:ascii="Arial" w:hAnsi="Arial" w:cs="Arial"/>
                <w:color w:val="333333"/>
                <w:sz w:val="22"/>
                <w:szCs w:val="22"/>
                <w:lang w:val="en"/>
              </w:rPr>
              <w:t>Youth program staff have</w:t>
            </w:r>
            <w:r w:rsidR="0029593F" w:rsidRPr="00C625B0">
              <w:rPr>
                <w:rFonts w:ascii="Arial" w:hAnsi="Arial" w:cs="Arial"/>
                <w:color w:val="333333"/>
                <w:sz w:val="22"/>
                <w:szCs w:val="22"/>
                <w:lang w:val="en"/>
              </w:rPr>
              <w:t xml:space="preserve"> enrolled in Youth Intervention Certification training through YIPA.org.</w:t>
            </w:r>
          </w:p>
          <w:p w:rsidR="0029593F" w:rsidRPr="00C625B0" w:rsidRDefault="0029593F" w:rsidP="00E811D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color w:val="333333"/>
                <w:sz w:val="22"/>
                <w:szCs w:val="22"/>
                <w:lang w:val="en"/>
              </w:rPr>
            </w:pPr>
          </w:p>
          <w:p w:rsidR="0029593F" w:rsidRPr="00C625B0" w:rsidRDefault="00764775" w:rsidP="0035130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 xml:space="preserve">Our workshop trainers are members </w:t>
            </w:r>
            <w:r w:rsidR="0035130E" w:rsidRPr="00C625B0">
              <w:rPr>
                <w:rFonts w:ascii="Arial" w:hAnsi="Arial" w:cs="Arial"/>
                <w:sz w:val="22"/>
                <w:szCs w:val="22"/>
              </w:rPr>
              <w:t>of MN Career Development Association (MCDA) and attend annual conferences and quarterly events and training with the organization.</w:t>
            </w:r>
          </w:p>
          <w:p w:rsidR="00202973" w:rsidRPr="00C625B0" w:rsidRDefault="00202973" w:rsidP="0035130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202973" w:rsidRPr="00DD6C10" w:rsidRDefault="00202973" w:rsidP="0035130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The Workforce Center’s programs are required to meet annual performance standards established by DOL and MN DEED in order to maintain status as a Workforce Center.</w:t>
            </w:r>
          </w:p>
        </w:tc>
      </w:tr>
    </w:tbl>
    <w:p w:rsidR="0072676C" w:rsidRDefault="0072676C" w:rsidP="0072676C">
      <w:pPr>
        <w:widowControl/>
        <w:rPr>
          <w:rFonts w:ascii="Arial" w:hAnsi="Arial" w:cs="Arial"/>
          <w:sz w:val="22"/>
          <w:szCs w:val="22"/>
        </w:rPr>
      </w:pPr>
    </w:p>
    <w:p w:rsidR="009C1535" w:rsidRPr="00C625B0" w:rsidRDefault="009C1535" w:rsidP="00F02C1B">
      <w:pPr>
        <w:widowControl/>
        <w:ind w:left="720" w:hanging="360"/>
        <w:rPr>
          <w:rFonts w:ascii="Arial" w:hAnsi="Arial" w:cs="Arial"/>
          <w:sz w:val="22"/>
          <w:szCs w:val="22"/>
        </w:rPr>
      </w:pPr>
      <w:r>
        <w:rPr>
          <w:rFonts w:ascii="Arial" w:hAnsi="Arial" w:cs="Arial"/>
          <w:sz w:val="22"/>
          <w:szCs w:val="22"/>
        </w:rPr>
        <w:t>B</w:t>
      </w:r>
      <w:r w:rsidRPr="00DD6C10">
        <w:rPr>
          <w:rFonts w:ascii="Arial" w:hAnsi="Arial" w:cs="Arial"/>
          <w:sz w:val="22"/>
          <w:szCs w:val="22"/>
        </w:rPr>
        <w:t>.</w:t>
      </w:r>
      <w:r w:rsidRPr="00DD6C10">
        <w:rPr>
          <w:rFonts w:ascii="Arial" w:hAnsi="Arial" w:cs="Arial"/>
          <w:sz w:val="22"/>
          <w:szCs w:val="22"/>
        </w:rPr>
        <w:tab/>
      </w:r>
      <w:r w:rsidRPr="00C625B0">
        <w:rPr>
          <w:rFonts w:ascii="Arial" w:hAnsi="Arial" w:cs="Arial"/>
          <w:sz w:val="22"/>
          <w:szCs w:val="22"/>
        </w:rPr>
        <w:t xml:space="preserve">Describe how the local </w:t>
      </w:r>
      <w:r w:rsidR="00B718AC" w:rsidRPr="00C625B0">
        <w:rPr>
          <w:rFonts w:ascii="Arial" w:hAnsi="Arial" w:cs="Arial"/>
          <w:sz w:val="22"/>
          <w:szCs w:val="22"/>
        </w:rPr>
        <w:t>area board</w:t>
      </w:r>
      <w:r w:rsidRPr="00C625B0">
        <w:rPr>
          <w:rFonts w:ascii="Arial" w:hAnsi="Arial" w:cs="Arial"/>
          <w:sz w:val="22"/>
          <w:szCs w:val="22"/>
        </w:rPr>
        <w:t xml:space="preserve"> will ensure that eligible providers meet the employment needs of local employers, workers and job seekers.</w:t>
      </w:r>
    </w:p>
    <w:p w:rsidR="009C1535" w:rsidRPr="00C625B0" w:rsidRDefault="009C1535" w:rsidP="009C1535">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9C1535" w:rsidRPr="00DD6C10" w:rsidTr="00F6673C">
        <w:tc>
          <w:tcPr>
            <w:tcW w:w="8529" w:type="dxa"/>
            <w:tcMar>
              <w:top w:w="58" w:type="dxa"/>
              <w:left w:w="115" w:type="dxa"/>
              <w:bottom w:w="58" w:type="dxa"/>
              <w:right w:w="115" w:type="dxa"/>
            </w:tcMar>
            <w:vAlign w:val="bottom"/>
          </w:tcPr>
          <w:p w:rsidR="00C3762E" w:rsidRPr="00C625B0" w:rsidRDefault="00C3762E" w:rsidP="000E79BE">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As noted earlier, there will be multiple levels of engagement of eligible training providers and public partners to engage with local employers, incumbent workers, and jobseekers to ensure alignment of programs and services.</w:t>
            </w:r>
          </w:p>
          <w:p w:rsidR="00C3762E" w:rsidRPr="00C625B0" w:rsidRDefault="00C3762E" w:rsidP="000E79BE">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0E79BE" w:rsidRPr="00C625B0" w:rsidRDefault="000E79BE" w:rsidP="000E79BE">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 xml:space="preserve">Through its strategic planning process, </w:t>
            </w:r>
            <w:r w:rsidR="00C3762E" w:rsidRPr="00C625B0">
              <w:rPr>
                <w:rFonts w:ascii="Arial" w:hAnsi="Arial" w:cs="Arial"/>
                <w:sz w:val="22"/>
                <w:szCs w:val="22"/>
              </w:rPr>
              <w:t>our</w:t>
            </w:r>
            <w:r w:rsidRPr="00C625B0">
              <w:rPr>
                <w:rFonts w:ascii="Arial" w:hAnsi="Arial" w:cs="Arial"/>
                <w:sz w:val="22"/>
                <w:szCs w:val="22"/>
              </w:rPr>
              <w:t xml:space="preserve"> local WDB has developed three action teams: Skills Match Action Team (SMAT), Community Engagement Action Team (CEAT) and the Board M</w:t>
            </w:r>
            <w:r w:rsidR="000F2B95" w:rsidRPr="00C625B0">
              <w:rPr>
                <w:rFonts w:ascii="Arial" w:hAnsi="Arial" w:cs="Arial"/>
                <w:sz w:val="22"/>
                <w:szCs w:val="22"/>
              </w:rPr>
              <w:t>ember Eng</w:t>
            </w:r>
            <w:r w:rsidRPr="00C625B0">
              <w:rPr>
                <w:rFonts w:ascii="Arial" w:hAnsi="Arial" w:cs="Arial"/>
                <w:sz w:val="22"/>
                <w:szCs w:val="22"/>
              </w:rPr>
              <w:t>agement Team (BM</w:t>
            </w:r>
            <w:r w:rsidR="000F2B95" w:rsidRPr="00C625B0">
              <w:rPr>
                <w:rFonts w:ascii="Arial" w:hAnsi="Arial" w:cs="Arial"/>
                <w:sz w:val="22"/>
                <w:szCs w:val="22"/>
              </w:rPr>
              <w:t>E</w:t>
            </w:r>
            <w:r w:rsidRPr="00C625B0">
              <w:rPr>
                <w:rFonts w:ascii="Arial" w:hAnsi="Arial" w:cs="Arial"/>
                <w:sz w:val="22"/>
                <w:szCs w:val="22"/>
              </w:rPr>
              <w:t>T).  These teams direct the community engagement and work of the WDB members.</w:t>
            </w:r>
          </w:p>
          <w:p w:rsidR="000E79BE" w:rsidRPr="00C625B0" w:rsidRDefault="000E79BE" w:rsidP="000E79BE">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0E79BE" w:rsidRPr="00C625B0" w:rsidRDefault="000E79BE" w:rsidP="000E79BE">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The goals of the teams include:</w:t>
            </w:r>
          </w:p>
          <w:p w:rsidR="000E79BE" w:rsidRPr="00C625B0" w:rsidRDefault="000E79BE" w:rsidP="000E79BE">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SMAT:</w:t>
            </w:r>
          </w:p>
          <w:p w:rsidR="000E79BE" w:rsidRPr="00C625B0" w:rsidRDefault="000E79BE" w:rsidP="000E79BE">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 xml:space="preserve"> Working with local businesses and developing an analysis of the skill needs of those local businesses, including surveying businesses that are having difficulty matching job seekers with the specific skill set needed for their industry.  Their goal is to develop strategies for addressing the gaps.</w:t>
            </w:r>
          </w:p>
          <w:p w:rsidR="000E79BE" w:rsidRPr="00C625B0" w:rsidRDefault="000E79BE" w:rsidP="000E79BE">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CEAT:</w:t>
            </w:r>
          </w:p>
          <w:p w:rsidR="008478A0" w:rsidRPr="00C625B0" w:rsidRDefault="000E79BE" w:rsidP="000E79BE">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 xml:space="preserve">Engage the business community and establish partnerships to help meet the employment and training needs of Washington County by raising awareness </w:t>
            </w:r>
            <w:r w:rsidR="008478A0" w:rsidRPr="00C625B0">
              <w:rPr>
                <w:rFonts w:ascii="Arial" w:hAnsi="Arial" w:cs="Arial"/>
                <w:sz w:val="22"/>
                <w:szCs w:val="22"/>
              </w:rPr>
              <w:t xml:space="preserve">and utilization of our services </w:t>
            </w:r>
            <w:r w:rsidRPr="00C625B0">
              <w:rPr>
                <w:rFonts w:ascii="Arial" w:hAnsi="Arial" w:cs="Arial"/>
                <w:sz w:val="22"/>
                <w:szCs w:val="22"/>
              </w:rPr>
              <w:t>among businesses</w:t>
            </w:r>
          </w:p>
          <w:p w:rsidR="000E79BE" w:rsidRPr="00C625B0" w:rsidRDefault="000E79BE" w:rsidP="000E79BE">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BM</w:t>
            </w:r>
            <w:r w:rsidR="000F2B95" w:rsidRPr="00C625B0">
              <w:rPr>
                <w:rFonts w:ascii="Arial" w:hAnsi="Arial" w:cs="Arial"/>
                <w:sz w:val="22"/>
                <w:szCs w:val="22"/>
              </w:rPr>
              <w:t>E</w:t>
            </w:r>
            <w:r w:rsidR="00FA74E1" w:rsidRPr="00C625B0">
              <w:rPr>
                <w:rFonts w:ascii="Arial" w:hAnsi="Arial" w:cs="Arial"/>
                <w:sz w:val="22"/>
                <w:szCs w:val="22"/>
              </w:rPr>
              <w:t>T</w:t>
            </w:r>
            <w:r w:rsidRPr="00C625B0">
              <w:rPr>
                <w:rFonts w:ascii="Arial" w:hAnsi="Arial" w:cs="Arial"/>
                <w:sz w:val="22"/>
                <w:szCs w:val="22"/>
              </w:rPr>
              <w:t>:</w:t>
            </w:r>
          </w:p>
          <w:p w:rsidR="00D82D1F" w:rsidRPr="00C625B0" w:rsidRDefault="008478A0" w:rsidP="00D82D1F">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Improve</w:t>
            </w:r>
            <w:r w:rsidR="000E79BE" w:rsidRPr="00C625B0">
              <w:rPr>
                <w:rFonts w:ascii="Arial" w:hAnsi="Arial" w:cs="Arial"/>
                <w:sz w:val="22"/>
                <w:szCs w:val="22"/>
              </w:rPr>
              <w:t xml:space="preserve"> the membership</w:t>
            </w:r>
            <w:r w:rsidR="00CF5CC5" w:rsidRPr="00C625B0">
              <w:rPr>
                <w:rFonts w:ascii="Arial" w:hAnsi="Arial" w:cs="Arial"/>
                <w:sz w:val="22"/>
                <w:szCs w:val="22"/>
              </w:rPr>
              <w:t xml:space="preserve"> experience</w:t>
            </w:r>
            <w:r w:rsidR="000E79BE" w:rsidRPr="00C625B0">
              <w:rPr>
                <w:rFonts w:ascii="Arial" w:hAnsi="Arial" w:cs="Arial"/>
                <w:sz w:val="22"/>
                <w:szCs w:val="22"/>
              </w:rPr>
              <w:t xml:space="preserve"> and participation of</w:t>
            </w:r>
            <w:r w:rsidR="00D82D1F" w:rsidRPr="00C625B0">
              <w:rPr>
                <w:rFonts w:ascii="Arial" w:hAnsi="Arial" w:cs="Arial"/>
                <w:sz w:val="22"/>
                <w:szCs w:val="22"/>
              </w:rPr>
              <w:t xml:space="preserve"> WD</w:t>
            </w:r>
            <w:r w:rsidR="000E79BE" w:rsidRPr="00C625B0">
              <w:rPr>
                <w:rFonts w:ascii="Arial" w:hAnsi="Arial" w:cs="Arial"/>
                <w:sz w:val="22"/>
                <w:szCs w:val="22"/>
              </w:rPr>
              <w:t>B members. Several changes have been made with the goal of having each new member integrated and ready to be an active member within the first six months.  Updating orientation manual and bylaws is also an action step of this committee.</w:t>
            </w:r>
          </w:p>
          <w:p w:rsidR="00D82D1F" w:rsidRPr="00C625B0" w:rsidRDefault="00D82D1F" w:rsidP="00D82D1F">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9C1535" w:rsidRPr="00DD6C10" w:rsidRDefault="00D82D1F" w:rsidP="00D82D1F">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Workforce Center supervisory and lead staff, and our business services specialist, regularly attend WDB meetings.  Information sharing and communication, along with the board’s advisory role, inform the Workforce Center’s services and service delivery within our local area.</w:t>
            </w:r>
          </w:p>
        </w:tc>
      </w:tr>
    </w:tbl>
    <w:p w:rsidR="00454DB6" w:rsidRPr="00DD6C10" w:rsidRDefault="00454DB6" w:rsidP="00454DB6">
      <w:pPr>
        <w:autoSpaceDE w:val="0"/>
        <w:autoSpaceDN w:val="0"/>
        <w:adjustRightInd w:val="0"/>
        <w:rPr>
          <w:rFonts w:ascii="Arial" w:hAnsi="Arial" w:cs="Arial"/>
          <w:sz w:val="22"/>
          <w:szCs w:val="22"/>
        </w:rPr>
      </w:pPr>
    </w:p>
    <w:p w:rsidR="00454DB6" w:rsidRPr="00C625B0" w:rsidRDefault="009C1535" w:rsidP="00454DB6">
      <w:pPr>
        <w:widowControl/>
        <w:ind w:left="720" w:hanging="360"/>
        <w:rPr>
          <w:rFonts w:ascii="Arial" w:hAnsi="Arial" w:cs="Arial"/>
          <w:sz w:val="22"/>
          <w:szCs w:val="22"/>
        </w:rPr>
      </w:pPr>
      <w:r w:rsidRPr="00C625B0">
        <w:rPr>
          <w:rFonts w:ascii="Arial" w:hAnsi="Arial" w:cs="Arial"/>
          <w:sz w:val="22"/>
          <w:szCs w:val="22"/>
        </w:rPr>
        <w:t>C</w:t>
      </w:r>
      <w:r w:rsidR="00454DB6" w:rsidRPr="00C625B0">
        <w:rPr>
          <w:rFonts w:ascii="Arial" w:hAnsi="Arial" w:cs="Arial"/>
          <w:sz w:val="22"/>
          <w:szCs w:val="22"/>
        </w:rPr>
        <w:t>.</w:t>
      </w:r>
      <w:r w:rsidR="00454DB6" w:rsidRPr="00C625B0">
        <w:rPr>
          <w:rFonts w:ascii="Arial" w:hAnsi="Arial" w:cs="Arial"/>
          <w:sz w:val="22"/>
          <w:szCs w:val="22"/>
        </w:rPr>
        <w:tab/>
        <w:t xml:space="preserve">Describe how the local </w:t>
      </w:r>
      <w:r w:rsidR="00B718AC" w:rsidRPr="00C625B0">
        <w:rPr>
          <w:rFonts w:ascii="Arial" w:hAnsi="Arial" w:cs="Arial"/>
          <w:sz w:val="22"/>
          <w:szCs w:val="22"/>
        </w:rPr>
        <w:t>area board</w:t>
      </w:r>
      <w:r w:rsidR="00454DB6" w:rsidRPr="00C625B0">
        <w:rPr>
          <w:rFonts w:ascii="Arial" w:hAnsi="Arial" w:cs="Arial"/>
          <w:sz w:val="22"/>
          <w:szCs w:val="22"/>
        </w:rPr>
        <w:t xml:space="preserve"> will facilitate access to services provided through the one-stop delivery system, including in remote areas, through the use of technology and other means.</w:t>
      </w:r>
    </w:p>
    <w:p w:rsidR="00454DB6" w:rsidRPr="00C625B0" w:rsidRDefault="00454DB6" w:rsidP="00454DB6">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DD6C10" w:rsidTr="00F6673C">
        <w:tc>
          <w:tcPr>
            <w:tcW w:w="8529" w:type="dxa"/>
            <w:tcMar>
              <w:top w:w="58" w:type="dxa"/>
              <w:left w:w="115" w:type="dxa"/>
              <w:bottom w:w="58" w:type="dxa"/>
              <w:right w:w="115" w:type="dxa"/>
            </w:tcMar>
            <w:vAlign w:val="bottom"/>
          </w:tcPr>
          <w:p w:rsidR="00697A6F" w:rsidRPr="00C625B0" w:rsidRDefault="00697A6F" w:rsidP="00231D9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We will work closely with ‘remote’ service locations within our Workforce Development Area to identify opportunities for electronic access to be made available as widely as possible. We note, however, that with an increased emphasis on staff-assisted services at WorkForce Center locations, a primary goal of such access points may be to drive traffic toward locations where staff-assisted services can be made available.</w:t>
            </w:r>
          </w:p>
          <w:p w:rsidR="00697A6F" w:rsidRPr="00C625B0" w:rsidRDefault="00697A6F" w:rsidP="00231D9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54DB6" w:rsidRPr="00C625B0" w:rsidRDefault="00231D9C" w:rsidP="00231D9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Within Washington County there is access to one of four Workforce Center loca</w:t>
            </w:r>
            <w:r w:rsidR="00AD2586" w:rsidRPr="00C625B0">
              <w:rPr>
                <w:rFonts w:ascii="Arial" w:hAnsi="Arial" w:cs="Arial"/>
                <w:sz w:val="22"/>
                <w:szCs w:val="22"/>
              </w:rPr>
              <w:t xml:space="preserve">tions (either local, or regional – </w:t>
            </w:r>
            <w:r w:rsidRPr="00C625B0">
              <w:rPr>
                <w:rFonts w:ascii="Arial" w:hAnsi="Arial" w:cs="Arial"/>
                <w:sz w:val="22"/>
                <w:szCs w:val="22"/>
              </w:rPr>
              <w:t xml:space="preserve">Ramsey County’s North St. Paul location) within a 20 mile drive.  The Workforce Center has web pages on Washington County’s </w:t>
            </w:r>
            <w:r w:rsidR="00AD2586" w:rsidRPr="00C625B0">
              <w:rPr>
                <w:rFonts w:ascii="Arial" w:hAnsi="Arial" w:cs="Arial"/>
                <w:sz w:val="22"/>
                <w:szCs w:val="22"/>
              </w:rPr>
              <w:t>webs</w:t>
            </w:r>
            <w:r w:rsidRPr="00C625B0">
              <w:rPr>
                <w:rFonts w:ascii="Arial" w:hAnsi="Arial" w:cs="Arial"/>
                <w:sz w:val="22"/>
                <w:szCs w:val="22"/>
              </w:rPr>
              <w:t>ite with information outlining all services and programs offered, along with contact information.  Electronic registration for workshops can be accessed there, too.  We have a Facebook page with current events, announcements, contact information and links to registration as well.</w:t>
            </w:r>
            <w:r w:rsidR="00DF65A0" w:rsidRPr="00C625B0">
              <w:rPr>
                <w:rFonts w:ascii="Arial" w:hAnsi="Arial" w:cs="Arial"/>
                <w:sz w:val="22"/>
                <w:szCs w:val="22"/>
              </w:rPr>
              <w:t xml:space="preserve">  Job search can be accomplished using </w:t>
            </w:r>
            <w:hyperlink r:id="rId22" w:history="1">
              <w:r w:rsidR="00DF65A0" w:rsidRPr="00C625B0">
                <w:rPr>
                  <w:rStyle w:val="Hyperlink"/>
                  <w:rFonts w:cs="Arial"/>
                  <w:szCs w:val="22"/>
                </w:rPr>
                <w:t>www.minnesotaworks.net</w:t>
              </w:r>
            </w:hyperlink>
            <w:r w:rsidR="00DF65A0" w:rsidRPr="00C625B0">
              <w:rPr>
                <w:rFonts w:ascii="Arial" w:hAnsi="Arial" w:cs="Arial"/>
                <w:sz w:val="22"/>
                <w:szCs w:val="22"/>
              </w:rPr>
              <w:t>, remotely and during non-business hours.</w:t>
            </w:r>
          </w:p>
          <w:p w:rsidR="00231D9C" w:rsidRPr="00C625B0" w:rsidRDefault="00231D9C" w:rsidP="00231D9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231D9C" w:rsidRPr="00C625B0" w:rsidRDefault="00231D9C" w:rsidP="00231D9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 xml:space="preserve">Washington County’s public libraries maintain a subscription, free to library users, for JobNow which provides web-based access to stored documents and live </w:t>
            </w:r>
            <w:r w:rsidRPr="00C625B0">
              <w:rPr>
                <w:rFonts w:ascii="Arial" w:hAnsi="Arial" w:cs="Arial"/>
                <w:sz w:val="22"/>
                <w:szCs w:val="22"/>
              </w:rPr>
              <w:lastRenderedPageBreak/>
              <w:t>coaching on job search and career development issues.</w:t>
            </w:r>
            <w:r w:rsidR="004B4235" w:rsidRPr="00C625B0">
              <w:rPr>
                <w:rFonts w:ascii="Arial" w:hAnsi="Arial" w:cs="Arial"/>
                <w:sz w:val="22"/>
                <w:szCs w:val="22"/>
              </w:rPr>
              <w:t xml:space="preserve">  The County library system is currently beginning a strategic planning phase which includes a goal of becoming a technology hub for communities.</w:t>
            </w:r>
            <w:r w:rsidR="00CE2A18" w:rsidRPr="00C625B0">
              <w:rPr>
                <w:rFonts w:ascii="Arial" w:hAnsi="Arial" w:cs="Arial"/>
                <w:sz w:val="22"/>
                <w:szCs w:val="22"/>
              </w:rPr>
              <w:t xml:space="preserve">  MN DEED’s unemployment insurance division also offers 4 online e-learning courses for job search that any job searcher (not just recipients of unemployment benefits) can access.</w:t>
            </w:r>
          </w:p>
          <w:p w:rsidR="00231D9C" w:rsidRPr="00C625B0" w:rsidRDefault="00231D9C" w:rsidP="00231D9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231D9C" w:rsidRPr="00DD6C10" w:rsidRDefault="00231D9C" w:rsidP="00231D9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C625B0">
              <w:rPr>
                <w:rFonts w:ascii="Arial" w:hAnsi="Arial" w:cs="Arial"/>
                <w:sz w:val="22"/>
                <w:szCs w:val="22"/>
              </w:rPr>
              <w:t xml:space="preserve">We are exploring developing live and recorded webinars </w:t>
            </w:r>
            <w:r w:rsidR="007E5A9E" w:rsidRPr="00C625B0">
              <w:rPr>
                <w:rFonts w:ascii="Arial" w:hAnsi="Arial" w:cs="Arial"/>
                <w:sz w:val="22"/>
                <w:szCs w:val="22"/>
              </w:rPr>
              <w:t>covering our live workshop content.</w:t>
            </w:r>
          </w:p>
        </w:tc>
      </w:tr>
    </w:tbl>
    <w:p w:rsidR="00454DB6" w:rsidRPr="00DD6C10" w:rsidRDefault="00454DB6" w:rsidP="00454DB6">
      <w:pPr>
        <w:tabs>
          <w:tab w:val="left" w:pos="720"/>
        </w:tabs>
        <w:ind w:left="720" w:hanging="360"/>
        <w:rPr>
          <w:rFonts w:ascii="Arial" w:hAnsi="Arial" w:cs="Arial"/>
          <w:sz w:val="22"/>
          <w:szCs w:val="22"/>
        </w:rPr>
      </w:pPr>
    </w:p>
    <w:p w:rsidR="00454DB6" w:rsidRPr="00DD6C10" w:rsidRDefault="009C1535" w:rsidP="00454DB6">
      <w:pPr>
        <w:widowControl/>
        <w:ind w:left="720" w:hanging="360"/>
        <w:rPr>
          <w:rFonts w:ascii="Arial" w:hAnsi="Arial" w:cs="Arial"/>
          <w:sz w:val="22"/>
          <w:szCs w:val="22"/>
        </w:rPr>
      </w:pPr>
      <w:r>
        <w:rPr>
          <w:rFonts w:ascii="Arial" w:hAnsi="Arial" w:cs="Arial"/>
          <w:sz w:val="22"/>
          <w:szCs w:val="22"/>
        </w:rPr>
        <w:t>D</w:t>
      </w:r>
      <w:r w:rsidR="00454DB6" w:rsidRPr="00DD6C10">
        <w:rPr>
          <w:rFonts w:ascii="Arial" w:hAnsi="Arial" w:cs="Arial"/>
          <w:sz w:val="22"/>
          <w:szCs w:val="22"/>
        </w:rPr>
        <w:t>.</w:t>
      </w:r>
      <w:r w:rsidR="00454DB6" w:rsidRPr="00DD6C10">
        <w:rPr>
          <w:rFonts w:ascii="Arial" w:hAnsi="Arial" w:cs="Arial"/>
          <w:sz w:val="22"/>
          <w:szCs w:val="22"/>
        </w:rPr>
        <w:tab/>
        <w:t xml:space="preserve">Describe how entities within the </w:t>
      </w:r>
      <w:r w:rsidR="00454DB6" w:rsidRPr="00C625B0">
        <w:rPr>
          <w:rFonts w:ascii="Arial" w:hAnsi="Arial" w:cs="Arial"/>
          <w:sz w:val="22"/>
          <w:szCs w:val="22"/>
        </w:rPr>
        <w:t xml:space="preserve">one-stop delivery system will comply with section 188, if applicable, and applicable provisions of the Americans with Disabilities Act of 1990, regarding </w:t>
      </w:r>
      <w:r w:rsidR="00AD10F7" w:rsidRPr="00C625B0">
        <w:rPr>
          <w:rFonts w:ascii="Arial" w:hAnsi="Arial" w:cs="Arial"/>
          <w:sz w:val="22"/>
          <w:szCs w:val="22"/>
        </w:rPr>
        <w:t xml:space="preserve">the physical and programmatic </w:t>
      </w:r>
      <w:r w:rsidR="00454DB6" w:rsidRPr="00C625B0">
        <w:rPr>
          <w:rFonts w:ascii="Arial" w:hAnsi="Arial" w:cs="Arial"/>
          <w:sz w:val="22"/>
          <w:szCs w:val="22"/>
        </w:rPr>
        <w:t>accessib</w:t>
      </w:r>
      <w:r w:rsidR="00AD10F7" w:rsidRPr="00C625B0">
        <w:rPr>
          <w:rFonts w:ascii="Arial" w:hAnsi="Arial" w:cs="Arial"/>
          <w:sz w:val="22"/>
          <w:szCs w:val="22"/>
        </w:rPr>
        <w:t xml:space="preserve">ility of </w:t>
      </w:r>
      <w:r w:rsidR="00454DB6" w:rsidRPr="00C625B0">
        <w:rPr>
          <w:rFonts w:ascii="Arial" w:hAnsi="Arial" w:cs="Arial"/>
          <w:sz w:val="22"/>
          <w:szCs w:val="22"/>
        </w:rPr>
        <w:t>facilities, programs and</w:t>
      </w:r>
      <w:r w:rsidR="00454DB6" w:rsidRPr="00DD6C10">
        <w:rPr>
          <w:rFonts w:ascii="Arial" w:hAnsi="Arial" w:cs="Arial"/>
          <w:sz w:val="22"/>
          <w:szCs w:val="22"/>
        </w:rPr>
        <w:t xml:space="preserve"> services, technology and materials</w:t>
      </w:r>
      <w:r w:rsidR="00AD10F7" w:rsidRPr="00DD6C10">
        <w:rPr>
          <w:rFonts w:ascii="Arial" w:hAnsi="Arial" w:cs="Arial"/>
          <w:sz w:val="22"/>
          <w:szCs w:val="22"/>
        </w:rPr>
        <w:t xml:space="preserve"> for individuals with disabilities including providing staff training and support for addressing the needs of individuals with disabilities</w:t>
      </w:r>
      <w:r w:rsidR="00C73949" w:rsidRPr="00DD6C10">
        <w:rPr>
          <w:rFonts w:ascii="Arial" w:hAnsi="Arial" w:cs="Arial"/>
          <w:sz w:val="22"/>
          <w:szCs w:val="22"/>
        </w:rPr>
        <w:t>.</w:t>
      </w:r>
    </w:p>
    <w:p w:rsidR="00454DB6" w:rsidRPr="00DD6C10" w:rsidRDefault="00454DB6" w:rsidP="00454DB6">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E53EA2" w:rsidTr="00F6673C">
        <w:tc>
          <w:tcPr>
            <w:tcW w:w="8529" w:type="dxa"/>
            <w:tcMar>
              <w:top w:w="58" w:type="dxa"/>
              <w:left w:w="115" w:type="dxa"/>
              <w:bottom w:w="58" w:type="dxa"/>
              <w:right w:w="115" w:type="dxa"/>
            </w:tcMar>
            <w:vAlign w:val="bottom"/>
          </w:tcPr>
          <w:p w:rsidR="005E210C" w:rsidRPr="00E53EA2" w:rsidRDefault="007222D8" w:rsidP="005E210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E53EA2">
              <w:rPr>
                <w:rFonts w:ascii="Arial" w:hAnsi="Arial" w:cs="Arial"/>
                <w:sz w:val="22"/>
                <w:szCs w:val="22"/>
              </w:rPr>
              <w:t>Our Workforce Center locations are housed in Washington County government buildin</w:t>
            </w:r>
            <w:r w:rsidR="00E145BE" w:rsidRPr="00E53EA2">
              <w:rPr>
                <w:rFonts w:ascii="Arial" w:hAnsi="Arial" w:cs="Arial"/>
                <w:sz w:val="22"/>
                <w:szCs w:val="22"/>
              </w:rPr>
              <w:t>gs, which comply with accessibility</w:t>
            </w:r>
            <w:r w:rsidRPr="00E53EA2">
              <w:rPr>
                <w:rFonts w:ascii="Arial" w:hAnsi="Arial" w:cs="Arial"/>
                <w:sz w:val="22"/>
                <w:szCs w:val="22"/>
              </w:rPr>
              <w:t xml:space="preserve"> standards</w:t>
            </w:r>
            <w:r w:rsidR="005E210C" w:rsidRPr="00E53EA2">
              <w:rPr>
                <w:rFonts w:ascii="Arial" w:hAnsi="Arial" w:cs="Arial"/>
                <w:sz w:val="22"/>
                <w:szCs w:val="22"/>
              </w:rPr>
              <w:t>.</w:t>
            </w:r>
            <w:r w:rsidRPr="00E53EA2">
              <w:rPr>
                <w:rFonts w:ascii="Arial" w:hAnsi="Arial" w:cs="Arial"/>
                <w:sz w:val="22"/>
                <w:szCs w:val="22"/>
              </w:rPr>
              <w:t xml:space="preserve"> </w:t>
            </w:r>
            <w:r w:rsidR="003E6CB0" w:rsidRPr="00E53EA2">
              <w:rPr>
                <w:rFonts w:ascii="Arial" w:hAnsi="Arial" w:cs="Arial"/>
                <w:sz w:val="22"/>
                <w:szCs w:val="22"/>
              </w:rPr>
              <w:t>A</w:t>
            </w:r>
            <w:r w:rsidR="005E210C" w:rsidRPr="00E53EA2">
              <w:rPr>
                <w:rFonts w:ascii="Arial" w:hAnsi="Arial" w:cs="Arial"/>
                <w:sz w:val="22"/>
                <w:szCs w:val="22"/>
              </w:rPr>
              <w:t xml:space="preserve">ccessible parking spaces are marked in the parking lots at each location, with curb cut-aways and power-assist doors at building entrances.  There is an elevator in the building that has 2 levels.  Service animals </w:t>
            </w:r>
            <w:r w:rsidR="00E145BE" w:rsidRPr="00E53EA2">
              <w:rPr>
                <w:rFonts w:ascii="Arial" w:hAnsi="Arial" w:cs="Arial"/>
                <w:sz w:val="22"/>
                <w:szCs w:val="22"/>
              </w:rPr>
              <w:t>are allowed inside the buildings.  Doors and hallways meet ADA standards.</w:t>
            </w:r>
          </w:p>
          <w:p w:rsidR="00CF5B66" w:rsidRPr="00E53EA2" w:rsidRDefault="00CF5B66" w:rsidP="005E210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5E210C" w:rsidRPr="00E53EA2" w:rsidRDefault="00CF5B66" w:rsidP="00F532B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E53EA2">
              <w:rPr>
                <w:rFonts w:ascii="Arial" w:hAnsi="Arial" w:cs="Arial"/>
                <w:sz w:val="22"/>
                <w:szCs w:val="22"/>
              </w:rPr>
              <w:t>Services and programs are available to anyone, regardless of a disability.  Staff and programs do not turn away customers seeking services who may have physical or cognitive limitations.</w:t>
            </w:r>
            <w:r w:rsidR="002A0933" w:rsidRPr="00E53EA2">
              <w:rPr>
                <w:rFonts w:ascii="Arial" w:hAnsi="Arial" w:cs="Arial"/>
                <w:sz w:val="22"/>
                <w:szCs w:val="22"/>
              </w:rPr>
              <w:t xml:space="preserve">  Information may be read to individuals who need assistance understanding and interpreting information.  Materials in alternative formats will be made available to those who need it.</w:t>
            </w:r>
            <w:r w:rsidR="00F532B0" w:rsidRPr="00E53EA2">
              <w:rPr>
                <w:rFonts w:ascii="Arial" w:hAnsi="Arial" w:cs="Arial"/>
                <w:sz w:val="22"/>
                <w:szCs w:val="22"/>
              </w:rPr>
              <w:t xml:space="preserve">  </w:t>
            </w:r>
            <w:r w:rsidR="005E210C" w:rsidRPr="00E53EA2">
              <w:rPr>
                <w:rFonts w:ascii="Arial" w:hAnsi="Arial" w:cs="Arial"/>
                <w:sz w:val="22"/>
                <w:szCs w:val="22"/>
              </w:rPr>
              <w:t>ASL interpreters are available upon request, with advance notice, for appointments and workshop attendance.</w:t>
            </w:r>
          </w:p>
          <w:p w:rsidR="005E210C" w:rsidRPr="00E53EA2" w:rsidRDefault="005E210C" w:rsidP="00B652E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585FE0" w:rsidRPr="00E53EA2" w:rsidRDefault="00AE3F8E" w:rsidP="007222D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E53EA2">
              <w:rPr>
                <w:rFonts w:ascii="Arial" w:hAnsi="Arial" w:cs="Arial"/>
                <w:sz w:val="22"/>
                <w:szCs w:val="22"/>
              </w:rPr>
              <w:t xml:space="preserve">Assistive technology: </w:t>
            </w:r>
            <w:r w:rsidR="00784FF9" w:rsidRPr="00E53EA2">
              <w:rPr>
                <w:rFonts w:ascii="Arial" w:hAnsi="Arial" w:cs="Arial"/>
                <w:sz w:val="22"/>
                <w:szCs w:val="22"/>
              </w:rPr>
              <w:t xml:space="preserve">UbiDuo </w:t>
            </w:r>
            <w:r w:rsidR="00CF49A7" w:rsidRPr="00E53EA2">
              <w:rPr>
                <w:rFonts w:ascii="Arial" w:hAnsi="Arial" w:cs="Arial"/>
                <w:sz w:val="22"/>
                <w:szCs w:val="22"/>
              </w:rPr>
              <w:t>and Pocket Talker are</w:t>
            </w:r>
            <w:r w:rsidR="00784FF9" w:rsidRPr="00E53EA2">
              <w:rPr>
                <w:rFonts w:ascii="Arial" w:hAnsi="Arial" w:cs="Arial"/>
                <w:sz w:val="22"/>
                <w:szCs w:val="22"/>
              </w:rPr>
              <w:t xml:space="preserve"> device</w:t>
            </w:r>
            <w:r w:rsidR="00CF49A7" w:rsidRPr="00E53EA2">
              <w:rPr>
                <w:rFonts w:ascii="Arial" w:hAnsi="Arial" w:cs="Arial"/>
                <w:sz w:val="22"/>
                <w:szCs w:val="22"/>
              </w:rPr>
              <w:t>s</w:t>
            </w:r>
            <w:r w:rsidR="00784FF9" w:rsidRPr="00E53EA2">
              <w:rPr>
                <w:rFonts w:ascii="Arial" w:hAnsi="Arial" w:cs="Arial"/>
                <w:sz w:val="22"/>
                <w:szCs w:val="22"/>
              </w:rPr>
              <w:t xml:space="preserve"> available in all Workforce Center locations for facilitating face-to-face communication with deaf and hard of hearing individuals; Jaws software is installed on computers in each resource room location to allow those with vision impairments to use the computers; each Workforce Center location has T</w:t>
            </w:r>
            <w:r w:rsidR="000B17FB" w:rsidRPr="00E53EA2">
              <w:rPr>
                <w:rFonts w:ascii="Arial" w:hAnsi="Arial" w:cs="Arial"/>
                <w:sz w:val="22"/>
                <w:szCs w:val="22"/>
              </w:rPr>
              <w:t>TY</w:t>
            </w:r>
            <w:r w:rsidR="00FC2B52" w:rsidRPr="00E53EA2">
              <w:rPr>
                <w:rFonts w:ascii="Arial" w:hAnsi="Arial" w:cs="Arial"/>
                <w:sz w:val="22"/>
                <w:szCs w:val="22"/>
              </w:rPr>
              <w:t xml:space="preserve"> telephone service connection.</w:t>
            </w:r>
          </w:p>
          <w:p w:rsidR="00FC2B52" w:rsidRPr="00E53EA2" w:rsidRDefault="00FC2B52" w:rsidP="007222D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2315B5" w:rsidRPr="00E53EA2" w:rsidRDefault="00585FE0" w:rsidP="002315B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E53EA2">
              <w:rPr>
                <w:rFonts w:ascii="Arial" w:hAnsi="Arial" w:cs="Arial"/>
                <w:sz w:val="22"/>
                <w:szCs w:val="22"/>
              </w:rPr>
              <w:t xml:space="preserve">Capacity building for staff includes training on effective communication and service to people </w:t>
            </w:r>
            <w:r w:rsidR="003E6CB0" w:rsidRPr="00E53EA2">
              <w:rPr>
                <w:rFonts w:ascii="Arial" w:hAnsi="Arial" w:cs="Arial"/>
                <w:sz w:val="22"/>
                <w:szCs w:val="22"/>
              </w:rPr>
              <w:t>with a variety of disabilities</w:t>
            </w:r>
            <w:r w:rsidRPr="00E53EA2">
              <w:rPr>
                <w:rFonts w:ascii="Arial" w:hAnsi="Arial" w:cs="Arial"/>
                <w:sz w:val="22"/>
                <w:szCs w:val="22"/>
              </w:rPr>
              <w:t xml:space="preserve"> through </w:t>
            </w:r>
            <w:r w:rsidR="003E6CB0" w:rsidRPr="00E53EA2">
              <w:rPr>
                <w:rFonts w:ascii="Arial" w:hAnsi="Arial" w:cs="Arial"/>
                <w:sz w:val="22"/>
                <w:szCs w:val="22"/>
              </w:rPr>
              <w:t xml:space="preserve">resources like DisabilityRights.org, </w:t>
            </w:r>
            <w:r w:rsidR="0091326B" w:rsidRPr="00E53EA2">
              <w:rPr>
                <w:rFonts w:ascii="Arial" w:hAnsi="Arial" w:cs="Arial"/>
                <w:sz w:val="22"/>
                <w:szCs w:val="22"/>
              </w:rPr>
              <w:t xml:space="preserve">and the </w:t>
            </w:r>
            <w:r w:rsidR="003E6CB0" w:rsidRPr="00E53EA2">
              <w:rPr>
                <w:rFonts w:ascii="Arial" w:hAnsi="Arial" w:cs="Arial"/>
                <w:sz w:val="22"/>
                <w:szCs w:val="22"/>
              </w:rPr>
              <w:t>MN Deaf and Hard of Hearing Ser</w:t>
            </w:r>
            <w:r w:rsidR="00AB63F7" w:rsidRPr="00E53EA2">
              <w:rPr>
                <w:rFonts w:ascii="Arial" w:hAnsi="Arial" w:cs="Arial"/>
                <w:sz w:val="22"/>
                <w:szCs w:val="22"/>
              </w:rPr>
              <w:t>vices office.</w:t>
            </w:r>
            <w:r w:rsidR="0091326B" w:rsidRPr="00E53EA2">
              <w:rPr>
                <w:rFonts w:ascii="Arial" w:hAnsi="Arial" w:cs="Arial"/>
                <w:sz w:val="22"/>
                <w:szCs w:val="22"/>
              </w:rPr>
              <w:t xml:space="preserve">  The employment counselors are GCDF certified, which includes a segment regarding working with clients with disabilities.</w:t>
            </w:r>
            <w:r w:rsidR="000B16CC" w:rsidRPr="00E53EA2">
              <w:rPr>
                <w:rFonts w:ascii="Arial" w:hAnsi="Arial" w:cs="Arial"/>
                <w:sz w:val="22"/>
                <w:szCs w:val="22"/>
              </w:rPr>
              <w:t xml:space="preserve">  Staff follow DEED’s policy on serving individuals with disabilities.</w:t>
            </w:r>
            <w:r w:rsidR="002315B5" w:rsidRPr="00E53EA2">
              <w:rPr>
                <w:rFonts w:ascii="Arial" w:hAnsi="Arial" w:cs="Arial"/>
                <w:sz w:val="22"/>
                <w:szCs w:val="22"/>
              </w:rPr>
              <w:t xml:space="preserve">  Additionally, we will incorporate ADA material to be jointly developed by the Workforce Development Boards of the Twin Cities in partnership with the MN Workforce Council Association and DEED.</w:t>
            </w:r>
          </w:p>
          <w:p w:rsidR="00585FE0" w:rsidRPr="00E53EA2" w:rsidRDefault="00585FE0" w:rsidP="003E6CB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454DB6" w:rsidRPr="00E53EA2" w:rsidRDefault="00454DB6" w:rsidP="00454DB6">
      <w:pPr>
        <w:tabs>
          <w:tab w:val="left" w:pos="720"/>
        </w:tabs>
        <w:ind w:left="720" w:hanging="360"/>
        <w:rPr>
          <w:rFonts w:ascii="Arial" w:hAnsi="Arial" w:cs="Arial"/>
          <w:sz w:val="22"/>
          <w:szCs w:val="22"/>
        </w:rPr>
      </w:pPr>
    </w:p>
    <w:p w:rsidR="00454DB6" w:rsidRPr="00DD6C10" w:rsidRDefault="009C1535" w:rsidP="00454DB6">
      <w:pPr>
        <w:widowControl/>
        <w:ind w:left="720" w:hanging="360"/>
        <w:rPr>
          <w:rFonts w:ascii="Arial" w:hAnsi="Arial" w:cs="Arial"/>
          <w:sz w:val="22"/>
          <w:szCs w:val="22"/>
        </w:rPr>
      </w:pPr>
      <w:r w:rsidRPr="00E53EA2">
        <w:rPr>
          <w:rFonts w:ascii="Arial" w:hAnsi="Arial" w:cs="Arial"/>
          <w:sz w:val="22"/>
          <w:szCs w:val="22"/>
        </w:rPr>
        <w:t>E</w:t>
      </w:r>
      <w:r w:rsidR="00454DB6" w:rsidRPr="00E53EA2">
        <w:rPr>
          <w:rFonts w:ascii="Arial" w:hAnsi="Arial" w:cs="Arial"/>
          <w:sz w:val="22"/>
          <w:szCs w:val="22"/>
        </w:rPr>
        <w:t>.</w:t>
      </w:r>
      <w:r w:rsidR="00454DB6" w:rsidRPr="00E53EA2">
        <w:rPr>
          <w:rFonts w:ascii="Arial" w:hAnsi="Arial" w:cs="Arial"/>
          <w:sz w:val="22"/>
          <w:szCs w:val="22"/>
        </w:rPr>
        <w:tab/>
        <w:t>Describe the roles and resource contributi</w:t>
      </w:r>
      <w:r w:rsidR="00C73949" w:rsidRPr="00E53EA2">
        <w:rPr>
          <w:rFonts w:ascii="Arial" w:hAnsi="Arial" w:cs="Arial"/>
          <w:sz w:val="22"/>
          <w:szCs w:val="22"/>
        </w:rPr>
        <w:t>ons of</w:t>
      </w:r>
      <w:r w:rsidR="00C73949" w:rsidRPr="00DD6C10">
        <w:rPr>
          <w:rFonts w:ascii="Arial" w:hAnsi="Arial" w:cs="Arial"/>
          <w:sz w:val="22"/>
          <w:szCs w:val="22"/>
        </w:rPr>
        <w:t xml:space="preserve"> the one-stop partners.</w:t>
      </w:r>
    </w:p>
    <w:p w:rsidR="00454DB6" w:rsidRPr="00DD6C10" w:rsidRDefault="00454DB6" w:rsidP="00454DB6">
      <w:pPr>
        <w:tabs>
          <w:tab w:val="left" w:pos="720"/>
        </w:tabs>
        <w:ind w:left="720" w:hanging="360"/>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454DB6" w:rsidRPr="00DD6C10" w:rsidTr="00F6673C">
        <w:tc>
          <w:tcPr>
            <w:tcW w:w="8522" w:type="dxa"/>
            <w:tcMar>
              <w:top w:w="58" w:type="dxa"/>
              <w:left w:w="115" w:type="dxa"/>
              <w:bottom w:w="58" w:type="dxa"/>
              <w:right w:w="115" w:type="dxa"/>
            </w:tcMar>
            <w:vAlign w:val="bottom"/>
          </w:tcPr>
          <w:p w:rsidR="009855E1" w:rsidRDefault="009855E1" w:rsidP="00FE2BA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lastRenderedPageBreak/>
              <w:t>Wagner-</w:t>
            </w:r>
            <w:r w:rsidR="00156CDE" w:rsidRPr="009855E1">
              <w:rPr>
                <w:rFonts w:ascii="Arial" w:hAnsi="Arial" w:cs="Arial"/>
                <w:sz w:val="22"/>
                <w:szCs w:val="22"/>
              </w:rPr>
              <w:t>Peyser provides staffing in our Woodbury location resource room, as well as workshop facilitation.</w:t>
            </w:r>
            <w:r>
              <w:rPr>
                <w:rFonts w:ascii="Arial" w:hAnsi="Arial" w:cs="Arial"/>
                <w:sz w:val="22"/>
                <w:szCs w:val="22"/>
              </w:rPr>
              <w:t xml:space="preserve">  WIOA Core Title I staff also provide service in the resource room. </w:t>
            </w:r>
            <w:r w:rsidR="00156CDE" w:rsidRPr="009855E1">
              <w:rPr>
                <w:rFonts w:ascii="Arial" w:hAnsi="Arial" w:cs="Arial"/>
                <w:sz w:val="22"/>
                <w:szCs w:val="22"/>
              </w:rPr>
              <w:t xml:space="preserve"> All partners contribute to resource room operations accordin</w:t>
            </w:r>
            <w:r>
              <w:rPr>
                <w:rFonts w:ascii="Arial" w:hAnsi="Arial" w:cs="Arial"/>
                <w:sz w:val="22"/>
                <w:szCs w:val="22"/>
              </w:rPr>
              <w:t>g to the cost allocation plan.</w:t>
            </w:r>
          </w:p>
          <w:p w:rsidR="009855E1" w:rsidRDefault="009855E1" w:rsidP="00FE2BA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9855E1" w:rsidRDefault="009855E1" w:rsidP="00FE2BA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Wagner-Peyser also funds a business services specialist who is located onsite to enhance the Workforce Center’s connection to the business community.</w:t>
            </w:r>
          </w:p>
          <w:p w:rsidR="009855E1" w:rsidRDefault="009855E1" w:rsidP="00FE2BA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9855E1" w:rsidRDefault="009855E1" w:rsidP="00FE2BA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Veterans services are provided onsite and through referrals </w:t>
            </w:r>
            <w:r w:rsidR="001E147E">
              <w:rPr>
                <w:rFonts w:ascii="Arial" w:hAnsi="Arial" w:cs="Arial"/>
                <w:sz w:val="22"/>
                <w:szCs w:val="22"/>
              </w:rPr>
              <w:t xml:space="preserve">to </w:t>
            </w:r>
            <w:r>
              <w:rPr>
                <w:rFonts w:ascii="Arial" w:hAnsi="Arial" w:cs="Arial"/>
                <w:sz w:val="22"/>
                <w:szCs w:val="22"/>
              </w:rPr>
              <w:t>a DVOP who covers Washington County, as well as other regional areas, and sits on our local board.    We have a designated employment counselor in our WIOA dislocated worker program who specializes working with veterans who qualify for DW program services.</w:t>
            </w:r>
            <w:r w:rsidR="001E147E">
              <w:rPr>
                <w:rFonts w:ascii="Arial" w:hAnsi="Arial" w:cs="Arial"/>
                <w:sz w:val="22"/>
                <w:szCs w:val="22"/>
              </w:rPr>
              <w:t xml:space="preserve">  </w:t>
            </w:r>
            <w:r w:rsidR="001E147E" w:rsidRPr="00881A01">
              <w:rPr>
                <w:rFonts w:ascii="Arial" w:hAnsi="Arial" w:cs="Arial"/>
                <w:sz w:val="22"/>
                <w:szCs w:val="22"/>
              </w:rPr>
              <w:t>He</w:t>
            </w:r>
            <w:r w:rsidR="00881A01" w:rsidRPr="00881A01">
              <w:rPr>
                <w:rFonts w:ascii="Arial" w:hAnsi="Arial" w:cs="Arial"/>
                <w:sz w:val="22"/>
                <w:szCs w:val="22"/>
              </w:rPr>
              <w:t xml:space="preserve"> and the employment counselor for our WIOA adult program </w:t>
            </w:r>
            <w:r w:rsidR="001E147E" w:rsidRPr="00881A01">
              <w:rPr>
                <w:rFonts w:ascii="Arial" w:hAnsi="Arial" w:cs="Arial"/>
                <w:sz w:val="22"/>
                <w:szCs w:val="22"/>
              </w:rPr>
              <w:t>see veterans who come in for services in our resource</w:t>
            </w:r>
            <w:r w:rsidR="001E147E">
              <w:rPr>
                <w:rFonts w:ascii="Arial" w:hAnsi="Arial" w:cs="Arial"/>
                <w:sz w:val="22"/>
                <w:szCs w:val="22"/>
              </w:rPr>
              <w:t xml:space="preserve"> rooms as well.</w:t>
            </w:r>
          </w:p>
          <w:p w:rsidR="009855E1" w:rsidRDefault="009855E1" w:rsidP="00FE2BA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34383F" w:rsidRDefault="00156CDE" w:rsidP="00FE2BA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9855E1">
              <w:rPr>
                <w:rFonts w:ascii="Arial" w:hAnsi="Arial" w:cs="Arial"/>
                <w:sz w:val="22"/>
                <w:szCs w:val="22"/>
              </w:rPr>
              <w:t>Vocational rehabilitation is a member of the local board and program staff are available f</w:t>
            </w:r>
            <w:r w:rsidR="0034383F">
              <w:rPr>
                <w:rFonts w:ascii="Arial" w:hAnsi="Arial" w:cs="Arial"/>
                <w:sz w:val="22"/>
                <w:szCs w:val="22"/>
              </w:rPr>
              <w:t>or consultation and referrals.</w:t>
            </w:r>
          </w:p>
          <w:p w:rsidR="00000CF7" w:rsidRDefault="00000CF7" w:rsidP="0034383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000CF7" w:rsidRDefault="00000CF7" w:rsidP="0034383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All WIOA Title I programs and services are offered at the Workforce Center, through employment counseling staff </w:t>
            </w:r>
            <w:r w:rsidR="00790D93">
              <w:rPr>
                <w:rFonts w:ascii="Arial" w:hAnsi="Arial" w:cs="Arial"/>
                <w:sz w:val="22"/>
                <w:szCs w:val="22"/>
              </w:rPr>
              <w:t>a</w:t>
            </w:r>
            <w:r>
              <w:rPr>
                <w:rFonts w:ascii="Arial" w:hAnsi="Arial" w:cs="Arial"/>
                <w:sz w:val="22"/>
                <w:szCs w:val="22"/>
              </w:rPr>
              <w:t xml:space="preserve">nd workshop trainers. </w:t>
            </w:r>
            <w:r w:rsidR="00790D93">
              <w:rPr>
                <w:rFonts w:ascii="Arial" w:hAnsi="Arial" w:cs="Arial"/>
                <w:sz w:val="22"/>
                <w:szCs w:val="22"/>
              </w:rPr>
              <w:t>They are</w:t>
            </w:r>
            <w:r>
              <w:rPr>
                <w:rFonts w:ascii="Arial" w:hAnsi="Arial" w:cs="Arial"/>
                <w:sz w:val="22"/>
                <w:szCs w:val="22"/>
              </w:rPr>
              <w:t xml:space="preserve"> housed at the main Woodbury facility</w:t>
            </w:r>
            <w:r w:rsidR="00790D93">
              <w:rPr>
                <w:rFonts w:ascii="Arial" w:hAnsi="Arial" w:cs="Arial"/>
                <w:sz w:val="22"/>
                <w:szCs w:val="22"/>
              </w:rPr>
              <w:t xml:space="preserve"> and tr</w:t>
            </w:r>
            <w:r>
              <w:rPr>
                <w:rFonts w:ascii="Arial" w:hAnsi="Arial" w:cs="Arial"/>
                <w:sz w:val="22"/>
                <w:szCs w:val="22"/>
              </w:rPr>
              <w:t>avel to the</w:t>
            </w:r>
            <w:r w:rsidR="00790D93">
              <w:rPr>
                <w:rFonts w:ascii="Arial" w:hAnsi="Arial" w:cs="Arial"/>
                <w:sz w:val="22"/>
                <w:szCs w:val="22"/>
              </w:rPr>
              <w:t xml:space="preserve"> other locations to</w:t>
            </w:r>
            <w:r>
              <w:rPr>
                <w:rFonts w:ascii="Arial" w:hAnsi="Arial" w:cs="Arial"/>
                <w:sz w:val="22"/>
                <w:szCs w:val="22"/>
              </w:rPr>
              <w:t xml:space="preserve"> provide services</w:t>
            </w:r>
            <w:r w:rsidR="00790D93">
              <w:rPr>
                <w:rFonts w:ascii="Arial" w:hAnsi="Arial" w:cs="Arial"/>
                <w:sz w:val="22"/>
                <w:szCs w:val="22"/>
              </w:rPr>
              <w:t>.</w:t>
            </w:r>
          </w:p>
          <w:p w:rsidR="00000CF7" w:rsidRDefault="00000CF7" w:rsidP="0034383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34383F" w:rsidRDefault="00156CDE" w:rsidP="0034383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9855E1">
              <w:rPr>
                <w:rFonts w:ascii="Arial" w:hAnsi="Arial" w:cs="Arial"/>
                <w:sz w:val="22"/>
                <w:szCs w:val="22"/>
              </w:rPr>
              <w:t>TANF</w:t>
            </w:r>
            <w:r w:rsidR="00EF5D73">
              <w:rPr>
                <w:rFonts w:ascii="Arial" w:hAnsi="Arial" w:cs="Arial"/>
                <w:sz w:val="22"/>
                <w:szCs w:val="22"/>
              </w:rPr>
              <w:t xml:space="preserve"> and SNAP employment and training</w:t>
            </w:r>
            <w:r w:rsidRPr="009855E1">
              <w:rPr>
                <w:rFonts w:ascii="Arial" w:hAnsi="Arial" w:cs="Arial"/>
                <w:sz w:val="22"/>
                <w:szCs w:val="22"/>
              </w:rPr>
              <w:t xml:space="preserve"> services and staff </w:t>
            </w:r>
            <w:r w:rsidR="00FE2BA1" w:rsidRPr="009855E1">
              <w:rPr>
                <w:rFonts w:ascii="Arial" w:hAnsi="Arial" w:cs="Arial"/>
                <w:sz w:val="22"/>
                <w:szCs w:val="22"/>
              </w:rPr>
              <w:t xml:space="preserve">are </w:t>
            </w:r>
            <w:r w:rsidRPr="009855E1">
              <w:rPr>
                <w:rFonts w:ascii="Arial" w:hAnsi="Arial" w:cs="Arial"/>
                <w:sz w:val="22"/>
                <w:szCs w:val="22"/>
              </w:rPr>
              <w:t>co-located at each Workforce Center location and ha</w:t>
            </w:r>
            <w:r w:rsidR="00FE2BA1" w:rsidRPr="009855E1">
              <w:rPr>
                <w:rFonts w:ascii="Arial" w:hAnsi="Arial" w:cs="Arial"/>
                <w:sz w:val="22"/>
                <w:szCs w:val="22"/>
              </w:rPr>
              <w:t>ve</w:t>
            </w:r>
            <w:r w:rsidRPr="009855E1">
              <w:rPr>
                <w:rFonts w:ascii="Arial" w:hAnsi="Arial" w:cs="Arial"/>
                <w:sz w:val="22"/>
                <w:szCs w:val="22"/>
              </w:rPr>
              <w:t xml:space="preserve"> been for 20+ years.</w:t>
            </w:r>
            <w:r w:rsidR="005E210A" w:rsidRPr="009855E1">
              <w:rPr>
                <w:rFonts w:ascii="Arial" w:hAnsi="Arial" w:cs="Arial"/>
                <w:sz w:val="22"/>
                <w:szCs w:val="22"/>
              </w:rPr>
              <w:t xml:space="preserve">  </w:t>
            </w:r>
            <w:r w:rsidR="0034383F">
              <w:rPr>
                <w:rFonts w:ascii="Arial" w:hAnsi="Arial" w:cs="Arial"/>
                <w:sz w:val="22"/>
                <w:szCs w:val="22"/>
              </w:rPr>
              <w:t>TANF funding is used as well for shared support staff</w:t>
            </w:r>
            <w:r w:rsidR="00E44D86">
              <w:rPr>
                <w:rFonts w:ascii="Arial" w:hAnsi="Arial" w:cs="Arial"/>
                <w:sz w:val="22"/>
                <w:szCs w:val="22"/>
              </w:rPr>
              <w:t xml:space="preserve"> and training staff</w:t>
            </w:r>
            <w:r w:rsidR="0034383F">
              <w:rPr>
                <w:rFonts w:ascii="Arial" w:hAnsi="Arial" w:cs="Arial"/>
                <w:sz w:val="22"/>
                <w:szCs w:val="22"/>
              </w:rPr>
              <w:t xml:space="preserve"> at the Workforce Center and for physical infrastructure costs.</w:t>
            </w:r>
          </w:p>
          <w:p w:rsidR="0034383F" w:rsidRDefault="0034383F" w:rsidP="0034383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54DB6" w:rsidRDefault="0034383F" w:rsidP="00D5224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Title II adult basic education and literacy staff from 2 school districts in the lo</w:t>
            </w:r>
            <w:r w:rsidR="00944E10">
              <w:rPr>
                <w:rFonts w:ascii="Arial" w:hAnsi="Arial" w:cs="Arial"/>
                <w:sz w:val="22"/>
                <w:szCs w:val="22"/>
              </w:rPr>
              <w:t>cal area sit on our</w:t>
            </w:r>
            <w:r w:rsidR="00D5224B">
              <w:rPr>
                <w:rFonts w:ascii="Arial" w:hAnsi="Arial" w:cs="Arial"/>
                <w:sz w:val="22"/>
                <w:szCs w:val="22"/>
              </w:rPr>
              <w:t xml:space="preserve"> local board.  The area’s school districts</w:t>
            </w:r>
            <w:r>
              <w:rPr>
                <w:rFonts w:ascii="Arial" w:hAnsi="Arial" w:cs="Arial"/>
                <w:sz w:val="22"/>
                <w:szCs w:val="22"/>
              </w:rPr>
              <w:t xml:space="preserve"> participate in grant writing and program delivery </w:t>
            </w:r>
            <w:r w:rsidR="00D5224B">
              <w:rPr>
                <w:rFonts w:ascii="Arial" w:hAnsi="Arial" w:cs="Arial"/>
                <w:sz w:val="22"/>
                <w:szCs w:val="22"/>
              </w:rPr>
              <w:t xml:space="preserve">opportunities </w:t>
            </w:r>
            <w:r>
              <w:rPr>
                <w:rFonts w:ascii="Arial" w:hAnsi="Arial" w:cs="Arial"/>
                <w:sz w:val="22"/>
                <w:szCs w:val="22"/>
              </w:rPr>
              <w:t>with TANF and WIOA programs.</w:t>
            </w:r>
          </w:p>
          <w:p w:rsidR="004425AE" w:rsidRPr="009855E1" w:rsidRDefault="004425AE" w:rsidP="006136B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r>
    </w:tbl>
    <w:p w:rsidR="00A220C4" w:rsidRPr="00DD6C10" w:rsidRDefault="00A220C4" w:rsidP="00A220C4">
      <w:pPr>
        <w:widowControl/>
        <w:tabs>
          <w:tab w:val="left" w:pos="360"/>
        </w:tabs>
        <w:autoSpaceDE w:val="0"/>
        <w:autoSpaceDN w:val="0"/>
        <w:adjustRightInd w:val="0"/>
        <w:rPr>
          <w:rFonts w:ascii="Arial" w:hAnsi="Arial" w:cs="Arial"/>
          <w:sz w:val="22"/>
          <w:szCs w:val="22"/>
        </w:rPr>
      </w:pPr>
    </w:p>
    <w:p w:rsidR="00DC1D8E" w:rsidRPr="00E53EA2" w:rsidRDefault="00F02C1B" w:rsidP="00454DB6">
      <w:pPr>
        <w:pStyle w:val="ListParagraph"/>
        <w:widowControl/>
        <w:tabs>
          <w:tab w:val="left" w:pos="360"/>
        </w:tabs>
        <w:snapToGrid w:val="0"/>
        <w:ind w:left="360" w:hanging="360"/>
        <w:contextualSpacing w:val="0"/>
        <w:rPr>
          <w:rFonts w:ascii="Arial" w:hAnsi="Arial" w:cs="Arial"/>
          <w:sz w:val="22"/>
          <w:szCs w:val="22"/>
        </w:rPr>
      </w:pPr>
      <w:r w:rsidRPr="00E53EA2">
        <w:rPr>
          <w:rFonts w:ascii="Arial" w:hAnsi="Arial" w:cs="Arial"/>
          <w:sz w:val="22"/>
          <w:szCs w:val="22"/>
        </w:rPr>
        <w:t>1</w:t>
      </w:r>
      <w:r w:rsidR="00D97E9E" w:rsidRPr="00E53EA2">
        <w:rPr>
          <w:rFonts w:ascii="Arial" w:hAnsi="Arial" w:cs="Arial"/>
          <w:sz w:val="22"/>
          <w:szCs w:val="22"/>
        </w:rPr>
        <w:t>7</w:t>
      </w:r>
      <w:r w:rsidR="007B7A64" w:rsidRPr="00E53EA2">
        <w:rPr>
          <w:rFonts w:ascii="Arial" w:hAnsi="Arial" w:cs="Arial"/>
          <w:sz w:val="22"/>
          <w:szCs w:val="22"/>
        </w:rPr>
        <w:t>.</w:t>
      </w:r>
      <w:r w:rsidR="007B7A64" w:rsidRPr="00E53EA2">
        <w:rPr>
          <w:rFonts w:ascii="Arial" w:hAnsi="Arial" w:cs="Arial"/>
          <w:sz w:val="22"/>
          <w:szCs w:val="22"/>
        </w:rPr>
        <w:tab/>
      </w:r>
      <w:r w:rsidR="00454DB6" w:rsidRPr="00E53EA2">
        <w:rPr>
          <w:rFonts w:ascii="Arial" w:hAnsi="Arial" w:cs="Arial"/>
          <w:sz w:val="22"/>
          <w:szCs w:val="22"/>
        </w:rPr>
        <w:t xml:space="preserve">Describe and assess the type and availability of adult and dislocated </w:t>
      </w:r>
      <w:r w:rsidR="000B7EA4" w:rsidRPr="00E53EA2">
        <w:rPr>
          <w:rFonts w:ascii="Arial" w:hAnsi="Arial" w:cs="Arial"/>
          <w:sz w:val="22"/>
          <w:szCs w:val="22"/>
        </w:rPr>
        <w:t>worker</w:t>
      </w:r>
      <w:r w:rsidR="00454DB6" w:rsidRPr="00E53EA2">
        <w:rPr>
          <w:rFonts w:ascii="Arial" w:hAnsi="Arial" w:cs="Arial"/>
          <w:sz w:val="22"/>
          <w:szCs w:val="22"/>
        </w:rPr>
        <w:t xml:space="preserve"> employment and training </w:t>
      </w:r>
      <w:r w:rsidR="000B7EA4" w:rsidRPr="00E53EA2">
        <w:rPr>
          <w:rFonts w:ascii="Arial" w:hAnsi="Arial" w:cs="Arial"/>
          <w:sz w:val="22"/>
          <w:szCs w:val="22"/>
        </w:rPr>
        <w:t>activities in the local</w:t>
      </w:r>
      <w:r w:rsidR="00C73949" w:rsidRPr="00E53EA2">
        <w:rPr>
          <w:rFonts w:ascii="Arial" w:hAnsi="Arial" w:cs="Arial"/>
          <w:sz w:val="22"/>
          <w:szCs w:val="22"/>
        </w:rPr>
        <w:t xml:space="preserve"> </w:t>
      </w:r>
      <w:r w:rsidR="00C61E4E" w:rsidRPr="00E53EA2">
        <w:rPr>
          <w:rFonts w:ascii="Arial" w:hAnsi="Arial" w:cs="Arial"/>
          <w:sz w:val="22"/>
          <w:szCs w:val="22"/>
        </w:rPr>
        <w:t xml:space="preserve">workforce development </w:t>
      </w:r>
      <w:r w:rsidR="00C73949" w:rsidRPr="00E53EA2">
        <w:rPr>
          <w:rFonts w:ascii="Arial" w:hAnsi="Arial" w:cs="Arial"/>
          <w:sz w:val="22"/>
          <w:szCs w:val="22"/>
        </w:rPr>
        <w:t>area.</w:t>
      </w:r>
    </w:p>
    <w:p w:rsidR="002E6FFB" w:rsidRPr="00E53EA2" w:rsidRDefault="002E6FFB" w:rsidP="00454DB6">
      <w:pPr>
        <w:pStyle w:val="ListParagraph"/>
        <w:widowControl/>
        <w:snapToGrid w:val="0"/>
        <w:ind w:left="360" w:hanging="360"/>
        <w:contextualSpacing w:val="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DC1D8E" w:rsidRPr="00E53EA2" w:rsidTr="002A0021">
        <w:trPr>
          <w:trHeight w:val="467"/>
        </w:trPr>
        <w:tc>
          <w:tcPr>
            <w:tcW w:w="9108" w:type="dxa"/>
            <w:shd w:val="clear" w:color="auto" w:fill="auto"/>
          </w:tcPr>
          <w:p w:rsidR="00DC1D8E" w:rsidRPr="00E53EA2" w:rsidRDefault="00316099" w:rsidP="00316099">
            <w:pPr>
              <w:pStyle w:val="ListParagraph"/>
              <w:widowControl/>
              <w:snapToGrid w:val="0"/>
              <w:ind w:left="0"/>
              <w:contextualSpacing w:val="0"/>
              <w:rPr>
                <w:rFonts w:ascii="Arial" w:hAnsi="Arial" w:cs="Arial"/>
                <w:sz w:val="22"/>
                <w:szCs w:val="22"/>
              </w:rPr>
            </w:pPr>
            <w:r w:rsidRPr="00E53EA2">
              <w:rPr>
                <w:rFonts w:ascii="Arial" w:hAnsi="Arial" w:cs="Arial"/>
                <w:sz w:val="22"/>
                <w:szCs w:val="22"/>
              </w:rPr>
              <w:t>Training activities available are comprised of short-term non-credentialed &amp; credentialed, and longer-term credentialed, both classroom-based and online; career pathway models of training; ABE and GED; work-based learning including OJT, incumbent worker and transitional jobs;</w:t>
            </w:r>
            <w:r w:rsidR="00252396" w:rsidRPr="00E53EA2">
              <w:rPr>
                <w:rFonts w:ascii="Arial" w:hAnsi="Arial" w:cs="Arial"/>
                <w:sz w:val="22"/>
                <w:szCs w:val="22"/>
              </w:rPr>
              <w:t xml:space="preserve"> TAA-approved training when eligibility provides for TAA-funded activities</w:t>
            </w:r>
            <w:r w:rsidR="00506277" w:rsidRPr="00E53EA2">
              <w:rPr>
                <w:rFonts w:ascii="Arial" w:hAnsi="Arial" w:cs="Arial"/>
                <w:sz w:val="22"/>
                <w:szCs w:val="22"/>
              </w:rPr>
              <w:t>; and entrepreneurial training</w:t>
            </w:r>
            <w:r w:rsidR="00252396" w:rsidRPr="00E53EA2">
              <w:rPr>
                <w:rFonts w:ascii="Arial" w:hAnsi="Arial" w:cs="Arial"/>
                <w:sz w:val="22"/>
                <w:szCs w:val="22"/>
              </w:rPr>
              <w:t>.</w:t>
            </w:r>
          </w:p>
          <w:p w:rsidR="002B24E1" w:rsidRPr="00E53EA2" w:rsidRDefault="002B24E1" w:rsidP="00316099">
            <w:pPr>
              <w:pStyle w:val="ListParagraph"/>
              <w:widowControl/>
              <w:snapToGrid w:val="0"/>
              <w:ind w:left="0"/>
              <w:contextualSpacing w:val="0"/>
              <w:rPr>
                <w:rFonts w:ascii="Arial" w:hAnsi="Arial" w:cs="Arial"/>
                <w:sz w:val="22"/>
                <w:szCs w:val="22"/>
              </w:rPr>
            </w:pPr>
          </w:p>
          <w:p w:rsidR="002B24E1" w:rsidRPr="00E53EA2" w:rsidRDefault="002B24E1" w:rsidP="002B24E1">
            <w:pPr>
              <w:pStyle w:val="ListParagraph"/>
              <w:widowControl/>
              <w:snapToGrid w:val="0"/>
              <w:ind w:left="0"/>
              <w:contextualSpacing w:val="0"/>
              <w:rPr>
                <w:rFonts w:ascii="Arial" w:hAnsi="Arial" w:cs="Arial"/>
                <w:sz w:val="22"/>
                <w:szCs w:val="22"/>
              </w:rPr>
            </w:pPr>
            <w:r w:rsidRPr="00E53EA2">
              <w:rPr>
                <w:rFonts w:ascii="Arial" w:hAnsi="Arial" w:cs="Arial"/>
                <w:sz w:val="22"/>
                <w:szCs w:val="22"/>
              </w:rPr>
              <w:t>Employment counselors provide 1:1 guidance and development of resume writing and interview skills to individuals who are job searching.</w:t>
            </w:r>
            <w:r w:rsidR="00FA4F2F" w:rsidRPr="00E53EA2">
              <w:rPr>
                <w:rFonts w:ascii="Arial" w:hAnsi="Arial" w:cs="Arial"/>
                <w:sz w:val="22"/>
                <w:szCs w:val="22"/>
              </w:rPr>
              <w:t xml:space="preserve">  They direct participants to career assessment resources and workshops, and interpret career assessment results.</w:t>
            </w:r>
          </w:p>
        </w:tc>
      </w:tr>
    </w:tbl>
    <w:p w:rsidR="00DC1D8E" w:rsidRPr="00E53EA2" w:rsidRDefault="00DC1D8E" w:rsidP="00A937A4">
      <w:pPr>
        <w:pStyle w:val="ListParagraph"/>
        <w:ind w:left="0"/>
        <w:rPr>
          <w:rFonts w:ascii="Arial" w:hAnsi="Arial" w:cs="Arial"/>
          <w:sz w:val="22"/>
          <w:szCs w:val="22"/>
        </w:rPr>
      </w:pPr>
    </w:p>
    <w:p w:rsidR="00454DB6" w:rsidRPr="00DD6C10" w:rsidRDefault="00F02C1B" w:rsidP="00454DB6">
      <w:pPr>
        <w:ind w:left="360" w:hanging="360"/>
        <w:rPr>
          <w:rFonts w:ascii="Arial" w:hAnsi="Arial" w:cs="Arial"/>
          <w:sz w:val="22"/>
          <w:szCs w:val="22"/>
        </w:rPr>
      </w:pPr>
      <w:r w:rsidRPr="00E53EA2">
        <w:rPr>
          <w:rFonts w:ascii="Arial" w:hAnsi="Arial" w:cs="Arial"/>
          <w:sz w:val="22"/>
          <w:szCs w:val="22"/>
        </w:rPr>
        <w:t>1</w:t>
      </w:r>
      <w:r w:rsidR="00D97E9E" w:rsidRPr="00E53EA2">
        <w:rPr>
          <w:rFonts w:ascii="Arial" w:hAnsi="Arial" w:cs="Arial"/>
          <w:sz w:val="22"/>
          <w:szCs w:val="22"/>
        </w:rPr>
        <w:t>8</w:t>
      </w:r>
      <w:r w:rsidR="00D00CDA" w:rsidRPr="00E53EA2">
        <w:rPr>
          <w:rFonts w:ascii="Arial" w:hAnsi="Arial" w:cs="Arial"/>
          <w:sz w:val="22"/>
          <w:szCs w:val="22"/>
        </w:rPr>
        <w:t>.</w:t>
      </w:r>
      <w:r w:rsidR="00D00CDA" w:rsidRPr="00E53EA2">
        <w:rPr>
          <w:rFonts w:ascii="Arial" w:hAnsi="Arial" w:cs="Arial"/>
          <w:sz w:val="22"/>
          <w:szCs w:val="22"/>
        </w:rPr>
        <w:tab/>
      </w:r>
      <w:r w:rsidR="00454DB6" w:rsidRPr="00E53EA2">
        <w:rPr>
          <w:rFonts w:ascii="Arial" w:hAnsi="Arial" w:cs="Arial"/>
          <w:sz w:val="22"/>
          <w:szCs w:val="22"/>
        </w:rPr>
        <w:t xml:space="preserve">Describe </w:t>
      </w:r>
      <w:r w:rsidR="002C3850" w:rsidRPr="00E53EA2">
        <w:rPr>
          <w:rFonts w:ascii="Arial" w:hAnsi="Arial" w:cs="Arial"/>
          <w:sz w:val="22"/>
          <w:szCs w:val="22"/>
        </w:rPr>
        <w:t xml:space="preserve">and assess the type and availability of youth workforce </w:t>
      </w:r>
      <w:r w:rsidR="003F4D3F" w:rsidRPr="00E53EA2">
        <w:rPr>
          <w:rFonts w:ascii="Arial" w:hAnsi="Arial" w:cs="Arial"/>
          <w:sz w:val="22"/>
          <w:szCs w:val="22"/>
        </w:rPr>
        <w:t>invest</w:t>
      </w:r>
      <w:r w:rsidR="002C3850" w:rsidRPr="00E53EA2">
        <w:rPr>
          <w:rFonts w:ascii="Arial" w:hAnsi="Arial" w:cs="Arial"/>
          <w:sz w:val="22"/>
          <w:szCs w:val="22"/>
        </w:rPr>
        <w:t xml:space="preserve">ment activities in the local </w:t>
      </w:r>
      <w:r w:rsidR="00C60456" w:rsidRPr="00E53EA2">
        <w:rPr>
          <w:rFonts w:ascii="Arial" w:hAnsi="Arial" w:cs="Arial"/>
          <w:sz w:val="22"/>
          <w:szCs w:val="22"/>
        </w:rPr>
        <w:t xml:space="preserve">workforce development </w:t>
      </w:r>
      <w:r w:rsidR="002C3850" w:rsidRPr="00E53EA2">
        <w:rPr>
          <w:rFonts w:ascii="Arial" w:hAnsi="Arial" w:cs="Arial"/>
          <w:sz w:val="22"/>
          <w:szCs w:val="22"/>
        </w:rPr>
        <w:t>area, including youth with disabilities, which description</w:t>
      </w:r>
      <w:r w:rsidR="002C3850" w:rsidRPr="00DD6C10">
        <w:rPr>
          <w:rFonts w:ascii="Arial" w:hAnsi="Arial" w:cs="Arial"/>
          <w:sz w:val="22"/>
          <w:szCs w:val="22"/>
        </w:rPr>
        <w:t xml:space="preserve"> and assessment shall include an identification o</w:t>
      </w:r>
      <w:r w:rsidR="00C73949" w:rsidRPr="00DD6C10">
        <w:rPr>
          <w:rFonts w:ascii="Arial" w:hAnsi="Arial" w:cs="Arial"/>
          <w:sz w:val="22"/>
          <w:szCs w:val="22"/>
        </w:rPr>
        <w:t>f</w:t>
      </w:r>
      <w:r w:rsidR="002C3850" w:rsidRPr="00DD6C10">
        <w:rPr>
          <w:rFonts w:ascii="Arial" w:hAnsi="Arial" w:cs="Arial"/>
          <w:sz w:val="22"/>
          <w:szCs w:val="22"/>
        </w:rPr>
        <w:t xml:space="preserve"> successful models of such youth work</w:t>
      </w:r>
      <w:r w:rsidR="000B7EA4" w:rsidRPr="00DD6C10">
        <w:rPr>
          <w:rFonts w:ascii="Arial" w:hAnsi="Arial" w:cs="Arial"/>
          <w:sz w:val="22"/>
          <w:szCs w:val="22"/>
        </w:rPr>
        <w:t>force development activities.</w:t>
      </w:r>
    </w:p>
    <w:p w:rsidR="00454DB6" w:rsidRPr="00DD6C10" w:rsidRDefault="00454DB6" w:rsidP="00454DB6">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54DB6" w:rsidRPr="00DD6C10" w:rsidTr="00B637BA">
        <w:trPr>
          <w:trHeight w:val="467"/>
        </w:trPr>
        <w:tc>
          <w:tcPr>
            <w:tcW w:w="9108" w:type="dxa"/>
            <w:shd w:val="clear" w:color="auto" w:fill="auto"/>
          </w:tcPr>
          <w:p w:rsidR="0011316B" w:rsidRPr="0011316B" w:rsidRDefault="0011316B" w:rsidP="0011316B">
            <w:pPr>
              <w:rPr>
                <w:rFonts w:ascii="Arial" w:hAnsi="Arial" w:cs="Arial"/>
                <w:sz w:val="22"/>
                <w:szCs w:val="22"/>
              </w:rPr>
            </w:pPr>
            <w:r w:rsidRPr="0011316B">
              <w:rPr>
                <w:rFonts w:ascii="Arial" w:hAnsi="Arial" w:cs="Arial"/>
                <w:sz w:val="22"/>
                <w:szCs w:val="22"/>
              </w:rPr>
              <w:t>Washington County’s available youth activities include assessment and career planning; referrals and connections to secondary, ABE &amp; ELL, and post-secondary programs; referrals and connection to relevant community agencies; work experience; and credentialed training, including career pathway models.</w:t>
            </w:r>
            <w:r w:rsidR="00EC0303">
              <w:rPr>
                <w:rFonts w:ascii="Arial" w:hAnsi="Arial" w:cs="Arial"/>
                <w:sz w:val="22"/>
                <w:szCs w:val="22"/>
              </w:rPr>
              <w:t xml:space="preserve">  Over the past 3 program years, 73% of participants served in our combined federal- and state-funded programs have recorded a disability.   52% of </w:t>
            </w:r>
            <w:r w:rsidR="006118EB">
              <w:rPr>
                <w:rFonts w:ascii="Arial" w:hAnsi="Arial" w:cs="Arial"/>
                <w:sz w:val="22"/>
                <w:szCs w:val="22"/>
              </w:rPr>
              <w:t xml:space="preserve">youth </w:t>
            </w:r>
            <w:r w:rsidR="00EC0303">
              <w:rPr>
                <w:rFonts w:ascii="Arial" w:hAnsi="Arial" w:cs="Arial"/>
                <w:sz w:val="22"/>
                <w:szCs w:val="22"/>
              </w:rPr>
              <w:t>current</w:t>
            </w:r>
            <w:r w:rsidR="006118EB">
              <w:rPr>
                <w:rFonts w:ascii="Arial" w:hAnsi="Arial" w:cs="Arial"/>
                <w:sz w:val="22"/>
                <w:szCs w:val="22"/>
              </w:rPr>
              <w:t>ly enrolled</w:t>
            </w:r>
            <w:r w:rsidR="00411BD4">
              <w:rPr>
                <w:rFonts w:ascii="Arial" w:hAnsi="Arial" w:cs="Arial"/>
                <w:sz w:val="22"/>
                <w:szCs w:val="22"/>
              </w:rPr>
              <w:t xml:space="preserve"> for PY15</w:t>
            </w:r>
            <w:r w:rsidR="006118EB">
              <w:rPr>
                <w:rFonts w:ascii="Arial" w:hAnsi="Arial" w:cs="Arial"/>
                <w:sz w:val="22"/>
                <w:szCs w:val="22"/>
              </w:rPr>
              <w:t xml:space="preserve"> in</w:t>
            </w:r>
            <w:r w:rsidR="00EC0303">
              <w:rPr>
                <w:rFonts w:ascii="Arial" w:hAnsi="Arial" w:cs="Arial"/>
                <w:sz w:val="22"/>
                <w:szCs w:val="22"/>
              </w:rPr>
              <w:t xml:space="preserve"> WIOA-funded </w:t>
            </w:r>
            <w:r w:rsidR="006118EB">
              <w:rPr>
                <w:rFonts w:ascii="Arial" w:hAnsi="Arial" w:cs="Arial"/>
                <w:sz w:val="22"/>
                <w:szCs w:val="22"/>
              </w:rPr>
              <w:t>activities</w:t>
            </w:r>
            <w:r w:rsidR="00EC0303">
              <w:rPr>
                <w:rFonts w:ascii="Arial" w:hAnsi="Arial" w:cs="Arial"/>
                <w:sz w:val="22"/>
                <w:szCs w:val="22"/>
              </w:rPr>
              <w:t xml:space="preserve"> record</w:t>
            </w:r>
            <w:r w:rsidR="006118EB">
              <w:rPr>
                <w:rFonts w:ascii="Arial" w:hAnsi="Arial" w:cs="Arial"/>
                <w:sz w:val="22"/>
                <w:szCs w:val="22"/>
              </w:rPr>
              <w:t xml:space="preserve"> a disability.  We will continue to serve youth with disabilities and coordinate services with vocational rehabilitation when appropriate.</w:t>
            </w:r>
          </w:p>
          <w:p w:rsidR="0011316B" w:rsidRPr="0011316B" w:rsidRDefault="0011316B" w:rsidP="0011316B">
            <w:pPr>
              <w:rPr>
                <w:rFonts w:ascii="Arial" w:hAnsi="Arial" w:cs="Arial"/>
                <w:sz w:val="22"/>
                <w:szCs w:val="22"/>
              </w:rPr>
            </w:pPr>
          </w:p>
          <w:p w:rsidR="0011316B" w:rsidRPr="0011316B" w:rsidRDefault="0011316B" w:rsidP="0011316B">
            <w:pPr>
              <w:rPr>
                <w:rFonts w:ascii="Arial" w:hAnsi="Arial" w:cs="Arial"/>
                <w:sz w:val="22"/>
                <w:szCs w:val="22"/>
              </w:rPr>
            </w:pPr>
            <w:r w:rsidRPr="0011316B">
              <w:rPr>
                <w:rFonts w:ascii="Arial" w:hAnsi="Arial" w:cs="Arial"/>
                <w:sz w:val="22"/>
                <w:szCs w:val="22"/>
              </w:rPr>
              <w:t>Most youth that are in the program participate in work experience, learning work readiness skills and being mentored by employers to develop successful on-the-job skills.  During summer work experience, they will also participate in 3 workshops over the summer: 1) basics for workplace success along with beginning resume development; 2) resume development and interviewing, with peer and instructor critiquing; career assessments and exploration; and 3) an employer panel to discuss hiring practices and successful interview skills.</w:t>
            </w:r>
          </w:p>
          <w:p w:rsidR="0011316B" w:rsidRPr="0011316B" w:rsidRDefault="0011316B" w:rsidP="0011316B">
            <w:pPr>
              <w:rPr>
                <w:rFonts w:ascii="Arial" w:hAnsi="Arial" w:cs="Arial"/>
                <w:sz w:val="22"/>
                <w:szCs w:val="22"/>
              </w:rPr>
            </w:pPr>
          </w:p>
          <w:p w:rsidR="00454DB6" w:rsidRPr="00DD6C10" w:rsidRDefault="0011316B" w:rsidP="0011316B">
            <w:pPr>
              <w:pStyle w:val="ListParagraph"/>
              <w:widowControl/>
              <w:snapToGrid w:val="0"/>
              <w:ind w:left="0"/>
              <w:contextualSpacing w:val="0"/>
              <w:rPr>
                <w:rFonts w:ascii="Arial" w:hAnsi="Arial" w:cs="Arial"/>
                <w:sz w:val="22"/>
                <w:szCs w:val="22"/>
              </w:rPr>
            </w:pPr>
            <w:r w:rsidRPr="0011316B">
              <w:rPr>
                <w:rFonts w:ascii="Arial" w:hAnsi="Arial" w:cs="Arial"/>
                <w:sz w:val="22"/>
                <w:szCs w:val="22"/>
              </w:rPr>
              <w:t>Throughout their time in the program, youth will meet with the employment counselor and receive career counseling to help them finish high school, apply for college and/or pursue short term training.  WIOA funds help youth pay for tuition or certificates that will help them become more employable.  Youth have the opportunity to get help from our onsite adult basic education instructor for help with high school subjects, obtaining their GED or help with their college classes.</w:t>
            </w:r>
          </w:p>
        </w:tc>
      </w:tr>
    </w:tbl>
    <w:p w:rsidR="002C3850" w:rsidRPr="00DD6C10" w:rsidRDefault="002C3850" w:rsidP="002C3850">
      <w:pPr>
        <w:pStyle w:val="ListParagraph"/>
        <w:ind w:left="0"/>
        <w:rPr>
          <w:rFonts w:ascii="Arial" w:hAnsi="Arial" w:cs="Arial"/>
          <w:sz w:val="22"/>
          <w:szCs w:val="22"/>
        </w:rPr>
      </w:pPr>
    </w:p>
    <w:p w:rsidR="002C3850" w:rsidRPr="00DD6C10" w:rsidRDefault="00F02C1B" w:rsidP="002C3850">
      <w:pPr>
        <w:ind w:left="360" w:hanging="360"/>
        <w:rPr>
          <w:rFonts w:ascii="Arial" w:hAnsi="Arial" w:cs="Arial"/>
          <w:sz w:val="22"/>
          <w:szCs w:val="22"/>
        </w:rPr>
      </w:pPr>
      <w:r>
        <w:rPr>
          <w:rFonts w:ascii="Arial" w:hAnsi="Arial" w:cs="Arial"/>
          <w:sz w:val="22"/>
          <w:szCs w:val="22"/>
        </w:rPr>
        <w:t>1</w:t>
      </w:r>
      <w:r w:rsidR="00AD10F7" w:rsidRPr="00DD6C10">
        <w:rPr>
          <w:rFonts w:ascii="Arial" w:hAnsi="Arial" w:cs="Arial"/>
          <w:sz w:val="22"/>
          <w:szCs w:val="22"/>
        </w:rPr>
        <w:t>9</w:t>
      </w:r>
      <w:r w:rsidR="002C3850" w:rsidRPr="00DD6C10">
        <w:rPr>
          <w:rFonts w:ascii="Arial" w:hAnsi="Arial" w:cs="Arial"/>
          <w:sz w:val="22"/>
          <w:szCs w:val="22"/>
        </w:rPr>
        <w:t>.</w:t>
      </w:r>
      <w:r w:rsidR="002C3850" w:rsidRPr="00DD6C10">
        <w:rPr>
          <w:rFonts w:ascii="Arial" w:hAnsi="Arial" w:cs="Arial"/>
          <w:sz w:val="22"/>
          <w:szCs w:val="22"/>
        </w:rPr>
        <w:tab/>
        <w:t xml:space="preserve">Describe how the local </w:t>
      </w:r>
      <w:r w:rsidR="00B718AC">
        <w:rPr>
          <w:rFonts w:ascii="Arial" w:hAnsi="Arial" w:cs="Arial"/>
          <w:sz w:val="22"/>
          <w:szCs w:val="22"/>
        </w:rPr>
        <w:t xml:space="preserve">area </w:t>
      </w:r>
      <w:r w:rsidR="00B718AC" w:rsidRPr="00E53EA2">
        <w:rPr>
          <w:rFonts w:ascii="Arial" w:hAnsi="Arial" w:cs="Arial"/>
          <w:sz w:val="22"/>
          <w:szCs w:val="22"/>
        </w:rPr>
        <w:t>board</w:t>
      </w:r>
      <w:r w:rsidR="002C3850" w:rsidRPr="00E53EA2">
        <w:rPr>
          <w:rFonts w:ascii="Arial" w:hAnsi="Arial" w:cs="Arial"/>
          <w:sz w:val="22"/>
          <w:szCs w:val="22"/>
        </w:rPr>
        <w:t xml:space="preserve"> will coordinate education and workforce </w:t>
      </w:r>
      <w:r w:rsidR="003F4D3F" w:rsidRPr="00E53EA2">
        <w:rPr>
          <w:rFonts w:ascii="Arial" w:hAnsi="Arial" w:cs="Arial"/>
          <w:sz w:val="22"/>
          <w:szCs w:val="22"/>
        </w:rPr>
        <w:t>invest</w:t>
      </w:r>
      <w:r w:rsidR="002C3850" w:rsidRPr="00E53EA2">
        <w:rPr>
          <w:rFonts w:ascii="Arial" w:hAnsi="Arial" w:cs="Arial"/>
          <w:sz w:val="22"/>
          <w:szCs w:val="22"/>
        </w:rPr>
        <w:t xml:space="preserve">ment activities carried out under this title with relevant secondary and </w:t>
      </w:r>
      <w:r w:rsidR="00C73949" w:rsidRPr="00E53EA2">
        <w:rPr>
          <w:rFonts w:ascii="Arial" w:hAnsi="Arial" w:cs="Arial"/>
          <w:sz w:val="22"/>
          <w:szCs w:val="22"/>
        </w:rPr>
        <w:t>post-secondary</w:t>
      </w:r>
      <w:r w:rsidR="002C3850" w:rsidRPr="00E53EA2">
        <w:rPr>
          <w:rFonts w:ascii="Arial" w:hAnsi="Arial" w:cs="Arial"/>
          <w:sz w:val="22"/>
          <w:szCs w:val="22"/>
        </w:rPr>
        <w:t xml:space="preserve"> education programs and activities to coordinate strategies</w:t>
      </w:r>
      <w:r w:rsidR="002C3850" w:rsidRPr="00DD6C10">
        <w:rPr>
          <w:rFonts w:ascii="Arial" w:hAnsi="Arial" w:cs="Arial"/>
          <w:sz w:val="22"/>
          <w:szCs w:val="22"/>
        </w:rPr>
        <w:t>, enhance services, and avo</w:t>
      </w:r>
      <w:r w:rsidR="00C73949" w:rsidRPr="00DD6C10">
        <w:rPr>
          <w:rFonts w:ascii="Arial" w:hAnsi="Arial" w:cs="Arial"/>
          <w:sz w:val="22"/>
          <w:szCs w:val="22"/>
        </w:rPr>
        <w:t>id duplication of services.</w:t>
      </w:r>
    </w:p>
    <w:p w:rsidR="002C3850" w:rsidRPr="00DD6C10" w:rsidRDefault="002C3850" w:rsidP="002C385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2C3850" w:rsidRPr="00E53EA2" w:rsidTr="00B637BA">
        <w:trPr>
          <w:trHeight w:val="467"/>
        </w:trPr>
        <w:tc>
          <w:tcPr>
            <w:tcW w:w="9108" w:type="dxa"/>
            <w:shd w:val="clear" w:color="auto" w:fill="auto"/>
          </w:tcPr>
          <w:p w:rsidR="00B528E3" w:rsidRPr="00E53EA2" w:rsidRDefault="00B528E3" w:rsidP="00B637BA">
            <w:pPr>
              <w:pStyle w:val="ListParagraph"/>
              <w:widowControl/>
              <w:snapToGrid w:val="0"/>
              <w:ind w:left="0"/>
              <w:contextualSpacing w:val="0"/>
              <w:rPr>
                <w:rFonts w:ascii="Arial" w:hAnsi="Arial" w:cs="Arial"/>
                <w:sz w:val="22"/>
                <w:szCs w:val="22"/>
              </w:rPr>
            </w:pPr>
            <w:r w:rsidRPr="00E53EA2">
              <w:rPr>
                <w:rFonts w:ascii="Arial" w:hAnsi="Arial" w:cs="Arial"/>
                <w:sz w:val="22"/>
                <w:szCs w:val="22"/>
              </w:rPr>
              <w:t>The local WDB board has members representing 2 area communi</w:t>
            </w:r>
            <w:r w:rsidR="00636AF9" w:rsidRPr="00E53EA2">
              <w:rPr>
                <w:rFonts w:ascii="Arial" w:hAnsi="Arial" w:cs="Arial"/>
                <w:sz w:val="22"/>
                <w:szCs w:val="22"/>
              </w:rPr>
              <w:t xml:space="preserve">ty and technical colleges, and </w:t>
            </w:r>
            <w:r w:rsidR="00E9378D" w:rsidRPr="00E53EA2">
              <w:rPr>
                <w:rFonts w:ascii="Arial" w:hAnsi="Arial" w:cs="Arial"/>
                <w:sz w:val="22"/>
                <w:szCs w:val="22"/>
              </w:rPr>
              <w:t>2 local school dis</w:t>
            </w:r>
            <w:r w:rsidRPr="00E53EA2">
              <w:rPr>
                <w:rFonts w:ascii="Arial" w:hAnsi="Arial" w:cs="Arial"/>
                <w:sz w:val="22"/>
                <w:szCs w:val="22"/>
              </w:rPr>
              <w:t>tricts’ community education programs.  Coordination and information sharing around programming and strategies, and opportunities for collaboration</w:t>
            </w:r>
            <w:r w:rsidR="000011D8" w:rsidRPr="00E53EA2">
              <w:rPr>
                <w:rFonts w:ascii="Arial" w:hAnsi="Arial" w:cs="Arial"/>
                <w:sz w:val="22"/>
                <w:szCs w:val="22"/>
              </w:rPr>
              <w:t xml:space="preserve"> and pursuit of grants</w:t>
            </w:r>
            <w:r w:rsidRPr="00E53EA2">
              <w:rPr>
                <w:rFonts w:ascii="Arial" w:hAnsi="Arial" w:cs="Arial"/>
                <w:sz w:val="22"/>
                <w:szCs w:val="22"/>
              </w:rPr>
              <w:t>, begin there.  The WFC does not duplicate any educational programs/services offered by the local post-secondary and secondary schools</w:t>
            </w:r>
            <w:r w:rsidR="00B317B9" w:rsidRPr="00E53EA2">
              <w:rPr>
                <w:rFonts w:ascii="Arial" w:hAnsi="Arial" w:cs="Arial"/>
                <w:sz w:val="22"/>
                <w:szCs w:val="22"/>
              </w:rPr>
              <w:t>.</w:t>
            </w:r>
          </w:p>
          <w:p w:rsidR="00B528E3" w:rsidRPr="00E53EA2" w:rsidRDefault="00B528E3" w:rsidP="00B637BA">
            <w:pPr>
              <w:pStyle w:val="ListParagraph"/>
              <w:widowControl/>
              <w:snapToGrid w:val="0"/>
              <w:ind w:left="0"/>
              <w:contextualSpacing w:val="0"/>
              <w:rPr>
                <w:rFonts w:ascii="Arial" w:hAnsi="Arial" w:cs="Arial"/>
                <w:sz w:val="22"/>
                <w:szCs w:val="22"/>
              </w:rPr>
            </w:pPr>
          </w:p>
          <w:p w:rsidR="002C3850" w:rsidRPr="00E53EA2" w:rsidRDefault="00B528E3" w:rsidP="00B317B9">
            <w:pPr>
              <w:pStyle w:val="ListParagraph"/>
              <w:widowControl/>
              <w:snapToGrid w:val="0"/>
              <w:ind w:left="0"/>
              <w:contextualSpacing w:val="0"/>
              <w:rPr>
                <w:rFonts w:ascii="Arial" w:hAnsi="Arial" w:cs="Arial"/>
                <w:sz w:val="22"/>
                <w:szCs w:val="22"/>
              </w:rPr>
            </w:pPr>
            <w:r w:rsidRPr="00E53EA2">
              <w:rPr>
                <w:rFonts w:ascii="Arial" w:hAnsi="Arial" w:cs="Arial"/>
                <w:sz w:val="22"/>
                <w:szCs w:val="22"/>
              </w:rPr>
              <w:t>WFC staff refer program participants and customers to the area post-secondary and secondary education programs that fit the participants’ and customers’ needs.  We collaborate on grants and projects with the community and technical colleges (e.g., MnAMP</w:t>
            </w:r>
            <w:r w:rsidR="00CE3945" w:rsidRPr="00E53EA2">
              <w:rPr>
                <w:rFonts w:ascii="Arial" w:hAnsi="Arial" w:cs="Arial"/>
                <w:sz w:val="22"/>
                <w:szCs w:val="22"/>
              </w:rPr>
              <w:t>, P2P</w:t>
            </w:r>
            <w:r w:rsidRPr="00E53EA2">
              <w:rPr>
                <w:rFonts w:ascii="Arial" w:hAnsi="Arial" w:cs="Arial"/>
                <w:sz w:val="22"/>
                <w:szCs w:val="22"/>
              </w:rPr>
              <w:t>) and local school districts (e.g., FastTRAC, P2P, onsite ABE instru</w:t>
            </w:r>
            <w:r w:rsidR="00B317B9" w:rsidRPr="00E53EA2">
              <w:rPr>
                <w:rFonts w:ascii="Arial" w:hAnsi="Arial" w:cs="Arial"/>
                <w:sz w:val="22"/>
                <w:szCs w:val="22"/>
              </w:rPr>
              <w:t>ctor at the WFC).</w:t>
            </w:r>
          </w:p>
          <w:p w:rsidR="00FD7192" w:rsidRPr="00E53EA2" w:rsidRDefault="00FD7192" w:rsidP="00B317B9">
            <w:pPr>
              <w:pStyle w:val="ListParagraph"/>
              <w:widowControl/>
              <w:snapToGrid w:val="0"/>
              <w:ind w:left="0"/>
              <w:contextualSpacing w:val="0"/>
              <w:rPr>
                <w:rFonts w:ascii="Arial" w:hAnsi="Arial" w:cs="Arial"/>
                <w:sz w:val="22"/>
                <w:szCs w:val="22"/>
              </w:rPr>
            </w:pPr>
          </w:p>
          <w:p w:rsidR="00FD7192" w:rsidRPr="00E53EA2" w:rsidRDefault="00FD7192" w:rsidP="00B317B9">
            <w:pPr>
              <w:pStyle w:val="ListParagraph"/>
              <w:widowControl/>
              <w:snapToGrid w:val="0"/>
              <w:ind w:left="0"/>
              <w:contextualSpacing w:val="0"/>
              <w:rPr>
                <w:rFonts w:ascii="Arial" w:hAnsi="Arial" w:cs="Arial"/>
                <w:sz w:val="22"/>
                <w:szCs w:val="22"/>
              </w:rPr>
            </w:pPr>
            <w:r w:rsidRPr="00E53EA2">
              <w:rPr>
                <w:rFonts w:ascii="Arial" w:hAnsi="Arial" w:cs="Arial"/>
                <w:sz w:val="22"/>
                <w:szCs w:val="22"/>
              </w:rPr>
              <w:t>As noted in Question #12, the Workforce Development Boards of the Twin Cities, following the focus on specific occupational clusters and career pathways (outlined in the regional plan), will engage Carl Perkins consortium partners who often represent our closest relationship with secondary and post-secondary partners. Local efforts to support students will be developed, in conjunction with metro</w:t>
            </w:r>
            <w:r w:rsidR="000760DB" w:rsidRPr="00E53EA2">
              <w:rPr>
                <w:rFonts w:ascii="Arial" w:hAnsi="Arial" w:cs="Arial"/>
                <w:sz w:val="22"/>
                <w:szCs w:val="22"/>
              </w:rPr>
              <w:t>-</w:t>
            </w:r>
            <w:r w:rsidRPr="00E53EA2">
              <w:rPr>
                <w:rFonts w:ascii="Arial" w:hAnsi="Arial" w:cs="Arial"/>
                <w:sz w:val="22"/>
                <w:szCs w:val="22"/>
              </w:rPr>
              <w:t>wide efforts focused on identified career pathways, and efforts will be made at the local and regional levels to ensure that services are not duplicated.</w:t>
            </w:r>
          </w:p>
        </w:tc>
      </w:tr>
    </w:tbl>
    <w:p w:rsidR="002C3850" w:rsidRPr="00E53EA2" w:rsidRDefault="002C3850" w:rsidP="002C3850">
      <w:pPr>
        <w:pStyle w:val="ListParagraph"/>
        <w:ind w:left="0"/>
        <w:rPr>
          <w:rFonts w:ascii="Arial" w:hAnsi="Arial" w:cs="Arial"/>
          <w:sz w:val="22"/>
          <w:szCs w:val="22"/>
        </w:rPr>
      </w:pPr>
    </w:p>
    <w:p w:rsidR="002C3850" w:rsidRPr="00DD6C10" w:rsidRDefault="00F02C1B" w:rsidP="002C3850">
      <w:pPr>
        <w:ind w:left="360" w:hanging="360"/>
        <w:rPr>
          <w:rFonts w:ascii="Arial" w:hAnsi="Arial" w:cs="Arial"/>
          <w:sz w:val="22"/>
          <w:szCs w:val="22"/>
        </w:rPr>
      </w:pPr>
      <w:r w:rsidRPr="00E53EA2">
        <w:rPr>
          <w:rFonts w:ascii="Arial" w:hAnsi="Arial" w:cs="Arial"/>
          <w:sz w:val="22"/>
          <w:szCs w:val="22"/>
        </w:rPr>
        <w:t>2</w:t>
      </w:r>
      <w:r w:rsidR="00AD10F7" w:rsidRPr="00E53EA2">
        <w:rPr>
          <w:rFonts w:ascii="Arial" w:hAnsi="Arial" w:cs="Arial"/>
          <w:sz w:val="22"/>
          <w:szCs w:val="22"/>
        </w:rPr>
        <w:t>0</w:t>
      </w:r>
      <w:r w:rsidR="002C3850" w:rsidRPr="00E53EA2">
        <w:rPr>
          <w:rFonts w:ascii="Arial" w:hAnsi="Arial" w:cs="Arial"/>
          <w:sz w:val="22"/>
          <w:szCs w:val="22"/>
        </w:rPr>
        <w:t>.</w:t>
      </w:r>
      <w:r w:rsidR="002C3850" w:rsidRPr="00E53EA2">
        <w:rPr>
          <w:rFonts w:ascii="Arial" w:hAnsi="Arial" w:cs="Arial"/>
          <w:sz w:val="22"/>
          <w:szCs w:val="22"/>
        </w:rPr>
        <w:tab/>
        <w:t xml:space="preserve">Describe how the local </w:t>
      </w:r>
      <w:r w:rsidR="00B718AC" w:rsidRPr="00E53EA2">
        <w:rPr>
          <w:rFonts w:ascii="Arial" w:hAnsi="Arial" w:cs="Arial"/>
          <w:sz w:val="22"/>
          <w:szCs w:val="22"/>
        </w:rPr>
        <w:t>area board</w:t>
      </w:r>
      <w:r w:rsidR="002C3850" w:rsidRPr="00E53EA2">
        <w:rPr>
          <w:rFonts w:ascii="Arial" w:hAnsi="Arial" w:cs="Arial"/>
          <w:sz w:val="22"/>
          <w:szCs w:val="22"/>
        </w:rPr>
        <w:t xml:space="preserve"> will coordinate education and workforce </w:t>
      </w:r>
      <w:r w:rsidR="003F4D3F" w:rsidRPr="00E53EA2">
        <w:rPr>
          <w:rFonts w:ascii="Arial" w:hAnsi="Arial" w:cs="Arial"/>
          <w:sz w:val="22"/>
          <w:szCs w:val="22"/>
        </w:rPr>
        <w:t>invest</w:t>
      </w:r>
      <w:r w:rsidR="002C3850" w:rsidRPr="00E53EA2">
        <w:rPr>
          <w:rFonts w:ascii="Arial" w:hAnsi="Arial" w:cs="Arial"/>
          <w:sz w:val="22"/>
          <w:szCs w:val="22"/>
        </w:rPr>
        <w:t>ment activities carried out under this title with public transportation and other appropri</w:t>
      </w:r>
      <w:r w:rsidR="00D50FFC" w:rsidRPr="00E53EA2">
        <w:rPr>
          <w:rFonts w:ascii="Arial" w:hAnsi="Arial" w:cs="Arial"/>
          <w:sz w:val="22"/>
          <w:szCs w:val="22"/>
        </w:rPr>
        <w:t>ate</w:t>
      </w:r>
      <w:r w:rsidR="00206A05" w:rsidRPr="00E53EA2">
        <w:rPr>
          <w:rFonts w:ascii="Arial" w:hAnsi="Arial" w:cs="Arial"/>
          <w:sz w:val="22"/>
          <w:szCs w:val="22"/>
        </w:rPr>
        <w:t xml:space="preserve"> supportive services.</w:t>
      </w:r>
    </w:p>
    <w:p w:rsidR="002C3850" w:rsidRPr="00DD6C10" w:rsidRDefault="002C3850" w:rsidP="002C385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2C3850" w:rsidRPr="00E53EA2" w:rsidTr="00B637BA">
        <w:trPr>
          <w:trHeight w:val="467"/>
        </w:trPr>
        <w:tc>
          <w:tcPr>
            <w:tcW w:w="9108" w:type="dxa"/>
            <w:shd w:val="clear" w:color="auto" w:fill="auto"/>
          </w:tcPr>
          <w:p w:rsidR="002C3850" w:rsidRPr="00E53EA2" w:rsidRDefault="006F79BA" w:rsidP="00B637BA">
            <w:pPr>
              <w:pStyle w:val="ListParagraph"/>
              <w:widowControl/>
              <w:snapToGrid w:val="0"/>
              <w:ind w:left="0"/>
              <w:contextualSpacing w:val="0"/>
              <w:rPr>
                <w:rFonts w:ascii="Arial" w:hAnsi="Arial" w:cs="Arial"/>
                <w:sz w:val="22"/>
                <w:szCs w:val="22"/>
              </w:rPr>
            </w:pPr>
            <w:r w:rsidRPr="00E53EA2">
              <w:rPr>
                <w:rFonts w:ascii="Arial" w:hAnsi="Arial" w:cs="Arial"/>
                <w:sz w:val="22"/>
                <w:szCs w:val="22"/>
              </w:rPr>
              <w:t xml:space="preserve">Washington County has struggled with public transportation </w:t>
            </w:r>
            <w:r w:rsidR="00726CF6" w:rsidRPr="00E53EA2">
              <w:rPr>
                <w:rFonts w:ascii="Arial" w:hAnsi="Arial" w:cs="Arial"/>
                <w:sz w:val="22"/>
                <w:szCs w:val="22"/>
              </w:rPr>
              <w:t xml:space="preserve">availability </w:t>
            </w:r>
            <w:r w:rsidRPr="00E53EA2">
              <w:rPr>
                <w:rFonts w:ascii="Arial" w:hAnsi="Arial" w:cs="Arial"/>
                <w:sz w:val="22"/>
                <w:szCs w:val="22"/>
              </w:rPr>
              <w:t>issues for decades.  The Met Council, County Board, and local cities’ leadership drive public transportation accessibility in the area.</w:t>
            </w:r>
            <w:r w:rsidR="00A618D3" w:rsidRPr="00E53EA2">
              <w:rPr>
                <w:rFonts w:ascii="Arial" w:hAnsi="Arial" w:cs="Arial"/>
                <w:sz w:val="22"/>
                <w:szCs w:val="22"/>
              </w:rPr>
              <w:t xml:space="preserve">  </w:t>
            </w:r>
            <w:r w:rsidR="002F6093" w:rsidRPr="00E53EA2">
              <w:rPr>
                <w:rFonts w:ascii="Arial" w:hAnsi="Arial" w:cs="Arial"/>
                <w:sz w:val="22"/>
                <w:szCs w:val="22"/>
              </w:rPr>
              <w:t xml:space="preserve">The County Board is working in partnership with the Met Council and local cities in planning the Gateway Corridor Commission’s bus rapid transit route through Washington County.  The County’s Community Services department has contracts with local non-profit and private transportation alternatives that serve individuals meeting their eligibility guidelines.  </w:t>
            </w:r>
            <w:r w:rsidR="00A618D3" w:rsidRPr="00E53EA2">
              <w:rPr>
                <w:rFonts w:ascii="Arial" w:hAnsi="Arial" w:cs="Arial"/>
                <w:sz w:val="22"/>
                <w:szCs w:val="22"/>
              </w:rPr>
              <w:t xml:space="preserve">The local WDB supports any efforts to develop public transportation.  </w:t>
            </w:r>
            <w:r w:rsidR="00EA3318" w:rsidRPr="00E53EA2">
              <w:rPr>
                <w:rFonts w:ascii="Arial" w:hAnsi="Arial" w:cs="Arial"/>
                <w:sz w:val="22"/>
                <w:szCs w:val="22"/>
              </w:rPr>
              <w:t xml:space="preserve">  </w:t>
            </w:r>
          </w:p>
          <w:p w:rsidR="003E1F30" w:rsidRPr="00E53EA2" w:rsidRDefault="003E1F30" w:rsidP="00B637BA">
            <w:pPr>
              <w:pStyle w:val="ListParagraph"/>
              <w:widowControl/>
              <w:snapToGrid w:val="0"/>
              <w:ind w:left="0"/>
              <w:contextualSpacing w:val="0"/>
              <w:rPr>
                <w:rFonts w:ascii="Arial" w:hAnsi="Arial" w:cs="Arial"/>
                <w:sz w:val="22"/>
                <w:szCs w:val="22"/>
              </w:rPr>
            </w:pPr>
          </w:p>
          <w:p w:rsidR="003E1F30" w:rsidRPr="00E53EA2" w:rsidRDefault="003E1F30" w:rsidP="00B637BA">
            <w:pPr>
              <w:pStyle w:val="ListParagraph"/>
              <w:widowControl/>
              <w:snapToGrid w:val="0"/>
              <w:ind w:left="0"/>
              <w:contextualSpacing w:val="0"/>
              <w:rPr>
                <w:rFonts w:ascii="Arial" w:hAnsi="Arial" w:cs="Arial"/>
                <w:sz w:val="22"/>
                <w:szCs w:val="22"/>
              </w:rPr>
            </w:pPr>
            <w:r w:rsidRPr="00E53EA2">
              <w:rPr>
                <w:rFonts w:ascii="Arial" w:hAnsi="Arial" w:cs="Arial"/>
                <w:sz w:val="22"/>
                <w:szCs w:val="22"/>
              </w:rPr>
              <w:t>Funds from the WIOA programs provide support for transportation ex</w:t>
            </w:r>
            <w:r w:rsidR="000A5F06" w:rsidRPr="00E53EA2">
              <w:rPr>
                <w:rFonts w:ascii="Arial" w:hAnsi="Arial" w:cs="Arial"/>
                <w:sz w:val="22"/>
                <w:szCs w:val="22"/>
              </w:rPr>
              <w:t>penses of enrolled participants in the form of mileage reimbursement and subsidy, bus cards for those participants that can use them, gas cards, and auto repair.</w:t>
            </w:r>
          </w:p>
          <w:p w:rsidR="002F6093" w:rsidRPr="00E53EA2" w:rsidRDefault="002F6093" w:rsidP="00B637BA">
            <w:pPr>
              <w:pStyle w:val="ListParagraph"/>
              <w:widowControl/>
              <w:snapToGrid w:val="0"/>
              <w:ind w:left="0"/>
              <w:contextualSpacing w:val="0"/>
              <w:rPr>
                <w:rFonts w:ascii="Arial" w:hAnsi="Arial" w:cs="Arial"/>
                <w:sz w:val="22"/>
                <w:szCs w:val="22"/>
              </w:rPr>
            </w:pPr>
          </w:p>
          <w:p w:rsidR="002F6093" w:rsidRPr="00E53EA2" w:rsidRDefault="002F6093" w:rsidP="00774F9B">
            <w:pPr>
              <w:pStyle w:val="ListParagraph"/>
              <w:widowControl/>
              <w:snapToGrid w:val="0"/>
              <w:ind w:left="0"/>
              <w:contextualSpacing w:val="0"/>
              <w:rPr>
                <w:rFonts w:ascii="Arial" w:hAnsi="Arial" w:cs="Arial"/>
                <w:sz w:val="22"/>
                <w:szCs w:val="22"/>
              </w:rPr>
            </w:pPr>
            <w:r w:rsidRPr="00E53EA2">
              <w:rPr>
                <w:rFonts w:ascii="Arial" w:hAnsi="Arial" w:cs="Arial"/>
                <w:sz w:val="22"/>
                <w:szCs w:val="22"/>
              </w:rPr>
              <w:t>The Workforce Development Boards of the Twin Cities are working cooperatively to strengthen relationships with the Met Council at multiple levels. One such effort will be to ensure that a stronger line of communication is maintained with transit planners to facilitate closer coordination with public transit in areas where transportation challenges represent a primary barrier</w:t>
            </w:r>
            <w:r w:rsidR="00774F9B" w:rsidRPr="00E53EA2">
              <w:rPr>
                <w:rFonts w:ascii="Arial" w:hAnsi="Arial" w:cs="Arial"/>
                <w:sz w:val="22"/>
                <w:szCs w:val="22"/>
              </w:rPr>
              <w:t xml:space="preserve"> to employment.</w:t>
            </w:r>
          </w:p>
        </w:tc>
      </w:tr>
    </w:tbl>
    <w:p w:rsidR="002C3850" w:rsidRPr="00E53EA2" w:rsidRDefault="002C3850" w:rsidP="002C3850">
      <w:pPr>
        <w:ind w:left="360" w:hanging="360"/>
        <w:rPr>
          <w:rFonts w:ascii="Arial" w:hAnsi="Arial" w:cs="Arial"/>
          <w:sz w:val="22"/>
          <w:szCs w:val="22"/>
        </w:rPr>
      </w:pPr>
    </w:p>
    <w:p w:rsidR="00A15F71" w:rsidRPr="00DD6C10" w:rsidRDefault="00F02C1B" w:rsidP="00A15F71">
      <w:pPr>
        <w:ind w:left="360" w:hanging="360"/>
        <w:rPr>
          <w:rFonts w:ascii="Arial" w:hAnsi="Arial" w:cs="Arial"/>
          <w:sz w:val="22"/>
          <w:szCs w:val="22"/>
        </w:rPr>
      </w:pPr>
      <w:r w:rsidRPr="00E53EA2">
        <w:rPr>
          <w:rFonts w:ascii="Arial" w:hAnsi="Arial" w:cs="Arial"/>
          <w:sz w:val="22"/>
          <w:szCs w:val="22"/>
        </w:rPr>
        <w:t>2</w:t>
      </w:r>
      <w:r w:rsidR="00AD10F7" w:rsidRPr="00E53EA2">
        <w:rPr>
          <w:rFonts w:ascii="Arial" w:hAnsi="Arial" w:cs="Arial"/>
          <w:sz w:val="22"/>
          <w:szCs w:val="22"/>
        </w:rPr>
        <w:t>1</w:t>
      </w:r>
      <w:r w:rsidR="00A15F71" w:rsidRPr="00E53EA2">
        <w:rPr>
          <w:rFonts w:ascii="Arial" w:hAnsi="Arial" w:cs="Arial"/>
          <w:sz w:val="22"/>
          <w:szCs w:val="22"/>
        </w:rPr>
        <w:t>.</w:t>
      </w:r>
      <w:r w:rsidR="00A15F71" w:rsidRPr="00E53EA2">
        <w:rPr>
          <w:rFonts w:ascii="Arial" w:hAnsi="Arial" w:cs="Arial"/>
          <w:sz w:val="22"/>
          <w:szCs w:val="22"/>
        </w:rPr>
        <w:tab/>
        <w:t>Describe the plans and strategies for, and assurances concerning, maximizing coordinat</w:t>
      </w:r>
      <w:r w:rsidR="00974111" w:rsidRPr="00E53EA2">
        <w:rPr>
          <w:rFonts w:ascii="Arial" w:hAnsi="Arial" w:cs="Arial"/>
          <w:sz w:val="22"/>
          <w:szCs w:val="22"/>
        </w:rPr>
        <w:t>ion of service provided by the s</w:t>
      </w:r>
      <w:r w:rsidR="00A15F71" w:rsidRPr="00E53EA2">
        <w:rPr>
          <w:rFonts w:ascii="Arial" w:hAnsi="Arial" w:cs="Arial"/>
          <w:sz w:val="22"/>
          <w:szCs w:val="22"/>
        </w:rPr>
        <w:t>tate employment service under Wagner-Peyser Act, and</w:t>
      </w:r>
      <w:r w:rsidR="00A15F71" w:rsidRPr="00DD6C10">
        <w:rPr>
          <w:rFonts w:ascii="Arial" w:hAnsi="Arial" w:cs="Arial"/>
          <w:sz w:val="22"/>
          <w:szCs w:val="22"/>
        </w:rPr>
        <w:t xml:space="preserve"> services provided in the local </w:t>
      </w:r>
      <w:r w:rsidR="00C61E4E">
        <w:rPr>
          <w:rFonts w:ascii="Arial" w:hAnsi="Arial" w:cs="Arial"/>
          <w:sz w:val="22"/>
          <w:szCs w:val="22"/>
        </w:rPr>
        <w:t xml:space="preserve">workforce development </w:t>
      </w:r>
      <w:r w:rsidR="00A15F71" w:rsidRPr="00DD6C10">
        <w:rPr>
          <w:rFonts w:ascii="Arial" w:hAnsi="Arial" w:cs="Arial"/>
          <w:sz w:val="22"/>
          <w:szCs w:val="22"/>
        </w:rPr>
        <w:t>area through the one-stop delivery system, to improve service delivery and a</w:t>
      </w:r>
      <w:r w:rsidR="00206A05" w:rsidRPr="00DD6C10">
        <w:rPr>
          <w:rFonts w:ascii="Arial" w:hAnsi="Arial" w:cs="Arial"/>
          <w:sz w:val="22"/>
          <w:szCs w:val="22"/>
        </w:rPr>
        <w:t>void duplication of services.</w:t>
      </w:r>
    </w:p>
    <w:p w:rsidR="00A15F71" w:rsidRPr="00DD6C10"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E53EA2" w:rsidTr="00B637BA">
        <w:trPr>
          <w:trHeight w:val="467"/>
        </w:trPr>
        <w:tc>
          <w:tcPr>
            <w:tcW w:w="9108" w:type="dxa"/>
            <w:shd w:val="clear" w:color="auto" w:fill="auto"/>
          </w:tcPr>
          <w:p w:rsidR="00FF52CD" w:rsidRPr="00E53EA2" w:rsidRDefault="00FF52CD" w:rsidP="00FF52CD">
            <w:pPr>
              <w:pStyle w:val="ListParagraph"/>
              <w:widowControl/>
              <w:snapToGrid w:val="0"/>
              <w:ind w:left="0"/>
              <w:contextualSpacing w:val="0"/>
              <w:rPr>
                <w:rFonts w:ascii="Arial" w:hAnsi="Arial" w:cs="Arial"/>
                <w:sz w:val="22"/>
                <w:szCs w:val="22"/>
              </w:rPr>
            </w:pPr>
            <w:r w:rsidRPr="00E53EA2">
              <w:rPr>
                <w:rFonts w:ascii="Arial" w:hAnsi="Arial" w:cs="Arial"/>
                <w:sz w:val="22"/>
                <w:szCs w:val="22"/>
              </w:rPr>
              <w:t>The Washington County Workforce Center has 2 staff from Wagner-Peyser state employment service onsite, full-time.  They are a resource room specialist and a business services specialist.  Each are fully-engaged in the delivery of Workforce Center services to job seeking customers, participants, and to local businesses.  The resource room specialist, in addition to staffing the resource room, delivers workshop instruction on topics not covered by our trainers, and hosts onsite employer recruiting events.  The business services specialist attends local WDB meetings, works closely with the resource room staff to set up onsite employer recruiting events, shares job leads with program employment counselors, and works closely with the business services specialist in Ramsey County.</w:t>
            </w:r>
          </w:p>
          <w:p w:rsidR="00FF52CD" w:rsidRPr="00E53EA2" w:rsidRDefault="00FF52CD" w:rsidP="00FF52CD">
            <w:pPr>
              <w:pStyle w:val="ListParagraph"/>
              <w:widowControl/>
              <w:snapToGrid w:val="0"/>
              <w:ind w:left="0"/>
              <w:contextualSpacing w:val="0"/>
              <w:rPr>
                <w:rFonts w:ascii="Arial" w:hAnsi="Arial" w:cs="Arial"/>
                <w:sz w:val="22"/>
                <w:szCs w:val="22"/>
              </w:rPr>
            </w:pPr>
          </w:p>
          <w:p w:rsidR="00FF52CD" w:rsidRPr="00E53EA2" w:rsidRDefault="00494B6D" w:rsidP="00494B6D">
            <w:pPr>
              <w:pStyle w:val="ListParagraph"/>
              <w:widowControl/>
              <w:snapToGrid w:val="0"/>
              <w:ind w:left="0"/>
              <w:contextualSpacing w:val="0"/>
              <w:rPr>
                <w:rFonts w:ascii="Arial" w:hAnsi="Arial" w:cs="Arial"/>
                <w:sz w:val="22"/>
                <w:szCs w:val="22"/>
              </w:rPr>
            </w:pPr>
            <w:r w:rsidRPr="00E53EA2">
              <w:rPr>
                <w:rFonts w:ascii="Arial" w:hAnsi="Arial" w:cs="Arial"/>
                <w:sz w:val="22"/>
                <w:szCs w:val="22"/>
              </w:rPr>
              <w:t>Additional staff from Wagner-Peyser state employment service are the 3 workforce development representatives that conduct re-employment assessment sessions with UI recipients at each of o</w:t>
            </w:r>
            <w:r w:rsidR="00B57214" w:rsidRPr="00E53EA2">
              <w:rPr>
                <w:rFonts w:ascii="Arial" w:hAnsi="Arial" w:cs="Arial"/>
                <w:sz w:val="22"/>
                <w:szCs w:val="22"/>
              </w:rPr>
              <w:t>ur 3 Workforce Center locations several times each month.</w:t>
            </w:r>
            <w:r w:rsidR="002E661C" w:rsidRPr="00E53EA2">
              <w:rPr>
                <w:rFonts w:ascii="Arial" w:hAnsi="Arial" w:cs="Arial"/>
                <w:sz w:val="22"/>
                <w:szCs w:val="22"/>
              </w:rPr>
              <w:t xml:space="preserve">  The staff present information about job search workshops and the employment and training programs offered through WIOA.</w:t>
            </w:r>
          </w:p>
          <w:p w:rsidR="00B57214" w:rsidRPr="00E53EA2" w:rsidRDefault="00B57214" w:rsidP="00494B6D">
            <w:pPr>
              <w:pStyle w:val="ListParagraph"/>
              <w:widowControl/>
              <w:snapToGrid w:val="0"/>
              <w:ind w:left="0"/>
              <w:contextualSpacing w:val="0"/>
              <w:rPr>
                <w:rFonts w:ascii="Arial" w:hAnsi="Arial" w:cs="Arial"/>
                <w:sz w:val="22"/>
                <w:szCs w:val="22"/>
              </w:rPr>
            </w:pPr>
          </w:p>
          <w:p w:rsidR="00B57214" w:rsidRPr="00E53EA2" w:rsidRDefault="00B57214" w:rsidP="00494B6D">
            <w:pPr>
              <w:pStyle w:val="ListParagraph"/>
              <w:widowControl/>
              <w:snapToGrid w:val="0"/>
              <w:ind w:left="0"/>
              <w:contextualSpacing w:val="0"/>
              <w:rPr>
                <w:rFonts w:ascii="Arial" w:hAnsi="Arial" w:cs="Arial"/>
                <w:sz w:val="22"/>
                <w:szCs w:val="22"/>
              </w:rPr>
            </w:pPr>
            <w:r w:rsidRPr="00E53EA2">
              <w:rPr>
                <w:rFonts w:ascii="Arial" w:hAnsi="Arial" w:cs="Arial"/>
                <w:sz w:val="22"/>
                <w:szCs w:val="22"/>
              </w:rPr>
              <w:t>There is a link</w:t>
            </w:r>
            <w:r w:rsidR="002E661C" w:rsidRPr="00E53EA2">
              <w:rPr>
                <w:rFonts w:ascii="Arial" w:hAnsi="Arial" w:cs="Arial"/>
                <w:sz w:val="22"/>
                <w:szCs w:val="22"/>
              </w:rPr>
              <w:t>, in the Workforce Organizer,</w:t>
            </w:r>
            <w:r w:rsidRPr="00E53EA2">
              <w:rPr>
                <w:rFonts w:ascii="Arial" w:hAnsi="Arial" w:cs="Arial"/>
                <w:sz w:val="22"/>
                <w:szCs w:val="22"/>
              </w:rPr>
              <w:t xml:space="preserve"> to the UI application and information website on the computers</w:t>
            </w:r>
            <w:r w:rsidR="002E661C" w:rsidRPr="00E53EA2">
              <w:rPr>
                <w:rFonts w:ascii="Arial" w:hAnsi="Arial" w:cs="Arial"/>
                <w:sz w:val="22"/>
                <w:szCs w:val="22"/>
              </w:rPr>
              <w:t xml:space="preserve"> for customers</w:t>
            </w:r>
            <w:r w:rsidRPr="00E53EA2">
              <w:rPr>
                <w:rFonts w:ascii="Arial" w:hAnsi="Arial" w:cs="Arial"/>
                <w:sz w:val="22"/>
                <w:szCs w:val="22"/>
              </w:rPr>
              <w:t xml:space="preserve"> in our resource rooms.</w:t>
            </w:r>
          </w:p>
          <w:p w:rsidR="002E661C" w:rsidRPr="00E53EA2" w:rsidRDefault="002E661C" w:rsidP="00494B6D">
            <w:pPr>
              <w:pStyle w:val="ListParagraph"/>
              <w:widowControl/>
              <w:snapToGrid w:val="0"/>
              <w:ind w:left="0"/>
              <w:contextualSpacing w:val="0"/>
              <w:rPr>
                <w:rFonts w:ascii="Arial" w:hAnsi="Arial" w:cs="Arial"/>
                <w:sz w:val="22"/>
                <w:szCs w:val="22"/>
              </w:rPr>
            </w:pPr>
          </w:p>
          <w:p w:rsidR="002E661C" w:rsidRPr="00E53EA2" w:rsidRDefault="002E661C" w:rsidP="00494B6D">
            <w:pPr>
              <w:pStyle w:val="ListParagraph"/>
              <w:widowControl/>
              <w:snapToGrid w:val="0"/>
              <w:ind w:left="0"/>
              <w:contextualSpacing w:val="0"/>
              <w:rPr>
                <w:rFonts w:ascii="Arial" w:hAnsi="Arial" w:cs="Arial"/>
                <w:sz w:val="22"/>
                <w:szCs w:val="22"/>
              </w:rPr>
            </w:pPr>
            <w:r w:rsidRPr="00E53EA2">
              <w:rPr>
                <w:rFonts w:ascii="Arial" w:hAnsi="Arial" w:cs="Arial"/>
                <w:sz w:val="22"/>
                <w:szCs w:val="22"/>
              </w:rPr>
              <w:lastRenderedPageBreak/>
              <w:t>Employment counselors for the dislocated worker program can inform UI staff when program participants are enrolled in approved training during the time they are receiving UI payments.  If pursuing business development plans, dislocated worker program participants who are receiving UI payments can be enrolled in the CLIMB program and activities are tracked in WF1.</w:t>
            </w:r>
          </w:p>
          <w:p w:rsidR="00BF034E" w:rsidRPr="00E53EA2" w:rsidRDefault="00BF034E" w:rsidP="00494B6D">
            <w:pPr>
              <w:pStyle w:val="ListParagraph"/>
              <w:widowControl/>
              <w:snapToGrid w:val="0"/>
              <w:ind w:left="0"/>
              <w:contextualSpacing w:val="0"/>
              <w:rPr>
                <w:rFonts w:ascii="Arial" w:hAnsi="Arial" w:cs="Arial"/>
                <w:sz w:val="22"/>
                <w:szCs w:val="22"/>
              </w:rPr>
            </w:pPr>
          </w:p>
          <w:p w:rsidR="00BF034E" w:rsidRPr="00E53EA2" w:rsidRDefault="00BF034E" w:rsidP="00BF034E">
            <w:pPr>
              <w:pStyle w:val="ListParagraph"/>
              <w:widowControl/>
              <w:snapToGrid w:val="0"/>
              <w:ind w:left="0"/>
              <w:contextualSpacing w:val="0"/>
              <w:rPr>
                <w:rFonts w:ascii="Arial" w:hAnsi="Arial" w:cs="Arial"/>
                <w:sz w:val="22"/>
                <w:szCs w:val="22"/>
              </w:rPr>
            </w:pPr>
            <w:r w:rsidRPr="00E53EA2">
              <w:rPr>
                <w:rFonts w:ascii="Arial" w:hAnsi="Arial" w:cs="Arial"/>
                <w:sz w:val="22"/>
                <w:szCs w:val="22"/>
              </w:rPr>
              <w:t>Two specific ideas that have been explored in the past may warrant consideration again at the regional level:  a) expansion of the shared contact management system (SalesForce) to further include local staff at multiple levels, which may significantly strengthen service delivery, and b) revisit prior discussions about staffing models from other states (Iowa in particular) where Wagner-Peyser staff remain state staff, but take specific direction from local leaders employed by other units of government.</w:t>
            </w:r>
          </w:p>
          <w:p w:rsidR="00BF034E" w:rsidRPr="00E53EA2" w:rsidRDefault="00BF034E" w:rsidP="00BF034E">
            <w:pPr>
              <w:pStyle w:val="ListParagraph"/>
              <w:widowControl/>
              <w:snapToGrid w:val="0"/>
              <w:ind w:left="0"/>
              <w:contextualSpacing w:val="0"/>
              <w:rPr>
                <w:rFonts w:ascii="Arial" w:hAnsi="Arial" w:cs="Arial"/>
                <w:sz w:val="22"/>
                <w:szCs w:val="22"/>
              </w:rPr>
            </w:pPr>
          </w:p>
          <w:p w:rsidR="00BF034E" w:rsidRPr="00E53EA2" w:rsidRDefault="00BF034E" w:rsidP="00BF034E">
            <w:pPr>
              <w:pStyle w:val="ListParagraph"/>
              <w:widowControl/>
              <w:snapToGrid w:val="0"/>
              <w:ind w:left="0"/>
              <w:contextualSpacing w:val="0"/>
              <w:rPr>
                <w:rFonts w:ascii="Arial" w:hAnsi="Arial" w:cs="Arial"/>
                <w:sz w:val="22"/>
                <w:szCs w:val="22"/>
              </w:rPr>
            </w:pPr>
            <w:r w:rsidRPr="00E53EA2">
              <w:rPr>
                <w:rFonts w:ascii="Arial" w:hAnsi="Arial" w:cs="Arial"/>
                <w:sz w:val="22"/>
                <w:szCs w:val="22"/>
              </w:rPr>
              <w:t>We will align with the WIOA regional plan to distribute funds for operation of Wagner Peyser services in the local WDA’s.</w:t>
            </w:r>
          </w:p>
          <w:p w:rsidR="00BF034E" w:rsidRPr="00E53EA2" w:rsidRDefault="00BF034E" w:rsidP="00494B6D">
            <w:pPr>
              <w:pStyle w:val="ListParagraph"/>
              <w:widowControl/>
              <w:snapToGrid w:val="0"/>
              <w:ind w:left="0"/>
              <w:contextualSpacing w:val="0"/>
              <w:rPr>
                <w:rFonts w:ascii="Arial" w:hAnsi="Arial" w:cs="Arial"/>
                <w:sz w:val="22"/>
                <w:szCs w:val="22"/>
              </w:rPr>
            </w:pPr>
          </w:p>
        </w:tc>
      </w:tr>
    </w:tbl>
    <w:p w:rsidR="00A15F71" w:rsidRPr="00E53EA2" w:rsidRDefault="00A15F71" w:rsidP="00A15F71">
      <w:pPr>
        <w:ind w:left="360" w:hanging="360"/>
        <w:rPr>
          <w:rFonts w:ascii="Arial" w:hAnsi="Arial" w:cs="Arial"/>
          <w:sz w:val="22"/>
          <w:szCs w:val="22"/>
        </w:rPr>
      </w:pPr>
    </w:p>
    <w:p w:rsidR="00A15F71" w:rsidRPr="00DD6C10" w:rsidRDefault="00F02C1B" w:rsidP="00A15F71">
      <w:pPr>
        <w:ind w:left="360" w:hanging="360"/>
        <w:rPr>
          <w:rFonts w:ascii="Arial" w:hAnsi="Arial" w:cs="Arial"/>
          <w:sz w:val="22"/>
          <w:szCs w:val="22"/>
        </w:rPr>
      </w:pPr>
      <w:r w:rsidRPr="00E53EA2">
        <w:rPr>
          <w:rFonts w:ascii="Arial" w:hAnsi="Arial" w:cs="Arial"/>
          <w:sz w:val="22"/>
          <w:szCs w:val="22"/>
        </w:rPr>
        <w:t>2</w:t>
      </w:r>
      <w:r w:rsidR="00AD10F7" w:rsidRPr="00E53EA2">
        <w:rPr>
          <w:rFonts w:ascii="Arial" w:hAnsi="Arial" w:cs="Arial"/>
          <w:sz w:val="22"/>
          <w:szCs w:val="22"/>
        </w:rPr>
        <w:t>2</w:t>
      </w:r>
      <w:r w:rsidR="00A15F71" w:rsidRPr="00E53EA2">
        <w:rPr>
          <w:rFonts w:ascii="Arial" w:hAnsi="Arial" w:cs="Arial"/>
          <w:sz w:val="22"/>
          <w:szCs w:val="22"/>
        </w:rPr>
        <w:t>.</w:t>
      </w:r>
      <w:r w:rsidR="00A15F71" w:rsidRPr="00E53EA2">
        <w:rPr>
          <w:rFonts w:ascii="Arial" w:hAnsi="Arial" w:cs="Arial"/>
          <w:sz w:val="22"/>
          <w:szCs w:val="22"/>
        </w:rPr>
        <w:tab/>
        <w:t xml:space="preserve">Describe how the local </w:t>
      </w:r>
      <w:r w:rsidR="00B718AC" w:rsidRPr="00E53EA2">
        <w:rPr>
          <w:rFonts w:ascii="Arial" w:hAnsi="Arial" w:cs="Arial"/>
          <w:sz w:val="22"/>
          <w:szCs w:val="22"/>
        </w:rPr>
        <w:t>area board</w:t>
      </w:r>
      <w:r w:rsidR="00A15F71" w:rsidRPr="00E53EA2">
        <w:rPr>
          <w:rFonts w:ascii="Arial" w:hAnsi="Arial" w:cs="Arial"/>
          <w:sz w:val="22"/>
          <w:szCs w:val="22"/>
        </w:rPr>
        <w:t xml:space="preserve"> will coordinate workforce </w:t>
      </w:r>
      <w:r w:rsidR="003F4D3F" w:rsidRPr="00E53EA2">
        <w:rPr>
          <w:rFonts w:ascii="Arial" w:hAnsi="Arial" w:cs="Arial"/>
          <w:sz w:val="22"/>
          <w:szCs w:val="22"/>
        </w:rPr>
        <w:t>invest</w:t>
      </w:r>
      <w:r w:rsidR="00A15F71" w:rsidRPr="00E53EA2">
        <w:rPr>
          <w:rFonts w:ascii="Arial" w:hAnsi="Arial" w:cs="Arial"/>
          <w:sz w:val="22"/>
          <w:szCs w:val="22"/>
        </w:rPr>
        <w:t xml:space="preserve">ment activities carried out under this title in the local </w:t>
      </w:r>
      <w:r w:rsidR="00C60456" w:rsidRPr="00E53EA2">
        <w:rPr>
          <w:rFonts w:ascii="Arial" w:hAnsi="Arial" w:cs="Arial"/>
          <w:sz w:val="22"/>
          <w:szCs w:val="22"/>
        </w:rPr>
        <w:t xml:space="preserve">workforce development </w:t>
      </w:r>
      <w:r w:rsidR="00A15F71" w:rsidRPr="00E53EA2">
        <w:rPr>
          <w:rFonts w:ascii="Arial" w:hAnsi="Arial" w:cs="Arial"/>
          <w:sz w:val="22"/>
          <w:szCs w:val="22"/>
        </w:rPr>
        <w:t>are</w:t>
      </w:r>
      <w:r w:rsidR="00206A05" w:rsidRPr="00E53EA2">
        <w:rPr>
          <w:rFonts w:ascii="Arial" w:hAnsi="Arial" w:cs="Arial"/>
          <w:sz w:val="22"/>
          <w:szCs w:val="22"/>
        </w:rPr>
        <w:t>a</w:t>
      </w:r>
      <w:r w:rsidR="00A15F71" w:rsidRPr="00E53EA2">
        <w:rPr>
          <w:rFonts w:ascii="Arial" w:hAnsi="Arial" w:cs="Arial"/>
          <w:sz w:val="22"/>
          <w:szCs w:val="22"/>
        </w:rPr>
        <w:t xml:space="preserve"> with the provision of adult education and literacy activities under title II, including a description of how the local </w:t>
      </w:r>
      <w:r w:rsidR="00B718AC" w:rsidRPr="00E53EA2">
        <w:rPr>
          <w:rFonts w:ascii="Arial" w:hAnsi="Arial" w:cs="Arial"/>
          <w:sz w:val="22"/>
          <w:szCs w:val="22"/>
        </w:rPr>
        <w:t>area board</w:t>
      </w:r>
      <w:r w:rsidR="00A15F71" w:rsidRPr="00E53EA2">
        <w:rPr>
          <w:rFonts w:ascii="Arial" w:hAnsi="Arial" w:cs="Arial"/>
          <w:sz w:val="22"/>
          <w:szCs w:val="22"/>
        </w:rPr>
        <w:t xml:space="preserve"> will carry out, consistent with subparagraphs (A) and (B)(i) of section 107(d)(11) and section 232, the review of local applica</w:t>
      </w:r>
      <w:r w:rsidR="00206A05" w:rsidRPr="00E53EA2">
        <w:rPr>
          <w:rFonts w:ascii="Arial" w:hAnsi="Arial" w:cs="Arial"/>
          <w:sz w:val="22"/>
          <w:szCs w:val="22"/>
        </w:rPr>
        <w:t>tions submitted under title II.</w:t>
      </w:r>
    </w:p>
    <w:p w:rsidR="00A15F71" w:rsidRPr="00DD6C10"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E53EA2" w:rsidTr="00B637BA">
        <w:trPr>
          <w:trHeight w:val="467"/>
        </w:trPr>
        <w:tc>
          <w:tcPr>
            <w:tcW w:w="9108" w:type="dxa"/>
            <w:shd w:val="clear" w:color="auto" w:fill="auto"/>
          </w:tcPr>
          <w:p w:rsidR="00AD4623" w:rsidRPr="00E53EA2" w:rsidRDefault="00E064AB" w:rsidP="005714BD">
            <w:pPr>
              <w:pStyle w:val="ListParagraph"/>
              <w:widowControl/>
              <w:snapToGrid w:val="0"/>
              <w:ind w:left="0"/>
              <w:contextualSpacing w:val="0"/>
              <w:rPr>
                <w:rFonts w:ascii="Arial" w:hAnsi="Arial" w:cs="Arial"/>
                <w:sz w:val="22"/>
                <w:szCs w:val="22"/>
              </w:rPr>
            </w:pPr>
            <w:r w:rsidRPr="00E53EA2">
              <w:rPr>
                <w:rFonts w:ascii="Arial" w:hAnsi="Arial" w:cs="Arial"/>
                <w:sz w:val="22"/>
                <w:szCs w:val="22"/>
              </w:rPr>
              <w:t xml:space="preserve">There are well-established ABE and ELL programs within </w:t>
            </w:r>
            <w:r w:rsidR="005714BD" w:rsidRPr="00E53EA2">
              <w:rPr>
                <w:rFonts w:ascii="Arial" w:hAnsi="Arial" w:cs="Arial"/>
                <w:sz w:val="22"/>
                <w:szCs w:val="22"/>
              </w:rPr>
              <w:t xml:space="preserve">the community education departments of </w:t>
            </w:r>
            <w:r w:rsidRPr="00E53EA2">
              <w:rPr>
                <w:rFonts w:ascii="Arial" w:hAnsi="Arial" w:cs="Arial"/>
                <w:sz w:val="22"/>
                <w:szCs w:val="22"/>
              </w:rPr>
              <w:t xml:space="preserve">each of the </w:t>
            </w:r>
            <w:r w:rsidR="000D631B" w:rsidRPr="00E53EA2">
              <w:rPr>
                <w:rFonts w:ascii="Arial" w:hAnsi="Arial" w:cs="Arial"/>
                <w:sz w:val="22"/>
                <w:szCs w:val="22"/>
              </w:rPr>
              <w:t>8</w:t>
            </w:r>
            <w:r w:rsidRPr="00E53EA2">
              <w:rPr>
                <w:rFonts w:ascii="Arial" w:hAnsi="Arial" w:cs="Arial"/>
                <w:sz w:val="22"/>
                <w:szCs w:val="22"/>
              </w:rPr>
              <w:t xml:space="preserve"> </w:t>
            </w:r>
            <w:r w:rsidR="005714BD" w:rsidRPr="00E53EA2">
              <w:rPr>
                <w:rFonts w:ascii="Arial" w:hAnsi="Arial" w:cs="Arial"/>
                <w:sz w:val="22"/>
                <w:szCs w:val="22"/>
              </w:rPr>
              <w:t>school districts located within our local area.</w:t>
            </w:r>
            <w:r w:rsidRPr="00E53EA2">
              <w:rPr>
                <w:rFonts w:ascii="Arial" w:hAnsi="Arial" w:cs="Arial"/>
                <w:sz w:val="22"/>
                <w:szCs w:val="22"/>
              </w:rPr>
              <w:t xml:space="preserve">  The</w:t>
            </w:r>
            <w:r w:rsidR="005714BD" w:rsidRPr="00E53EA2">
              <w:rPr>
                <w:rFonts w:ascii="Arial" w:hAnsi="Arial" w:cs="Arial"/>
                <w:sz w:val="22"/>
                <w:szCs w:val="22"/>
              </w:rPr>
              <w:t>se</w:t>
            </w:r>
            <w:r w:rsidRPr="00E53EA2">
              <w:rPr>
                <w:rFonts w:ascii="Arial" w:hAnsi="Arial" w:cs="Arial"/>
                <w:sz w:val="22"/>
                <w:szCs w:val="22"/>
              </w:rPr>
              <w:t xml:space="preserve"> education programs offer a full range of</w:t>
            </w:r>
            <w:r w:rsidR="005714BD" w:rsidRPr="00E53EA2">
              <w:rPr>
                <w:rFonts w:ascii="Arial" w:hAnsi="Arial" w:cs="Arial"/>
                <w:sz w:val="22"/>
                <w:szCs w:val="22"/>
              </w:rPr>
              <w:t xml:space="preserve"> adult education and</w:t>
            </w:r>
            <w:r w:rsidRPr="00E53EA2">
              <w:rPr>
                <w:rFonts w:ascii="Arial" w:hAnsi="Arial" w:cs="Arial"/>
                <w:sz w:val="22"/>
                <w:szCs w:val="22"/>
              </w:rPr>
              <w:t xml:space="preserve"> literacy topics</w:t>
            </w:r>
            <w:r w:rsidR="005714BD" w:rsidRPr="00E53EA2">
              <w:rPr>
                <w:rFonts w:ascii="Arial" w:hAnsi="Arial" w:cs="Arial"/>
                <w:sz w:val="22"/>
                <w:szCs w:val="22"/>
              </w:rPr>
              <w:t>, even including basic</w:t>
            </w:r>
            <w:r w:rsidRPr="00E53EA2">
              <w:rPr>
                <w:rFonts w:ascii="Arial" w:hAnsi="Arial" w:cs="Arial"/>
                <w:sz w:val="22"/>
                <w:szCs w:val="22"/>
              </w:rPr>
              <w:t xml:space="preserve"> computer and software and technology skills</w:t>
            </w:r>
            <w:r w:rsidR="005714BD" w:rsidRPr="00E53EA2">
              <w:rPr>
                <w:rFonts w:ascii="Arial" w:hAnsi="Arial" w:cs="Arial"/>
                <w:sz w:val="22"/>
                <w:szCs w:val="22"/>
              </w:rPr>
              <w:t>.</w:t>
            </w:r>
            <w:r w:rsidRPr="00E53EA2">
              <w:rPr>
                <w:rFonts w:ascii="Arial" w:hAnsi="Arial" w:cs="Arial"/>
                <w:sz w:val="22"/>
                <w:szCs w:val="22"/>
              </w:rPr>
              <w:t xml:space="preserve"> </w:t>
            </w:r>
            <w:r w:rsidR="005714BD" w:rsidRPr="00E53EA2">
              <w:rPr>
                <w:rFonts w:ascii="Arial" w:hAnsi="Arial" w:cs="Arial"/>
                <w:sz w:val="22"/>
                <w:szCs w:val="22"/>
              </w:rPr>
              <w:t xml:space="preserve"> </w:t>
            </w:r>
            <w:r w:rsidRPr="00E53EA2">
              <w:rPr>
                <w:rFonts w:ascii="Arial" w:hAnsi="Arial" w:cs="Arial"/>
                <w:sz w:val="22"/>
                <w:szCs w:val="22"/>
              </w:rPr>
              <w:t xml:space="preserve">The local CAP organization </w:t>
            </w:r>
            <w:r w:rsidR="005714BD" w:rsidRPr="00E53EA2">
              <w:rPr>
                <w:rFonts w:ascii="Arial" w:hAnsi="Arial" w:cs="Arial"/>
                <w:sz w:val="22"/>
                <w:szCs w:val="22"/>
              </w:rPr>
              <w:t>p</w:t>
            </w:r>
            <w:r w:rsidRPr="00E53EA2">
              <w:rPr>
                <w:rFonts w:ascii="Arial" w:hAnsi="Arial" w:cs="Arial"/>
                <w:sz w:val="22"/>
                <w:szCs w:val="22"/>
              </w:rPr>
              <w:t>rovides financial literacy wor</w:t>
            </w:r>
            <w:r w:rsidR="00AD4623" w:rsidRPr="00E53EA2">
              <w:rPr>
                <w:rFonts w:ascii="Arial" w:hAnsi="Arial" w:cs="Arial"/>
                <w:sz w:val="22"/>
                <w:szCs w:val="22"/>
              </w:rPr>
              <w:t>kshops at our Workforce Center.</w:t>
            </w:r>
          </w:p>
          <w:p w:rsidR="00AD4623" w:rsidRPr="00E53EA2" w:rsidRDefault="00AD4623" w:rsidP="005714BD">
            <w:pPr>
              <w:pStyle w:val="ListParagraph"/>
              <w:widowControl/>
              <w:snapToGrid w:val="0"/>
              <w:ind w:left="0"/>
              <w:contextualSpacing w:val="0"/>
              <w:rPr>
                <w:rFonts w:ascii="Arial" w:hAnsi="Arial" w:cs="Arial"/>
                <w:sz w:val="22"/>
                <w:szCs w:val="22"/>
              </w:rPr>
            </w:pPr>
          </w:p>
          <w:p w:rsidR="00AD4623" w:rsidRPr="00E53EA2" w:rsidRDefault="00AD4623" w:rsidP="00AD4623">
            <w:pPr>
              <w:pStyle w:val="ListParagraph"/>
              <w:widowControl/>
              <w:snapToGrid w:val="0"/>
              <w:ind w:left="0"/>
              <w:contextualSpacing w:val="0"/>
              <w:rPr>
                <w:rFonts w:ascii="Arial" w:hAnsi="Arial" w:cs="Arial"/>
                <w:sz w:val="22"/>
                <w:szCs w:val="22"/>
              </w:rPr>
            </w:pPr>
            <w:r w:rsidRPr="00E53EA2">
              <w:rPr>
                <w:rFonts w:ascii="Arial" w:hAnsi="Arial" w:cs="Arial"/>
                <w:sz w:val="22"/>
                <w:szCs w:val="22"/>
              </w:rPr>
              <w:t>Counselors at the Workforce Center are routinely in contact with the ABE and ELL program staff regarding</w:t>
            </w:r>
            <w:r w:rsidR="00E6666D" w:rsidRPr="00E53EA2">
              <w:rPr>
                <w:rFonts w:ascii="Arial" w:hAnsi="Arial" w:cs="Arial"/>
                <w:sz w:val="22"/>
                <w:szCs w:val="22"/>
              </w:rPr>
              <w:t xml:space="preserve"> programs and schedules, and to refer</w:t>
            </w:r>
            <w:r w:rsidRPr="00E53EA2">
              <w:rPr>
                <w:rFonts w:ascii="Arial" w:hAnsi="Arial" w:cs="Arial"/>
                <w:sz w:val="22"/>
                <w:szCs w:val="22"/>
              </w:rPr>
              <w:t xml:space="preserve"> participant</w:t>
            </w:r>
            <w:r w:rsidR="00E6666D" w:rsidRPr="00E53EA2">
              <w:rPr>
                <w:rFonts w:ascii="Arial" w:hAnsi="Arial" w:cs="Arial"/>
                <w:sz w:val="22"/>
                <w:szCs w:val="22"/>
              </w:rPr>
              <w:t>s</w:t>
            </w:r>
            <w:r w:rsidRPr="00E53EA2">
              <w:rPr>
                <w:rFonts w:ascii="Arial" w:hAnsi="Arial" w:cs="Arial"/>
                <w:sz w:val="22"/>
                <w:szCs w:val="22"/>
              </w:rPr>
              <w:t xml:space="preserve"> into the programs when needed.  Those referrals and connections are based on the geographical area the participants reside in</w:t>
            </w:r>
            <w:r w:rsidR="00E6666D" w:rsidRPr="00E53EA2">
              <w:rPr>
                <w:rFonts w:ascii="Arial" w:hAnsi="Arial" w:cs="Arial"/>
                <w:sz w:val="22"/>
                <w:szCs w:val="22"/>
              </w:rPr>
              <w:t>.</w:t>
            </w:r>
          </w:p>
          <w:p w:rsidR="00AD4623" w:rsidRPr="00E53EA2" w:rsidRDefault="00AD4623" w:rsidP="00AD4623">
            <w:pPr>
              <w:pStyle w:val="ListParagraph"/>
              <w:widowControl/>
              <w:snapToGrid w:val="0"/>
              <w:ind w:left="0"/>
              <w:contextualSpacing w:val="0"/>
              <w:rPr>
                <w:rFonts w:ascii="Arial" w:hAnsi="Arial" w:cs="Arial"/>
                <w:sz w:val="22"/>
                <w:szCs w:val="22"/>
              </w:rPr>
            </w:pPr>
          </w:p>
          <w:p w:rsidR="00A15F71" w:rsidRPr="00E53EA2" w:rsidRDefault="00365153" w:rsidP="00E6666D">
            <w:pPr>
              <w:pStyle w:val="ListParagraph"/>
              <w:widowControl/>
              <w:snapToGrid w:val="0"/>
              <w:ind w:left="0"/>
              <w:contextualSpacing w:val="0"/>
              <w:rPr>
                <w:rFonts w:ascii="Arial" w:hAnsi="Arial" w:cs="Arial"/>
                <w:sz w:val="22"/>
                <w:szCs w:val="22"/>
              </w:rPr>
            </w:pPr>
            <w:r w:rsidRPr="00E53EA2">
              <w:rPr>
                <w:rFonts w:ascii="Arial" w:hAnsi="Arial" w:cs="Arial"/>
                <w:sz w:val="22"/>
                <w:szCs w:val="22"/>
              </w:rPr>
              <w:t>We have engaged in p</w:t>
            </w:r>
            <w:r w:rsidR="00AD4623" w:rsidRPr="00E53EA2">
              <w:rPr>
                <w:rFonts w:ascii="Arial" w:hAnsi="Arial" w:cs="Arial"/>
                <w:sz w:val="22"/>
                <w:szCs w:val="22"/>
              </w:rPr>
              <w:t>artnerships and joint proposals</w:t>
            </w:r>
            <w:r w:rsidR="00E6666D" w:rsidRPr="00E53EA2">
              <w:rPr>
                <w:rFonts w:ascii="Arial" w:hAnsi="Arial" w:cs="Arial"/>
                <w:sz w:val="22"/>
                <w:szCs w:val="22"/>
              </w:rPr>
              <w:t xml:space="preserve"> for grants</w:t>
            </w:r>
            <w:r w:rsidR="00AD4623" w:rsidRPr="00E53EA2">
              <w:rPr>
                <w:rFonts w:ascii="Arial" w:hAnsi="Arial" w:cs="Arial"/>
                <w:sz w:val="22"/>
                <w:szCs w:val="22"/>
              </w:rPr>
              <w:t xml:space="preserve"> to carry out programs like FastTrack, P2P, and incumbent worker training with area ABE programs, and will continue to </w:t>
            </w:r>
            <w:r w:rsidRPr="00E53EA2">
              <w:rPr>
                <w:rFonts w:ascii="Arial" w:hAnsi="Arial" w:cs="Arial"/>
                <w:sz w:val="22"/>
                <w:szCs w:val="22"/>
              </w:rPr>
              <w:t>do so</w:t>
            </w:r>
            <w:r w:rsidR="00AD4623" w:rsidRPr="00E53EA2">
              <w:rPr>
                <w:rFonts w:ascii="Arial" w:hAnsi="Arial" w:cs="Arial"/>
                <w:sz w:val="22"/>
                <w:szCs w:val="22"/>
              </w:rPr>
              <w:t>.</w:t>
            </w:r>
            <w:r w:rsidRPr="00E53EA2">
              <w:rPr>
                <w:rFonts w:ascii="Arial" w:hAnsi="Arial" w:cs="Arial"/>
                <w:sz w:val="22"/>
                <w:szCs w:val="22"/>
              </w:rPr>
              <w:t xml:space="preserve">  The next collaborative effort we are participating in is a regional</w:t>
            </w:r>
            <w:r w:rsidR="00D209AF" w:rsidRPr="00E53EA2">
              <w:rPr>
                <w:rFonts w:ascii="Arial" w:hAnsi="Arial" w:cs="Arial"/>
                <w:sz w:val="22"/>
                <w:szCs w:val="22"/>
              </w:rPr>
              <w:t xml:space="preserve"> plan to </w:t>
            </w:r>
            <w:r w:rsidRPr="00E53EA2">
              <w:rPr>
                <w:rFonts w:ascii="Arial" w:hAnsi="Arial" w:cs="Arial"/>
                <w:sz w:val="22"/>
                <w:szCs w:val="22"/>
              </w:rPr>
              <w:t>establish or strengthen relationships and partnerships between libraries, adult education, and workforce organizations to deliver digital literacy programming</w:t>
            </w:r>
            <w:r w:rsidR="00D209AF" w:rsidRPr="00E53EA2">
              <w:rPr>
                <w:rFonts w:ascii="Arial" w:hAnsi="Arial" w:cs="Arial"/>
                <w:sz w:val="22"/>
                <w:szCs w:val="22"/>
              </w:rPr>
              <w:t xml:space="preserve"> (</w:t>
            </w:r>
            <w:r w:rsidR="00DA2767" w:rsidRPr="00E53EA2">
              <w:rPr>
                <w:rFonts w:ascii="Arial" w:hAnsi="Arial" w:cs="Arial"/>
                <w:sz w:val="22"/>
                <w:szCs w:val="22"/>
              </w:rPr>
              <w:t xml:space="preserve">sponsored by  the MN Literacy Council, </w:t>
            </w:r>
            <w:r w:rsidR="00D209AF" w:rsidRPr="00E53EA2">
              <w:rPr>
                <w:rFonts w:ascii="Arial" w:hAnsi="Arial" w:cs="Arial"/>
                <w:sz w:val="22"/>
                <w:szCs w:val="22"/>
              </w:rPr>
              <w:t>“Better Together”).</w:t>
            </w:r>
          </w:p>
          <w:p w:rsidR="000B5E64" w:rsidRPr="00E53EA2" w:rsidRDefault="000B5E64" w:rsidP="00E6666D">
            <w:pPr>
              <w:pStyle w:val="ListParagraph"/>
              <w:widowControl/>
              <w:snapToGrid w:val="0"/>
              <w:ind w:left="0"/>
              <w:contextualSpacing w:val="0"/>
              <w:rPr>
                <w:rFonts w:ascii="Arial" w:hAnsi="Arial" w:cs="Arial"/>
                <w:sz w:val="22"/>
                <w:szCs w:val="22"/>
              </w:rPr>
            </w:pPr>
          </w:p>
          <w:p w:rsidR="000B5E64" w:rsidRPr="00E53EA2" w:rsidRDefault="000B5E64" w:rsidP="00B2531B">
            <w:pPr>
              <w:pStyle w:val="ListParagraph"/>
              <w:widowControl/>
              <w:snapToGrid w:val="0"/>
              <w:ind w:left="0"/>
              <w:contextualSpacing w:val="0"/>
              <w:rPr>
                <w:rFonts w:ascii="Arial" w:hAnsi="Arial" w:cs="Arial"/>
                <w:sz w:val="22"/>
                <w:szCs w:val="22"/>
              </w:rPr>
            </w:pPr>
            <w:r w:rsidRPr="00E53EA2">
              <w:rPr>
                <w:rFonts w:ascii="Arial" w:hAnsi="Arial" w:cs="Arial"/>
                <w:sz w:val="22"/>
                <w:szCs w:val="22"/>
              </w:rPr>
              <w:t>The Workforce Development Boards of the Twin Cities</w:t>
            </w:r>
            <w:r w:rsidR="00B2531B" w:rsidRPr="00E53EA2">
              <w:rPr>
                <w:rFonts w:ascii="Arial" w:hAnsi="Arial" w:cs="Arial"/>
                <w:sz w:val="22"/>
                <w:szCs w:val="22"/>
              </w:rPr>
              <w:t xml:space="preserve"> have engaged a</w:t>
            </w:r>
            <w:r w:rsidRPr="00E53EA2">
              <w:rPr>
                <w:rFonts w:ascii="Arial" w:hAnsi="Arial" w:cs="Arial"/>
                <w:sz w:val="22"/>
                <w:szCs w:val="22"/>
              </w:rPr>
              <w:t xml:space="preserve">dult </w:t>
            </w:r>
            <w:r w:rsidR="00B2531B" w:rsidRPr="00E53EA2">
              <w:rPr>
                <w:rFonts w:ascii="Arial" w:hAnsi="Arial" w:cs="Arial"/>
                <w:sz w:val="22"/>
                <w:szCs w:val="22"/>
              </w:rPr>
              <w:t>e</w:t>
            </w:r>
            <w:r w:rsidRPr="00E53EA2">
              <w:rPr>
                <w:rFonts w:ascii="Arial" w:hAnsi="Arial" w:cs="Arial"/>
                <w:sz w:val="22"/>
                <w:szCs w:val="22"/>
              </w:rPr>
              <w:t xml:space="preserve">ducation partners in the development of this plan, and expect to continue doing so through the implementation period. Adult </w:t>
            </w:r>
            <w:r w:rsidR="00B2531B" w:rsidRPr="00E53EA2">
              <w:rPr>
                <w:rFonts w:ascii="Arial" w:hAnsi="Arial" w:cs="Arial"/>
                <w:sz w:val="22"/>
                <w:szCs w:val="22"/>
              </w:rPr>
              <w:t>e</w:t>
            </w:r>
            <w:r w:rsidRPr="00E53EA2">
              <w:rPr>
                <w:rFonts w:ascii="Arial" w:hAnsi="Arial" w:cs="Arial"/>
                <w:sz w:val="22"/>
                <w:szCs w:val="22"/>
              </w:rPr>
              <w:t xml:space="preserve">ducation partners will continue to be engaged in at least three ways: a) </w:t>
            </w:r>
            <w:r w:rsidR="00B2531B" w:rsidRPr="00E53EA2">
              <w:rPr>
                <w:rFonts w:ascii="Arial" w:hAnsi="Arial" w:cs="Arial"/>
                <w:sz w:val="22"/>
                <w:szCs w:val="22"/>
              </w:rPr>
              <w:t>d</w:t>
            </w:r>
            <w:r w:rsidRPr="00E53EA2">
              <w:rPr>
                <w:rFonts w:ascii="Arial" w:hAnsi="Arial" w:cs="Arial"/>
                <w:sz w:val="22"/>
                <w:szCs w:val="22"/>
              </w:rPr>
              <w:t>evelopment of career pathways in the identified sectors and clusters, with clear integration opportunities for literacy and adult education to be woven into exis</w:t>
            </w:r>
            <w:r w:rsidR="00B2531B" w:rsidRPr="00E53EA2">
              <w:rPr>
                <w:rFonts w:ascii="Arial" w:hAnsi="Arial" w:cs="Arial"/>
                <w:sz w:val="22"/>
                <w:szCs w:val="22"/>
              </w:rPr>
              <w:t>ting and emerging training; b) c</w:t>
            </w:r>
            <w:r w:rsidRPr="00E53EA2">
              <w:rPr>
                <w:rFonts w:ascii="Arial" w:hAnsi="Arial" w:cs="Arial"/>
                <w:sz w:val="22"/>
                <w:szCs w:val="22"/>
              </w:rPr>
              <w:t>larification or strengthening of protocol for assessing adult education needs at WorkForce Centers (and other points of service) and making appropriate r</w:t>
            </w:r>
            <w:r w:rsidR="00B2531B" w:rsidRPr="00E53EA2">
              <w:rPr>
                <w:rFonts w:ascii="Arial" w:hAnsi="Arial" w:cs="Arial"/>
                <w:sz w:val="22"/>
                <w:szCs w:val="22"/>
              </w:rPr>
              <w:t>eferrals for services; and, c) p</w:t>
            </w:r>
            <w:r w:rsidRPr="00E53EA2">
              <w:rPr>
                <w:rFonts w:ascii="Arial" w:hAnsi="Arial" w:cs="Arial"/>
                <w:sz w:val="22"/>
                <w:szCs w:val="22"/>
              </w:rPr>
              <w:t xml:space="preserve">rovision of career awareness materials and/or workshops prepared by workforce development staff, that can be shared with adult </w:t>
            </w:r>
            <w:r w:rsidRPr="00E53EA2">
              <w:rPr>
                <w:rFonts w:ascii="Arial" w:hAnsi="Arial" w:cs="Arial"/>
                <w:sz w:val="22"/>
                <w:szCs w:val="22"/>
              </w:rPr>
              <w:lastRenderedPageBreak/>
              <w:t>education partners to expose students to opportunities and facilitate referral from adult education programs to WorkForce Centers and other workforce development programs.</w:t>
            </w:r>
          </w:p>
        </w:tc>
      </w:tr>
    </w:tbl>
    <w:p w:rsidR="00A15F71" w:rsidRPr="00E53EA2" w:rsidRDefault="00A15F71" w:rsidP="00A15F71">
      <w:pPr>
        <w:ind w:left="360" w:hanging="360"/>
        <w:rPr>
          <w:rFonts w:ascii="Arial" w:hAnsi="Arial" w:cs="Arial"/>
          <w:sz w:val="22"/>
          <w:szCs w:val="22"/>
        </w:rPr>
      </w:pPr>
    </w:p>
    <w:p w:rsidR="008330A0" w:rsidRPr="00DD6C10" w:rsidRDefault="00F02C1B" w:rsidP="00F02C1B">
      <w:pPr>
        <w:pStyle w:val="ListParagraph"/>
        <w:widowControl/>
        <w:ind w:left="360" w:right="-20" w:hanging="360"/>
        <w:rPr>
          <w:rFonts w:ascii="Arial" w:hAnsi="Arial" w:cs="Arial"/>
          <w:sz w:val="22"/>
          <w:szCs w:val="22"/>
        </w:rPr>
      </w:pPr>
      <w:r w:rsidRPr="00E53EA2">
        <w:rPr>
          <w:rFonts w:ascii="Arial" w:hAnsi="Arial" w:cs="Arial"/>
          <w:sz w:val="22"/>
          <w:szCs w:val="22"/>
        </w:rPr>
        <w:t>23.</w:t>
      </w:r>
      <w:r w:rsidRPr="00E53EA2">
        <w:rPr>
          <w:rFonts w:ascii="Arial" w:hAnsi="Arial" w:cs="Arial"/>
          <w:sz w:val="22"/>
          <w:szCs w:val="22"/>
        </w:rPr>
        <w:tab/>
      </w:r>
      <w:r w:rsidR="00A15F71" w:rsidRPr="00E53EA2">
        <w:rPr>
          <w:rFonts w:ascii="Arial" w:hAnsi="Arial" w:cs="Arial"/>
          <w:sz w:val="22"/>
          <w:szCs w:val="22"/>
        </w:rPr>
        <w:t xml:space="preserve">Describe the </w:t>
      </w:r>
      <w:r w:rsidR="008330A0" w:rsidRPr="00E53EA2">
        <w:rPr>
          <w:rFonts w:ascii="Arial" w:hAnsi="Arial" w:cs="Arial"/>
          <w:sz w:val="22"/>
          <w:szCs w:val="22"/>
        </w:rPr>
        <w:t xml:space="preserve">replicated cooperative agreements (as defined in section 107(d)(11)) between the local </w:t>
      </w:r>
      <w:r w:rsidR="00B718AC" w:rsidRPr="00E53EA2">
        <w:rPr>
          <w:rFonts w:ascii="Arial" w:hAnsi="Arial" w:cs="Arial"/>
          <w:sz w:val="22"/>
          <w:szCs w:val="22"/>
        </w:rPr>
        <w:t>area board</w:t>
      </w:r>
      <w:r w:rsidR="008330A0" w:rsidRPr="00E53EA2">
        <w:rPr>
          <w:rFonts w:ascii="Arial" w:hAnsi="Arial" w:cs="Arial"/>
          <w:sz w:val="22"/>
          <w:szCs w:val="22"/>
        </w:rPr>
        <w:t xml:space="preserve"> or other local entities described in section 101(a)(11)(B) of the Rehabilitation Act of 1973 (29 U.S.C. 721(a)(11)(B)) and th</w:t>
      </w:r>
      <w:r w:rsidR="00974111" w:rsidRPr="00E53EA2">
        <w:rPr>
          <w:rFonts w:ascii="Arial" w:hAnsi="Arial" w:cs="Arial"/>
          <w:sz w:val="22"/>
          <w:szCs w:val="22"/>
        </w:rPr>
        <w:t>e local office of a designated state agency or designated s</w:t>
      </w:r>
      <w:r w:rsidR="008330A0" w:rsidRPr="00E53EA2">
        <w:rPr>
          <w:rFonts w:ascii="Arial" w:hAnsi="Arial" w:cs="Arial"/>
          <w:sz w:val="22"/>
          <w:szCs w:val="22"/>
        </w:rPr>
        <w:t xml:space="preserve">tate unit administering programs carried out under title I of such Act (29 U.S.C. 720 et seq.) (other than section 112 or part C of that title (29 U.S.C. 732, 741) and subject to section 121(f)) in accordance with section 101(a)(11) of such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at cooperation, </w:t>
      </w:r>
      <w:r w:rsidR="00FA58E8" w:rsidRPr="00E53EA2">
        <w:rPr>
          <w:rFonts w:ascii="Arial" w:hAnsi="Arial" w:cs="Arial"/>
          <w:sz w:val="22"/>
          <w:szCs w:val="22"/>
        </w:rPr>
        <w:t>collaboration, and coordination.</w:t>
      </w:r>
    </w:p>
    <w:p w:rsidR="00A15F71" w:rsidRPr="00DD6C10"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DD6C10" w:rsidTr="00B637BA">
        <w:trPr>
          <w:trHeight w:val="467"/>
        </w:trPr>
        <w:tc>
          <w:tcPr>
            <w:tcW w:w="9108" w:type="dxa"/>
            <w:shd w:val="clear" w:color="auto" w:fill="auto"/>
          </w:tcPr>
          <w:p w:rsidR="00A15F71" w:rsidRDefault="008E63FC" w:rsidP="008E63FC">
            <w:pPr>
              <w:pStyle w:val="ListParagraph"/>
              <w:widowControl/>
              <w:snapToGrid w:val="0"/>
              <w:ind w:left="0"/>
              <w:contextualSpacing w:val="0"/>
              <w:rPr>
                <w:rFonts w:ascii="Arial" w:hAnsi="Arial" w:cs="Arial"/>
                <w:sz w:val="22"/>
                <w:szCs w:val="22"/>
              </w:rPr>
            </w:pPr>
            <w:r>
              <w:rPr>
                <w:rFonts w:ascii="Arial" w:hAnsi="Arial" w:cs="Arial"/>
                <w:sz w:val="22"/>
                <w:szCs w:val="22"/>
              </w:rPr>
              <w:t xml:space="preserve">Our </w:t>
            </w:r>
            <w:r w:rsidR="00C81834">
              <w:rPr>
                <w:rFonts w:ascii="Arial" w:hAnsi="Arial" w:cs="Arial"/>
                <w:sz w:val="22"/>
                <w:szCs w:val="22"/>
              </w:rPr>
              <w:t>MOU</w:t>
            </w:r>
            <w:r>
              <w:rPr>
                <w:rFonts w:ascii="Arial" w:hAnsi="Arial" w:cs="Arial"/>
                <w:sz w:val="22"/>
                <w:szCs w:val="22"/>
              </w:rPr>
              <w:t xml:space="preserve"> establishes a basic a</w:t>
            </w:r>
            <w:r w:rsidR="00C81834">
              <w:rPr>
                <w:rFonts w:ascii="Arial" w:hAnsi="Arial" w:cs="Arial"/>
                <w:sz w:val="22"/>
                <w:szCs w:val="22"/>
              </w:rPr>
              <w:t>greement for provision of services by voc</w:t>
            </w:r>
            <w:r>
              <w:rPr>
                <w:rFonts w:ascii="Arial" w:hAnsi="Arial" w:cs="Arial"/>
                <w:sz w:val="22"/>
                <w:szCs w:val="22"/>
              </w:rPr>
              <w:t>ational</w:t>
            </w:r>
            <w:r w:rsidR="00C81834">
              <w:rPr>
                <w:rFonts w:ascii="Arial" w:hAnsi="Arial" w:cs="Arial"/>
                <w:sz w:val="22"/>
                <w:szCs w:val="22"/>
              </w:rPr>
              <w:t xml:space="preserve"> rehab</w:t>
            </w:r>
            <w:r>
              <w:rPr>
                <w:rFonts w:ascii="Arial" w:hAnsi="Arial" w:cs="Arial"/>
                <w:sz w:val="22"/>
                <w:szCs w:val="22"/>
              </w:rPr>
              <w:t>ilitation within Washington County, and beyond that we have a history of engaging resources in addition to the services we offer at the Workforce Center, in order to provide the services that best meet a customer’s and participant’s needs.  We use signed releases of information to enable communication with those agencies (like Vocational Rehabilitation, Washington County Community Social Services, agencies that provide mental health and chemical dependency treatment) when services are being provided to our shared customer.</w:t>
            </w:r>
          </w:p>
          <w:p w:rsidR="00BE1BF2" w:rsidRDefault="00BE1BF2" w:rsidP="008E63FC">
            <w:pPr>
              <w:pStyle w:val="ListParagraph"/>
              <w:widowControl/>
              <w:snapToGrid w:val="0"/>
              <w:ind w:left="0"/>
              <w:contextualSpacing w:val="0"/>
              <w:rPr>
                <w:rFonts w:ascii="Arial" w:hAnsi="Arial" w:cs="Arial"/>
                <w:sz w:val="22"/>
                <w:szCs w:val="22"/>
              </w:rPr>
            </w:pPr>
          </w:p>
          <w:p w:rsidR="00BE1BF2" w:rsidRDefault="00BE1BF2" w:rsidP="008E63FC">
            <w:pPr>
              <w:pStyle w:val="ListParagraph"/>
              <w:widowControl/>
              <w:snapToGrid w:val="0"/>
              <w:ind w:left="0"/>
              <w:contextualSpacing w:val="0"/>
              <w:rPr>
                <w:rFonts w:ascii="Arial" w:hAnsi="Arial" w:cs="Arial"/>
                <w:sz w:val="22"/>
                <w:szCs w:val="22"/>
              </w:rPr>
            </w:pPr>
            <w:r>
              <w:rPr>
                <w:rFonts w:ascii="Arial" w:hAnsi="Arial" w:cs="Arial"/>
                <w:sz w:val="22"/>
                <w:szCs w:val="22"/>
              </w:rPr>
              <w:t>Vocational Rehabilitation is represented on our Local Workforce Development Board; is available for consultations and information to our Title I employment counselors; coordinates co-enrollment and case management with Title I employment counselors for eligible individuals.</w:t>
            </w:r>
          </w:p>
          <w:p w:rsidR="000E32D5" w:rsidRDefault="000E32D5" w:rsidP="008E63FC">
            <w:pPr>
              <w:pStyle w:val="ListParagraph"/>
              <w:widowControl/>
              <w:snapToGrid w:val="0"/>
              <w:ind w:left="0"/>
              <w:contextualSpacing w:val="0"/>
              <w:rPr>
                <w:rFonts w:ascii="Arial" w:hAnsi="Arial" w:cs="Arial"/>
                <w:sz w:val="22"/>
                <w:szCs w:val="22"/>
              </w:rPr>
            </w:pPr>
          </w:p>
          <w:p w:rsidR="000E32D5" w:rsidRDefault="000E32D5" w:rsidP="008E63FC">
            <w:pPr>
              <w:pStyle w:val="ListParagraph"/>
              <w:widowControl/>
              <w:snapToGrid w:val="0"/>
              <w:ind w:left="0"/>
              <w:contextualSpacing w:val="0"/>
              <w:rPr>
                <w:rFonts w:ascii="Arial" w:hAnsi="Arial" w:cs="Arial"/>
                <w:sz w:val="22"/>
                <w:szCs w:val="22"/>
              </w:rPr>
            </w:pPr>
            <w:r>
              <w:rPr>
                <w:rFonts w:ascii="Arial" w:hAnsi="Arial" w:cs="Arial"/>
                <w:sz w:val="22"/>
                <w:szCs w:val="22"/>
              </w:rPr>
              <w:t>Since we are a division of the County’s Community Services Department, we have access to interpreter services to provide language, including ASL, interpretation for our customers attending our workshops and individual staff appointments.</w:t>
            </w:r>
          </w:p>
          <w:p w:rsidR="00BD58CC" w:rsidRDefault="00BD58CC" w:rsidP="008E63FC">
            <w:pPr>
              <w:pStyle w:val="ListParagraph"/>
              <w:widowControl/>
              <w:snapToGrid w:val="0"/>
              <w:ind w:left="0"/>
              <w:contextualSpacing w:val="0"/>
              <w:rPr>
                <w:rFonts w:ascii="Arial" w:hAnsi="Arial" w:cs="Arial"/>
                <w:sz w:val="22"/>
                <w:szCs w:val="22"/>
              </w:rPr>
            </w:pPr>
          </w:p>
          <w:p w:rsidR="00BD58CC" w:rsidRDefault="00BD58CC" w:rsidP="008E63FC">
            <w:pPr>
              <w:pStyle w:val="ListParagraph"/>
              <w:widowControl/>
              <w:snapToGrid w:val="0"/>
              <w:ind w:left="0"/>
              <w:contextualSpacing w:val="0"/>
              <w:rPr>
                <w:rFonts w:ascii="Arial" w:hAnsi="Arial" w:cs="Arial"/>
                <w:sz w:val="22"/>
                <w:szCs w:val="22"/>
              </w:rPr>
            </w:pPr>
            <w:r>
              <w:rPr>
                <w:rFonts w:ascii="Arial" w:hAnsi="Arial" w:cs="Arial"/>
                <w:sz w:val="22"/>
                <w:szCs w:val="22"/>
              </w:rPr>
              <w:t>Specifically for disabled veterans, we work closely with our local DVOP and coordinate services and funding for shared customers.</w:t>
            </w:r>
          </w:p>
          <w:p w:rsidR="004425AE" w:rsidRPr="004425AE" w:rsidRDefault="004425AE" w:rsidP="002A0452">
            <w:pPr>
              <w:pStyle w:val="ListParagraph"/>
              <w:widowControl/>
              <w:snapToGrid w:val="0"/>
              <w:ind w:left="0"/>
              <w:contextualSpacing w:val="0"/>
              <w:rPr>
                <w:rFonts w:ascii="Arial" w:hAnsi="Arial" w:cs="Arial"/>
                <w:b/>
                <w:sz w:val="22"/>
                <w:szCs w:val="22"/>
              </w:rPr>
            </w:pPr>
          </w:p>
        </w:tc>
      </w:tr>
    </w:tbl>
    <w:p w:rsidR="00A15F71" w:rsidRPr="00DD6C10" w:rsidRDefault="00A15F71" w:rsidP="00A15F71">
      <w:pPr>
        <w:ind w:left="360" w:hanging="360"/>
        <w:rPr>
          <w:rFonts w:ascii="Arial" w:hAnsi="Arial" w:cs="Arial"/>
          <w:sz w:val="22"/>
          <w:szCs w:val="22"/>
        </w:rPr>
      </w:pPr>
    </w:p>
    <w:p w:rsidR="008330A0" w:rsidRPr="003D373B" w:rsidRDefault="00F02C1B" w:rsidP="008330A0">
      <w:pPr>
        <w:pStyle w:val="ListParagraph"/>
        <w:widowControl/>
        <w:ind w:left="360" w:right="-20" w:hanging="360"/>
        <w:rPr>
          <w:rFonts w:ascii="Arial" w:hAnsi="Arial" w:cs="Arial"/>
          <w:sz w:val="22"/>
          <w:szCs w:val="22"/>
        </w:rPr>
      </w:pPr>
      <w:r>
        <w:rPr>
          <w:rFonts w:ascii="Arial" w:hAnsi="Arial" w:cs="Arial"/>
          <w:sz w:val="22"/>
          <w:szCs w:val="22"/>
        </w:rPr>
        <w:t>2</w:t>
      </w:r>
      <w:r w:rsidR="00AD10F7" w:rsidRPr="00DD6C10">
        <w:rPr>
          <w:rFonts w:ascii="Arial" w:hAnsi="Arial" w:cs="Arial"/>
          <w:sz w:val="22"/>
          <w:szCs w:val="22"/>
        </w:rPr>
        <w:t>4</w:t>
      </w:r>
      <w:r w:rsidR="00A15F71" w:rsidRPr="00DD6C10">
        <w:rPr>
          <w:rFonts w:ascii="Arial" w:hAnsi="Arial" w:cs="Arial"/>
          <w:sz w:val="22"/>
          <w:szCs w:val="22"/>
        </w:rPr>
        <w:t>.</w:t>
      </w:r>
      <w:r w:rsidR="00A15F71" w:rsidRPr="00DD6C10">
        <w:rPr>
          <w:rFonts w:ascii="Arial" w:hAnsi="Arial" w:cs="Arial"/>
          <w:sz w:val="22"/>
          <w:szCs w:val="22"/>
        </w:rPr>
        <w:tab/>
        <w:t xml:space="preserve">Describe </w:t>
      </w:r>
      <w:r w:rsidR="008330A0" w:rsidRPr="00DD6C10">
        <w:rPr>
          <w:rFonts w:ascii="Arial" w:hAnsi="Arial" w:cs="Arial"/>
          <w:sz w:val="22"/>
          <w:szCs w:val="22"/>
        </w:rPr>
        <w:t xml:space="preserve">and identify the entity responsible for </w:t>
      </w:r>
      <w:r w:rsidR="008330A0" w:rsidRPr="003D373B">
        <w:rPr>
          <w:rFonts w:ascii="Arial" w:hAnsi="Arial" w:cs="Arial"/>
          <w:sz w:val="22"/>
          <w:szCs w:val="22"/>
        </w:rPr>
        <w:t xml:space="preserve">the disbursal of grant funds described </w:t>
      </w:r>
      <w:r w:rsidR="00FA58E8" w:rsidRPr="003D373B">
        <w:rPr>
          <w:rFonts w:ascii="Arial" w:hAnsi="Arial" w:cs="Arial"/>
          <w:sz w:val="22"/>
          <w:szCs w:val="22"/>
        </w:rPr>
        <w:t>in section 107(d)(12)(B)(i).</w:t>
      </w:r>
    </w:p>
    <w:p w:rsidR="00A15F71" w:rsidRPr="003D373B" w:rsidRDefault="00A15F71" w:rsidP="008330A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3D373B" w:rsidTr="00B637BA">
        <w:trPr>
          <w:trHeight w:val="467"/>
        </w:trPr>
        <w:tc>
          <w:tcPr>
            <w:tcW w:w="9108" w:type="dxa"/>
            <w:shd w:val="clear" w:color="auto" w:fill="auto"/>
          </w:tcPr>
          <w:p w:rsidR="00A15F71" w:rsidRPr="003D373B" w:rsidRDefault="00657AA1" w:rsidP="00A73341">
            <w:pPr>
              <w:pStyle w:val="ListParagraph"/>
              <w:widowControl/>
              <w:snapToGrid w:val="0"/>
              <w:ind w:left="0"/>
              <w:contextualSpacing w:val="0"/>
              <w:rPr>
                <w:rFonts w:ascii="Arial" w:hAnsi="Arial" w:cs="Arial"/>
                <w:sz w:val="22"/>
                <w:szCs w:val="22"/>
              </w:rPr>
            </w:pPr>
            <w:r w:rsidRPr="003D373B">
              <w:rPr>
                <w:rFonts w:ascii="Arial" w:hAnsi="Arial" w:cs="Arial"/>
                <w:sz w:val="22"/>
                <w:szCs w:val="22"/>
              </w:rPr>
              <w:t xml:space="preserve">Washington County’s Board of </w:t>
            </w:r>
            <w:r w:rsidR="00A73341" w:rsidRPr="003D373B">
              <w:rPr>
                <w:rFonts w:ascii="Arial" w:hAnsi="Arial" w:cs="Arial"/>
                <w:sz w:val="22"/>
                <w:szCs w:val="22"/>
              </w:rPr>
              <w:t>Commissioner</w:t>
            </w:r>
            <w:r w:rsidRPr="003D373B">
              <w:rPr>
                <w:rFonts w:ascii="Arial" w:hAnsi="Arial" w:cs="Arial"/>
                <w:sz w:val="22"/>
                <w:szCs w:val="22"/>
              </w:rPr>
              <w:t>s review</w:t>
            </w:r>
            <w:r w:rsidR="00A73341" w:rsidRPr="003D373B">
              <w:rPr>
                <w:rFonts w:ascii="Arial" w:hAnsi="Arial" w:cs="Arial"/>
                <w:sz w:val="22"/>
                <w:szCs w:val="22"/>
              </w:rPr>
              <w:t>s</w:t>
            </w:r>
            <w:r w:rsidRPr="003D373B">
              <w:rPr>
                <w:rFonts w:ascii="Arial" w:hAnsi="Arial" w:cs="Arial"/>
                <w:sz w:val="22"/>
                <w:szCs w:val="22"/>
              </w:rPr>
              <w:t xml:space="preserve"> and approve</w:t>
            </w:r>
            <w:r w:rsidR="00CE4CEB" w:rsidRPr="003D373B">
              <w:rPr>
                <w:rFonts w:ascii="Arial" w:hAnsi="Arial" w:cs="Arial"/>
                <w:sz w:val="22"/>
                <w:szCs w:val="22"/>
              </w:rPr>
              <w:t>s</w:t>
            </w:r>
            <w:r w:rsidRPr="003D373B">
              <w:rPr>
                <w:rFonts w:ascii="Arial" w:hAnsi="Arial" w:cs="Arial"/>
                <w:sz w:val="22"/>
                <w:szCs w:val="22"/>
              </w:rPr>
              <w:t xml:space="preserve"> receipt of WIOA and state dislocated worker</w:t>
            </w:r>
            <w:r w:rsidR="00CE4CEB" w:rsidRPr="003D373B">
              <w:rPr>
                <w:rFonts w:ascii="Arial" w:hAnsi="Arial" w:cs="Arial"/>
                <w:sz w:val="22"/>
                <w:szCs w:val="22"/>
              </w:rPr>
              <w:t>, adult</w:t>
            </w:r>
            <w:r w:rsidRPr="003D373B">
              <w:rPr>
                <w:rFonts w:ascii="Arial" w:hAnsi="Arial" w:cs="Arial"/>
                <w:sz w:val="22"/>
                <w:szCs w:val="22"/>
              </w:rPr>
              <w:t xml:space="preserve"> and youth formula and grant funds from DEED.  Funds are then administered within the budget of the Workforce Center division of the County’s Community Services department.</w:t>
            </w:r>
          </w:p>
        </w:tc>
      </w:tr>
    </w:tbl>
    <w:p w:rsidR="00A15F71" w:rsidRPr="003D373B" w:rsidRDefault="00A15F71" w:rsidP="00A15F71">
      <w:pPr>
        <w:ind w:left="360" w:hanging="360"/>
        <w:rPr>
          <w:rFonts w:ascii="Arial" w:hAnsi="Arial" w:cs="Arial"/>
          <w:sz w:val="22"/>
          <w:szCs w:val="22"/>
        </w:rPr>
      </w:pPr>
    </w:p>
    <w:p w:rsidR="008330A0" w:rsidRPr="003D373B" w:rsidRDefault="00F02C1B" w:rsidP="008330A0">
      <w:pPr>
        <w:pStyle w:val="ListParagraph"/>
        <w:widowControl/>
        <w:ind w:left="360" w:right="-20" w:hanging="360"/>
        <w:rPr>
          <w:rFonts w:ascii="Arial" w:hAnsi="Arial" w:cs="Arial"/>
          <w:sz w:val="22"/>
          <w:szCs w:val="22"/>
        </w:rPr>
      </w:pPr>
      <w:r w:rsidRPr="003D373B">
        <w:rPr>
          <w:rFonts w:ascii="Arial" w:hAnsi="Arial" w:cs="Arial"/>
          <w:sz w:val="22"/>
          <w:szCs w:val="22"/>
        </w:rPr>
        <w:t>2</w:t>
      </w:r>
      <w:r w:rsidR="00AD10F7" w:rsidRPr="003D373B">
        <w:rPr>
          <w:rFonts w:ascii="Arial" w:hAnsi="Arial" w:cs="Arial"/>
          <w:sz w:val="22"/>
          <w:szCs w:val="22"/>
        </w:rPr>
        <w:t>5</w:t>
      </w:r>
      <w:r w:rsidR="008330A0" w:rsidRPr="003D373B">
        <w:rPr>
          <w:rFonts w:ascii="Arial" w:hAnsi="Arial" w:cs="Arial"/>
          <w:sz w:val="22"/>
          <w:szCs w:val="22"/>
        </w:rPr>
        <w:t>.</w:t>
      </w:r>
      <w:r w:rsidR="008330A0" w:rsidRPr="003D373B">
        <w:rPr>
          <w:rFonts w:ascii="Arial" w:hAnsi="Arial" w:cs="Arial"/>
          <w:sz w:val="22"/>
          <w:szCs w:val="22"/>
        </w:rPr>
        <w:tab/>
        <w:t>Describe the competitive process to be used to award the sub</w:t>
      </w:r>
      <w:r w:rsidR="009A72C6" w:rsidRPr="003D373B">
        <w:rPr>
          <w:rFonts w:ascii="Arial" w:hAnsi="Arial" w:cs="Arial"/>
          <w:sz w:val="22"/>
          <w:szCs w:val="22"/>
        </w:rPr>
        <w:t>-</w:t>
      </w:r>
      <w:r w:rsidR="008330A0" w:rsidRPr="003D373B">
        <w:rPr>
          <w:rFonts w:ascii="Arial" w:hAnsi="Arial" w:cs="Arial"/>
          <w:sz w:val="22"/>
          <w:szCs w:val="22"/>
        </w:rPr>
        <w:t xml:space="preserve">grants and contracts in the local </w:t>
      </w:r>
      <w:r w:rsidR="00C61E4E" w:rsidRPr="003D373B">
        <w:rPr>
          <w:rFonts w:ascii="Arial" w:hAnsi="Arial" w:cs="Arial"/>
          <w:sz w:val="22"/>
          <w:szCs w:val="22"/>
        </w:rPr>
        <w:t xml:space="preserve">workforce development </w:t>
      </w:r>
      <w:r w:rsidR="008330A0" w:rsidRPr="003D373B">
        <w:rPr>
          <w:rFonts w:ascii="Arial" w:hAnsi="Arial" w:cs="Arial"/>
          <w:sz w:val="22"/>
          <w:szCs w:val="22"/>
        </w:rPr>
        <w:t xml:space="preserve">area for activities </w:t>
      </w:r>
      <w:r w:rsidR="00FA58E8" w:rsidRPr="003D373B">
        <w:rPr>
          <w:rFonts w:ascii="Arial" w:hAnsi="Arial" w:cs="Arial"/>
          <w:sz w:val="22"/>
          <w:szCs w:val="22"/>
        </w:rPr>
        <w:t>carried out under this title.</w:t>
      </w:r>
    </w:p>
    <w:p w:rsidR="008330A0" w:rsidRPr="003D373B" w:rsidRDefault="008330A0" w:rsidP="008330A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330A0" w:rsidRPr="003D373B" w:rsidTr="006E663B">
        <w:trPr>
          <w:trHeight w:val="467"/>
        </w:trPr>
        <w:tc>
          <w:tcPr>
            <w:tcW w:w="0" w:type="auto"/>
            <w:shd w:val="clear" w:color="auto" w:fill="auto"/>
          </w:tcPr>
          <w:p w:rsidR="008330A0" w:rsidRPr="003D373B" w:rsidRDefault="004A3802" w:rsidP="006E663B">
            <w:pPr>
              <w:rPr>
                <w:rFonts w:ascii="Arial" w:hAnsi="Arial" w:cs="Arial"/>
                <w:sz w:val="22"/>
              </w:rPr>
            </w:pPr>
            <w:r w:rsidRPr="003D373B">
              <w:rPr>
                <w:rFonts w:ascii="Arial" w:hAnsi="Arial" w:cs="Arial"/>
                <w:sz w:val="22"/>
                <w:szCs w:val="22"/>
              </w:rPr>
              <w:t>When Washington County Workforce Center contracts for services</w:t>
            </w:r>
            <w:r w:rsidR="006E663B" w:rsidRPr="003D373B">
              <w:rPr>
                <w:rFonts w:ascii="Arial" w:hAnsi="Arial" w:cs="Arial"/>
                <w:sz w:val="22"/>
                <w:szCs w:val="22"/>
              </w:rPr>
              <w:t xml:space="preserve"> to be p</w:t>
            </w:r>
            <w:r w:rsidRPr="003D373B">
              <w:rPr>
                <w:rFonts w:ascii="Arial" w:hAnsi="Arial" w:cs="Arial"/>
                <w:sz w:val="22"/>
                <w:szCs w:val="22"/>
              </w:rPr>
              <w:t xml:space="preserve">rovided in </w:t>
            </w:r>
            <w:r w:rsidR="00704BED" w:rsidRPr="003D373B">
              <w:rPr>
                <w:rFonts w:ascii="Arial" w:hAnsi="Arial" w:cs="Arial"/>
                <w:sz w:val="22"/>
                <w:szCs w:val="22"/>
              </w:rPr>
              <w:t>which</w:t>
            </w:r>
            <w:r w:rsidRPr="003D373B">
              <w:rPr>
                <w:rFonts w:ascii="Arial" w:hAnsi="Arial" w:cs="Arial"/>
                <w:sz w:val="22"/>
                <w:szCs w:val="22"/>
              </w:rPr>
              <w:t xml:space="preserve"> the contractor’s staff bear shared responsibility for eligibility determination, performance, and compliance</w:t>
            </w:r>
            <w:r w:rsidR="00704BED" w:rsidRPr="003D373B">
              <w:rPr>
                <w:rFonts w:ascii="Arial" w:hAnsi="Arial" w:cs="Arial"/>
                <w:sz w:val="22"/>
                <w:szCs w:val="22"/>
              </w:rPr>
              <w:t>,</w:t>
            </w:r>
            <w:r w:rsidRPr="003D373B">
              <w:rPr>
                <w:rFonts w:ascii="Arial" w:hAnsi="Arial" w:cs="Arial"/>
                <w:sz w:val="22"/>
                <w:szCs w:val="22"/>
              </w:rPr>
              <w:t xml:space="preserve"> and include programmatic decision-making that impacts </w:t>
            </w:r>
            <w:r w:rsidRPr="003D373B">
              <w:rPr>
                <w:rFonts w:ascii="Arial" w:hAnsi="Arial" w:cs="Arial"/>
                <w:sz w:val="22"/>
                <w:szCs w:val="22"/>
              </w:rPr>
              <w:lastRenderedPageBreak/>
              <w:t>grant performance,</w:t>
            </w:r>
            <w:r w:rsidR="00704BED" w:rsidRPr="003D373B">
              <w:rPr>
                <w:rFonts w:ascii="Arial" w:hAnsi="Arial" w:cs="Arial"/>
                <w:sz w:val="22"/>
                <w:szCs w:val="22"/>
              </w:rPr>
              <w:t xml:space="preserve"> those contracts are subject to the competitive procurement process set out in 2 CFR </w:t>
            </w:r>
            <w:r w:rsidR="00704BED" w:rsidRPr="003D373B">
              <w:rPr>
                <w:rFonts w:ascii="Arial" w:hAnsi="Arial" w:cs="Arial"/>
                <w:i/>
                <w:sz w:val="22"/>
                <w:szCs w:val="22"/>
              </w:rPr>
              <w:t>§200.319</w:t>
            </w:r>
            <w:r w:rsidR="00704BED" w:rsidRPr="003D373B">
              <w:rPr>
                <w:rFonts w:ascii="Arial" w:hAnsi="Arial" w:cs="Arial"/>
                <w:sz w:val="22"/>
                <w:szCs w:val="22"/>
              </w:rPr>
              <w:t>.</w:t>
            </w:r>
            <w:r w:rsidR="00BB3353" w:rsidRPr="003D373B">
              <w:rPr>
                <w:rFonts w:ascii="Arial" w:hAnsi="Arial" w:cs="Arial"/>
                <w:sz w:val="22"/>
                <w:szCs w:val="22"/>
              </w:rPr>
              <w:t xml:space="preserve"> </w:t>
            </w:r>
            <w:r w:rsidR="00704BED" w:rsidRPr="003D373B">
              <w:rPr>
                <w:rFonts w:ascii="Arial" w:hAnsi="Arial" w:cs="Arial"/>
                <w:sz w:val="22"/>
                <w:szCs w:val="22"/>
              </w:rPr>
              <w:t>We also follow</w:t>
            </w:r>
            <w:r w:rsidR="00BB3353" w:rsidRPr="003D373B">
              <w:rPr>
                <w:rFonts w:ascii="Arial" w:hAnsi="Arial" w:cs="Arial"/>
                <w:sz w:val="22"/>
              </w:rPr>
              <w:t xml:space="preserve"> the State of Minnesota</w:t>
            </w:r>
            <w:r w:rsidR="00704BED" w:rsidRPr="003D373B">
              <w:rPr>
                <w:rFonts w:ascii="Arial" w:hAnsi="Arial" w:cs="Arial"/>
                <w:sz w:val="22"/>
              </w:rPr>
              <w:t>’s competitive award process policy.  Public notice is posted via print media and websites.</w:t>
            </w:r>
            <w:r w:rsidR="0086161C" w:rsidRPr="003D373B">
              <w:rPr>
                <w:rFonts w:ascii="Arial" w:hAnsi="Arial" w:cs="Arial"/>
                <w:sz w:val="22"/>
              </w:rPr>
              <w:t xml:space="preserve">  Guidelines, requirements and timeline are issued to potential bidders that request them.</w:t>
            </w:r>
          </w:p>
        </w:tc>
      </w:tr>
    </w:tbl>
    <w:p w:rsidR="008330A0" w:rsidRPr="003D373B" w:rsidRDefault="008330A0" w:rsidP="008330A0">
      <w:pPr>
        <w:ind w:left="360" w:hanging="360"/>
        <w:rPr>
          <w:rFonts w:ascii="Arial" w:hAnsi="Arial" w:cs="Arial"/>
          <w:sz w:val="22"/>
          <w:szCs w:val="22"/>
        </w:rPr>
      </w:pPr>
    </w:p>
    <w:p w:rsidR="008330A0" w:rsidRPr="00DD6C10" w:rsidRDefault="00F02C1B" w:rsidP="008330A0">
      <w:pPr>
        <w:pStyle w:val="ListParagraph"/>
        <w:widowControl/>
        <w:ind w:left="360" w:right="-20" w:hanging="360"/>
        <w:rPr>
          <w:rFonts w:ascii="Arial" w:hAnsi="Arial" w:cs="Arial"/>
          <w:sz w:val="22"/>
          <w:szCs w:val="22"/>
        </w:rPr>
      </w:pPr>
      <w:r w:rsidRPr="003D373B">
        <w:rPr>
          <w:rFonts w:ascii="Arial" w:hAnsi="Arial" w:cs="Arial"/>
          <w:sz w:val="22"/>
          <w:szCs w:val="22"/>
        </w:rPr>
        <w:t>2</w:t>
      </w:r>
      <w:r w:rsidR="00AD10F7" w:rsidRPr="003D373B">
        <w:rPr>
          <w:rFonts w:ascii="Arial" w:hAnsi="Arial" w:cs="Arial"/>
          <w:sz w:val="22"/>
          <w:szCs w:val="22"/>
        </w:rPr>
        <w:t>6</w:t>
      </w:r>
      <w:r w:rsidR="008330A0" w:rsidRPr="003D373B">
        <w:rPr>
          <w:rFonts w:ascii="Arial" w:hAnsi="Arial" w:cs="Arial"/>
          <w:sz w:val="22"/>
          <w:szCs w:val="22"/>
        </w:rPr>
        <w:t>.</w:t>
      </w:r>
      <w:r w:rsidR="008330A0" w:rsidRPr="003D373B">
        <w:rPr>
          <w:rFonts w:ascii="Arial" w:hAnsi="Arial" w:cs="Arial"/>
          <w:sz w:val="22"/>
          <w:szCs w:val="22"/>
        </w:rPr>
        <w:tab/>
        <w:t>Describe how the local levels of performance negotiated with</w:t>
      </w:r>
      <w:r w:rsidR="008330A0" w:rsidRPr="00DD6C10">
        <w:rPr>
          <w:rFonts w:ascii="Arial" w:hAnsi="Arial" w:cs="Arial"/>
          <w:sz w:val="22"/>
          <w:szCs w:val="22"/>
        </w:rPr>
        <w:t xml:space="preserve"> the Governor and chief elected official will be used to measure the performance of the local </w:t>
      </w:r>
      <w:r w:rsidR="00C60456">
        <w:rPr>
          <w:rFonts w:ascii="Arial" w:hAnsi="Arial" w:cs="Arial"/>
          <w:sz w:val="22"/>
          <w:szCs w:val="22"/>
        </w:rPr>
        <w:t xml:space="preserve">workforce development </w:t>
      </w:r>
      <w:r w:rsidR="008330A0" w:rsidRPr="00DD6C10">
        <w:rPr>
          <w:rFonts w:ascii="Arial" w:hAnsi="Arial" w:cs="Arial"/>
          <w:sz w:val="22"/>
          <w:szCs w:val="22"/>
        </w:rPr>
        <w:t xml:space="preserve">area and to be used by the local </w:t>
      </w:r>
      <w:r w:rsidR="00B718AC">
        <w:rPr>
          <w:rFonts w:ascii="Arial" w:hAnsi="Arial" w:cs="Arial"/>
          <w:sz w:val="22"/>
          <w:szCs w:val="22"/>
        </w:rPr>
        <w:t>area board</w:t>
      </w:r>
      <w:r w:rsidR="008330A0" w:rsidRPr="00DD6C10">
        <w:rPr>
          <w:rFonts w:ascii="Arial" w:hAnsi="Arial" w:cs="Arial"/>
          <w:sz w:val="22"/>
          <w:szCs w:val="22"/>
        </w:rPr>
        <w:t xml:space="preserve"> for measuring the performance of the local fiscal agent, eligible </w:t>
      </w:r>
      <w:r w:rsidR="009A72C6" w:rsidRPr="00DD6C10">
        <w:rPr>
          <w:rFonts w:ascii="Arial" w:hAnsi="Arial" w:cs="Arial"/>
          <w:sz w:val="22"/>
          <w:szCs w:val="22"/>
        </w:rPr>
        <w:t>providers</w:t>
      </w:r>
      <w:r w:rsidR="008330A0" w:rsidRPr="00DD6C10">
        <w:rPr>
          <w:rFonts w:ascii="Arial" w:hAnsi="Arial" w:cs="Arial"/>
          <w:sz w:val="22"/>
          <w:szCs w:val="22"/>
        </w:rPr>
        <w:t xml:space="preserve"> under subtitle B and the One-stop delivery </w:t>
      </w:r>
      <w:r w:rsidR="00FA58E8" w:rsidRPr="00DD6C10">
        <w:rPr>
          <w:rFonts w:ascii="Arial" w:hAnsi="Arial" w:cs="Arial"/>
          <w:sz w:val="22"/>
          <w:szCs w:val="22"/>
        </w:rPr>
        <w:t>system.</w:t>
      </w:r>
    </w:p>
    <w:p w:rsidR="008330A0" w:rsidRPr="00DD6C10" w:rsidRDefault="008330A0" w:rsidP="008330A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330A0" w:rsidRPr="003D373B" w:rsidTr="00B637BA">
        <w:trPr>
          <w:trHeight w:val="467"/>
        </w:trPr>
        <w:tc>
          <w:tcPr>
            <w:tcW w:w="9108" w:type="dxa"/>
            <w:shd w:val="clear" w:color="auto" w:fill="auto"/>
          </w:tcPr>
          <w:p w:rsidR="008F2676" w:rsidRPr="003D373B" w:rsidRDefault="008F2676" w:rsidP="008F2676">
            <w:pPr>
              <w:pStyle w:val="ListParagraph"/>
              <w:widowControl/>
              <w:snapToGrid w:val="0"/>
              <w:ind w:left="0"/>
              <w:contextualSpacing w:val="0"/>
              <w:rPr>
                <w:rFonts w:ascii="Arial" w:hAnsi="Arial" w:cs="Arial"/>
                <w:sz w:val="22"/>
                <w:szCs w:val="22"/>
              </w:rPr>
            </w:pPr>
            <w:r w:rsidRPr="003D373B">
              <w:rPr>
                <w:rFonts w:ascii="Arial" w:hAnsi="Arial" w:cs="Arial"/>
                <w:sz w:val="22"/>
                <w:szCs w:val="22"/>
              </w:rPr>
              <w:t>Local levels of performance will be negotiated with DEED once DEED has negotiated state levels of performance with DOL.  Minnesota’s implementation of the new WIOA performance measures was scheduled for July 1, 2016, but the March 3, 2016 deadline for DOL final negotiations with states has passed without completion.</w:t>
            </w:r>
          </w:p>
          <w:p w:rsidR="008F2676" w:rsidRPr="003D373B" w:rsidRDefault="008F2676" w:rsidP="008F2676">
            <w:pPr>
              <w:pStyle w:val="ListParagraph"/>
              <w:widowControl/>
              <w:snapToGrid w:val="0"/>
              <w:ind w:left="0"/>
              <w:contextualSpacing w:val="0"/>
              <w:rPr>
                <w:rFonts w:ascii="Arial" w:hAnsi="Arial" w:cs="Arial"/>
                <w:sz w:val="22"/>
                <w:szCs w:val="22"/>
              </w:rPr>
            </w:pPr>
          </w:p>
          <w:p w:rsidR="008330A0" w:rsidRPr="003D373B" w:rsidRDefault="00443315" w:rsidP="008F2676">
            <w:pPr>
              <w:pStyle w:val="ListParagraph"/>
              <w:widowControl/>
              <w:snapToGrid w:val="0"/>
              <w:ind w:left="0"/>
              <w:contextualSpacing w:val="0"/>
              <w:rPr>
                <w:rFonts w:ascii="Arial" w:hAnsi="Arial" w:cs="Arial"/>
                <w:sz w:val="22"/>
                <w:szCs w:val="22"/>
              </w:rPr>
            </w:pPr>
            <w:r w:rsidRPr="003D373B">
              <w:rPr>
                <w:rFonts w:ascii="Arial" w:hAnsi="Arial" w:cs="Arial"/>
                <w:sz w:val="22"/>
                <w:szCs w:val="22"/>
              </w:rPr>
              <w:t>Going forward, l</w:t>
            </w:r>
            <w:r w:rsidR="004017EA" w:rsidRPr="003D373B">
              <w:rPr>
                <w:rFonts w:ascii="Arial" w:hAnsi="Arial" w:cs="Arial"/>
                <w:sz w:val="22"/>
                <w:szCs w:val="22"/>
              </w:rPr>
              <w:t>ocal levels of performance will determine whether the Washington County Workforce Center continue</w:t>
            </w:r>
            <w:r w:rsidRPr="003D373B">
              <w:rPr>
                <w:rFonts w:ascii="Arial" w:hAnsi="Arial" w:cs="Arial"/>
                <w:sz w:val="22"/>
                <w:szCs w:val="22"/>
              </w:rPr>
              <w:t>s</w:t>
            </w:r>
            <w:r w:rsidR="004017EA" w:rsidRPr="003D373B">
              <w:rPr>
                <w:rFonts w:ascii="Arial" w:hAnsi="Arial" w:cs="Arial"/>
                <w:sz w:val="22"/>
                <w:szCs w:val="22"/>
              </w:rPr>
              <w:t xml:space="preserve"> to be the designated service provider for WDA 16.  </w:t>
            </w:r>
            <w:r w:rsidR="008F2676" w:rsidRPr="003D373B">
              <w:rPr>
                <w:rFonts w:ascii="Arial" w:hAnsi="Arial" w:cs="Arial"/>
                <w:sz w:val="22"/>
                <w:szCs w:val="22"/>
              </w:rPr>
              <w:t>Our performance is monitored by DEED annually.</w:t>
            </w:r>
          </w:p>
          <w:p w:rsidR="008F2676" w:rsidRPr="003D373B" w:rsidRDefault="008F2676" w:rsidP="008F2676">
            <w:pPr>
              <w:pStyle w:val="ListParagraph"/>
              <w:widowControl/>
              <w:snapToGrid w:val="0"/>
              <w:ind w:left="0"/>
              <w:contextualSpacing w:val="0"/>
              <w:rPr>
                <w:rFonts w:ascii="Arial" w:hAnsi="Arial" w:cs="Arial"/>
                <w:sz w:val="22"/>
                <w:szCs w:val="22"/>
              </w:rPr>
            </w:pPr>
          </w:p>
          <w:p w:rsidR="000B7B5D" w:rsidRPr="003D373B" w:rsidRDefault="00443315" w:rsidP="00443315">
            <w:pPr>
              <w:pStyle w:val="ListParagraph"/>
              <w:widowControl/>
              <w:snapToGrid w:val="0"/>
              <w:ind w:left="0"/>
              <w:contextualSpacing w:val="0"/>
              <w:rPr>
                <w:rFonts w:ascii="Arial" w:hAnsi="Arial" w:cs="Arial"/>
                <w:sz w:val="22"/>
                <w:szCs w:val="22"/>
              </w:rPr>
            </w:pPr>
            <w:r w:rsidRPr="003D373B">
              <w:rPr>
                <w:rFonts w:ascii="Arial" w:hAnsi="Arial" w:cs="Arial"/>
                <w:sz w:val="22"/>
                <w:szCs w:val="22"/>
              </w:rPr>
              <w:t>The Workforce Center uses tools provided by DEED (MNPerforms, data provided through rosters) to monitor potential</w:t>
            </w:r>
            <w:r w:rsidR="008F2676" w:rsidRPr="003D373B">
              <w:rPr>
                <w:rFonts w:ascii="Arial" w:hAnsi="Arial" w:cs="Arial"/>
                <w:sz w:val="22"/>
                <w:szCs w:val="22"/>
              </w:rPr>
              <w:t xml:space="preserve"> </w:t>
            </w:r>
            <w:r w:rsidRPr="003D373B">
              <w:rPr>
                <w:rFonts w:ascii="Arial" w:hAnsi="Arial" w:cs="Arial"/>
                <w:sz w:val="22"/>
                <w:szCs w:val="22"/>
              </w:rPr>
              <w:t>performance issues monthly or bi-monthly throughout the year.</w:t>
            </w:r>
          </w:p>
          <w:p w:rsidR="000B7B5D" w:rsidRPr="003D373B" w:rsidRDefault="000B7B5D" w:rsidP="00443315">
            <w:pPr>
              <w:pStyle w:val="ListParagraph"/>
              <w:widowControl/>
              <w:snapToGrid w:val="0"/>
              <w:ind w:left="0"/>
              <w:contextualSpacing w:val="0"/>
              <w:rPr>
                <w:rFonts w:ascii="Arial" w:hAnsi="Arial" w:cs="Arial"/>
                <w:sz w:val="22"/>
                <w:szCs w:val="22"/>
              </w:rPr>
            </w:pPr>
          </w:p>
          <w:p w:rsidR="008F2676" w:rsidRPr="003D373B" w:rsidRDefault="000B7B5D" w:rsidP="00443315">
            <w:pPr>
              <w:pStyle w:val="ListParagraph"/>
              <w:widowControl/>
              <w:snapToGrid w:val="0"/>
              <w:ind w:left="0"/>
              <w:contextualSpacing w:val="0"/>
              <w:rPr>
                <w:rFonts w:ascii="Arial" w:hAnsi="Arial" w:cs="Arial"/>
                <w:sz w:val="22"/>
                <w:szCs w:val="22"/>
              </w:rPr>
            </w:pPr>
            <w:r w:rsidRPr="003D373B">
              <w:rPr>
                <w:rFonts w:ascii="Arial" w:hAnsi="Arial" w:cs="Arial"/>
                <w:sz w:val="22"/>
                <w:szCs w:val="22"/>
              </w:rPr>
              <w:t>When WDA 16 contracts out program services, staff and the local WDB will monitor performance attainment annually to determine renewals of contracts.</w:t>
            </w:r>
          </w:p>
          <w:p w:rsidR="0075255E" w:rsidRPr="003D373B" w:rsidRDefault="0075255E" w:rsidP="00443315">
            <w:pPr>
              <w:pStyle w:val="ListParagraph"/>
              <w:widowControl/>
              <w:snapToGrid w:val="0"/>
              <w:ind w:left="0"/>
              <w:contextualSpacing w:val="0"/>
              <w:rPr>
                <w:rFonts w:ascii="Arial" w:hAnsi="Arial" w:cs="Arial"/>
                <w:sz w:val="22"/>
                <w:szCs w:val="22"/>
              </w:rPr>
            </w:pPr>
          </w:p>
          <w:p w:rsidR="0075255E" w:rsidRPr="003D373B" w:rsidRDefault="0075255E" w:rsidP="0075255E">
            <w:pPr>
              <w:pStyle w:val="ListParagraph"/>
              <w:widowControl/>
              <w:snapToGrid w:val="0"/>
              <w:ind w:left="0"/>
              <w:contextualSpacing w:val="0"/>
              <w:rPr>
                <w:rFonts w:ascii="Arial" w:hAnsi="Arial" w:cs="Arial"/>
                <w:sz w:val="22"/>
                <w:szCs w:val="22"/>
              </w:rPr>
            </w:pPr>
            <w:r w:rsidRPr="003D373B">
              <w:rPr>
                <w:rFonts w:ascii="Arial" w:hAnsi="Arial" w:cs="Arial"/>
                <w:sz w:val="22"/>
                <w:szCs w:val="22"/>
              </w:rPr>
              <w:t>And as noted earlier, the Workforce Boards of the Twin Cities have agreed to align their own performance with the GreaterMSP Regional Dashboard, to assess the level of impact that the collective efforts of the public workforce system has on regional prosperity in a few specific areas.</w:t>
            </w:r>
          </w:p>
        </w:tc>
      </w:tr>
    </w:tbl>
    <w:p w:rsidR="008330A0" w:rsidRPr="003D373B" w:rsidRDefault="008330A0" w:rsidP="008330A0">
      <w:pPr>
        <w:ind w:left="360" w:hanging="360"/>
        <w:rPr>
          <w:rFonts w:ascii="Arial" w:hAnsi="Arial" w:cs="Arial"/>
          <w:sz w:val="22"/>
          <w:szCs w:val="22"/>
        </w:rPr>
      </w:pPr>
    </w:p>
    <w:p w:rsidR="008330A0" w:rsidRPr="00DD6C10" w:rsidRDefault="00F02C1B" w:rsidP="008330A0">
      <w:pPr>
        <w:pStyle w:val="ListParagraph"/>
        <w:widowControl/>
        <w:ind w:left="360" w:right="-20" w:hanging="360"/>
        <w:rPr>
          <w:rFonts w:ascii="Arial" w:hAnsi="Arial" w:cs="Arial"/>
          <w:sz w:val="22"/>
          <w:szCs w:val="22"/>
        </w:rPr>
      </w:pPr>
      <w:r w:rsidRPr="003D373B">
        <w:rPr>
          <w:rFonts w:ascii="Arial" w:hAnsi="Arial" w:cs="Arial"/>
          <w:sz w:val="22"/>
          <w:szCs w:val="22"/>
        </w:rPr>
        <w:t>2</w:t>
      </w:r>
      <w:r w:rsidR="00AD10F7" w:rsidRPr="003D373B">
        <w:rPr>
          <w:rFonts w:ascii="Arial" w:hAnsi="Arial" w:cs="Arial"/>
          <w:sz w:val="22"/>
          <w:szCs w:val="22"/>
        </w:rPr>
        <w:t>7</w:t>
      </w:r>
      <w:r w:rsidR="00AE7EE6" w:rsidRPr="003D373B">
        <w:rPr>
          <w:rFonts w:ascii="Arial" w:hAnsi="Arial" w:cs="Arial"/>
          <w:sz w:val="22"/>
          <w:szCs w:val="22"/>
        </w:rPr>
        <w:t>.</w:t>
      </w:r>
      <w:r w:rsidR="008330A0" w:rsidRPr="003D373B">
        <w:rPr>
          <w:rFonts w:ascii="Arial" w:hAnsi="Arial" w:cs="Arial"/>
          <w:sz w:val="22"/>
          <w:szCs w:val="22"/>
        </w:rPr>
        <w:tab/>
        <w:t xml:space="preserve">Describe the actions the local </w:t>
      </w:r>
      <w:r w:rsidR="00B718AC" w:rsidRPr="003D373B">
        <w:rPr>
          <w:rFonts w:ascii="Arial" w:hAnsi="Arial" w:cs="Arial"/>
          <w:sz w:val="22"/>
          <w:szCs w:val="22"/>
        </w:rPr>
        <w:t>area board</w:t>
      </w:r>
      <w:r w:rsidR="008330A0" w:rsidRPr="003D373B">
        <w:rPr>
          <w:rFonts w:ascii="Arial" w:hAnsi="Arial" w:cs="Arial"/>
          <w:sz w:val="22"/>
          <w:szCs w:val="22"/>
        </w:rPr>
        <w:t xml:space="preserve"> will take toward becoming or remaining a high-performing board, consistent with the factors developed by t</w:t>
      </w:r>
      <w:r w:rsidR="00974111" w:rsidRPr="003D373B">
        <w:rPr>
          <w:rFonts w:ascii="Arial" w:hAnsi="Arial" w:cs="Arial"/>
          <w:sz w:val="22"/>
          <w:szCs w:val="22"/>
        </w:rPr>
        <w:t>he s</w:t>
      </w:r>
      <w:r w:rsidR="008330A0" w:rsidRPr="003D373B">
        <w:rPr>
          <w:rFonts w:ascii="Arial" w:hAnsi="Arial" w:cs="Arial"/>
          <w:sz w:val="22"/>
          <w:szCs w:val="22"/>
        </w:rPr>
        <w:t>tate board.</w:t>
      </w:r>
    </w:p>
    <w:p w:rsidR="008330A0" w:rsidRPr="00DD6C10" w:rsidRDefault="008330A0" w:rsidP="008330A0">
      <w:pPr>
        <w:pStyle w:val="ListParagraph"/>
        <w:widowControl/>
        <w:ind w:left="360" w:right="-2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330A0" w:rsidRPr="003D373B" w:rsidTr="00B637BA">
        <w:trPr>
          <w:trHeight w:val="467"/>
        </w:trPr>
        <w:tc>
          <w:tcPr>
            <w:tcW w:w="9108" w:type="dxa"/>
            <w:shd w:val="clear" w:color="auto" w:fill="auto"/>
          </w:tcPr>
          <w:p w:rsidR="0012695F" w:rsidRPr="003D373B" w:rsidRDefault="0012695F" w:rsidP="0012695F">
            <w:pPr>
              <w:rPr>
                <w:rFonts w:ascii="Arial" w:hAnsi="Arial" w:cs="Arial"/>
                <w:sz w:val="22"/>
                <w:szCs w:val="22"/>
              </w:rPr>
            </w:pPr>
            <w:r w:rsidRPr="003D373B">
              <w:rPr>
                <w:rFonts w:ascii="Arial" w:hAnsi="Arial" w:cs="Arial"/>
                <w:sz w:val="22"/>
                <w:szCs w:val="22"/>
              </w:rPr>
              <w:t xml:space="preserve">The GWDB is in the process of developing the board orientation materials for state and local boards.  Included in this work are the key elements (factors) for strategic, high-performing boards.  The GWDB Operations Committee </w:t>
            </w:r>
            <w:r w:rsidR="005252D0" w:rsidRPr="003D373B">
              <w:rPr>
                <w:rFonts w:ascii="Arial" w:hAnsi="Arial" w:cs="Arial"/>
                <w:sz w:val="22"/>
                <w:szCs w:val="22"/>
              </w:rPr>
              <w:t>will be reviewing</w:t>
            </w:r>
            <w:r w:rsidRPr="003D373B">
              <w:rPr>
                <w:rFonts w:ascii="Arial" w:hAnsi="Arial" w:cs="Arial"/>
                <w:sz w:val="22"/>
                <w:szCs w:val="22"/>
              </w:rPr>
              <w:t xml:space="preserve"> the draft of these factors</w:t>
            </w:r>
            <w:r w:rsidR="005252D0" w:rsidRPr="003D373B">
              <w:rPr>
                <w:rFonts w:ascii="Arial" w:hAnsi="Arial" w:cs="Arial"/>
                <w:sz w:val="22"/>
                <w:szCs w:val="22"/>
              </w:rPr>
              <w:t xml:space="preserve"> in</w:t>
            </w:r>
            <w:r w:rsidRPr="003D373B">
              <w:rPr>
                <w:rFonts w:ascii="Arial" w:hAnsi="Arial" w:cs="Arial"/>
                <w:sz w:val="22"/>
                <w:szCs w:val="22"/>
              </w:rPr>
              <w:t xml:space="preserve"> May</w:t>
            </w:r>
            <w:r w:rsidR="005252D0" w:rsidRPr="003D373B">
              <w:rPr>
                <w:rFonts w:ascii="Arial" w:hAnsi="Arial" w:cs="Arial"/>
                <w:sz w:val="22"/>
                <w:szCs w:val="22"/>
              </w:rPr>
              <w:t xml:space="preserve"> 2016.</w:t>
            </w:r>
          </w:p>
          <w:p w:rsidR="0012695F" w:rsidRPr="003D373B" w:rsidRDefault="0012695F" w:rsidP="00B637BA">
            <w:pPr>
              <w:pStyle w:val="ListParagraph"/>
              <w:widowControl/>
              <w:snapToGrid w:val="0"/>
              <w:ind w:left="0"/>
              <w:contextualSpacing w:val="0"/>
              <w:rPr>
                <w:rFonts w:ascii="Arial" w:hAnsi="Arial" w:cs="Arial"/>
                <w:sz w:val="22"/>
                <w:szCs w:val="22"/>
              </w:rPr>
            </w:pPr>
          </w:p>
          <w:p w:rsidR="008330A0" w:rsidRPr="003D373B" w:rsidRDefault="003D5E47" w:rsidP="005252D0">
            <w:pPr>
              <w:pStyle w:val="ListParagraph"/>
              <w:widowControl/>
              <w:snapToGrid w:val="0"/>
              <w:ind w:left="0"/>
              <w:contextualSpacing w:val="0"/>
              <w:rPr>
                <w:rFonts w:ascii="Arial" w:hAnsi="Arial" w:cs="Arial"/>
                <w:sz w:val="22"/>
                <w:szCs w:val="22"/>
              </w:rPr>
            </w:pPr>
            <w:r w:rsidRPr="003D373B">
              <w:rPr>
                <w:rFonts w:ascii="Arial" w:hAnsi="Arial" w:cs="Arial"/>
                <w:sz w:val="22"/>
                <w:szCs w:val="22"/>
              </w:rPr>
              <w:t>Washington County’s Workforce Development Board developed a strategic plan for itself in 2013, with the help of a professional business coach.  From that plan, 3 broad initiatives (board member engagement, community engagement, and skills match initiative) were identified and undertaken by action teams assigned to each.  The completion of those initiatives is on track in 2016, with the Board due to develop a new strategic plan for its operation in fall 2016.</w:t>
            </w:r>
            <w:r w:rsidR="0012695F" w:rsidRPr="003D373B">
              <w:rPr>
                <w:rFonts w:ascii="Arial" w:hAnsi="Arial" w:cs="Arial"/>
                <w:sz w:val="22"/>
                <w:szCs w:val="22"/>
              </w:rPr>
              <w:t xml:space="preserve">  Board engagement work included ensuring orientation for new board members is comprehensive and timely.  The new board orientation materials (</w:t>
            </w:r>
            <w:r w:rsidR="005252D0" w:rsidRPr="003D373B">
              <w:rPr>
                <w:rFonts w:ascii="Arial" w:hAnsi="Arial" w:cs="Arial"/>
                <w:sz w:val="22"/>
                <w:szCs w:val="22"/>
              </w:rPr>
              <w:t xml:space="preserve">including </w:t>
            </w:r>
            <w:r w:rsidR="0012695F" w:rsidRPr="003D373B">
              <w:rPr>
                <w:rFonts w:ascii="Arial" w:hAnsi="Arial" w:cs="Arial"/>
                <w:sz w:val="22"/>
                <w:szCs w:val="22"/>
              </w:rPr>
              <w:t xml:space="preserve">key elements </w:t>
            </w:r>
            <w:r w:rsidR="005252D0" w:rsidRPr="003D373B">
              <w:rPr>
                <w:rFonts w:ascii="Arial" w:hAnsi="Arial" w:cs="Arial"/>
                <w:sz w:val="22"/>
                <w:szCs w:val="22"/>
              </w:rPr>
              <w:t>f</w:t>
            </w:r>
            <w:r w:rsidR="0012695F" w:rsidRPr="003D373B">
              <w:rPr>
                <w:rFonts w:ascii="Arial" w:hAnsi="Arial" w:cs="Arial"/>
                <w:sz w:val="22"/>
                <w:szCs w:val="22"/>
              </w:rPr>
              <w:t>or strategic, high-performing boards</w:t>
            </w:r>
            <w:r w:rsidR="005252D0" w:rsidRPr="003D373B">
              <w:rPr>
                <w:rFonts w:ascii="Arial" w:hAnsi="Arial" w:cs="Arial"/>
                <w:sz w:val="22"/>
                <w:szCs w:val="22"/>
              </w:rPr>
              <w:t>)</w:t>
            </w:r>
            <w:r w:rsidR="0012695F" w:rsidRPr="003D373B">
              <w:rPr>
                <w:rFonts w:ascii="Arial" w:hAnsi="Arial" w:cs="Arial"/>
                <w:sz w:val="22"/>
                <w:szCs w:val="22"/>
              </w:rPr>
              <w:t xml:space="preserve"> being developed by the GWDB Operations Committee</w:t>
            </w:r>
            <w:r w:rsidR="005252D0" w:rsidRPr="003D373B">
              <w:rPr>
                <w:rFonts w:ascii="Arial" w:hAnsi="Arial" w:cs="Arial"/>
                <w:sz w:val="22"/>
                <w:szCs w:val="22"/>
              </w:rPr>
              <w:t xml:space="preserve"> will be incorporated into our local WDB’s orientation materials and strategic planning.</w:t>
            </w:r>
          </w:p>
          <w:p w:rsidR="006854D1" w:rsidRPr="003D373B" w:rsidRDefault="006854D1" w:rsidP="005252D0">
            <w:pPr>
              <w:pStyle w:val="ListParagraph"/>
              <w:widowControl/>
              <w:snapToGrid w:val="0"/>
              <w:ind w:left="0"/>
              <w:contextualSpacing w:val="0"/>
              <w:rPr>
                <w:rFonts w:ascii="Arial" w:hAnsi="Arial" w:cs="Arial"/>
                <w:sz w:val="22"/>
                <w:szCs w:val="22"/>
              </w:rPr>
            </w:pPr>
          </w:p>
          <w:p w:rsidR="006854D1" w:rsidRPr="003D373B" w:rsidRDefault="006854D1" w:rsidP="006854D1">
            <w:pPr>
              <w:pStyle w:val="ListParagraph"/>
              <w:widowControl/>
              <w:snapToGrid w:val="0"/>
              <w:ind w:left="0"/>
              <w:contextualSpacing w:val="0"/>
              <w:rPr>
                <w:rFonts w:ascii="Arial" w:hAnsi="Arial" w:cs="Arial"/>
                <w:sz w:val="22"/>
                <w:szCs w:val="22"/>
              </w:rPr>
            </w:pPr>
            <w:r w:rsidRPr="003D373B">
              <w:rPr>
                <w:rFonts w:ascii="Arial" w:hAnsi="Arial" w:cs="Arial"/>
                <w:sz w:val="22"/>
                <w:szCs w:val="22"/>
              </w:rPr>
              <w:lastRenderedPageBreak/>
              <w:t>Regionally, the Workforce Development Boards of the Twin Cities are considering a governance structure that will require greater crossover with other business, philanthropic, and economic development leadership in the region.  In the coming two years, and over time, our local Workforce Development Board will shift its recruitment process and leadership to ensure alignment with this new regional governance model in order to bring the regional governance model to peak influence.</w:t>
            </w:r>
          </w:p>
          <w:p w:rsidR="006854D1" w:rsidRPr="003D373B" w:rsidRDefault="006854D1" w:rsidP="006854D1">
            <w:pPr>
              <w:pStyle w:val="ListParagraph"/>
              <w:widowControl/>
              <w:snapToGrid w:val="0"/>
              <w:ind w:left="0"/>
              <w:contextualSpacing w:val="0"/>
              <w:rPr>
                <w:rFonts w:ascii="Arial" w:hAnsi="Arial" w:cs="Arial"/>
                <w:sz w:val="22"/>
                <w:szCs w:val="22"/>
              </w:rPr>
            </w:pPr>
          </w:p>
          <w:p w:rsidR="00853932" w:rsidRPr="003D373B" w:rsidRDefault="006854D1" w:rsidP="005252D0">
            <w:pPr>
              <w:pStyle w:val="ListParagraph"/>
              <w:widowControl/>
              <w:snapToGrid w:val="0"/>
              <w:ind w:left="0"/>
              <w:contextualSpacing w:val="0"/>
              <w:rPr>
                <w:rFonts w:ascii="Arial" w:hAnsi="Arial" w:cs="Arial"/>
                <w:sz w:val="22"/>
                <w:szCs w:val="22"/>
              </w:rPr>
            </w:pPr>
            <w:r w:rsidRPr="003D373B">
              <w:rPr>
                <w:rFonts w:ascii="Arial" w:hAnsi="Arial" w:cs="Arial"/>
                <w:sz w:val="22"/>
                <w:szCs w:val="22"/>
              </w:rPr>
              <w:t>Statewide, the MN Workforce Council Association has always been committed to supporting local Workforce Development Boards’ growth and strong performance. The Workforce Boards of the Twin Cities will explore a refreshed and strengthened information sharing and ‘training’ approach (through the shared convenings described in the regional plan) that will advance understanding for local Board members and attract additional talent and skill to serve on local Workforce Development Boards going forward.</w:t>
            </w:r>
          </w:p>
        </w:tc>
      </w:tr>
    </w:tbl>
    <w:p w:rsidR="00017207" w:rsidRPr="003D373B" w:rsidRDefault="00017207" w:rsidP="00017207">
      <w:pPr>
        <w:ind w:left="360" w:hanging="360"/>
        <w:rPr>
          <w:rFonts w:ascii="Arial" w:hAnsi="Arial" w:cs="Arial"/>
          <w:sz w:val="22"/>
          <w:szCs w:val="22"/>
        </w:rPr>
      </w:pPr>
    </w:p>
    <w:p w:rsidR="00017207" w:rsidRPr="003D373B" w:rsidRDefault="00F02C1B" w:rsidP="00017207">
      <w:pPr>
        <w:pStyle w:val="ListParagraph"/>
        <w:widowControl/>
        <w:ind w:left="360" w:right="-20" w:hanging="360"/>
        <w:rPr>
          <w:rFonts w:ascii="Arial" w:hAnsi="Arial" w:cs="Arial"/>
          <w:sz w:val="22"/>
          <w:szCs w:val="22"/>
        </w:rPr>
      </w:pPr>
      <w:r w:rsidRPr="003D373B">
        <w:rPr>
          <w:rFonts w:ascii="Arial" w:hAnsi="Arial" w:cs="Arial"/>
          <w:sz w:val="22"/>
          <w:szCs w:val="22"/>
        </w:rPr>
        <w:t>2</w:t>
      </w:r>
      <w:r w:rsidR="00AD10F7" w:rsidRPr="003D373B">
        <w:rPr>
          <w:rFonts w:ascii="Arial" w:hAnsi="Arial" w:cs="Arial"/>
          <w:sz w:val="22"/>
          <w:szCs w:val="22"/>
        </w:rPr>
        <w:t>8</w:t>
      </w:r>
      <w:r w:rsidR="00017207" w:rsidRPr="003D373B">
        <w:rPr>
          <w:rFonts w:ascii="Arial" w:hAnsi="Arial" w:cs="Arial"/>
          <w:sz w:val="22"/>
          <w:szCs w:val="22"/>
        </w:rPr>
        <w:t>.</w:t>
      </w:r>
      <w:r w:rsidR="00017207" w:rsidRPr="003D373B">
        <w:rPr>
          <w:rFonts w:ascii="Arial" w:hAnsi="Arial" w:cs="Arial"/>
          <w:sz w:val="22"/>
          <w:szCs w:val="22"/>
        </w:rPr>
        <w:tab/>
        <w:t>Describe how training services under chapter 3 of subtitle B will be prov</w:t>
      </w:r>
      <w:r w:rsidR="00A40454" w:rsidRPr="003D373B">
        <w:rPr>
          <w:rFonts w:ascii="Arial" w:hAnsi="Arial" w:cs="Arial"/>
          <w:sz w:val="22"/>
          <w:szCs w:val="22"/>
        </w:rPr>
        <w:t>ided in accordance with sec</w:t>
      </w:r>
      <w:r w:rsidR="00550FA9" w:rsidRPr="003D373B">
        <w:rPr>
          <w:rFonts w:ascii="Arial" w:hAnsi="Arial" w:cs="Arial"/>
          <w:sz w:val="22"/>
          <w:szCs w:val="22"/>
        </w:rPr>
        <w:t>tion</w:t>
      </w:r>
      <w:r w:rsidR="00A40454" w:rsidRPr="003D373B">
        <w:rPr>
          <w:rFonts w:ascii="Arial" w:hAnsi="Arial" w:cs="Arial"/>
          <w:sz w:val="22"/>
          <w:szCs w:val="22"/>
        </w:rPr>
        <w:t xml:space="preserve"> 134(c)</w:t>
      </w:r>
      <w:r w:rsidR="00017207" w:rsidRPr="003D373B">
        <w:rPr>
          <w:rFonts w:ascii="Arial" w:hAnsi="Arial" w:cs="Arial"/>
          <w:sz w:val="22"/>
          <w:szCs w:val="22"/>
        </w:rPr>
        <w:t>(3)(G), including, if contracts for training services will be used, how the use of such contracts wi</w:t>
      </w:r>
      <w:r w:rsidR="00AD10F7" w:rsidRPr="003D373B">
        <w:rPr>
          <w:rFonts w:ascii="Arial" w:hAnsi="Arial" w:cs="Arial"/>
          <w:sz w:val="22"/>
          <w:szCs w:val="22"/>
        </w:rPr>
        <w:t>l</w:t>
      </w:r>
      <w:r w:rsidR="00017207" w:rsidRPr="003D373B">
        <w:rPr>
          <w:rFonts w:ascii="Arial" w:hAnsi="Arial" w:cs="Arial"/>
          <w:sz w:val="22"/>
          <w:szCs w:val="22"/>
        </w:rPr>
        <w:t xml:space="preserve">l be coordinated with the use of individual training accounts under that chapter and how the local </w:t>
      </w:r>
      <w:r w:rsidR="00B718AC" w:rsidRPr="003D373B">
        <w:rPr>
          <w:rFonts w:ascii="Arial" w:hAnsi="Arial" w:cs="Arial"/>
          <w:sz w:val="22"/>
          <w:szCs w:val="22"/>
        </w:rPr>
        <w:t>area board</w:t>
      </w:r>
      <w:r w:rsidR="00017207" w:rsidRPr="003D373B">
        <w:rPr>
          <w:rFonts w:ascii="Arial" w:hAnsi="Arial" w:cs="Arial"/>
          <w:sz w:val="22"/>
          <w:szCs w:val="22"/>
        </w:rPr>
        <w:t xml:space="preserve"> will ensure informed customer choice in the selection of training programs, regardless of how the training </w:t>
      </w:r>
      <w:r w:rsidR="00D50FFC" w:rsidRPr="003D373B">
        <w:rPr>
          <w:rFonts w:ascii="Arial" w:hAnsi="Arial" w:cs="Arial"/>
          <w:sz w:val="22"/>
          <w:szCs w:val="22"/>
        </w:rPr>
        <w:t>services are to be provided.</w:t>
      </w:r>
    </w:p>
    <w:p w:rsidR="00017207" w:rsidRPr="003D373B"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3D373B" w:rsidTr="00B637BA">
        <w:trPr>
          <w:trHeight w:val="467"/>
        </w:trPr>
        <w:tc>
          <w:tcPr>
            <w:tcW w:w="9108" w:type="dxa"/>
            <w:shd w:val="clear" w:color="auto" w:fill="auto"/>
          </w:tcPr>
          <w:p w:rsidR="00017207" w:rsidRPr="003D373B" w:rsidRDefault="00195197" w:rsidP="00B637BA">
            <w:pPr>
              <w:pStyle w:val="ListParagraph"/>
              <w:widowControl/>
              <w:snapToGrid w:val="0"/>
              <w:ind w:left="0"/>
              <w:contextualSpacing w:val="0"/>
              <w:rPr>
                <w:rFonts w:ascii="Arial" w:hAnsi="Arial" w:cs="Arial"/>
                <w:sz w:val="22"/>
                <w:szCs w:val="22"/>
              </w:rPr>
            </w:pPr>
            <w:r w:rsidRPr="003D373B">
              <w:rPr>
                <w:rFonts w:ascii="Arial" w:hAnsi="Arial" w:cs="Arial"/>
                <w:sz w:val="22"/>
                <w:szCs w:val="22"/>
              </w:rPr>
              <w:t>Washington County plans to continue the use of individual training accounts</w:t>
            </w:r>
            <w:r w:rsidR="0058536D" w:rsidRPr="003D373B">
              <w:rPr>
                <w:rFonts w:ascii="Arial" w:hAnsi="Arial" w:cs="Arial"/>
                <w:sz w:val="22"/>
                <w:szCs w:val="22"/>
              </w:rPr>
              <w:t xml:space="preserve"> which maximize co</w:t>
            </w:r>
            <w:r w:rsidR="00792929" w:rsidRPr="003D373B">
              <w:rPr>
                <w:rFonts w:ascii="Arial" w:hAnsi="Arial" w:cs="Arial"/>
                <w:sz w:val="22"/>
                <w:szCs w:val="22"/>
              </w:rPr>
              <w:t>nsumer choice</w:t>
            </w:r>
            <w:r w:rsidR="0058536D" w:rsidRPr="003D373B">
              <w:rPr>
                <w:rFonts w:ascii="Arial" w:hAnsi="Arial" w:cs="Arial"/>
                <w:sz w:val="22"/>
                <w:szCs w:val="22"/>
              </w:rPr>
              <w:t>.  Program participants, after review of training plans with an employment counselor</w:t>
            </w:r>
            <w:r w:rsidR="00792929" w:rsidRPr="003D373B">
              <w:rPr>
                <w:rFonts w:ascii="Arial" w:hAnsi="Arial" w:cs="Arial"/>
                <w:sz w:val="22"/>
                <w:szCs w:val="22"/>
              </w:rPr>
              <w:t>,</w:t>
            </w:r>
            <w:r w:rsidR="0058536D" w:rsidRPr="003D373B">
              <w:rPr>
                <w:rFonts w:ascii="Arial" w:hAnsi="Arial" w:cs="Arial"/>
                <w:sz w:val="22"/>
                <w:szCs w:val="22"/>
              </w:rPr>
              <w:t xml:space="preserve"> are given Minnesota’s</w:t>
            </w:r>
            <w:r w:rsidR="00792929" w:rsidRPr="003D373B">
              <w:rPr>
                <w:rFonts w:ascii="Arial" w:hAnsi="Arial" w:cs="Arial"/>
                <w:sz w:val="22"/>
                <w:szCs w:val="22"/>
              </w:rPr>
              <w:t xml:space="preserve"> eligible training provider list</w:t>
            </w:r>
            <w:r w:rsidR="0058536D" w:rsidRPr="003D373B">
              <w:rPr>
                <w:rFonts w:ascii="Arial" w:hAnsi="Arial" w:cs="Arial"/>
                <w:sz w:val="22"/>
                <w:szCs w:val="22"/>
              </w:rPr>
              <w:t xml:space="preserve"> (found on DEED’s </w:t>
            </w:r>
            <w:r w:rsidR="00A44C69" w:rsidRPr="003D373B">
              <w:rPr>
                <w:rFonts w:ascii="Arial" w:hAnsi="Arial" w:cs="Arial"/>
                <w:sz w:val="22"/>
                <w:szCs w:val="22"/>
              </w:rPr>
              <w:t>Career Profile Tool) from which they select the training program(s) that are most appropriate for them.  The Workforce Center employment counselors c</w:t>
            </w:r>
            <w:r w:rsidR="00792929" w:rsidRPr="003D373B">
              <w:rPr>
                <w:rFonts w:ascii="Arial" w:hAnsi="Arial" w:cs="Arial"/>
                <w:sz w:val="22"/>
                <w:szCs w:val="22"/>
              </w:rPr>
              <w:t>oordinat</w:t>
            </w:r>
            <w:r w:rsidR="00A44C69" w:rsidRPr="003D373B">
              <w:rPr>
                <w:rFonts w:ascii="Arial" w:hAnsi="Arial" w:cs="Arial"/>
                <w:sz w:val="22"/>
                <w:szCs w:val="22"/>
              </w:rPr>
              <w:t>e</w:t>
            </w:r>
            <w:r w:rsidR="00792929" w:rsidRPr="003D373B">
              <w:rPr>
                <w:rFonts w:ascii="Arial" w:hAnsi="Arial" w:cs="Arial"/>
                <w:sz w:val="22"/>
                <w:szCs w:val="22"/>
              </w:rPr>
              <w:t xml:space="preserve"> </w:t>
            </w:r>
            <w:r w:rsidR="00A44C69" w:rsidRPr="003D373B">
              <w:rPr>
                <w:rFonts w:ascii="Arial" w:hAnsi="Arial" w:cs="Arial"/>
                <w:sz w:val="22"/>
                <w:szCs w:val="22"/>
              </w:rPr>
              <w:t xml:space="preserve">use </w:t>
            </w:r>
            <w:r w:rsidR="00792929" w:rsidRPr="003D373B">
              <w:rPr>
                <w:rFonts w:ascii="Arial" w:hAnsi="Arial" w:cs="Arial"/>
                <w:sz w:val="22"/>
                <w:szCs w:val="22"/>
              </w:rPr>
              <w:t>of</w:t>
            </w:r>
            <w:r w:rsidR="00A44C69" w:rsidRPr="003D373B">
              <w:rPr>
                <w:rFonts w:ascii="Arial" w:hAnsi="Arial" w:cs="Arial"/>
                <w:sz w:val="22"/>
                <w:szCs w:val="22"/>
              </w:rPr>
              <w:t xml:space="preserve"> WIOA</w:t>
            </w:r>
            <w:r w:rsidR="00792929" w:rsidRPr="003D373B">
              <w:rPr>
                <w:rFonts w:ascii="Arial" w:hAnsi="Arial" w:cs="Arial"/>
                <w:sz w:val="22"/>
                <w:szCs w:val="22"/>
              </w:rPr>
              <w:t xml:space="preserve"> training funds with federal an</w:t>
            </w:r>
            <w:r w:rsidR="00A44C69" w:rsidRPr="003D373B">
              <w:rPr>
                <w:rFonts w:ascii="Arial" w:hAnsi="Arial" w:cs="Arial"/>
                <w:sz w:val="22"/>
                <w:szCs w:val="22"/>
              </w:rPr>
              <w:t>d state grants</w:t>
            </w:r>
            <w:r w:rsidR="00F8331F" w:rsidRPr="003D373B">
              <w:rPr>
                <w:rFonts w:ascii="Arial" w:hAnsi="Arial" w:cs="Arial"/>
                <w:sz w:val="22"/>
                <w:szCs w:val="22"/>
              </w:rPr>
              <w:t xml:space="preserve"> for participants attending credit-based training</w:t>
            </w:r>
            <w:r w:rsidR="00A44C69" w:rsidRPr="003D373B">
              <w:rPr>
                <w:rFonts w:ascii="Arial" w:hAnsi="Arial" w:cs="Arial"/>
                <w:sz w:val="22"/>
                <w:szCs w:val="22"/>
              </w:rPr>
              <w:t xml:space="preserve">, </w:t>
            </w:r>
            <w:r w:rsidR="00792929" w:rsidRPr="003D373B">
              <w:rPr>
                <w:rFonts w:ascii="Arial" w:hAnsi="Arial" w:cs="Arial"/>
                <w:sz w:val="22"/>
                <w:szCs w:val="22"/>
              </w:rPr>
              <w:t>where applicable</w:t>
            </w:r>
            <w:r w:rsidR="00A44C69" w:rsidRPr="003D373B">
              <w:rPr>
                <w:rFonts w:ascii="Arial" w:hAnsi="Arial" w:cs="Arial"/>
                <w:sz w:val="22"/>
                <w:szCs w:val="22"/>
              </w:rPr>
              <w:t>, to avoid duplication of payments.</w:t>
            </w:r>
            <w:r w:rsidR="00792929" w:rsidRPr="003D373B">
              <w:rPr>
                <w:rFonts w:ascii="Arial" w:hAnsi="Arial" w:cs="Arial"/>
                <w:sz w:val="22"/>
                <w:szCs w:val="22"/>
              </w:rPr>
              <w:t xml:space="preserve"> </w:t>
            </w:r>
          </w:p>
          <w:p w:rsidR="00195197" w:rsidRPr="003D373B" w:rsidRDefault="00195197" w:rsidP="00B637BA">
            <w:pPr>
              <w:pStyle w:val="ListParagraph"/>
              <w:widowControl/>
              <w:snapToGrid w:val="0"/>
              <w:ind w:left="0"/>
              <w:contextualSpacing w:val="0"/>
              <w:rPr>
                <w:rFonts w:ascii="Arial" w:hAnsi="Arial" w:cs="Arial"/>
                <w:sz w:val="22"/>
                <w:szCs w:val="22"/>
              </w:rPr>
            </w:pPr>
          </w:p>
          <w:p w:rsidR="00195197" w:rsidRPr="003D373B" w:rsidRDefault="00792929" w:rsidP="00792929">
            <w:pPr>
              <w:pStyle w:val="ListParagraph"/>
              <w:widowControl/>
              <w:snapToGrid w:val="0"/>
              <w:ind w:left="0"/>
              <w:contextualSpacing w:val="0"/>
              <w:rPr>
                <w:rFonts w:ascii="Arial" w:hAnsi="Arial" w:cs="Arial"/>
                <w:sz w:val="22"/>
                <w:szCs w:val="22"/>
              </w:rPr>
            </w:pPr>
            <w:r w:rsidRPr="003D373B">
              <w:rPr>
                <w:rFonts w:ascii="Arial" w:hAnsi="Arial" w:cs="Arial"/>
                <w:sz w:val="22"/>
                <w:szCs w:val="22"/>
              </w:rPr>
              <w:t>In</w:t>
            </w:r>
            <w:r w:rsidR="00195197" w:rsidRPr="003D373B">
              <w:rPr>
                <w:rFonts w:ascii="Arial" w:hAnsi="Arial" w:cs="Arial"/>
                <w:sz w:val="22"/>
                <w:szCs w:val="22"/>
              </w:rPr>
              <w:t xml:space="preserve"> instance</w:t>
            </w:r>
            <w:r w:rsidRPr="003D373B">
              <w:rPr>
                <w:rFonts w:ascii="Arial" w:hAnsi="Arial" w:cs="Arial"/>
                <w:sz w:val="22"/>
                <w:szCs w:val="22"/>
              </w:rPr>
              <w:t>s</w:t>
            </w:r>
            <w:r w:rsidR="00195197" w:rsidRPr="003D373B">
              <w:rPr>
                <w:rFonts w:ascii="Arial" w:hAnsi="Arial" w:cs="Arial"/>
                <w:sz w:val="22"/>
                <w:szCs w:val="22"/>
              </w:rPr>
              <w:t xml:space="preserve"> where customized or incumbent worker training </w:t>
            </w:r>
            <w:r w:rsidRPr="003D373B">
              <w:rPr>
                <w:rFonts w:ascii="Arial" w:hAnsi="Arial" w:cs="Arial"/>
                <w:sz w:val="22"/>
                <w:szCs w:val="22"/>
              </w:rPr>
              <w:t>is requested by an employer, and is the best option</w:t>
            </w:r>
            <w:r w:rsidR="00195197" w:rsidRPr="003D373B">
              <w:rPr>
                <w:rFonts w:ascii="Arial" w:hAnsi="Arial" w:cs="Arial"/>
                <w:sz w:val="22"/>
                <w:szCs w:val="22"/>
              </w:rPr>
              <w:t xml:space="preserve"> to fill open positions </w:t>
            </w:r>
            <w:r w:rsidRPr="003D373B">
              <w:rPr>
                <w:rFonts w:ascii="Arial" w:hAnsi="Arial" w:cs="Arial"/>
                <w:sz w:val="22"/>
                <w:szCs w:val="22"/>
              </w:rPr>
              <w:t>for</w:t>
            </w:r>
            <w:r w:rsidR="00195197" w:rsidRPr="003D373B">
              <w:rPr>
                <w:rFonts w:ascii="Arial" w:hAnsi="Arial" w:cs="Arial"/>
                <w:sz w:val="22"/>
                <w:szCs w:val="22"/>
              </w:rPr>
              <w:t xml:space="preserve"> an in-demand occupation or industry, or to avert a layoff, a contract with a local training vendor (public or private) qualified to provide such training (as demonstrated by past performance), may be entered into.</w:t>
            </w:r>
            <w:r w:rsidRPr="003D373B">
              <w:rPr>
                <w:rFonts w:ascii="Arial" w:hAnsi="Arial" w:cs="Arial"/>
                <w:sz w:val="22"/>
                <w:szCs w:val="22"/>
              </w:rPr>
              <w:t xml:space="preserve">  Additionally, any work-based training in the form of on-the-job training (OJT) and transitional work experiences require contracts be written with the employer.</w:t>
            </w:r>
          </w:p>
        </w:tc>
      </w:tr>
    </w:tbl>
    <w:p w:rsidR="00017207" w:rsidRPr="003D373B" w:rsidRDefault="00017207" w:rsidP="00017207">
      <w:pPr>
        <w:ind w:left="360" w:hanging="360"/>
        <w:rPr>
          <w:rFonts w:ascii="Arial" w:hAnsi="Arial" w:cs="Arial"/>
          <w:sz w:val="22"/>
          <w:szCs w:val="22"/>
        </w:rPr>
      </w:pPr>
    </w:p>
    <w:p w:rsidR="00017207" w:rsidRPr="00DD6C10" w:rsidRDefault="00F02C1B" w:rsidP="00017207">
      <w:pPr>
        <w:pStyle w:val="ListParagraph"/>
        <w:widowControl/>
        <w:ind w:left="360" w:right="-20" w:hanging="360"/>
        <w:rPr>
          <w:rFonts w:ascii="Arial" w:hAnsi="Arial" w:cs="Arial"/>
          <w:sz w:val="22"/>
          <w:szCs w:val="22"/>
        </w:rPr>
      </w:pPr>
      <w:r w:rsidRPr="003D373B">
        <w:rPr>
          <w:rFonts w:ascii="Arial" w:hAnsi="Arial" w:cs="Arial"/>
          <w:sz w:val="22"/>
          <w:szCs w:val="22"/>
        </w:rPr>
        <w:t>2</w:t>
      </w:r>
      <w:r w:rsidR="00AD10F7" w:rsidRPr="003D373B">
        <w:rPr>
          <w:rFonts w:ascii="Arial" w:hAnsi="Arial" w:cs="Arial"/>
          <w:sz w:val="22"/>
          <w:szCs w:val="22"/>
        </w:rPr>
        <w:t>9</w:t>
      </w:r>
      <w:r w:rsidR="00017207" w:rsidRPr="003D373B">
        <w:rPr>
          <w:rFonts w:ascii="Arial" w:hAnsi="Arial" w:cs="Arial"/>
          <w:sz w:val="22"/>
          <w:szCs w:val="22"/>
        </w:rPr>
        <w:t>.</w:t>
      </w:r>
      <w:r w:rsidR="00017207" w:rsidRPr="003D373B">
        <w:rPr>
          <w:rFonts w:ascii="Arial" w:hAnsi="Arial" w:cs="Arial"/>
          <w:sz w:val="22"/>
          <w:szCs w:val="22"/>
        </w:rPr>
        <w:tab/>
        <w:t xml:space="preserve">Describe the process used by the local </w:t>
      </w:r>
      <w:r w:rsidR="00B718AC" w:rsidRPr="003D373B">
        <w:rPr>
          <w:rFonts w:ascii="Arial" w:hAnsi="Arial" w:cs="Arial"/>
          <w:sz w:val="22"/>
          <w:szCs w:val="22"/>
        </w:rPr>
        <w:t>area board</w:t>
      </w:r>
      <w:r w:rsidR="00017207" w:rsidRPr="003D373B">
        <w:rPr>
          <w:rFonts w:ascii="Arial" w:hAnsi="Arial" w:cs="Arial"/>
          <w:sz w:val="22"/>
          <w:szCs w:val="22"/>
        </w:rPr>
        <w:t xml:space="preserve"> to provide opportunity for public comment, including comment by representatives from businesses and comment by representatives of labor organizations; and input into the development of</w:t>
      </w:r>
      <w:r w:rsidR="00017207" w:rsidRPr="00DD6C10">
        <w:rPr>
          <w:rFonts w:ascii="Arial" w:hAnsi="Arial" w:cs="Arial"/>
          <w:sz w:val="22"/>
          <w:szCs w:val="22"/>
        </w:rPr>
        <w:t xml:space="preserve"> the local plan, prio</w:t>
      </w:r>
      <w:r w:rsidR="00FA58E8" w:rsidRPr="00DD6C10">
        <w:rPr>
          <w:rFonts w:ascii="Arial" w:hAnsi="Arial" w:cs="Arial"/>
          <w:sz w:val="22"/>
          <w:szCs w:val="22"/>
        </w:rPr>
        <w:t>r to submission of the plan.</w:t>
      </w:r>
    </w:p>
    <w:p w:rsidR="00017207" w:rsidRPr="00DD6C10"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A0237A" w:rsidTr="00B637BA">
        <w:trPr>
          <w:trHeight w:val="467"/>
        </w:trPr>
        <w:tc>
          <w:tcPr>
            <w:tcW w:w="9108" w:type="dxa"/>
            <w:shd w:val="clear" w:color="auto" w:fill="auto"/>
          </w:tcPr>
          <w:p w:rsidR="00017207" w:rsidRPr="00A0237A" w:rsidRDefault="00174B1F" w:rsidP="000455DD">
            <w:pPr>
              <w:pStyle w:val="ListParagraph"/>
              <w:widowControl/>
              <w:snapToGrid w:val="0"/>
              <w:ind w:left="342" w:hanging="342"/>
              <w:contextualSpacing w:val="0"/>
              <w:rPr>
                <w:rFonts w:ascii="Arial" w:hAnsi="Arial" w:cs="Arial"/>
                <w:sz w:val="22"/>
                <w:szCs w:val="22"/>
              </w:rPr>
            </w:pPr>
            <w:r w:rsidRPr="00A0237A">
              <w:rPr>
                <w:rFonts w:ascii="Arial" w:hAnsi="Arial" w:cs="Arial"/>
                <w:sz w:val="22"/>
                <w:szCs w:val="22"/>
              </w:rPr>
              <w:t xml:space="preserve">Washington County’s local plan for WIOA will be published for 30 days on the Workforce Center’s page of Washington County’s website, and </w:t>
            </w:r>
            <w:r w:rsidR="00966AB7" w:rsidRPr="00A0237A">
              <w:rPr>
                <w:rFonts w:ascii="Arial" w:hAnsi="Arial" w:cs="Arial"/>
                <w:sz w:val="22"/>
                <w:szCs w:val="22"/>
              </w:rPr>
              <w:t>notice</w:t>
            </w:r>
            <w:r w:rsidRPr="00A0237A">
              <w:rPr>
                <w:rFonts w:ascii="Arial" w:hAnsi="Arial" w:cs="Arial"/>
                <w:sz w:val="22"/>
                <w:szCs w:val="22"/>
              </w:rPr>
              <w:t xml:space="preserve"> of such availability and how to request copies of the plan, will be distributed to local area media publications.</w:t>
            </w:r>
          </w:p>
          <w:p w:rsidR="00C12226" w:rsidRPr="00A0237A" w:rsidRDefault="00C12226" w:rsidP="000455DD">
            <w:pPr>
              <w:pStyle w:val="ListParagraph"/>
              <w:widowControl/>
              <w:snapToGrid w:val="0"/>
              <w:ind w:left="342" w:hanging="342"/>
              <w:contextualSpacing w:val="0"/>
              <w:rPr>
                <w:rFonts w:ascii="Arial" w:hAnsi="Arial" w:cs="Arial"/>
                <w:sz w:val="22"/>
                <w:szCs w:val="22"/>
              </w:rPr>
            </w:pPr>
          </w:p>
          <w:p w:rsidR="00C12226" w:rsidRPr="00A0237A" w:rsidRDefault="00C12226" w:rsidP="00F009F5">
            <w:pPr>
              <w:pStyle w:val="ListParagraph"/>
              <w:widowControl/>
              <w:snapToGrid w:val="0"/>
              <w:ind w:left="342" w:hanging="342"/>
              <w:contextualSpacing w:val="0"/>
              <w:rPr>
                <w:rFonts w:ascii="Arial" w:hAnsi="Arial" w:cs="Arial"/>
                <w:sz w:val="22"/>
                <w:szCs w:val="22"/>
              </w:rPr>
            </w:pPr>
            <w:r w:rsidRPr="00A0237A">
              <w:rPr>
                <w:rFonts w:ascii="Arial" w:hAnsi="Arial" w:cs="Arial"/>
                <w:sz w:val="22"/>
                <w:szCs w:val="22"/>
              </w:rPr>
              <w:t xml:space="preserve">Offers for assistance in development came, and feedback was requested, from Carl Perkins-funded programs and from local ABE representatives on sections that are relevant to those programs.  County social services staff met with representatives from the Workforce Center to begin a planning and connection conversation about a </w:t>
            </w:r>
            <w:r w:rsidRPr="00A0237A">
              <w:rPr>
                <w:rFonts w:ascii="Arial" w:hAnsi="Arial" w:cs="Arial"/>
                <w:sz w:val="22"/>
                <w:szCs w:val="22"/>
              </w:rPr>
              <w:lastRenderedPageBreak/>
              <w:t>portion of WIOA rules regarding the sub-minimum wage certification process for individuals with disabilities.</w:t>
            </w:r>
          </w:p>
          <w:p w:rsidR="00853198" w:rsidRPr="00A0237A" w:rsidRDefault="00853198" w:rsidP="00F009F5">
            <w:pPr>
              <w:pStyle w:val="ListParagraph"/>
              <w:widowControl/>
              <w:snapToGrid w:val="0"/>
              <w:ind w:left="342" w:hanging="342"/>
              <w:contextualSpacing w:val="0"/>
              <w:rPr>
                <w:rFonts w:ascii="Arial" w:hAnsi="Arial" w:cs="Arial"/>
                <w:sz w:val="22"/>
                <w:szCs w:val="22"/>
              </w:rPr>
            </w:pPr>
          </w:p>
          <w:p w:rsidR="00853198" w:rsidRPr="00A0237A" w:rsidRDefault="00853198" w:rsidP="00853198">
            <w:pPr>
              <w:snapToGrid w:val="0"/>
              <w:rPr>
                <w:rFonts w:ascii="Arial" w:hAnsi="Arial" w:cs="Arial"/>
                <w:sz w:val="22"/>
                <w:szCs w:val="22"/>
              </w:rPr>
            </w:pPr>
            <w:r w:rsidRPr="00A0237A">
              <w:rPr>
                <w:rFonts w:ascii="Arial" w:hAnsi="Arial" w:cs="Arial"/>
                <w:sz w:val="22"/>
                <w:szCs w:val="22"/>
              </w:rPr>
              <w:t xml:space="preserve">Local planning and regional planning within the Twin Cities area have been done concurrently. At the regional level, entities engaged in the planning process have included local Workforce Development Boards (including their private sector business members), other public service providing partners (Wagner-Peyser, Voc Rehab, and other staff) community-based service delivery partners, adult basic education partners, Chambers of Commerce and business associations, and private philanthropy. Collectively the Workforce Boards of the Twin Cities expect to continue to engage others in planning and implementation, specifically reaching the following groups in the coming months: </w:t>
            </w:r>
          </w:p>
          <w:p w:rsidR="00853198" w:rsidRPr="00A0237A" w:rsidRDefault="00853198" w:rsidP="00853198">
            <w:pPr>
              <w:snapToGrid w:val="0"/>
              <w:ind w:left="360"/>
              <w:rPr>
                <w:rFonts w:ascii="Arial" w:hAnsi="Arial" w:cs="Arial"/>
                <w:sz w:val="22"/>
                <w:szCs w:val="22"/>
              </w:rPr>
            </w:pPr>
          </w:p>
          <w:p w:rsidR="00853198" w:rsidRPr="00A0237A" w:rsidRDefault="00853198" w:rsidP="00853198">
            <w:pPr>
              <w:pStyle w:val="ListParagraph"/>
              <w:numPr>
                <w:ilvl w:val="0"/>
                <w:numId w:val="28"/>
              </w:numPr>
              <w:snapToGrid w:val="0"/>
              <w:rPr>
                <w:rFonts w:ascii="Arial" w:hAnsi="Arial" w:cs="Arial"/>
                <w:sz w:val="22"/>
                <w:szCs w:val="22"/>
              </w:rPr>
            </w:pPr>
            <w:r w:rsidRPr="00A0237A">
              <w:rPr>
                <w:rFonts w:ascii="Arial" w:hAnsi="Arial" w:cs="Arial"/>
                <w:sz w:val="22"/>
                <w:szCs w:val="22"/>
              </w:rPr>
              <w:t xml:space="preserve">Jobseeker customers from WorkForce Centers and other service provider partners; </w:t>
            </w:r>
          </w:p>
          <w:p w:rsidR="00853198" w:rsidRPr="00A0237A" w:rsidRDefault="00853198" w:rsidP="00853198">
            <w:pPr>
              <w:pStyle w:val="ListParagraph"/>
              <w:numPr>
                <w:ilvl w:val="0"/>
                <w:numId w:val="28"/>
              </w:numPr>
              <w:snapToGrid w:val="0"/>
              <w:contextualSpacing w:val="0"/>
              <w:rPr>
                <w:rFonts w:ascii="Arial" w:hAnsi="Arial" w:cs="Arial"/>
                <w:sz w:val="22"/>
                <w:szCs w:val="22"/>
              </w:rPr>
            </w:pPr>
            <w:r w:rsidRPr="00A0237A">
              <w:rPr>
                <w:rFonts w:ascii="Arial" w:hAnsi="Arial" w:cs="Arial"/>
                <w:sz w:val="22"/>
                <w:szCs w:val="22"/>
              </w:rPr>
              <w:t>Business customers/employers from WorkForce Centers and other service provider partners;</w:t>
            </w:r>
          </w:p>
          <w:p w:rsidR="00853198" w:rsidRPr="00A0237A" w:rsidRDefault="00853198" w:rsidP="00853198">
            <w:pPr>
              <w:pStyle w:val="ListParagraph"/>
              <w:numPr>
                <w:ilvl w:val="0"/>
                <w:numId w:val="28"/>
              </w:numPr>
              <w:snapToGrid w:val="0"/>
              <w:contextualSpacing w:val="0"/>
              <w:rPr>
                <w:rFonts w:ascii="Arial" w:hAnsi="Arial" w:cs="Arial"/>
                <w:sz w:val="22"/>
                <w:szCs w:val="22"/>
              </w:rPr>
            </w:pPr>
            <w:r w:rsidRPr="00A0237A">
              <w:rPr>
                <w:rFonts w:ascii="Arial" w:hAnsi="Arial" w:cs="Arial"/>
                <w:sz w:val="22"/>
                <w:szCs w:val="22"/>
              </w:rPr>
              <w:t>Front-line staff from WorkForce Centers</w:t>
            </w:r>
          </w:p>
          <w:p w:rsidR="00853198" w:rsidRPr="00A0237A" w:rsidRDefault="00853198" w:rsidP="00853198">
            <w:pPr>
              <w:pStyle w:val="ListParagraph"/>
              <w:snapToGrid w:val="0"/>
              <w:rPr>
                <w:rFonts w:ascii="Arial" w:hAnsi="Arial" w:cs="Arial"/>
                <w:sz w:val="22"/>
                <w:szCs w:val="22"/>
              </w:rPr>
            </w:pPr>
          </w:p>
          <w:p w:rsidR="00853198" w:rsidRPr="00A0237A" w:rsidRDefault="00853198" w:rsidP="00853198">
            <w:pPr>
              <w:pStyle w:val="ListParagraph"/>
              <w:widowControl/>
              <w:snapToGrid w:val="0"/>
              <w:ind w:left="342" w:hanging="342"/>
              <w:contextualSpacing w:val="0"/>
              <w:rPr>
                <w:rFonts w:ascii="Arial" w:hAnsi="Arial" w:cs="Arial"/>
                <w:sz w:val="22"/>
                <w:szCs w:val="22"/>
              </w:rPr>
            </w:pPr>
            <w:r w:rsidRPr="00A0237A">
              <w:rPr>
                <w:rFonts w:ascii="Arial" w:hAnsi="Arial" w:cs="Arial"/>
                <w:sz w:val="22"/>
                <w:szCs w:val="22"/>
              </w:rPr>
              <w:t>Upon completion of this plan, a 30-day comment period has been provided, with the plan circulated to all those partners identified above electronically as well as in a widely accessible internet posting.</w:t>
            </w:r>
          </w:p>
        </w:tc>
      </w:tr>
    </w:tbl>
    <w:p w:rsidR="00017207" w:rsidRPr="00A0237A" w:rsidRDefault="00017207" w:rsidP="00017207">
      <w:pPr>
        <w:rPr>
          <w:rFonts w:ascii="Arial" w:hAnsi="Arial" w:cs="Arial"/>
          <w:sz w:val="22"/>
          <w:szCs w:val="22"/>
        </w:rPr>
      </w:pPr>
    </w:p>
    <w:p w:rsidR="00017207" w:rsidRPr="00DD6C10" w:rsidRDefault="00F02C1B" w:rsidP="00017207">
      <w:pPr>
        <w:pStyle w:val="ListParagraph"/>
        <w:widowControl/>
        <w:ind w:left="360" w:right="-20" w:hanging="360"/>
        <w:rPr>
          <w:rFonts w:ascii="Arial" w:hAnsi="Arial" w:cs="Arial"/>
          <w:sz w:val="22"/>
          <w:szCs w:val="22"/>
        </w:rPr>
      </w:pPr>
      <w:r w:rsidRPr="00A0237A">
        <w:rPr>
          <w:rFonts w:ascii="Arial" w:hAnsi="Arial" w:cs="Arial"/>
          <w:sz w:val="22"/>
          <w:szCs w:val="22"/>
        </w:rPr>
        <w:t>3</w:t>
      </w:r>
      <w:r w:rsidR="00AD10F7" w:rsidRPr="00A0237A">
        <w:rPr>
          <w:rFonts w:ascii="Arial" w:hAnsi="Arial" w:cs="Arial"/>
          <w:sz w:val="22"/>
          <w:szCs w:val="22"/>
        </w:rPr>
        <w:t>0</w:t>
      </w:r>
      <w:r w:rsidR="00017207" w:rsidRPr="00A0237A">
        <w:rPr>
          <w:rFonts w:ascii="Arial" w:hAnsi="Arial" w:cs="Arial"/>
          <w:sz w:val="22"/>
          <w:szCs w:val="22"/>
        </w:rPr>
        <w:t>.</w:t>
      </w:r>
      <w:r w:rsidR="00017207" w:rsidRPr="00A0237A">
        <w:rPr>
          <w:rFonts w:ascii="Arial" w:hAnsi="Arial" w:cs="Arial"/>
          <w:sz w:val="22"/>
          <w:szCs w:val="22"/>
        </w:rPr>
        <w:tab/>
        <w:t>Describe how the one-stop centers are implementing and transitioning to an integrated, technology-enabled intake and case management information system for programs carried out under this Act and programs carr</w:t>
      </w:r>
      <w:r w:rsidR="00FA58E8" w:rsidRPr="00A0237A">
        <w:rPr>
          <w:rFonts w:ascii="Arial" w:hAnsi="Arial" w:cs="Arial"/>
          <w:sz w:val="22"/>
          <w:szCs w:val="22"/>
        </w:rPr>
        <w:t>ied out by one-stop partners.</w:t>
      </w:r>
    </w:p>
    <w:p w:rsidR="00017207" w:rsidRPr="00DD6C10"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DD6C10" w:rsidTr="00B637BA">
        <w:trPr>
          <w:trHeight w:val="467"/>
        </w:trPr>
        <w:tc>
          <w:tcPr>
            <w:tcW w:w="9108" w:type="dxa"/>
            <w:shd w:val="clear" w:color="auto" w:fill="auto"/>
          </w:tcPr>
          <w:p w:rsidR="00017207" w:rsidRDefault="00677E7E" w:rsidP="000455DD">
            <w:pPr>
              <w:pStyle w:val="ListParagraph"/>
              <w:widowControl/>
              <w:snapToGrid w:val="0"/>
              <w:ind w:left="342" w:hanging="360"/>
              <w:contextualSpacing w:val="0"/>
              <w:rPr>
                <w:rFonts w:ascii="Arial" w:hAnsi="Arial" w:cs="Arial"/>
                <w:sz w:val="22"/>
                <w:szCs w:val="22"/>
              </w:rPr>
            </w:pPr>
            <w:r>
              <w:rPr>
                <w:rFonts w:ascii="Arial" w:hAnsi="Arial" w:cs="Arial"/>
                <w:sz w:val="22"/>
                <w:szCs w:val="22"/>
              </w:rPr>
              <w:t>Washington County uses DEED’s electronic Workforce One (WF1) case management information system for</w:t>
            </w:r>
            <w:r w:rsidR="007E3643">
              <w:rPr>
                <w:rFonts w:ascii="Arial" w:hAnsi="Arial" w:cs="Arial"/>
                <w:sz w:val="22"/>
                <w:szCs w:val="22"/>
              </w:rPr>
              <w:t>: WIOA adult; WIOA- and state-funded dislocated worker and</w:t>
            </w:r>
            <w:r>
              <w:rPr>
                <w:rFonts w:ascii="Arial" w:hAnsi="Arial" w:cs="Arial"/>
                <w:sz w:val="22"/>
                <w:szCs w:val="22"/>
              </w:rPr>
              <w:t xml:space="preserve"> youth</w:t>
            </w:r>
            <w:r w:rsidR="007E3643">
              <w:rPr>
                <w:rFonts w:ascii="Arial" w:hAnsi="Arial" w:cs="Arial"/>
                <w:sz w:val="22"/>
                <w:szCs w:val="22"/>
              </w:rPr>
              <w:t>; FastTRAC; SNAP employment and training; and TANF/MFIP employment and training programs.</w:t>
            </w:r>
          </w:p>
          <w:p w:rsidR="004B2194" w:rsidRDefault="004B2194" w:rsidP="000455DD">
            <w:pPr>
              <w:pStyle w:val="ListParagraph"/>
              <w:widowControl/>
              <w:snapToGrid w:val="0"/>
              <w:ind w:left="342" w:hanging="360"/>
              <w:contextualSpacing w:val="0"/>
              <w:rPr>
                <w:rFonts w:ascii="Arial" w:hAnsi="Arial" w:cs="Arial"/>
                <w:sz w:val="22"/>
                <w:szCs w:val="22"/>
              </w:rPr>
            </w:pPr>
          </w:p>
          <w:p w:rsidR="004B2194" w:rsidRDefault="004B2194" w:rsidP="000455DD">
            <w:pPr>
              <w:pStyle w:val="ListParagraph"/>
              <w:widowControl/>
              <w:snapToGrid w:val="0"/>
              <w:ind w:left="342" w:hanging="360"/>
              <w:contextualSpacing w:val="0"/>
              <w:rPr>
                <w:rFonts w:ascii="Arial" w:hAnsi="Arial" w:cs="Arial"/>
                <w:sz w:val="22"/>
                <w:szCs w:val="22"/>
              </w:rPr>
            </w:pPr>
            <w:r>
              <w:rPr>
                <w:rFonts w:ascii="Arial" w:hAnsi="Arial" w:cs="Arial"/>
                <w:sz w:val="22"/>
                <w:szCs w:val="22"/>
              </w:rPr>
              <w:t>WF1 is also used by vocational rehabilitation and veteran’s programs for participant files.</w:t>
            </w:r>
          </w:p>
          <w:p w:rsidR="00803899" w:rsidRDefault="00803899" w:rsidP="000455DD">
            <w:pPr>
              <w:pStyle w:val="ListParagraph"/>
              <w:widowControl/>
              <w:snapToGrid w:val="0"/>
              <w:ind w:left="342" w:hanging="360"/>
              <w:contextualSpacing w:val="0"/>
              <w:rPr>
                <w:rFonts w:ascii="Arial" w:hAnsi="Arial" w:cs="Arial"/>
                <w:sz w:val="22"/>
                <w:szCs w:val="22"/>
              </w:rPr>
            </w:pPr>
          </w:p>
          <w:p w:rsidR="00803899" w:rsidRDefault="00803899" w:rsidP="000455DD">
            <w:pPr>
              <w:pStyle w:val="ListParagraph"/>
              <w:widowControl/>
              <w:snapToGrid w:val="0"/>
              <w:ind w:left="342" w:hanging="360"/>
              <w:contextualSpacing w:val="0"/>
              <w:rPr>
                <w:rFonts w:ascii="Arial" w:hAnsi="Arial" w:cs="Arial"/>
                <w:sz w:val="22"/>
                <w:szCs w:val="22"/>
              </w:rPr>
            </w:pPr>
            <w:r>
              <w:rPr>
                <w:rFonts w:ascii="Arial" w:hAnsi="Arial" w:cs="Arial"/>
                <w:sz w:val="22"/>
                <w:szCs w:val="22"/>
              </w:rPr>
              <w:t>We are also implementing our</w:t>
            </w:r>
            <w:r w:rsidR="00853198">
              <w:rPr>
                <w:rFonts w:ascii="Arial" w:hAnsi="Arial" w:cs="Arial"/>
                <w:sz w:val="22"/>
                <w:szCs w:val="22"/>
              </w:rPr>
              <w:t xml:space="preserve"> County’s</w:t>
            </w:r>
            <w:r>
              <w:rPr>
                <w:rFonts w:ascii="Arial" w:hAnsi="Arial" w:cs="Arial"/>
                <w:sz w:val="22"/>
                <w:szCs w:val="22"/>
              </w:rPr>
              <w:t xml:space="preserve"> local electronic paperless file system, called Caseworks, for </w:t>
            </w:r>
            <w:r w:rsidR="00DD153F">
              <w:rPr>
                <w:rFonts w:ascii="Arial" w:hAnsi="Arial" w:cs="Arial"/>
                <w:sz w:val="22"/>
                <w:szCs w:val="22"/>
              </w:rPr>
              <w:t xml:space="preserve">several of </w:t>
            </w:r>
            <w:r>
              <w:rPr>
                <w:rFonts w:ascii="Arial" w:hAnsi="Arial" w:cs="Arial"/>
                <w:sz w:val="22"/>
                <w:szCs w:val="22"/>
              </w:rPr>
              <w:t>the same programs.</w:t>
            </w:r>
          </w:p>
          <w:p w:rsidR="00853198" w:rsidRDefault="00853198" w:rsidP="000455DD">
            <w:pPr>
              <w:pStyle w:val="ListParagraph"/>
              <w:widowControl/>
              <w:snapToGrid w:val="0"/>
              <w:ind w:left="342" w:hanging="360"/>
              <w:contextualSpacing w:val="0"/>
              <w:rPr>
                <w:rFonts w:ascii="Arial" w:hAnsi="Arial" w:cs="Arial"/>
                <w:sz w:val="22"/>
                <w:szCs w:val="22"/>
              </w:rPr>
            </w:pPr>
          </w:p>
          <w:p w:rsidR="00853198" w:rsidRPr="00DD6C10" w:rsidRDefault="00853198" w:rsidP="00853198">
            <w:pPr>
              <w:pStyle w:val="ListParagraph"/>
              <w:widowControl/>
              <w:snapToGrid w:val="0"/>
              <w:ind w:left="342" w:hanging="360"/>
              <w:contextualSpacing w:val="0"/>
              <w:rPr>
                <w:rFonts w:ascii="Arial" w:hAnsi="Arial" w:cs="Arial"/>
                <w:sz w:val="22"/>
                <w:szCs w:val="22"/>
              </w:rPr>
            </w:pPr>
            <w:r w:rsidRPr="00A0237A">
              <w:rPr>
                <w:rFonts w:ascii="Arial" w:hAnsi="Arial" w:cs="Arial"/>
                <w:sz w:val="22"/>
                <w:szCs w:val="22"/>
              </w:rPr>
              <w:t>Within WDA Region 4, discussion is underway with several nonprofit and philanthropic partners about broader use of one or two electronic case management systems that could be used as a supplement to Workforce One, to better capture client-level activity and link to broader data sets for wage matching and longitudinal tracking of outcomes across adult education, post-secondary, workforce (and eventually even primary and secondary school) outcomes. This is a longer-term process in which the Workforce Boards of the Twin Cities are just now beginning to be involved. As the process continues, there may be opportunity for a more complete transition for WorkForce Centers and many other partners to use the same platform for case management information.</w:t>
            </w:r>
          </w:p>
        </w:tc>
      </w:tr>
    </w:tbl>
    <w:p w:rsidR="006D6569" w:rsidRPr="00DD6C10" w:rsidRDefault="006D6569" w:rsidP="002C3850">
      <w:pPr>
        <w:rPr>
          <w:rFonts w:ascii="Arial" w:hAnsi="Arial" w:cs="Arial"/>
          <w:sz w:val="22"/>
          <w:szCs w:val="22"/>
        </w:rPr>
      </w:pPr>
    </w:p>
    <w:p w:rsidR="006D6569" w:rsidRDefault="006D6569" w:rsidP="002C3850">
      <w:pPr>
        <w:rPr>
          <w:rFonts w:ascii="Arial" w:hAnsi="Arial" w:cs="Arial"/>
          <w:sz w:val="22"/>
          <w:szCs w:val="22"/>
        </w:rPr>
        <w:sectPr w:rsidR="006D6569" w:rsidSect="003202D1">
          <w:headerReference w:type="even" r:id="rId23"/>
          <w:headerReference w:type="default" r:id="rId24"/>
          <w:headerReference w:type="first" r:id="rId25"/>
          <w:endnotePr>
            <w:numFmt w:val="decimal"/>
          </w:endnotePr>
          <w:pgSz w:w="12240" w:h="15840"/>
          <w:pgMar w:top="1080" w:right="1440" w:bottom="864" w:left="1440" w:header="720" w:footer="720" w:gutter="0"/>
          <w:cols w:space="720"/>
          <w:docGrid w:linePitch="360"/>
        </w:sectPr>
      </w:pPr>
    </w:p>
    <w:p w:rsidR="00734DCC" w:rsidRPr="00CB4AB8" w:rsidRDefault="004E269E" w:rsidP="004E269E">
      <w:pPr>
        <w:pStyle w:val="Heading1"/>
        <w:rPr>
          <w:rFonts w:cs="Arial"/>
          <w:szCs w:val="28"/>
        </w:rPr>
      </w:pPr>
      <w:r w:rsidRPr="00CB4AB8">
        <w:rPr>
          <w:rFonts w:cs="Arial"/>
          <w:szCs w:val="28"/>
        </w:rPr>
        <w:lastRenderedPageBreak/>
        <w:t xml:space="preserve">SECTION </w:t>
      </w:r>
      <w:r w:rsidR="00A40454" w:rsidRPr="00CB4AB8">
        <w:rPr>
          <w:rFonts w:cs="Arial"/>
          <w:szCs w:val="28"/>
        </w:rPr>
        <w:t>C</w:t>
      </w:r>
      <w:r w:rsidR="00064CCD" w:rsidRPr="00CB4AB8">
        <w:rPr>
          <w:rFonts w:cs="Arial"/>
          <w:szCs w:val="28"/>
        </w:rPr>
        <w:t xml:space="preserve">: </w:t>
      </w:r>
      <w:r w:rsidRPr="00CB4AB8">
        <w:rPr>
          <w:rFonts w:cs="Arial"/>
          <w:szCs w:val="28"/>
        </w:rPr>
        <w:t>PROGRAM OPERATIONS</w:t>
      </w:r>
    </w:p>
    <w:p w:rsidR="00597A53" w:rsidRPr="00DD6C10" w:rsidRDefault="00597A53">
      <w:pPr>
        <w:rPr>
          <w:rFonts w:ascii="Arial" w:hAnsi="Arial" w:cs="Arial"/>
          <w:sz w:val="22"/>
          <w:szCs w:val="22"/>
        </w:rPr>
      </w:pPr>
    </w:p>
    <w:p w:rsidR="009D589E" w:rsidRPr="00A611B2" w:rsidRDefault="00597A53" w:rsidP="00F02C1B">
      <w:pPr>
        <w:ind w:left="720" w:hanging="720"/>
        <w:rPr>
          <w:rFonts w:ascii="Arial" w:hAnsi="Arial" w:cs="Arial"/>
          <w:sz w:val="22"/>
          <w:szCs w:val="22"/>
        </w:rPr>
      </w:pPr>
      <w:r w:rsidRPr="00DD6C10">
        <w:rPr>
          <w:rFonts w:ascii="Arial" w:hAnsi="Arial" w:cs="Arial"/>
          <w:sz w:val="22"/>
          <w:szCs w:val="22"/>
        </w:rPr>
        <w:t>1.</w:t>
      </w:r>
      <w:r w:rsidR="00550FA9">
        <w:rPr>
          <w:rFonts w:ascii="Arial" w:hAnsi="Arial" w:cs="Arial"/>
          <w:sz w:val="22"/>
          <w:szCs w:val="22"/>
        </w:rPr>
        <w:t xml:space="preserve">  </w:t>
      </w:r>
      <w:r w:rsidR="00F02C1B">
        <w:rPr>
          <w:rFonts w:ascii="Arial" w:hAnsi="Arial" w:cs="Arial"/>
          <w:sz w:val="22"/>
          <w:szCs w:val="22"/>
        </w:rPr>
        <w:t xml:space="preserve"> </w:t>
      </w:r>
      <w:r w:rsidR="009D589E" w:rsidRPr="00DD6C10">
        <w:rPr>
          <w:rFonts w:ascii="Arial" w:hAnsi="Arial" w:cs="Arial"/>
          <w:sz w:val="22"/>
          <w:szCs w:val="22"/>
        </w:rPr>
        <w:t>A.</w:t>
      </w:r>
      <w:r w:rsidR="00E14C89" w:rsidRPr="00DD6C10">
        <w:rPr>
          <w:rFonts w:ascii="Arial" w:hAnsi="Arial" w:cs="Arial"/>
          <w:sz w:val="22"/>
          <w:szCs w:val="22"/>
        </w:rPr>
        <w:tab/>
      </w:r>
      <w:r w:rsidR="009D589E" w:rsidRPr="00DD6C10">
        <w:rPr>
          <w:rFonts w:ascii="Arial" w:hAnsi="Arial" w:cs="Arial"/>
          <w:sz w:val="22"/>
          <w:szCs w:val="22"/>
        </w:rPr>
        <w:t xml:space="preserve">How does the local </w:t>
      </w:r>
      <w:r w:rsidR="00C61E4E">
        <w:rPr>
          <w:rFonts w:ascii="Arial" w:hAnsi="Arial" w:cs="Arial"/>
          <w:sz w:val="22"/>
          <w:szCs w:val="22"/>
        </w:rPr>
        <w:t xml:space="preserve">workforce development </w:t>
      </w:r>
      <w:r w:rsidR="00DD5335" w:rsidRPr="00DD6C10">
        <w:rPr>
          <w:rFonts w:ascii="Arial" w:hAnsi="Arial" w:cs="Arial"/>
          <w:sz w:val="22"/>
          <w:szCs w:val="22"/>
        </w:rPr>
        <w:t xml:space="preserve">area </w:t>
      </w:r>
      <w:r w:rsidR="009D589E" w:rsidRPr="00DD6C10">
        <w:rPr>
          <w:rFonts w:ascii="Arial" w:hAnsi="Arial" w:cs="Arial"/>
          <w:sz w:val="22"/>
          <w:szCs w:val="22"/>
        </w:rPr>
        <w:t xml:space="preserve">ensure </w:t>
      </w:r>
      <w:r w:rsidR="009D589E" w:rsidRPr="00A611B2">
        <w:rPr>
          <w:rFonts w:ascii="Arial" w:hAnsi="Arial" w:cs="Arial"/>
          <w:sz w:val="22"/>
          <w:szCs w:val="22"/>
        </w:rPr>
        <w:t xml:space="preserve">staff comply with the policies and procedures for Rapid Response as communicated </w:t>
      </w:r>
      <w:r w:rsidR="00B471A4" w:rsidRPr="00A611B2">
        <w:rPr>
          <w:rFonts w:ascii="Arial" w:hAnsi="Arial" w:cs="Arial"/>
          <w:sz w:val="22"/>
          <w:szCs w:val="22"/>
        </w:rPr>
        <w:t>o</w:t>
      </w:r>
      <w:r w:rsidR="009D589E" w:rsidRPr="00A611B2">
        <w:rPr>
          <w:rFonts w:ascii="Arial" w:hAnsi="Arial" w:cs="Arial"/>
          <w:sz w:val="22"/>
          <w:szCs w:val="22"/>
        </w:rPr>
        <w:t>n DEED</w:t>
      </w:r>
      <w:r w:rsidR="001769E6" w:rsidRPr="00A611B2">
        <w:rPr>
          <w:rFonts w:ascii="Arial" w:hAnsi="Arial" w:cs="Arial"/>
          <w:sz w:val="22"/>
          <w:szCs w:val="22"/>
        </w:rPr>
        <w:t>’</w:t>
      </w:r>
      <w:r w:rsidR="009D589E" w:rsidRPr="00A611B2">
        <w:rPr>
          <w:rFonts w:ascii="Arial" w:hAnsi="Arial" w:cs="Arial"/>
          <w:sz w:val="22"/>
          <w:szCs w:val="22"/>
        </w:rPr>
        <w:t>s w</w:t>
      </w:r>
      <w:r w:rsidR="001E33DA" w:rsidRPr="00A611B2">
        <w:rPr>
          <w:rFonts w:ascii="Arial" w:hAnsi="Arial" w:cs="Arial"/>
          <w:sz w:val="22"/>
          <w:szCs w:val="22"/>
        </w:rPr>
        <w:t>ebsite</w:t>
      </w:r>
      <w:r w:rsidR="009D589E" w:rsidRPr="00A611B2">
        <w:rPr>
          <w:rFonts w:ascii="Arial" w:hAnsi="Arial" w:cs="Arial"/>
          <w:sz w:val="22"/>
          <w:szCs w:val="22"/>
        </w:rPr>
        <w:t>?</w:t>
      </w:r>
    </w:p>
    <w:p w:rsidR="004E0C76" w:rsidRPr="00A611B2" w:rsidRDefault="004E0C76" w:rsidP="007A21F7">
      <w:pPr>
        <w:widowControl/>
        <w:ind w:left="360" w:hanging="36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E0C76" w:rsidRPr="00A611B2" w:rsidTr="002321B4">
        <w:trPr>
          <w:trHeight w:val="413"/>
        </w:trPr>
        <w:tc>
          <w:tcPr>
            <w:tcW w:w="8928" w:type="dxa"/>
            <w:shd w:val="clear" w:color="auto" w:fill="auto"/>
          </w:tcPr>
          <w:p w:rsidR="00C45C7A" w:rsidRPr="00A611B2" w:rsidRDefault="00C45C7A" w:rsidP="00C45C7A">
            <w:pPr>
              <w:widowControl/>
              <w:rPr>
                <w:rFonts w:ascii="Arial" w:hAnsi="Arial" w:cs="Arial"/>
                <w:sz w:val="22"/>
                <w:szCs w:val="22"/>
              </w:rPr>
            </w:pPr>
            <w:r w:rsidRPr="00A611B2">
              <w:rPr>
                <w:rFonts w:ascii="Arial" w:hAnsi="Arial" w:cs="Arial"/>
                <w:sz w:val="22"/>
                <w:szCs w:val="22"/>
              </w:rPr>
              <w:t>The Washington County Workforce Center will seek to provide dislocated services for any layoff in our local area that will be a competitive bid for services through the rapid response team.  We will not seek competitive bids for services outside of Washington County.  We will also accept all referrals from a local layoff that has been determined to qualify as “referral to formula”.</w:t>
            </w:r>
          </w:p>
          <w:p w:rsidR="00C45C7A" w:rsidRPr="00A611B2" w:rsidRDefault="00C45C7A" w:rsidP="00C45C7A">
            <w:pPr>
              <w:widowControl/>
              <w:rPr>
                <w:rFonts w:ascii="Arial" w:hAnsi="Arial" w:cs="Arial"/>
                <w:sz w:val="22"/>
                <w:szCs w:val="22"/>
              </w:rPr>
            </w:pPr>
          </w:p>
          <w:p w:rsidR="00C45C7A" w:rsidRPr="00A611B2" w:rsidRDefault="003F2AA8" w:rsidP="00C45C7A">
            <w:pPr>
              <w:widowControl/>
              <w:rPr>
                <w:rFonts w:ascii="Arial" w:hAnsi="Arial" w:cs="Arial"/>
                <w:sz w:val="22"/>
                <w:szCs w:val="22"/>
              </w:rPr>
            </w:pPr>
            <w:r w:rsidRPr="00A611B2">
              <w:rPr>
                <w:rFonts w:ascii="Arial" w:hAnsi="Arial" w:cs="Arial"/>
                <w:sz w:val="22"/>
                <w:szCs w:val="22"/>
              </w:rPr>
              <w:t>We will ensure the rapid r</w:t>
            </w:r>
            <w:r w:rsidR="00C45C7A" w:rsidRPr="00A611B2">
              <w:rPr>
                <w:rFonts w:ascii="Arial" w:hAnsi="Arial" w:cs="Arial"/>
                <w:sz w:val="22"/>
                <w:szCs w:val="22"/>
              </w:rPr>
              <w:t xml:space="preserve">esponse team has all of </w:t>
            </w:r>
            <w:r w:rsidRPr="00A611B2">
              <w:rPr>
                <w:rFonts w:ascii="Arial" w:hAnsi="Arial" w:cs="Arial"/>
                <w:sz w:val="22"/>
                <w:szCs w:val="22"/>
              </w:rPr>
              <w:t>the pertinent information con</w:t>
            </w:r>
            <w:r w:rsidR="00C45C7A" w:rsidRPr="00A611B2">
              <w:rPr>
                <w:rFonts w:ascii="Arial" w:hAnsi="Arial" w:cs="Arial"/>
                <w:sz w:val="22"/>
                <w:szCs w:val="22"/>
              </w:rPr>
              <w:t>cerning our services/proposals for competitive bid within the guidelines and timeframe</w:t>
            </w:r>
            <w:r w:rsidRPr="00A611B2">
              <w:rPr>
                <w:rFonts w:ascii="Arial" w:hAnsi="Arial" w:cs="Arial"/>
                <w:sz w:val="22"/>
                <w:szCs w:val="22"/>
              </w:rPr>
              <w:t xml:space="preserve"> established by rapid response.</w:t>
            </w:r>
          </w:p>
          <w:p w:rsidR="00C45C7A" w:rsidRPr="00A611B2" w:rsidRDefault="00C45C7A" w:rsidP="00C45C7A">
            <w:pPr>
              <w:widowControl/>
              <w:rPr>
                <w:rFonts w:ascii="Arial" w:hAnsi="Arial" w:cs="Arial"/>
                <w:sz w:val="22"/>
                <w:szCs w:val="22"/>
              </w:rPr>
            </w:pPr>
          </w:p>
          <w:p w:rsidR="00C45C7A" w:rsidRPr="00A611B2" w:rsidRDefault="00C45C7A" w:rsidP="00C45C7A">
            <w:pPr>
              <w:widowControl/>
              <w:rPr>
                <w:rFonts w:ascii="Arial" w:hAnsi="Arial" w:cs="Arial"/>
                <w:sz w:val="22"/>
                <w:szCs w:val="22"/>
              </w:rPr>
            </w:pPr>
            <w:r w:rsidRPr="00A611B2">
              <w:rPr>
                <w:rFonts w:ascii="Arial" w:hAnsi="Arial" w:cs="Arial"/>
                <w:sz w:val="22"/>
                <w:szCs w:val="22"/>
              </w:rPr>
              <w:t xml:space="preserve">We will work with the </w:t>
            </w:r>
            <w:r w:rsidR="00A64D0B" w:rsidRPr="00A611B2">
              <w:rPr>
                <w:rFonts w:ascii="Arial" w:hAnsi="Arial" w:cs="Arial"/>
                <w:sz w:val="22"/>
                <w:szCs w:val="22"/>
              </w:rPr>
              <w:t>rapid response</w:t>
            </w:r>
            <w:r w:rsidRPr="00A611B2">
              <w:rPr>
                <w:rFonts w:ascii="Arial" w:hAnsi="Arial" w:cs="Arial"/>
                <w:sz w:val="22"/>
                <w:szCs w:val="22"/>
              </w:rPr>
              <w:t xml:space="preserve"> team in the development/formation of a pl</w:t>
            </w:r>
            <w:r w:rsidR="00A64D0B" w:rsidRPr="00A611B2">
              <w:rPr>
                <w:rFonts w:ascii="Arial" w:hAnsi="Arial" w:cs="Arial"/>
                <w:sz w:val="22"/>
                <w:szCs w:val="22"/>
              </w:rPr>
              <w:t>anning committee</w:t>
            </w:r>
            <w:r w:rsidR="00395AB4" w:rsidRPr="00A611B2">
              <w:rPr>
                <w:rFonts w:ascii="Arial" w:hAnsi="Arial" w:cs="Arial"/>
                <w:sz w:val="22"/>
                <w:szCs w:val="22"/>
              </w:rPr>
              <w:t>,</w:t>
            </w:r>
            <w:r w:rsidR="00A64D0B" w:rsidRPr="00A611B2">
              <w:rPr>
                <w:rFonts w:ascii="Arial" w:hAnsi="Arial" w:cs="Arial"/>
                <w:sz w:val="22"/>
                <w:szCs w:val="22"/>
              </w:rPr>
              <w:t xml:space="preserve"> and provide</w:t>
            </w:r>
            <w:r w:rsidRPr="00A611B2">
              <w:rPr>
                <w:rFonts w:ascii="Arial" w:hAnsi="Arial" w:cs="Arial"/>
                <w:sz w:val="22"/>
                <w:szCs w:val="22"/>
              </w:rPr>
              <w:t xml:space="preserve"> follow-up information </w:t>
            </w:r>
            <w:r w:rsidR="00A64D0B" w:rsidRPr="00A611B2">
              <w:rPr>
                <w:rFonts w:ascii="Arial" w:hAnsi="Arial" w:cs="Arial"/>
                <w:sz w:val="22"/>
                <w:szCs w:val="22"/>
              </w:rPr>
              <w:t xml:space="preserve">on any dislocated worker project awarded to Washington County </w:t>
            </w:r>
            <w:r w:rsidRPr="00A611B2">
              <w:rPr>
                <w:rFonts w:ascii="Arial" w:hAnsi="Arial" w:cs="Arial"/>
                <w:sz w:val="22"/>
                <w:szCs w:val="22"/>
              </w:rPr>
              <w:t>to the</w:t>
            </w:r>
            <w:r w:rsidR="00A64D0B" w:rsidRPr="00A611B2">
              <w:rPr>
                <w:rFonts w:ascii="Arial" w:hAnsi="Arial" w:cs="Arial"/>
                <w:sz w:val="22"/>
                <w:szCs w:val="22"/>
              </w:rPr>
              <w:t xml:space="preserve"> team.</w:t>
            </w:r>
          </w:p>
          <w:p w:rsidR="00C45C7A" w:rsidRPr="00A611B2" w:rsidRDefault="00C45C7A" w:rsidP="00C45C7A">
            <w:pPr>
              <w:widowControl/>
              <w:rPr>
                <w:rFonts w:ascii="Arial" w:hAnsi="Arial" w:cs="Arial"/>
                <w:sz w:val="22"/>
                <w:szCs w:val="22"/>
              </w:rPr>
            </w:pPr>
          </w:p>
          <w:p w:rsidR="004E0C76" w:rsidRPr="00A611B2" w:rsidRDefault="00C45C7A" w:rsidP="00A161D8">
            <w:pPr>
              <w:widowControl/>
              <w:rPr>
                <w:rFonts w:ascii="Arial" w:hAnsi="Arial" w:cs="Arial"/>
                <w:sz w:val="22"/>
                <w:szCs w:val="22"/>
              </w:rPr>
            </w:pPr>
            <w:r w:rsidRPr="00A611B2">
              <w:rPr>
                <w:rFonts w:ascii="Arial" w:hAnsi="Arial" w:cs="Arial"/>
                <w:sz w:val="22"/>
                <w:szCs w:val="22"/>
              </w:rPr>
              <w:t>We will comply with all policies for</w:t>
            </w:r>
            <w:r w:rsidR="00FD4DF2" w:rsidRPr="00A611B2">
              <w:rPr>
                <w:rFonts w:ascii="Arial" w:hAnsi="Arial" w:cs="Arial"/>
                <w:sz w:val="22"/>
                <w:szCs w:val="22"/>
              </w:rPr>
              <w:t xml:space="preserve"> funding</w:t>
            </w:r>
            <w:r w:rsidRPr="00A611B2">
              <w:rPr>
                <w:rFonts w:ascii="Arial" w:hAnsi="Arial" w:cs="Arial"/>
                <w:sz w:val="22"/>
                <w:szCs w:val="22"/>
              </w:rPr>
              <w:t xml:space="preserve"> on any contracts awarded Washington County</w:t>
            </w:r>
            <w:r w:rsidR="00FD4DF2" w:rsidRPr="00A611B2">
              <w:rPr>
                <w:rFonts w:ascii="Arial" w:hAnsi="Arial" w:cs="Arial"/>
                <w:sz w:val="22"/>
                <w:szCs w:val="22"/>
              </w:rPr>
              <w:t xml:space="preserve">, and work closely with DEED to ensure </w:t>
            </w:r>
            <w:r w:rsidRPr="00A611B2">
              <w:rPr>
                <w:rFonts w:ascii="Arial" w:hAnsi="Arial" w:cs="Arial"/>
                <w:sz w:val="22"/>
                <w:szCs w:val="22"/>
              </w:rPr>
              <w:t>compliance with all state</w:t>
            </w:r>
            <w:r w:rsidR="00FD4DF2" w:rsidRPr="00A611B2">
              <w:rPr>
                <w:rFonts w:ascii="Arial" w:hAnsi="Arial" w:cs="Arial"/>
                <w:sz w:val="22"/>
                <w:szCs w:val="22"/>
              </w:rPr>
              <w:t xml:space="preserve"> or </w:t>
            </w:r>
            <w:r w:rsidRPr="00A611B2">
              <w:rPr>
                <w:rFonts w:ascii="Arial" w:hAnsi="Arial" w:cs="Arial"/>
                <w:sz w:val="22"/>
                <w:szCs w:val="22"/>
              </w:rPr>
              <w:t>federal guidelines for dislocated worker services.</w:t>
            </w:r>
            <w:r w:rsidR="00A161D8" w:rsidRPr="00A611B2">
              <w:rPr>
                <w:rFonts w:ascii="Arial" w:hAnsi="Arial" w:cs="Arial"/>
                <w:sz w:val="22"/>
                <w:szCs w:val="22"/>
              </w:rPr>
              <w:t xml:space="preserve"> </w:t>
            </w:r>
          </w:p>
        </w:tc>
      </w:tr>
    </w:tbl>
    <w:p w:rsidR="00DC1D8E" w:rsidRPr="00A611B2" w:rsidRDefault="00DC1D8E" w:rsidP="007A21F7">
      <w:pPr>
        <w:widowControl/>
        <w:ind w:left="360" w:hanging="360"/>
        <w:rPr>
          <w:rFonts w:ascii="Arial" w:hAnsi="Arial" w:cs="Arial"/>
          <w:sz w:val="22"/>
          <w:szCs w:val="22"/>
        </w:rPr>
      </w:pPr>
    </w:p>
    <w:p w:rsidR="00734DCC" w:rsidRPr="00A611B2" w:rsidRDefault="009D589E" w:rsidP="00FF5A08">
      <w:pPr>
        <w:widowControl/>
        <w:ind w:left="720" w:hanging="360"/>
        <w:rPr>
          <w:rFonts w:ascii="Arial" w:hAnsi="Arial" w:cs="Arial"/>
          <w:sz w:val="22"/>
          <w:szCs w:val="22"/>
        </w:rPr>
      </w:pPr>
      <w:r w:rsidRPr="00A611B2">
        <w:rPr>
          <w:rFonts w:ascii="Arial" w:hAnsi="Arial" w:cs="Arial"/>
          <w:sz w:val="22"/>
          <w:szCs w:val="22"/>
        </w:rPr>
        <w:t>B.</w:t>
      </w:r>
      <w:r w:rsidR="00FF5A08" w:rsidRPr="00A611B2">
        <w:rPr>
          <w:rFonts w:ascii="Arial" w:hAnsi="Arial" w:cs="Arial"/>
          <w:sz w:val="22"/>
          <w:szCs w:val="22"/>
        </w:rPr>
        <w:tab/>
      </w:r>
      <w:r w:rsidR="00734DCC" w:rsidRPr="00A611B2">
        <w:rPr>
          <w:rFonts w:ascii="Arial" w:hAnsi="Arial" w:cs="Arial"/>
          <w:sz w:val="22"/>
          <w:szCs w:val="22"/>
        </w:rPr>
        <w:t xml:space="preserve">How does the </w:t>
      </w:r>
      <w:r w:rsidR="00CD1013" w:rsidRPr="00A611B2">
        <w:rPr>
          <w:rFonts w:ascii="Arial" w:hAnsi="Arial" w:cs="Arial"/>
          <w:sz w:val="22"/>
          <w:szCs w:val="22"/>
        </w:rPr>
        <w:t xml:space="preserve">local </w:t>
      </w:r>
      <w:r w:rsidR="00C61E4E" w:rsidRPr="00A611B2">
        <w:rPr>
          <w:rFonts w:ascii="Arial" w:hAnsi="Arial" w:cs="Arial"/>
          <w:sz w:val="22"/>
          <w:szCs w:val="22"/>
        </w:rPr>
        <w:t xml:space="preserve">workforce development </w:t>
      </w:r>
      <w:r w:rsidR="00CD1013" w:rsidRPr="00A611B2">
        <w:rPr>
          <w:rFonts w:ascii="Arial" w:hAnsi="Arial" w:cs="Arial"/>
          <w:sz w:val="22"/>
          <w:szCs w:val="22"/>
        </w:rPr>
        <w:t>area</w:t>
      </w:r>
      <w:r w:rsidR="00B65FB0" w:rsidRPr="00A611B2">
        <w:rPr>
          <w:rFonts w:ascii="Arial" w:hAnsi="Arial" w:cs="Arial"/>
          <w:sz w:val="22"/>
          <w:szCs w:val="22"/>
        </w:rPr>
        <w:t xml:space="preserve"> </w:t>
      </w:r>
      <w:r w:rsidR="00734DCC" w:rsidRPr="00A611B2">
        <w:rPr>
          <w:rFonts w:ascii="Arial" w:hAnsi="Arial" w:cs="Arial"/>
          <w:sz w:val="22"/>
          <w:szCs w:val="22"/>
        </w:rPr>
        <w:t xml:space="preserve">inform the </w:t>
      </w:r>
      <w:r w:rsidR="00550FA9" w:rsidRPr="00A611B2">
        <w:rPr>
          <w:rFonts w:ascii="Arial" w:hAnsi="Arial" w:cs="Arial"/>
          <w:sz w:val="22"/>
          <w:szCs w:val="22"/>
        </w:rPr>
        <w:t>s</w:t>
      </w:r>
      <w:r w:rsidR="00734DCC" w:rsidRPr="00A611B2">
        <w:rPr>
          <w:rFonts w:ascii="Arial" w:hAnsi="Arial" w:cs="Arial"/>
          <w:sz w:val="22"/>
          <w:szCs w:val="22"/>
        </w:rPr>
        <w:t>tate Rapid Response team within 24 hours about a</w:t>
      </w:r>
      <w:r w:rsidR="000A1F62" w:rsidRPr="00A611B2">
        <w:rPr>
          <w:rFonts w:ascii="Arial" w:hAnsi="Arial" w:cs="Arial"/>
          <w:sz w:val="22"/>
          <w:szCs w:val="22"/>
        </w:rPr>
        <w:t>n</w:t>
      </w:r>
      <w:r w:rsidR="00734DCC" w:rsidRPr="00A611B2">
        <w:rPr>
          <w:rFonts w:ascii="Arial" w:hAnsi="Arial" w:cs="Arial"/>
          <w:sz w:val="22"/>
          <w:szCs w:val="22"/>
        </w:rPr>
        <w:t xml:space="preserve"> actual or potential dislocation event when there is possibility of a mass layoff (50 or more dislocations)?</w:t>
      </w:r>
    </w:p>
    <w:p w:rsidR="00734DCC" w:rsidRPr="00A611B2" w:rsidRDefault="00734DCC">
      <w:pPr>
        <w:widowControl/>
        <w:tabs>
          <w:tab w:val="num" w:pos="360"/>
        </w:tabs>
        <w:ind w:left="36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A611B2" w:rsidTr="00F6673C">
        <w:tc>
          <w:tcPr>
            <w:tcW w:w="8529" w:type="dxa"/>
            <w:tcMar>
              <w:top w:w="58" w:type="dxa"/>
              <w:left w:w="115" w:type="dxa"/>
              <w:bottom w:w="58" w:type="dxa"/>
              <w:right w:w="115" w:type="dxa"/>
            </w:tcMar>
            <w:vAlign w:val="bottom"/>
          </w:tcPr>
          <w:p w:rsidR="00734DCC" w:rsidRPr="00A611B2" w:rsidRDefault="000455DD">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A611B2">
              <w:rPr>
                <w:rFonts w:ascii="Arial" w:hAnsi="Arial" w:cs="Arial"/>
                <w:sz w:val="22"/>
                <w:szCs w:val="22"/>
              </w:rPr>
              <w:t>The Washington County Workforce Center’s division manager, program coordinator for WIOA programs, and eligibility specialist for the dislocated worker program work together to be sure the state’s rapid response unit is notified within 24 hours when one of them hears about a local area layoff that has occurred.  If the company has indicated to one of the local staff that a layoff may potentially occur, and requested the information remain private, local staff</w:t>
            </w:r>
            <w:r w:rsidR="004D6BFB" w:rsidRPr="00A611B2">
              <w:rPr>
                <w:rFonts w:ascii="Arial" w:hAnsi="Arial" w:cs="Arial"/>
                <w:sz w:val="22"/>
                <w:szCs w:val="22"/>
              </w:rPr>
              <w:t xml:space="preserve"> will</w:t>
            </w:r>
            <w:r w:rsidRPr="00A611B2">
              <w:rPr>
                <w:rFonts w:ascii="Arial" w:hAnsi="Arial" w:cs="Arial"/>
                <w:sz w:val="22"/>
                <w:szCs w:val="22"/>
              </w:rPr>
              <w:t xml:space="preserve"> respect the company’s request.</w:t>
            </w:r>
          </w:p>
        </w:tc>
      </w:tr>
    </w:tbl>
    <w:p w:rsidR="00AD10F7" w:rsidRPr="00A611B2" w:rsidRDefault="00AD10F7" w:rsidP="00AD10F7">
      <w:pPr>
        <w:ind w:left="360" w:hanging="360"/>
        <w:rPr>
          <w:rFonts w:ascii="Arial" w:hAnsi="Arial" w:cs="Arial"/>
          <w:sz w:val="22"/>
          <w:szCs w:val="22"/>
        </w:rPr>
      </w:pPr>
    </w:p>
    <w:p w:rsidR="00AD10F7" w:rsidRPr="00DD6C10" w:rsidRDefault="00AD10F7" w:rsidP="00AD10F7">
      <w:pPr>
        <w:ind w:left="720" w:hanging="360"/>
        <w:rPr>
          <w:rFonts w:ascii="Arial" w:hAnsi="Arial" w:cs="Arial"/>
          <w:sz w:val="22"/>
          <w:szCs w:val="22"/>
        </w:rPr>
      </w:pPr>
      <w:r w:rsidRPr="00A611B2">
        <w:rPr>
          <w:rFonts w:ascii="Arial" w:hAnsi="Arial" w:cs="Arial"/>
          <w:sz w:val="22"/>
          <w:szCs w:val="22"/>
        </w:rPr>
        <w:t>C.</w:t>
      </w:r>
      <w:r w:rsidRPr="00A611B2">
        <w:rPr>
          <w:rFonts w:ascii="Arial" w:hAnsi="Arial" w:cs="Arial"/>
          <w:sz w:val="22"/>
          <w:szCs w:val="22"/>
        </w:rPr>
        <w:tab/>
        <w:t xml:space="preserve">Describe how the local </w:t>
      </w:r>
      <w:r w:rsidR="00B718AC" w:rsidRPr="00A611B2">
        <w:rPr>
          <w:rFonts w:ascii="Arial" w:hAnsi="Arial" w:cs="Arial"/>
          <w:sz w:val="22"/>
          <w:szCs w:val="22"/>
        </w:rPr>
        <w:t>area board</w:t>
      </w:r>
      <w:r w:rsidRPr="00A611B2">
        <w:rPr>
          <w:rFonts w:ascii="Arial" w:hAnsi="Arial" w:cs="Arial"/>
          <w:sz w:val="22"/>
          <w:szCs w:val="22"/>
        </w:rPr>
        <w:t xml:space="preserve"> will coordinate workforce investment activities carried out in the local </w:t>
      </w:r>
      <w:r w:rsidR="007456F5" w:rsidRPr="00A611B2">
        <w:rPr>
          <w:rFonts w:ascii="Arial" w:hAnsi="Arial" w:cs="Arial"/>
          <w:sz w:val="22"/>
          <w:szCs w:val="22"/>
        </w:rPr>
        <w:t xml:space="preserve">workforce development </w:t>
      </w:r>
      <w:r w:rsidRPr="00A611B2">
        <w:rPr>
          <w:rFonts w:ascii="Arial" w:hAnsi="Arial" w:cs="Arial"/>
          <w:sz w:val="22"/>
          <w:szCs w:val="22"/>
        </w:rPr>
        <w:t>area with statewide rapid response activities</w:t>
      </w:r>
      <w:r w:rsidR="002843ED" w:rsidRPr="00A611B2">
        <w:rPr>
          <w:rFonts w:ascii="Arial" w:hAnsi="Arial" w:cs="Arial"/>
          <w:sz w:val="22"/>
          <w:szCs w:val="22"/>
        </w:rPr>
        <w:t>.</w:t>
      </w:r>
    </w:p>
    <w:p w:rsidR="00AD10F7" w:rsidRPr="00DD6C10" w:rsidRDefault="00AD10F7" w:rsidP="00AD10F7">
      <w:pPr>
        <w:widowControl/>
        <w:tabs>
          <w:tab w:val="num" w:pos="360"/>
        </w:tabs>
        <w:ind w:left="36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D10F7" w:rsidRPr="00DD6C10" w:rsidTr="00F6673C">
        <w:tc>
          <w:tcPr>
            <w:tcW w:w="8529" w:type="dxa"/>
            <w:tcMar>
              <w:top w:w="58" w:type="dxa"/>
              <w:left w:w="115" w:type="dxa"/>
              <w:bottom w:w="58" w:type="dxa"/>
              <w:right w:w="115" w:type="dxa"/>
            </w:tcMar>
            <w:vAlign w:val="bottom"/>
          </w:tcPr>
          <w:p w:rsidR="00F74A0F" w:rsidRDefault="00F74A0F" w:rsidP="00F74A0F">
            <w:pPr>
              <w:widowControl/>
              <w:rPr>
                <w:rFonts w:ascii="Arial" w:hAnsi="Arial" w:cs="Arial"/>
                <w:sz w:val="22"/>
                <w:szCs w:val="22"/>
              </w:rPr>
            </w:pPr>
            <w:r w:rsidRPr="00456D71">
              <w:rPr>
                <w:rFonts w:ascii="Arial" w:hAnsi="Arial" w:cs="Arial"/>
                <w:sz w:val="22"/>
                <w:szCs w:val="22"/>
              </w:rPr>
              <w:t>Washington County’s WDB seeks to provide dislocated services for any layoff in our local area that will be a competitive bid for services through the rapid response team.  We will not seek competitive bids for services outside of Washington County</w:t>
            </w:r>
            <w:r w:rsidR="0059367A">
              <w:rPr>
                <w:rFonts w:ascii="Arial" w:hAnsi="Arial" w:cs="Arial"/>
                <w:sz w:val="22"/>
                <w:szCs w:val="22"/>
              </w:rPr>
              <w:t>, unless invited by any of our regional partners to provide services</w:t>
            </w:r>
            <w:r w:rsidRPr="00456D71">
              <w:rPr>
                <w:rFonts w:ascii="Arial" w:hAnsi="Arial" w:cs="Arial"/>
                <w:sz w:val="22"/>
                <w:szCs w:val="22"/>
              </w:rPr>
              <w:t>.  We will also accept all referrals from a local layoff that has been determined to qualify as “referral to formula”.</w:t>
            </w:r>
          </w:p>
          <w:p w:rsidR="00AD10F7" w:rsidRPr="00DD6C10" w:rsidRDefault="00AD10F7" w:rsidP="00465988">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AD10F7" w:rsidRPr="00DD6C10" w:rsidRDefault="00AD10F7" w:rsidP="00AD10F7">
      <w:pPr>
        <w:ind w:left="360" w:hanging="360"/>
        <w:rPr>
          <w:rFonts w:ascii="Arial" w:hAnsi="Arial" w:cs="Arial"/>
          <w:sz w:val="22"/>
          <w:szCs w:val="22"/>
        </w:rPr>
      </w:pPr>
    </w:p>
    <w:p w:rsidR="00D76F07" w:rsidRDefault="00D76F07" w:rsidP="00D76F07">
      <w:pPr>
        <w:ind w:left="720" w:hanging="360"/>
        <w:rPr>
          <w:rFonts w:ascii="Arial" w:hAnsi="Arial" w:cs="Arial"/>
          <w:sz w:val="22"/>
          <w:szCs w:val="22"/>
        </w:rPr>
      </w:pPr>
      <w:r w:rsidRPr="00DD6C10">
        <w:rPr>
          <w:rFonts w:ascii="Arial" w:hAnsi="Arial" w:cs="Arial"/>
          <w:sz w:val="22"/>
          <w:szCs w:val="22"/>
        </w:rPr>
        <w:t>D.</w:t>
      </w:r>
      <w:r w:rsidRPr="00DD6C10">
        <w:rPr>
          <w:rFonts w:ascii="Arial" w:hAnsi="Arial" w:cs="Arial"/>
          <w:sz w:val="22"/>
          <w:szCs w:val="22"/>
        </w:rPr>
        <w:tab/>
        <w:t xml:space="preserve">Complete </w:t>
      </w:r>
      <w:r w:rsidRPr="00D76F07">
        <w:rPr>
          <w:rFonts w:ascii="Arial" w:hAnsi="Arial" w:cs="Arial"/>
          <w:b/>
          <w:sz w:val="22"/>
          <w:szCs w:val="22"/>
        </w:rPr>
        <w:t xml:space="preserve">Attachment B – Local </w:t>
      </w:r>
      <w:r w:rsidR="00C60456">
        <w:rPr>
          <w:rFonts w:ascii="Arial" w:hAnsi="Arial" w:cs="Arial"/>
          <w:b/>
          <w:sz w:val="22"/>
          <w:szCs w:val="22"/>
        </w:rPr>
        <w:t xml:space="preserve">Workforce Development </w:t>
      </w:r>
      <w:r w:rsidRPr="00D76F07">
        <w:rPr>
          <w:rFonts w:ascii="Arial" w:hAnsi="Arial" w:cs="Arial"/>
          <w:b/>
          <w:sz w:val="22"/>
          <w:szCs w:val="22"/>
        </w:rPr>
        <w:t>Area Contacts</w:t>
      </w:r>
      <w:r>
        <w:rPr>
          <w:rFonts w:ascii="Arial" w:hAnsi="Arial" w:cs="Arial"/>
          <w:b/>
          <w:sz w:val="22"/>
          <w:szCs w:val="22"/>
        </w:rPr>
        <w:t>.</w:t>
      </w:r>
    </w:p>
    <w:p w:rsidR="00D76F07" w:rsidRPr="00DD6C10" w:rsidRDefault="00D76F07" w:rsidP="00AD10F7">
      <w:pPr>
        <w:ind w:left="360" w:hanging="360"/>
        <w:rPr>
          <w:rFonts w:ascii="Arial" w:hAnsi="Arial" w:cs="Arial"/>
          <w:sz w:val="22"/>
          <w:szCs w:val="22"/>
        </w:rPr>
      </w:pPr>
    </w:p>
    <w:p w:rsidR="00734DCC" w:rsidRPr="00A611B2" w:rsidRDefault="009C1535" w:rsidP="00561C38">
      <w:pPr>
        <w:widowControl/>
        <w:tabs>
          <w:tab w:val="left" w:pos="720"/>
        </w:tabs>
        <w:ind w:left="720" w:hanging="720"/>
        <w:rPr>
          <w:rFonts w:ascii="Arial" w:hAnsi="Arial" w:cs="Arial"/>
          <w:sz w:val="22"/>
          <w:szCs w:val="22"/>
        </w:rPr>
      </w:pPr>
      <w:r>
        <w:rPr>
          <w:rFonts w:ascii="Arial" w:hAnsi="Arial" w:cs="Arial"/>
          <w:sz w:val="22"/>
          <w:szCs w:val="22"/>
        </w:rPr>
        <w:lastRenderedPageBreak/>
        <w:t>2</w:t>
      </w:r>
      <w:r w:rsidR="00561C38">
        <w:rPr>
          <w:rFonts w:ascii="Arial" w:hAnsi="Arial" w:cs="Arial"/>
          <w:sz w:val="22"/>
          <w:szCs w:val="22"/>
        </w:rPr>
        <w:t xml:space="preserve">.   </w:t>
      </w:r>
      <w:r w:rsidR="00734DCC" w:rsidRPr="00DD6C10">
        <w:rPr>
          <w:rFonts w:ascii="Arial" w:hAnsi="Arial" w:cs="Arial"/>
          <w:sz w:val="22"/>
          <w:szCs w:val="22"/>
        </w:rPr>
        <w:t>A.</w:t>
      </w:r>
      <w:r w:rsidR="00FF5A08" w:rsidRPr="00DD6C10">
        <w:rPr>
          <w:rFonts w:ascii="Arial" w:hAnsi="Arial" w:cs="Arial"/>
          <w:sz w:val="22"/>
          <w:szCs w:val="22"/>
        </w:rPr>
        <w:tab/>
      </w:r>
      <w:r w:rsidR="00734DCC" w:rsidRPr="00DD6C10">
        <w:rPr>
          <w:rFonts w:ascii="Arial" w:hAnsi="Arial" w:cs="Arial"/>
          <w:sz w:val="22"/>
          <w:szCs w:val="22"/>
        </w:rPr>
        <w:t xml:space="preserve">How does the </w:t>
      </w:r>
      <w:r w:rsidR="00CD1013" w:rsidRPr="00DD6C10">
        <w:rPr>
          <w:rFonts w:ascii="Arial" w:hAnsi="Arial" w:cs="Arial"/>
          <w:sz w:val="22"/>
          <w:szCs w:val="22"/>
        </w:rPr>
        <w:t xml:space="preserve">local </w:t>
      </w:r>
      <w:r w:rsidR="00C60456">
        <w:rPr>
          <w:rFonts w:ascii="Arial" w:hAnsi="Arial" w:cs="Arial"/>
          <w:sz w:val="22"/>
          <w:szCs w:val="22"/>
        </w:rPr>
        <w:t xml:space="preserve">workforce development </w:t>
      </w:r>
      <w:r w:rsidR="00CD1013" w:rsidRPr="00A611B2">
        <w:rPr>
          <w:rFonts w:ascii="Arial" w:hAnsi="Arial" w:cs="Arial"/>
          <w:sz w:val="22"/>
          <w:szCs w:val="22"/>
        </w:rPr>
        <w:t>area</w:t>
      </w:r>
      <w:r w:rsidR="00B65FB0" w:rsidRPr="00A611B2">
        <w:rPr>
          <w:rFonts w:ascii="Arial" w:hAnsi="Arial" w:cs="Arial"/>
          <w:sz w:val="22"/>
          <w:szCs w:val="22"/>
        </w:rPr>
        <w:t xml:space="preserve"> </w:t>
      </w:r>
      <w:r w:rsidR="00550FA9" w:rsidRPr="00A611B2">
        <w:rPr>
          <w:rFonts w:ascii="Arial" w:hAnsi="Arial" w:cs="Arial"/>
          <w:sz w:val="22"/>
          <w:szCs w:val="22"/>
        </w:rPr>
        <w:t>inform the s</w:t>
      </w:r>
      <w:r w:rsidR="00734DCC" w:rsidRPr="00A611B2">
        <w:rPr>
          <w:rFonts w:ascii="Arial" w:hAnsi="Arial" w:cs="Arial"/>
          <w:sz w:val="22"/>
          <w:szCs w:val="22"/>
        </w:rPr>
        <w:t>tate Trade Act staff of companies that are potentially TAA certifiable?</w:t>
      </w:r>
    </w:p>
    <w:p w:rsidR="00734DCC" w:rsidRPr="00A611B2" w:rsidRDefault="00734DCC">
      <w:pPr>
        <w:widowControl/>
        <w:tabs>
          <w:tab w:val="num" w:pos="360"/>
        </w:tabs>
        <w:ind w:left="36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A611B2" w:rsidTr="00F6673C">
        <w:tc>
          <w:tcPr>
            <w:tcW w:w="8529" w:type="dxa"/>
            <w:tcMar>
              <w:top w:w="58" w:type="dxa"/>
              <w:left w:w="115" w:type="dxa"/>
              <w:bottom w:w="58" w:type="dxa"/>
              <w:right w:w="115" w:type="dxa"/>
            </w:tcMar>
            <w:vAlign w:val="bottom"/>
          </w:tcPr>
          <w:p w:rsidR="005D5EEA" w:rsidRPr="00A611B2" w:rsidRDefault="005D5EEA" w:rsidP="005D5EEA">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A611B2">
              <w:rPr>
                <w:rFonts w:ascii="Arial" w:hAnsi="Arial" w:cs="Arial"/>
                <w:sz w:val="22"/>
                <w:szCs w:val="22"/>
              </w:rPr>
              <w:t xml:space="preserve">Washington County’s dislocated worker counselors and staff regularly communicate with TAA staff by phone and email concerning trends in numbers of program participants coming in for services from one company, </w:t>
            </w:r>
            <w:r w:rsidR="004C1BD5" w:rsidRPr="00A611B2">
              <w:rPr>
                <w:rFonts w:ascii="Arial" w:hAnsi="Arial" w:cs="Arial"/>
                <w:sz w:val="22"/>
                <w:szCs w:val="22"/>
              </w:rPr>
              <w:t xml:space="preserve">comments and questions from program participants regarding the layoff at their former company, </w:t>
            </w:r>
            <w:r w:rsidRPr="00A611B2">
              <w:rPr>
                <w:rFonts w:ascii="Arial" w:hAnsi="Arial" w:cs="Arial"/>
                <w:sz w:val="22"/>
                <w:szCs w:val="22"/>
              </w:rPr>
              <w:t>and concerning questions and/or information about possible TAA certifications.</w:t>
            </w:r>
          </w:p>
          <w:p w:rsidR="005D5EEA" w:rsidRPr="00A611B2" w:rsidRDefault="005D5EEA" w:rsidP="005D5EEA">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734DCC" w:rsidRPr="00A611B2" w:rsidRDefault="00D863CF" w:rsidP="00860D20">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A611B2">
              <w:rPr>
                <w:rFonts w:ascii="Arial" w:hAnsi="Arial" w:cs="Arial"/>
                <w:sz w:val="22"/>
                <w:szCs w:val="22"/>
              </w:rPr>
              <w:t>TAA staff regularly sends</w:t>
            </w:r>
            <w:r w:rsidR="005D5EEA" w:rsidRPr="00A611B2">
              <w:rPr>
                <w:rFonts w:ascii="Arial" w:hAnsi="Arial" w:cs="Arial"/>
                <w:sz w:val="22"/>
                <w:szCs w:val="22"/>
              </w:rPr>
              <w:t xml:space="preserve"> out information to dislocated worker </w:t>
            </w:r>
            <w:r w:rsidRPr="00A611B2">
              <w:rPr>
                <w:rFonts w:ascii="Arial" w:hAnsi="Arial" w:cs="Arial"/>
                <w:sz w:val="22"/>
                <w:szCs w:val="22"/>
              </w:rPr>
              <w:t xml:space="preserve">service </w:t>
            </w:r>
            <w:r w:rsidR="005D5EEA" w:rsidRPr="00A611B2">
              <w:rPr>
                <w:rFonts w:ascii="Arial" w:hAnsi="Arial" w:cs="Arial"/>
                <w:sz w:val="22"/>
                <w:szCs w:val="22"/>
              </w:rPr>
              <w:t xml:space="preserve">providers </w:t>
            </w:r>
            <w:r w:rsidRPr="00A611B2">
              <w:rPr>
                <w:rFonts w:ascii="Arial" w:hAnsi="Arial" w:cs="Arial"/>
                <w:sz w:val="22"/>
                <w:szCs w:val="22"/>
              </w:rPr>
              <w:t>regard</w:t>
            </w:r>
            <w:r w:rsidR="00F672BE" w:rsidRPr="00A611B2">
              <w:rPr>
                <w:rFonts w:ascii="Arial" w:hAnsi="Arial" w:cs="Arial"/>
                <w:sz w:val="22"/>
                <w:szCs w:val="22"/>
              </w:rPr>
              <w:t>ing new DOL t</w:t>
            </w:r>
            <w:r w:rsidR="00860D20" w:rsidRPr="00A611B2">
              <w:rPr>
                <w:rFonts w:ascii="Arial" w:hAnsi="Arial" w:cs="Arial"/>
                <w:sz w:val="22"/>
                <w:szCs w:val="22"/>
              </w:rPr>
              <w:t>rade-certified layoffs</w:t>
            </w:r>
            <w:r w:rsidR="005D5EEA" w:rsidRPr="00A611B2">
              <w:rPr>
                <w:rFonts w:ascii="Arial" w:hAnsi="Arial" w:cs="Arial"/>
                <w:sz w:val="22"/>
                <w:szCs w:val="22"/>
              </w:rPr>
              <w:t xml:space="preserve"> and new policy guidelines, as well as policy changes.  The disloc</w:t>
            </w:r>
            <w:r w:rsidRPr="00A611B2">
              <w:rPr>
                <w:rFonts w:ascii="Arial" w:hAnsi="Arial" w:cs="Arial"/>
                <w:sz w:val="22"/>
                <w:szCs w:val="22"/>
              </w:rPr>
              <w:t>ated worker program coordinator reviews policy updates</w:t>
            </w:r>
            <w:r w:rsidR="00B45BAF" w:rsidRPr="00A611B2">
              <w:rPr>
                <w:rFonts w:ascii="Arial" w:hAnsi="Arial" w:cs="Arial"/>
                <w:sz w:val="22"/>
                <w:szCs w:val="22"/>
              </w:rPr>
              <w:t xml:space="preserve"> at bi-weekly team meetings</w:t>
            </w:r>
            <w:r w:rsidRPr="00A611B2">
              <w:rPr>
                <w:rFonts w:ascii="Arial" w:hAnsi="Arial" w:cs="Arial"/>
                <w:sz w:val="22"/>
                <w:szCs w:val="22"/>
              </w:rPr>
              <w:t xml:space="preserve"> with counseling and intake staff.</w:t>
            </w:r>
          </w:p>
        </w:tc>
      </w:tr>
    </w:tbl>
    <w:p w:rsidR="00734DCC" w:rsidRPr="00A611B2" w:rsidRDefault="00734DCC">
      <w:pPr>
        <w:tabs>
          <w:tab w:val="num" w:pos="360"/>
        </w:tabs>
        <w:ind w:left="360" w:hanging="360"/>
        <w:rPr>
          <w:rFonts w:ascii="Arial" w:hAnsi="Arial" w:cs="Arial"/>
          <w:sz w:val="22"/>
          <w:szCs w:val="22"/>
        </w:rPr>
      </w:pPr>
    </w:p>
    <w:p w:rsidR="00734DCC" w:rsidRPr="00DD6C10" w:rsidRDefault="00734DCC">
      <w:pPr>
        <w:widowControl/>
        <w:tabs>
          <w:tab w:val="num" w:pos="720"/>
        </w:tabs>
        <w:ind w:left="720" w:hanging="360"/>
        <w:rPr>
          <w:rFonts w:ascii="Arial" w:hAnsi="Arial" w:cs="Arial"/>
          <w:sz w:val="22"/>
          <w:szCs w:val="22"/>
        </w:rPr>
      </w:pPr>
      <w:r w:rsidRPr="00A611B2">
        <w:rPr>
          <w:rFonts w:ascii="Arial" w:hAnsi="Arial" w:cs="Arial"/>
          <w:sz w:val="22"/>
          <w:szCs w:val="22"/>
        </w:rPr>
        <w:t>B.</w:t>
      </w:r>
      <w:r w:rsidR="00FF5A08" w:rsidRPr="00A611B2">
        <w:rPr>
          <w:rFonts w:ascii="Arial" w:hAnsi="Arial" w:cs="Arial"/>
          <w:sz w:val="22"/>
          <w:szCs w:val="22"/>
        </w:rPr>
        <w:tab/>
      </w:r>
      <w:r w:rsidR="00CD1013" w:rsidRPr="00A611B2">
        <w:rPr>
          <w:rFonts w:ascii="Arial" w:hAnsi="Arial" w:cs="Arial"/>
          <w:sz w:val="22"/>
          <w:szCs w:val="22"/>
        </w:rPr>
        <w:t>How does the local</w:t>
      </w:r>
      <w:r w:rsidRPr="00A611B2">
        <w:rPr>
          <w:rFonts w:ascii="Arial" w:hAnsi="Arial" w:cs="Arial"/>
          <w:sz w:val="22"/>
          <w:szCs w:val="22"/>
        </w:rPr>
        <w:t xml:space="preserve"> </w:t>
      </w:r>
      <w:r w:rsidR="00C60456" w:rsidRPr="00A611B2">
        <w:rPr>
          <w:rFonts w:ascii="Arial" w:hAnsi="Arial" w:cs="Arial"/>
          <w:sz w:val="22"/>
          <w:szCs w:val="22"/>
        </w:rPr>
        <w:t xml:space="preserve">workforce development </w:t>
      </w:r>
      <w:r w:rsidR="00CD1013" w:rsidRPr="00A611B2">
        <w:rPr>
          <w:rFonts w:ascii="Arial" w:hAnsi="Arial" w:cs="Arial"/>
          <w:sz w:val="22"/>
          <w:szCs w:val="22"/>
        </w:rPr>
        <w:t xml:space="preserve">area cooperate with the </w:t>
      </w:r>
      <w:r w:rsidR="00974111" w:rsidRPr="00A611B2">
        <w:rPr>
          <w:rFonts w:ascii="Arial" w:hAnsi="Arial" w:cs="Arial"/>
          <w:sz w:val="22"/>
          <w:szCs w:val="22"/>
        </w:rPr>
        <w:t>s</w:t>
      </w:r>
      <w:r w:rsidRPr="00A611B2">
        <w:rPr>
          <w:rFonts w:ascii="Arial" w:hAnsi="Arial" w:cs="Arial"/>
          <w:sz w:val="22"/>
          <w:szCs w:val="22"/>
        </w:rPr>
        <w:t>tate Trade Act staff where the layoff i</w:t>
      </w:r>
      <w:r w:rsidR="00550FA9" w:rsidRPr="00A611B2">
        <w:rPr>
          <w:rFonts w:ascii="Arial" w:hAnsi="Arial" w:cs="Arial"/>
          <w:sz w:val="22"/>
          <w:szCs w:val="22"/>
        </w:rPr>
        <w:t>nvolves a company that the DOL t</w:t>
      </w:r>
      <w:r w:rsidRPr="00A611B2">
        <w:rPr>
          <w:rFonts w:ascii="Arial" w:hAnsi="Arial" w:cs="Arial"/>
          <w:sz w:val="22"/>
          <w:szCs w:val="22"/>
        </w:rPr>
        <w:t>rade-certified?</w:t>
      </w:r>
    </w:p>
    <w:p w:rsidR="00734DCC" w:rsidRPr="00DD6C10" w:rsidRDefault="00734DCC">
      <w:pPr>
        <w:widowControl/>
        <w:tabs>
          <w:tab w:val="num" w:pos="360"/>
        </w:tabs>
        <w:ind w:left="360" w:hanging="360"/>
        <w:rPr>
          <w:rFonts w:ascii="Arial" w:hAnsi="Arial" w:cs="Arial"/>
          <w:sz w:val="22"/>
          <w:szCs w:val="22"/>
          <w:highlight w:val="yellow"/>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DD6C10" w:rsidTr="00F6673C">
        <w:tc>
          <w:tcPr>
            <w:tcW w:w="8529" w:type="dxa"/>
            <w:tcMar>
              <w:top w:w="58" w:type="dxa"/>
              <w:left w:w="115" w:type="dxa"/>
              <w:bottom w:w="58" w:type="dxa"/>
              <w:right w:w="115" w:type="dxa"/>
            </w:tcMar>
            <w:vAlign w:val="bottom"/>
          </w:tcPr>
          <w:p w:rsidR="003955D3" w:rsidRDefault="003955D3" w:rsidP="003955D3">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We have worked, and will continue to work, with DEED’s TAA staff in the following ways:</w:t>
            </w:r>
          </w:p>
          <w:p w:rsidR="003955D3" w:rsidRDefault="003955D3" w:rsidP="00876003">
            <w:pPr>
              <w:numPr>
                <w:ilvl w:val="0"/>
                <w:numId w:val="10"/>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Providing a list of laid off workers, if not already supplied by the company to TAA staff</w:t>
            </w:r>
          </w:p>
          <w:p w:rsidR="003955D3" w:rsidRDefault="003955D3" w:rsidP="00876003">
            <w:pPr>
              <w:numPr>
                <w:ilvl w:val="0"/>
                <w:numId w:val="10"/>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Providing space for TAA to conduct meetings for laid off workers eligible for TAA services</w:t>
            </w:r>
          </w:p>
          <w:p w:rsidR="003955D3" w:rsidRDefault="003955D3" w:rsidP="00876003">
            <w:pPr>
              <w:numPr>
                <w:ilvl w:val="0"/>
                <w:numId w:val="10"/>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We have a goal to ensure all of our dislocated worker counselors are updated and attend training on TAA policy/guidelines</w:t>
            </w:r>
          </w:p>
          <w:p w:rsidR="003955D3" w:rsidRDefault="003955D3" w:rsidP="00876003">
            <w:pPr>
              <w:numPr>
                <w:ilvl w:val="0"/>
                <w:numId w:val="10"/>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Counselors providing 1:1 assistance to laid off workers throughout the application for TAA services, and explaining which services the worker is eligible for under TAA</w:t>
            </w:r>
          </w:p>
          <w:p w:rsidR="003955D3" w:rsidRDefault="003955D3" w:rsidP="00876003">
            <w:pPr>
              <w:numPr>
                <w:ilvl w:val="0"/>
                <w:numId w:val="10"/>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Counselors consistently following TAA policy</w:t>
            </w:r>
          </w:p>
          <w:p w:rsidR="003955D3" w:rsidRDefault="003955D3" w:rsidP="00876003">
            <w:pPr>
              <w:numPr>
                <w:ilvl w:val="0"/>
                <w:numId w:val="10"/>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Counselors consistently supplying activity updates for TAA-enrolled participants  via WF1 and other means</w:t>
            </w:r>
          </w:p>
          <w:p w:rsidR="00734DCC" w:rsidRPr="00DD6C10" w:rsidRDefault="003955D3" w:rsidP="00876003">
            <w:pPr>
              <w:numPr>
                <w:ilvl w:val="0"/>
                <w:numId w:val="10"/>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Hosting fall counselor training sessions, conducted by DEED and TAA staff</w:t>
            </w:r>
          </w:p>
        </w:tc>
      </w:tr>
    </w:tbl>
    <w:p w:rsidR="00734DCC" w:rsidRPr="00DD6C10" w:rsidRDefault="00734DCC">
      <w:pPr>
        <w:widowControl/>
        <w:tabs>
          <w:tab w:val="num" w:pos="360"/>
        </w:tabs>
        <w:ind w:left="360" w:hanging="360"/>
        <w:rPr>
          <w:rFonts w:ascii="Arial" w:hAnsi="Arial" w:cs="Arial"/>
          <w:sz w:val="22"/>
          <w:szCs w:val="22"/>
        </w:rPr>
      </w:pPr>
    </w:p>
    <w:p w:rsidR="00B63F7B" w:rsidRPr="00DD6C10" w:rsidRDefault="00B63F7B" w:rsidP="00B63F7B">
      <w:pPr>
        <w:widowControl/>
        <w:ind w:left="720" w:hanging="360"/>
        <w:rPr>
          <w:rFonts w:ascii="Arial" w:hAnsi="Arial" w:cs="Arial"/>
          <w:sz w:val="22"/>
          <w:szCs w:val="22"/>
        </w:rPr>
      </w:pPr>
      <w:r w:rsidRPr="00DD6C10">
        <w:rPr>
          <w:rFonts w:ascii="Arial" w:hAnsi="Arial" w:cs="Arial"/>
          <w:sz w:val="22"/>
          <w:szCs w:val="22"/>
        </w:rPr>
        <w:t>C.</w:t>
      </w:r>
      <w:r w:rsidRPr="00DD6C10">
        <w:rPr>
          <w:rFonts w:ascii="Arial" w:hAnsi="Arial" w:cs="Arial"/>
          <w:sz w:val="22"/>
          <w:szCs w:val="22"/>
        </w:rPr>
        <w:tab/>
        <w:t xml:space="preserve">Is the local </w:t>
      </w:r>
      <w:r w:rsidR="00C60456">
        <w:rPr>
          <w:rFonts w:ascii="Arial" w:hAnsi="Arial" w:cs="Arial"/>
          <w:sz w:val="22"/>
          <w:szCs w:val="22"/>
        </w:rPr>
        <w:t xml:space="preserve">workforce development </w:t>
      </w:r>
      <w:r w:rsidRPr="00DD6C10">
        <w:rPr>
          <w:rFonts w:ascii="Arial" w:hAnsi="Arial" w:cs="Arial"/>
          <w:sz w:val="22"/>
          <w:szCs w:val="22"/>
        </w:rPr>
        <w:t xml:space="preserve">area willing to participate in TAA </w:t>
      </w:r>
      <w:r w:rsidR="001A55D5" w:rsidRPr="00DD6C10">
        <w:rPr>
          <w:rFonts w:ascii="Arial" w:hAnsi="Arial" w:cs="Arial"/>
          <w:sz w:val="22"/>
          <w:szCs w:val="22"/>
        </w:rPr>
        <w:t xml:space="preserve">Counselor </w:t>
      </w:r>
      <w:r w:rsidRPr="00DD6C10">
        <w:rPr>
          <w:rFonts w:ascii="Arial" w:hAnsi="Arial" w:cs="Arial"/>
          <w:sz w:val="22"/>
          <w:szCs w:val="22"/>
        </w:rPr>
        <w:t xml:space="preserve">Training </w:t>
      </w:r>
      <w:r w:rsidR="001A55D5" w:rsidRPr="00DD6C10">
        <w:rPr>
          <w:rFonts w:ascii="Arial" w:hAnsi="Arial" w:cs="Arial"/>
          <w:sz w:val="22"/>
          <w:szCs w:val="22"/>
        </w:rPr>
        <w:t xml:space="preserve">and TAA Participant Training </w:t>
      </w:r>
      <w:r w:rsidR="00550FA9">
        <w:rPr>
          <w:rFonts w:ascii="Arial" w:hAnsi="Arial" w:cs="Arial"/>
          <w:sz w:val="22"/>
          <w:szCs w:val="22"/>
        </w:rPr>
        <w:t>when a trade-c</w:t>
      </w:r>
      <w:r w:rsidRPr="00DD6C10">
        <w:rPr>
          <w:rFonts w:ascii="Arial" w:hAnsi="Arial" w:cs="Arial"/>
          <w:sz w:val="22"/>
          <w:szCs w:val="22"/>
        </w:rPr>
        <w:t>ertification occurs?</w:t>
      </w:r>
    </w:p>
    <w:p w:rsidR="00444A41" w:rsidRPr="00DD6C10" w:rsidRDefault="00444A41" w:rsidP="00A40454">
      <w:pPr>
        <w:autoSpaceDE w:val="0"/>
        <w:autoSpaceDN w:val="0"/>
        <w:adjustRightInd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D10F7" w:rsidRPr="00DD6C10" w:rsidTr="00DD6C10">
        <w:tc>
          <w:tcPr>
            <w:tcW w:w="630" w:type="dxa"/>
            <w:tcBorders>
              <w:top w:val="nil"/>
              <w:left w:val="nil"/>
              <w:bottom w:val="nil"/>
              <w:right w:val="nil"/>
            </w:tcBorders>
            <w:shd w:val="clear" w:color="auto" w:fill="auto"/>
          </w:tcPr>
          <w:p w:rsidR="00AD10F7" w:rsidRPr="00DD6C10" w:rsidRDefault="00AD10F7"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D10F7" w:rsidRPr="00DD6C10" w:rsidRDefault="00D5624E" w:rsidP="002A7D29">
            <w:pPr>
              <w:widowControl/>
              <w:jc w:val="center"/>
              <w:rPr>
                <w:rFonts w:ascii="Arial" w:hAnsi="Arial" w:cs="Arial"/>
                <w:sz w:val="22"/>
                <w:szCs w:val="22"/>
              </w:rPr>
            </w:pPr>
            <w:r>
              <w:rPr>
                <w:rFonts w:ascii="Arial" w:hAnsi="Arial" w:cs="Arial"/>
                <w:sz w:val="22"/>
                <w:szCs w:val="22"/>
              </w:rPr>
              <w:t>X</w:t>
            </w:r>
          </w:p>
        </w:tc>
      </w:tr>
    </w:tbl>
    <w:p w:rsidR="00B63F7B" w:rsidRDefault="00B63F7B" w:rsidP="00B63F7B">
      <w:pPr>
        <w:rPr>
          <w:rFonts w:ascii="Arial" w:hAnsi="Arial" w:cs="Arial"/>
          <w:sz w:val="22"/>
          <w:szCs w:val="22"/>
        </w:rPr>
      </w:pPr>
    </w:p>
    <w:p w:rsidR="00DD2F51" w:rsidRDefault="009C1535" w:rsidP="00F02C1B">
      <w:pPr>
        <w:ind w:left="720" w:hanging="720"/>
        <w:rPr>
          <w:rFonts w:ascii="Arial" w:hAnsi="Arial" w:cs="Arial"/>
          <w:sz w:val="22"/>
          <w:szCs w:val="22"/>
        </w:rPr>
      </w:pPr>
      <w:r w:rsidRPr="00A611B2">
        <w:rPr>
          <w:rFonts w:ascii="Arial" w:hAnsi="Arial" w:cs="Arial"/>
          <w:sz w:val="22"/>
          <w:szCs w:val="22"/>
        </w:rPr>
        <w:t>3</w:t>
      </w:r>
      <w:r w:rsidR="00F02C1B" w:rsidRPr="00A611B2">
        <w:rPr>
          <w:rFonts w:ascii="Arial" w:hAnsi="Arial" w:cs="Arial"/>
          <w:sz w:val="22"/>
          <w:szCs w:val="22"/>
        </w:rPr>
        <w:t xml:space="preserve">.   </w:t>
      </w:r>
      <w:r w:rsidR="00732E1F" w:rsidRPr="00A611B2">
        <w:rPr>
          <w:rFonts w:ascii="Arial" w:hAnsi="Arial" w:cs="Arial"/>
          <w:sz w:val="22"/>
          <w:szCs w:val="22"/>
        </w:rPr>
        <w:t>A.</w:t>
      </w:r>
      <w:r w:rsidR="00732E1F" w:rsidRPr="00A611B2">
        <w:rPr>
          <w:rFonts w:ascii="Arial" w:hAnsi="Arial" w:cs="Arial"/>
          <w:sz w:val="22"/>
          <w:szCs w:val="22"/>
        </w:rPr>
        <w:tab/>
        <w:t xml:space="preserve">The local </w:t>
      </w:r>
      <w:r w:rsidR="00C60456" w:rsidRPr="00A611B2">
        <w:rPr>
          <w:rFonts w:ascii="Arial" w:hAnsi="Arial" w:cs="Arial"/>
          <w:sz w:val="22"/>
          <w:szCs w:val="22"/>
        </w:rPr>
        <w:t xml:space="preserve">workforce development </w:t>
      </w:r>
      <w:r w:rsidR="00732E1F" w:rsidRPr="00A611B2">
        <w:rPr>
          <w:rFonts w:ascii="Arial" w:hAnsi="Arial" w:cs="Arial"/>
          <w:sz w:val="22"/>
          <w:szCs w:val="22"/>
        </w:rPr>
        <w:t>area has developed and implem</w:t>
      </w:r>
      <w:r w:rsidR="00550FA9" w:rsidRPr="00A611B2">
        <w:rPr>
          <w:rFonts w:ascii="Arial" w:hAnsi="Arial" w:cs="Arial"/>
          <w:sz w:val="22"/>
          <w:szCs w:val="22"/>
        </w:rPr>
        <w:t>ented local Supportive Service p</w:t>
      </w:r>
      <w:r w:rsidR="00732E1F" w:rsidRPr="00A611B2">
        <w:rPr>
          <w:rFonts w:ascii="Arial" w:hAnsi="Arial" w:cs="Arial"/>
          <w:sz w:val="22"/>
          <w:szCs w:val="22"/>
        </w:rPr>
        <w:t>olicies that are consistently applied for all participants.</w:t>
      </w:r>
    </w:p>
    <w:p w:rsidR="00732E1F" w:rsidRPr="00DD6C10" w:rsidRDefault="00732E1F" w:rsidP="00732E1F">
      <w:pPr>
        <w:autoSpaceDE w:val="0"/>
        <w:autoSpaceDN w:val="0"/>
        <w:adjustRightInd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732E1F" w:rsidRPr="00DD6C10" w:rsidTr="00C47E75">
        <w:tc>
          <w:tcPr>
            <w:tcW w:w="630" w:type="dxa"/>
            <w:tcBorders>
              <w:top w:val="nil"/>
              <w:left w:val="nil"/>
              <w:bottom w:val="nil"/>
              <w:right w:val="nil"/>
            </w:tcBorders>
            <w:shd w:val="clear" w:color="auto" w:fill="auto"/>
          </w:tcPr>
          <w:p w:rsidR="00732E1F" w:rsidRPr="00DD6C10" w:rsidRDefault="00732E1F" w:rsidP="00C47E75">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732E1F" w:rsidRPr="00DD6C10" w:rsidRDefault="00D5624E" w:rsidP="00C47E75">
            <w:pPr>
              <w:widowControl/>
              <w:jc w:val="center"/>
              <w:rPr>
                <w:rFonts w:ascii="Arial" w:hAnsi="Arial" w:cs="Arial"/>
                <w:sz w:val="22"/>
                <w:szCs w:val="22"/>
              </w:rPr>
            </w:pPr>
            <w:r>
              <w:rPr>
                <w:rFonts w:ascii="Arial" w:hAnsi="Arial" w:cs="Arial"/>
                <w:sz w:val="22"/>
                <w:szCs w:val="22"/>
              </w:rPr>
              <w:t>X</w:t>
            </w:r>
          </w:p>
        </w:tc>
      </w:tr>
    </w:tbl>
    <w:p w:rsidR="00732E1F" w:rsidRDefault="00732E1F" w:rsidP="00732E1F">
      <w:pPr>
        <w:rPr>
          <w:rFonts w:ascii="Arial" w:hAnsi="Arial" w:cs="Arial"/>
          <w:sz w:val="22"/>
          <w:szCs w:val="22"/>
        </w:rPr>
      </w:pPr>
    </w:p>
    <w:p w:rsidR="00732E1F" w:rsidRDefault="00732E1F" w:rsidP="00732E1F">
      <w:pPr>
        <w:ind w:left="450" w:hanging="450"/>
        <w:rPr>
          <w:rFonts w:ascii="Arial" w:hAnsi="Arial" w:cs="Arial"/>
          <w:sz w:val="22"/>
          <w:szCs w:val="22"/>
        </w:rPr>
      </w:pPr>
      <w:r>
        <w:rPr>
          <w:rFonts w:ascii="Arial" w:hAnsi="Arial" w:cs="Arial"/>
          <w:sz w:val="22"/>
          <w:szCs w:val="22"/>
        </w:rPr>
        <w:tab/>
        <w:t>B.</w:t>
      </w:r>
      <w:r>
        <w:rPr>
          <w:rFonts w:ascii="Arial" w:hAnsi="Arial" w:cs="Arial"/>
          <w:sz w:val="22"/>
          <w:szCs w:val="22"/>
        </w:rPr>
        <w:tab/>
        <w:t>Describe the steps taken to ensure consistent compliance with the policy.</w:t>
      </w:r>
    </w:p>
    <w:p w:rsidR="00732E1F" w:rsidRDefault="00732E1F" w:rsidP="00732E1F">
      <w:pPr>
        <w:ind w:left="450" w:hanging="45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2E1F" w:rsidRPr="00DD6C10" w:rsidTr="00F6673C">
        <w:tc>
          <w:tcPr>
            <w:tcW w:w="8529" w:type="dxa"/>
            <w:tcMar>
              <w:top w:w="58" w:type="dxa"/>
              <w:left w:w="115" w:type="dxa"/>
              <w:bottom w:w="58" w:type="dxa"/>
              <w:right w:w="115" w:type="dxa"/>
            </w:tcMar>
            <w:vAlign w:val="bottom"/>
          </w:tcPr>
          <w:p w:rsidR="00732E1F" w:rsidRPr="00DD6C10" w:rsidRDefault="00E25567" w:rsidP="00732E1F">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highlight w:val="yellow"/>
              </w:rPr>
            </w:pPr>
            <w:r w:rsidRPr="00E25567">
              <w:rPr>
                <w:rFonts w:ascii="Arial" w:hAnsi="Arial" w:cs="Arial"/>
                <w:sz w:val="22"/>
                <w:szCs w:val="22"/>
              </w:rPr>
              <w:t>The policy is located on our central forms directory, for all counselors to access and use.</w:t>
            </w:r>
            <w:r>
              <w:rPr>
                <w:rFonts w:ascii="Arial" w:hAnsi="Arial" w:cs="Arial"/>
                <w:sz w:val="22"/>
                <w:szCs w:val="22"/>
              </w:rPr>
              <w:t xml:space="preserve">  Semi-monthly counselor meetings contain a policy review agenda item so that policy is discussed and understood.  Expense obligations spreadsheets are used by </w:t>
            </w:r>
            <w:r>
              <w:rPr>
                <w:rFonts w:ascii="Arial" w:hAnsi="Arial" w:cs="Arial"/>
                <w:sz w:val="22"/>
                <w:szCs w:val="22"/>
              </w:rPr>
              <w:lastRenderedPageBreak/>
              <w:t>counselors for program participant planned and actual expenses, and are monitored by the program coordinator.</w:t>
            </w:r>
          </w:p>
        </w:tc>
      </w:tr>
    </w:tbl>
    <w:p w:rsidR="00732E1F" w:rsidRDefault="00732E1F" w:rsidP="00732E1F">
      <w:pPr>
        <w:rPr>
          <w:rFonts w:ascii="Arial" w:hAnsi="Arial" w:cs="Arial"/>
          <w:sz w:val="22"/>
          <w:szCs w:val="22"/>
        </w:rPr>
      </w:pPr>
    </w:p>
    <w:p w:rsidR="00DD2F51" w:rsidRDefault="00DD2F51" w:rsidP="00B63F7B">
      <w:pPr>
        <w:rPr>
          <w:rFonts w:ascii="Arial" w:hAnsi="Arial" w:cs="Arial"/>
          <w:sz w:val="22"/>
          <w:szCs w:val="22"/>
        </w:rPr>
      </w:pPr>
    </w:p>
    <w:p w:rsidR="000E7B07" w:rsidRDefault="000E7B07" w:rsidP="004E269E">
      <w:pPr>
        <w:pStyle w:val="Heading1"/>
        <w:rPr>
          <w:rFonts w:cs="Arial"/>
          <w:sz w:val="32"/>
          <w:szCs w:val="32"/>
        </w:rPr>
        <w:sectPr w:rsidR="000E7B07" w:rsidSect="003202D1">
          <w:headerReference w:type="even" r:id="rId26"/>
          <w:headerReference w:type="default" r:id="rId27"/>
          <w:headerReference w:type="first" r:id="rId28"/>
          <w:endnotePr>
            <w:numFmt w:val="decimal"/>
          </w:endnotePr>
          <w:pgSz w:w="12240" w:h="15840"/>
          <w:pgMar w:top="1080" w:right="1440" w:bottom="864" w:left="1440" w:header="720" w:footer="720" w:gutter="0"/>
          <w:cols w:space="720"/>
          <w:docGrid w:linePitch="360"/>
        </w:sectPr>
      </w:pPr>
      <w:bookmarkStart w:id="32" w:name="_Toc127596435"/>
      <w:bookmarkStart w:id="33" w:name="_Toc127673597"/>
      <w:bookmarkStart w:id="34" w:name="_Toc127673703"/>
      <w:bookmarkStart w:id="35" w:name="_Toc127674161"/>
      <w:bookmarkStart w:id="36" w:name="_Toc127674723"/>
      <w:bookmarkStart w:id="37" w:name="_Toc127674782"/>
      <w:bookmarkStart w:id="38" w:name="_Toc127674823"/>
      <w:bookmarkStart w:id="39" w:name="_Toc127674916"/>
      <w:bookmarkStart w:id="40" w:name="_Toc127689358"/>
      <w:bookmarkStart w:id="41" w:name="_Toc127691840"/>
      <w:bookmarkStart w:id="42" w:name="_Toc127691999"/>
      <w:bookmarkStart w:id="43" w:name="_Toc128362284"/>
      <w:bookmarkStart w:id="44" w:name="_Toc128411283"/>
      <w:bookmarkStart w:id="45" w:name="_Toc128417631"/>
      <w:bookmarkStart w:id="46" w:name="_Toc128421958"/>
      <w:bookmarkStart w:id="47" w:name="_Toc128422121"/>
      <w:bookmarkStart w:id="48" w:name="_Toc128426935"/>
      <w:bookmarkStart w:id="49" w:name="_Toc128435428"/>
      <w:bookmarkStart w:id="50" w:name="_Toc128446934"/>
      <w:bookmarkStart w:id="51" w:name="_Toc130317709"/>
      <w:bookmarkStart w:id="52" w:name="_Toc130571432"/>
      <w:bookmarkStart w:id="53" w:name="_Toc130617036"/>
      <w:bookmarkStart w:id="54" w:name="_Toc130631768"/>
      <w:bookmarkStart w:id="55" w:name="_Toc130632630"/>
      <w:bookmarkStart w:id="56" w:name="_Toc130662649"/>
      <w:bookmarkStart w:id="57" w:name="_Toc155767191"/>
      <w:bookmarkStart w:id="58" w:name="_Toc155769449"/>
      <w:bookmarkStart w:id="59" w:name="_Toc159319730"/>
      <w:bookmarkStart w:id="60" w:name="_Toc159319890"/>
      <w:bookmarkStart w:id="61" w:name="_Toc159395266"/>
      <w:bookmarkStart w:id="62" w:name="_Toc159395352"/>
    </w:p>
    <w:p w:rsidR="00734DCC" w:rsidRPr="00CB4AB8" w:rsidRDefault="00D62773" w:rsidP="004E269E">
      <w:pPr>
        <w:pStyle w:val="Heading1"/>
        <w:rPr>
          <w:rFonts w:cs="Arial"/>
          <w:szCs w:val="28"/>
        </w:rPr>
      </w:pPr>
      <w:r w:rsidRPr="00CB4AB8">
        <w:rPr>
          <w:rFonts w:cs="Arial"/>
          <w:szCs w:val="28"/>
        </w:rPr>
        <w:lastRenderedPageBreak/>
        <w:t>S</w:t>
      </w:r>
      <w:r w:rsidR="004E269E" w:rsidRPr="00CB4AB8">
        <w:rPr>
          <w:rFonts w:cs="Arial"/>
          <w:szCs w:val="28"/>
        </w:rPr>
        <w:t xml:space="preserve">ECTION </w:t>
      </w:r>
      <w:r w:rsidR="00A40454" w:rsidRPr="00CB4AB8">
        <w:rPr>
          <w:rFonts w:cs="Arial"/>
          <w:szCs w:val="28"/>
        </w:rPr>
        <w:t>D</w:t>
      </w:r>
      <w:r w:rsidR="00064CCD" w:rsidRPr="00CB4AB8">
        <w:rPr>
          <w:rFonts w:cs="Arial"/>
          <w:szCs w:val="28"/>
        </w:rPr>
        <w:t xml:space="preserve">: </w:t>
      </w:r>
      <w:r w:rsidR="004E269E" w:rsidRPr="00CB4AB8">
        <w:rPr>
          <w:rFonts w:cs="Arial"/>
          <w:szCs w:val="28"/>
        </w:rPr>
        <w:t>SYSTEM OPERATIONS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4E269E" w:rsidRPr="00CB4AB8">
        <w:rPr>
          <w:rFonts w:cs="Arial"/>
          <w:szCs w:val="28"/>
        </w:rPr>
        <w:t xml:space="preserve"> AND ATTACHMENTS</w:t>
      </w:r>
    </w:p>
    <w:p w:rsidR="00E71DD2" w:rsidRPr="00DD6C10" w:rsidRDefault="00E71DD2" w:rsidP="00E71DD2">
      <w:pPr>
        <w:autoSpaceDE w:val="0"/>
        <w:autoSpaceDN w:val="0"/>
        <w:adjustRightInd w:val="0"/>
        <w:rPr>
          <w:rFonts w:ascii="Arial" w:hAnsi="Arial" w:cs="Arial"/>
          <w:iCs/>
          <w:sz w:val="22"/>
          <w:szCs w:val="22"/>
        </w:rPr>
      </w:pPr>
    </w:p>
    <w:p w:rsidR="00E71DD2" w:rsidRPr="00DD2F51" w:rsidRDefault="009F6B2B" w:rsidP="009F6B2B">
      <w:pPr>
        <w:pStyle w:val="ListParagraph"/>
        <w:widowControl/>
        <w:autoSpaceDE w:val="0"/>
        <w:autoSpaceDN w:val="0"/>
        <w:adjustRightInd w:val="0"/>
        <w:ind w:left="360" w:hanging="360"/>
        <w:rPr>
          <w:rFonts w:ascii="Arial" w:hAnsi="Arial" w:cs="Arial"/>
          <w:sz w:val="22"/>
          <w:szCs w:val="22"/>
        </w:rPr>
      </w:pPr>
      <w:r w:rsidRPr="00DD6C10">
        <w:rPr>
          <w:rFonts w:ascii="Arial" w:hAnsi="Arial" w:cs="Arial"/>
          <w:iCs/>
          <w:sz w:val="22"/>
          <w:szCs w:val="22"/>
        </w:rPr>
        <w:t>1.</w:t>
      </w:r>
      <w:r w:rsidRPr="00DD6C10">
        <w:rPr>
          <w:rFonts w:ascii="Arial" w:hAnsi="Arial" w:cs="Arial"/>
          <w:iCs/>
          <w:sz w:val="22"/>
          <w:szCs w:val="22"/>
        </w:rPr>
        <w:tab/>
      </w:r>
      <w:r w:rsidR="00E71DD2" w:rsidRPr="00DD2F51">
        <w:rPr>
          <w:rFonts w:ascii="Arial" w:hAnsi="Arial" w:cs="Arial"/>
          <w:iCs/>
          <w:sz w:val="22"/>
          <w:szCs w:val="22"/>
        </w:rPr>
        <w:t xml:space="preserve">The </w:t>
      </w:r>
      <w:r w:rsidR="009E607D" w:rsidRPr="00DD2F51">
        <w:rPr>
          <w:rFonts w:ascii="Arial" w:hAnsi="Arial" w:cs="Arial"/>
          <w:iCs/>
          <w:sz w:val="22"/>
          <w:szCs w:val="22"/>
        </w:rPr>
        <w:t xml:space="preserve">local </w:t>
      </w:r>
      <w:r w:rsidR="00C60456">
        <w:rPr>
          <w:rFonts w:ascii="Arial" w:hAnsi="Arial" w:cs="Arial"/>
          <w:sz w:val="22"/>
          <w:szCs w:val="22"/>
        </w:rPr>
        <w:t xml:space="preserve">workforce development </w:t>
      </w:r>
      <w:r w:rsidR="009E607D" w:rsidRPr="00DD2F51">
        <w:rPr>
          <w:rFonts w:ascii="Arial" w:hAnsi="Arial" w:cs="Arial"/>
          <w:iCs/>
          <w:sz w:val="22"/>
          <w:szCs w:val="22"/>
        </w:rPr>
        <w:t>area has</w:t>
      </w:r>
      <w:r w:rsidR="00E71DD2" w:rsidRPr="00DD2F51">
        <w:rPr>
          <w:rFonts w:ascii="Arial" w:hAnsi="Arial" w:cs="Arial"/>
          <w:iCs/>
          <w:sz w:val="22"/>
          <w:szCs w:val="22"/>
        </w:rPr>
        <w:t xml:space="preserve"> </w:t>
      </w:r>
      <w:r w:rsidR="00247CBD" w:rsidRPr="00DD2F51">
        <w:rPr>
          <w:rFonts w:ascii="Arial" w:hAnsi="Arial" w:cs="Arial"/>
          <w:iCs/>
          <w:sz w:val="22"/>
          <w:szCs w:val="22"/>
        </w:rPr>
        <w:t>processes</w:t>
      </w:r>
      <w:r w:rsidR="00E71DD2" w:rsidRPr="00DD2F51">
        <w:rPr>
          <w:rFonts w:ascii="Arial" w:hAnsi="Arial" w:cs="Arial"/>
          <w:iCs/>
          <w:sz w:val="22"/>
          <w:szCs w:val="22"/>
        </w:rPr>
        <w:t xml:space="preserve"> in place to assure non-duplicative services</w:t>
      </w:r>
      <w:r w:rsidR="00247CBD" w:rsidRPr="00DD2F51">
        <w:rPr>
          <w:rFonts w:ascii="Arial" w:hAnsi="Arial" w:cs="Arial"/>
          <w:iCs/>
          <w:sz w:val="22"/>
          <w:szCs w:val="22"/>
        </w:rPr>
        <w:t xml:space="preserve">, </w:t>
      </w:r>
      <w:r w:rsidR="000332F5" w:rsidRPr="00DD2F51">
        <w:rPr>
          <w:rFonts w:ascii="Arial" w:hAnsi="Arial" w:cs="Arial"/>
          <w:iCs/>
          <w:sz w:val="22"/>
          <w:szCs w:val="22"/>
        </w:rPr>
        <w:t>and</w:t>
      </w:r>
      <w:r w:rsidR="00E71DD2" w:rsidRPr="00DD2F51">
        <w:rPr>
          <w:rFonts w:ascii="Arial" w:hAnsi="Arial" w:cs="Arial"/>
          <w:iCs/>
          <w:sz w:val="22"/>
          <w:szCs w:val="22"/>
        </w:rPr>
        <w:t xml:space="preserve"> avoid</w:t>
      </w:r>
      <w:r w:rsidR="00247CBD" w:rsidRPr="00DD2F51">
        <w:rPr>
          <w:rFonts w:ascii="Arial" w:hAnsi="Arial" w:cs="Arial"/>
          <w:iCs/>
          <w:sz w:val="22"/>
          <w:szCs w:val="22"/>
        </w:rPr>
        <w:t xml:space="preserve"> duplicate administrative costs.</w:t>
      </w:r>
    </w:p>
    <w:p w:rsidR="009F6B2B" w:rsidRPr="00DD2F51" w:rsidRDefault="009F6B2B" w:rsidP="009F6B2B">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DD6C10" w:rsidTr="00DD6C10">
        <w:tc>
          <w:tcPr>
            <w:tcW w:w="630" w:type="dxa"/>
            <w:tcBorders>
              <w:top w:val="nil"/>
              <w:left w:val="nil"/>
              <w:bottom w:val="nil"/>
              <w:right w:val="nil"/>
            </w:tcBorders>
            <w:shd w:val="clear" w:color="auto" w:fill="auto"/>
          </w:tcPr>
          <w:p w:rsidR="00A64A08" w:rsidRPr="00DD2F51" w:rsidRDefault="00A64A08" w:rsidP="002A7D29">
            <w:pPr>
              <w:widowControl/>
              <w:rPr>
                <w:rFonts w:ascii="Arial" w:hAnsi="Arial" w:cs="Arial"/>
                <w:sz w:val="22"/>
                <w:szCs w:val="22"/>
              </w:rPr>
            </w:pPr>
            <w:r w:rsidRPr="00DD2F51">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64A08" w:rsidRPr="00DD2F51" w:rsidRDefault="00FF542C" w:rsidP="002A7D29">
            <w:pPr>
              <w:widowControl/>
              <w:jc w:val="center"/>
              <w:rPr>
                <w:rFonts w:ascii="Arial" w:hAnsi="Arial" w:cs="Arial"/>
                <w:sz w:val="22"/>
                <w:szCs w:val="22"/>
              </w:rPr>
            </w:pPr>
            <w:r>
              <w:rPr>
                <w:rFonts w:ascii="Arial" w:hAnsi="Arial" w:cs="Arial"/>
                <w:sz w:val="22"/>
                <w:szCs w:val="22"/>
              </w:rPr>
              <w:t>X</w:t>
            </w:r>
          </w:p>
        </w:tc>
      </w:tr>
    </w:tbl>
    <w:p w:rsidR="00E71DD2" w:rsidRPr="00DD6C10" w:rsidRDefault="00E71DD2" w:rsidP="00E71DD2">
      <w:pPr>
        <w:autoSpaceDE w:val="0"/>
        <w:autoSpaceDN w:val="0"/>
        <w:adjustRightInd w:val="0"/>
        <w:rPr>
          <w:rFonts w:ascii="Arial" w:hAnsi="Arial" w:cs="Arial"/>
          <w:sz w:val="22"/>
          <w:szCs w:val="22"/>
        </w:rPr>
      </w:pPr>
    </w:p>
    <w:p w:rsidR="00E71DD2" w:rsidRPr="00DD6C10" w:rsidRDefault="00F23936" w:rsidP="009F6B2B">
      <w:pPr>
        <w:pStyle w:val="ListParagraph"/>
        <w:widowControl/>
        <w:autoSpaceDE w:val="0"/>
        <w:autoSpaceDN w:val="0"/>
        <w:adjustRightInd w:val="0"/>
        <w:ind w:left="360" w:hanging="360"/>
        <w:rPr>
          <w:rFonts w:ascii="Arial" w:hAnsi="Arial" w:cs="Arial"/>
          <w:sz w:val="22"/>
          <w:szCs w:val="22"/>
          <w:highlight w:val="yellow"/>
        </w:rPr>
      </w:pPr>
      <w:r w:rsidRPr="00DD6C10">
        <w:rPr>
          <w:rFonts w:ascii="Arial" w:hAnsi="Arial" w:cs="Arial"/>
          <w:sz w:val="22"/>
          <w:szCs w:val="22"/>
        </w:rPr>
        <w:t>2</w:t>
      </w:r>
      <w:r w:rsidR="009F6B2B" w:rsidRPr="00DD6C10">
        <w:rPr>
          <w:rFonts w:ascii="Arial" w:hAnsi="Arial" w:cs="Arial"/>
          <w:sz w:val="22"/>
          <w:szCs w:val="22"/>
        </w:rPr>
        <w:t>.</w:t>
      </w:r>
      <w:r w:rsidR="009F6B2B" w:rsidRPr="00DD6C10">
        <w:rPr>
          <w:rFonts w:ascii="Arial" w:hAnsi="Arial" w:cs="Arial"/>
          <w:sz w:val="22"/>
          <w:szCs w:val="22"/>
        </w:rPr>
        <w:tab/>
      </w:r>
      <w:r w:rsidR="00E71DD2" w:rsidRPr="00DD6C10">
        <w:rPr>
          <w:rFonts w:ascii="Arial" w:hAnsi="Arial" w:cs="Arial"/>
          <w:sz w:val="22"/>
          <w:szCs w:val="22"/>
        </w:rPr>
        <w:t xml:space="preserve">The </w:t>
      </w:r>
      <w:r w:rsidR="009E607D" w:rsidRPr="00DD6C10">
        <w:rPr>
          <w:rFonts w:ascii="Arial" w:hAnsi="Arial" w:cs="Arial"/>
          <w:sz w:val="22"/>
          <w:szCs w:val="22"/>
        </w:rPr>
        <w:t xml:space="preserve">local </w:t>
      </w:r>
      <w:r w:rsidR="00C60456">
        <w:rPr>
          <w:rFonts w:ascii="Arial" w:hAnsi="Arial" w:cs="Arial"/>
          <w:sz w:val="22"/>
          <w:szCs w:val="22"/>
        </w:rPr>
        <w:t xml:space="preserve">workforce development </w:t>
      </w:r>
      <w:r w:rsidR="009E607D" w:rsidRPr="00DD6C10">
        <w:rPr>
          <w:rFonts w:ascii="Arial" w:hAnsi="Arial" w:cs="Arial"/>
          <w:sz w:val="22"/>
          <w:szCs w:val="22"/>
        </w:rPr>
        <w:t>area is</w:t>
      </w:r>
      <w:r w:rsidR="00E71DD2" w:rsidRPr="00DD6C10">
        <w:rPr>
          <w:rFonts w:ascii="Arial" w:hAnsi="Arial" w:cs="Arial"/>
          <w:sz w:val="22"/>
          <w:szCs w:val="22"/>
        </w:rPr>
        <w:t xml:space="preserve"> aware of </w:t>
      </w:r>
      <w:r w:rsidR="004E6022" w:rsidRPr="00DD6C10">
        <w:rPr>
          <w:rFonts w:ascii="Arial" w:hAnsi="Arial" w:cs="Arial"/>
          <w:sz w:val="22"/>
          <w:szCs w:val="22"/>
        </w:rPr>
        <w:t xml:space="preserve">and </w:t>
      </w:r>
      <w:r w:rsidR="000332F5" w:rsidRPr="00DD6C10">
        <w:rPr>
          <w:rFonts w:ascii="Arial" w:hAnsi="Arial" w:cs="Arial"/>
          <w:sz w:val="22"/>
          <w:szCs w:val="22"/>
        </w:rPr>
        <w:t xml:space="preserve">staff </w:t>
      </w:r>
      <w:r w:rsidR="004E6022" w:rsidRPr="00DD6C10">
        <w:rPr>
          <w:rFonts w:ascii="Arial" w:hAnsi="Arial" w:cs="Arial"/>
          <w:sz w:val="22"/>
          <w:szCs w:val="22"/>
        </w:rPr>
        <w:t xml:space="preserve">participate in </w:t>
      </w:r>
      <w:r w:rsidR="00E71DD2" w:rsidRPr="00DD6C10">
        <w:rPr>
          <w:rFonts w:ascii="Arial" w:hAnsi="Arial" w:cs="Arial"/>
          <w:sz w:val="22"/>
          <w:szCs w:val="22"/>
        </w:rPr>
        <w:t xml:space="preserve">the </w:t>
      </w:r>
      <w:r w:rsidR="000332F5" w:rsidRPr="00DD6C10">
        <w:rPr>
          <w:rFonts w:ascii="Arial" w:hAnsi="Arial" w:cs="Arial"/>
          <w:sz w:val="22"/>
          <w:szCs w:val="22"/>
        </w:rPr>
        <w:t xml:space="preserve">Reception and Resource Area </w:t>
      </w:r>
      <w:r w:rsidR="00A64A08" w:rsidRPr="00DD6C10">
        <w:rPr>
          <w:rFonts w:ascii="Arial" w:hAnsi="Arial" w:cs="Arial"/>
          <w:sz w:val="22"/>
          <w:szCs w:val="22"/>
        </w:rPr>
        <w:t>Certification Program (RRACP)</w:t>
      </w:r>
      <w:r w:rsidR="00E71DD2" w:rsidRPr="00DD6C10">
        <w:rPr>
          <w:rFonts w:ascii="Arial" w:hAnsi="Arial" w:cs="Arial"/>
          <w:sz w:val="22"/>
          <w:szCs w:val="22"/>
        </w:rPr>
        <w:t xml:space="preserve"> </w:t>
      </w:r>
      <w:r w:rsidR="004E6022" w:rsidRPr="00DD6C10">
        <w:rPr>
          <w:rFonts w:ascii="Arial" w:hAnsi="Arial" w:cs="Arial"/>
          <w:sz w:val="22"/>
          <w:szCs w:val="22"/>
        </w:rPr>
        <w:t>to better serve all customers?</w:t>
      </w:r>
    </w:p>
    <w:p w:rsidR="004E6022" w:rsidRPr="00DD6C10" w:rsidRDefault="004E6022" w:rsidP="004E6022">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DD6C10"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FF542C" w:rsidP="002A7D29">
            <w:pPr>
              <w:widowControl/>
              <w:jc w:val="center"/>
              <w:rPr>
                <w:rFonts w:ascii="Arial" w:hAnsi="Arial" w:cs="Arial"/>
                <w:sz w:val="22"/>
                <w:szCs w:val="22"/>
              </w:rPr>
            </w:pPr>
            <w:r>
              <w:rPr>
                <w:rFonts w:ascii="Arial" w:hAnsi="Arial" w:cs="Arial"/>
                <w:sz w:val="22"/>
                <w:szCs w:val="22"/>
              </w:rPr>
              <w:t>X</w:t>
            </w:r>
          </w:p>
        </w:tc>
      </w:tr>
    </w:tbl>
    <w:p w:rsidR="002D51F7" w:rsidRPr="00DD6C10" w:rsidRDefault="002D51F7" w:rsidP="002D51F7">
      <w:pPr>
        <w:autoSpaceDE w:val="0"/>
        <w:autoSpaceDN w:val="0"/>
        <w:adjustRightInd w:val="0"/>
        <w:rPr>
          <w:rFonts w:ascii="Arial" w:hAnsi="Arial" w:cs="Arial"/>
          <w:sz w:val="22"/>
          <w:szCs w:val="22"/>
        </w:rPr>
      </w:pPr>
    </w:p>
    <w:p w:rsidR="00A855EB" w:rsidRPr="00DD6C10" w:rsidRDefault="00374EAB" w:rsidP="00DA7FF2">
      <w:pPr>
        <w:pStyle w:val="ListParagraph"/>
        <w:widowControl/>
        <w:autoSpaceDE w:val="0"/>
        <w:autoSpaceDN w:val="0"/>
        <w:adjustRightInd w:val="0"/>
        <w:ind w:hanging="720"/>
        <w:rPr>
          <w:rFonts w:ascii="Arial" w:hAnsi="Arial" w:cs="Arial"/>
          <w:sz w:val="22"/>
          <w:szCs w:val="22"/>
        </w:rPr>
      </w:pPr>
      <w:r w:rsidRPr="00DD6C10">
        <w:rPr>
          <w:rFonts w:ascii="Arial" w:hAnsi="Arial" w:cs="Arial"/>
          <w:sz w:val="22"/>
          <w:szCs w:val="22"/>
        </w:rPr>
        <w:t>3</w:t>
      </w:r>
      <w:r w:rsidR="008B7816" w:rsidRPr="00DD6C10">
        <w:rPr>
          <w:rFonts w:ascii="Arial" w:hAnsi="Arial" w:cs="Arial"/>
          <w:sz w:val="22"/>
          <w:szCs w:val="22"/>
        </w:rPr>
        <w:t>.</w:t>
      </w:r>
      <w:r w:rsidR="00DD2F51">
        <w:rPr>
          <w:rFonts w:ascii="Arial" w:hAnsi="Arial" w:cs="Arial"/>
          <w:sz w:val="22"/>
          <w:szCs w:val="22"/>
        </w:rPr>
        <w:t xml:space="preserve"> </w:t>
      </w:r>
      <w:r w:rsidR="00DA7FF2">
        <w:rPr>
          <w:rFonts w:ascii="Arial" w:hAnsi="Arial" w:cs="Arial"/>
          <w:sz w:val="22"/>
          <w:szCs w:val="22"/>
        </w:rPr>
        <w:t xml:space="preserve"> A.</w:t>
      </w:r>
      <w:r w:rsidR="00DA7FF2">
        <w:rPr>
          <w:rFonts w:ascii="Arial" w:hAnsi="Arial" w:cs="Arial"/>
          <w:sz w:val="22"/>
          <w:szCs w:val="22"/>
        </w:rPr>
        <w:tab/>
      </w:r>
      <w:r w:rsidR="00A855EB" w:rsidRPr="00DD6C10">
        <w:rPr>
          <w:rFonts w:ascii="Arial" w:hAnsi="Arial" w:cs="Arial"/>
          <w:sz w:val="22"/>
          <w:szCs w:val="22"/>
        </w:rPr>
        <w:t xml:space="preserve">The local </w:t>
      </w:r>
      <w:r w:rsidR="00C60456">
        <w:rPr>
          <w:rFonts w:ascii="Arial" w:hAnsi="Arial" w:cs="Arial"/>
          <w:sz w:val="22"/>
          <w:szCs w:val="22"/>
        </w:rPr>
        <w:t xml:space="preserve">workforce development </w:t>
      </w:r>
      <w:r w:rsidR="00A855EB" w:rsidRPr="00DD6C10">
        <w:rPr>
          <w:rFonts w:ascii="Arial" w:hAnsi="Arial" w:cs="Arial"/>
          <w:sz w:val="22"/>
          <w:szCs w:val="22"/>
        </w:rPr>
        <w:t xml:space="preserve">area </w:t>
      </w:r>
      <w:r w:rsidR="00190123" w:rsidRPr="00DD6C10">
        <w:rPr>
          <w:rFonts w:ascii="Arial" w:hAnsi="Arial" w:cs="Arial"/>
          <w:sz w:val="22"/>
          <w:szCs w:val="22"/>
        </w:rPr>
        <w:t xml:space="preserve">and their partners are </w:t>
      </w:r>
      <w:r w:rsidR="001A55D5" w:rsidRPr="00DD6C10">
        <w:rPr>
          <w:rFonts w:ascii="Arial" w:hAnsi="Arial" w:cs="Arial"/>
          <w:sz w:val="22"/>
          <w:szCs w:val="22"/>
        </w:rPr>
        <w:t>aware of the responsibilities</w:t>
      </w:r>
      <w:r w:rsidR="00190123" w:rsidRPr="00DD6C10">
        <w:rPr>
          <w:rFonts w:ascii="Arial" w:hAnsi="Arial" w:cs="Arial"/>
          <w:sz w:val="22"/>
          <w:szCs w:val="22"/>
        </w:rPr>
        <w:t xml:space="preserve"> </w:t>
      </w:r>
      <w:r w:rsidR="00065947" w:rsidRPr="00DD6C10">
        <w:rPr>
          <w:rFonts w:ascii="Arial" w:hAnsi="Arial" w:cs="Arial"/>
          <w:sz w:val="22"/>
          <w:szCs w:val="22"/>
        </w:rPr>
        <w:t>of the Equal Opportunity O</w:t>
      </w:r>
      <w:r w:rsidR="00A855EB" w:rsidRPr="00DD6C10">
        <w:rPr>
          <w:rFonts w:ascii="Arial" w:hAnsi="Arial" w:cs="Arial"/>
          <w:sz w:val="22"/>
          <w:szCs w:val="22"/>
        </w:rPr>
        <w:t>fficer</w:t>
      </w:r>
      <w:r w:rsidR="00190123" w:rsidRPr="00DD6C10">
        <w:rPr>
          <w:rFonts w:ascii="Arial" w:hAnsi="Arial" w:cs="Arial"/>
          <w:sz w:val="22"/>
          <w:szCs w:val="22"/>
        </w:rPr>
        <w:t>, including attending DEED sponsored EO Training</w:t>
      </w:r>
      <w:r w:rsidR="00A855EB" w:rsidRPr="00DD6C10">
        <w:rPr>
          <w:rFonts w:ascii="Arial" w:hAnsi="Arial" w:cs="Arial"/>
          <w:sz w:val="22"/>
          <w:szCs w:val="22"/>
        </w:rPr>
        <w:t>?</w:t>
      </w:r>
    </w:p>
    <w:p w:rsidR="00974111" w:rsidRPr="00DD6C10" w:rsidRDefault="00974111" w:rsidP="00974111">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974111" w:rsidRPr="00DD6C10" w:rsidTr="002B62B7">
        <w:tc>
          <w:tcPr>
            <w:tcW w:w="630" w:type="dxa"/>
            <w:tcBorders>
              <w:top w:val="nil"/>
              <w:left w:val="nil"/>
              <w:bottom w:val="nil"/>
              <w:right w:val="nil"/>
            </w:tcBorders>
            <w:shd w:val="clear" w:color="auto" w:fill="auto"/>
          </w:tcPr>
          <w:p w:rsidR="00974111" w:rsidRPr="00DD6C10" w:rsidRDefault="00974111" w:rsidP="002B62B7">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974111" w:rsidRPr="00DD6C10" w:rsidRDefault="00FF542C" w:rsidP="002B62B7">
            <w:pPr>
              <w:widowControl/>
              <w:jc w:val="center"/>
              <w:rPr>
                <w:rFonts w:ascii="Arial" w:hAnsi="Arial" w:cs="Arial"/>
                <w:sz w:val="22"/>
                <w:szCs w:val="22"/>
              </w:rPr>
            </w:pPr>
            <w:r>
              <w:rPr>
                <w:rFonts w:ascii="Arial" w:hAnsi="Arial" w:cs="Arial"/>
                <w:sz w:val="22"/>
                <w:szCs w:val="22"/>
              </w:rPr>
              <w:t>X</w:t>
            </w:r>
          </w:p>
        </w:tc>
      </w:tr>
    </w:tbl>
    <w:p w:rsidR="00974111" w:rsidRPr="00DD6C10" w:rsidRDefault="00974111" w:rsidP="00974111">
      <w:pPr>
        <w:rPr>
          <w:rFonts w:ascii="Arial" w:hAnsi="Arial" w:cs="Arial"/>
          <w:sz w:val="22"/>
          <w:szCs w:val="22"/>
        </w:rPr>
      </w:pPr>
    </w:p>
    <w:p w:rsidR="005768B4" w:rsidRDefault="00531FB1" w:rsidP="005768B4">
      <w:pPr>
        <w:widowControl/>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Default="005768B4" w:rsidP="008B7816">
      <w:pPr>
        <w:widowControl/>
        <w:ind w:left="360" w:hanging="360"/>
        <w:rPr>
          <w:rFonts w:ascii="Arial" w:hAnsi="Arial" w:cs="Arial"/>
          <w:sz w:val="22"/>
          <w:szCs w:val="22"/>
        </w:rPr>
      </w:pPr>
    </w:p>
    <w:p w:rsidR="00DA7FF2" w:rsidRDefault="00531FB1" w:rsidP="00531FB1">
      <w:pPr>
        <w:widowControl/>
        <w:ind w:left="720" w:hanging="360"/>
        <w:rPr>
          <w:rFonts w:ascii="Arial" w:hAnsi="Arial" w:cs="Arial"/>
          <w:sz w:val="22"/>
          <w:szCs w:val="22"/>
        </w:rPr>
      </w:pPr>
      <w:r>
        <w:rPr>
          <w:rFonts w:ascii="Arial" w:hAnsi="Arial" w:cs="Arial"/>
          <w:sz w:val="22"/>
          <w:szCs w:val="22"/>
        </w:rPr>
        <w:t>C.</w:t>
      </w:r>
      <w:r>
        <w:rPr>
          <w:rFonts w:ascii="Arial" w:hAnsi="Arial" w:cs="Arial"/>
          <w:sz w:val="22"/>
          <w:szCs w:val="22"/>
        </w:rPr>
        <w:tab/>
        <w:t xml:space="preserve">The local </w:t>
      </w:r>
      <w:r w:rsidR="00C60456">
        <w:rPr>
          <w:rFonts w:ascii="Arial" w:hAnsi="Arial" w:cs="Arial"/>
          <w:sz w:val="22"/>
          <w:szCs w:val="22"/>
        </w:rPr>
        <w:t xml:space="preserve">workforce development </w:t>
      </w:r>
      <w:r>
        <w:rPr>
          <w:rFonts w:ascii="Arial" w:hAnsi="Arial" w:cs="Arial"/>
          <w:sz w:val="22"/>
          <w:szCs w:val="22"/>
        </w:rPr>
        <w:t>area is aware and conducts annually a physical and program accessibility review?</w:t>
      </w:r>
    </w:p>
    <w:p w:rsidR="00974111" w:rsidRPr="00DD6C10" w:rsidRDefault="00974111" w:rsidP="00974111">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974111" w:rsidRPr="00DD6C10" w:rsidTr="002B62B7">
        <w:tc>
          <w:tcPr>
            <w:tcW w:w="630" w:type="dxa"/>
            <w:tcBorders>
              <w:top w:val="nil"/>
              <w:left w:val="nil"/>
              <w:bottom w:val="nil"/>
              <w:right w:val="nil"/>
            </w:tcBorders>
            <w:shd w:val="clear" w:color="auto" w:fill="auto"/>
          </w:tcPr>
          <w:p w:rsidR="00974111" w:rsidRPr="00DD6C10" w:rsidRDefault="00974111" w:rsidP="002B62B7">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974111" w:rsidRPr="00DD6C10" w:rsidRDefault="00FF542C" w:rsidP="002B62B7">
            <w:pPr>
              <w:widowControl/>
              <w:jc w:val="center"/>
              <w:rPr>
                <w:rFonts w:ascii="Arial" w:hAnsi="Arial" w:cs="Arial"/>
                <w:sz w:val="22"/>
                <w:szCs w:val="22"/>
              </w:rPr>
            </w:pPr>
            <w:r>
              <w:rPr>
                <w:rFonts w:ascii="Arial" w:hAnsi="Arial" w:cs="Arial"/>
                <w:sz w:val="22"/>
                <w:szCs w:val="22"/>
              </w:rPr>
              <w:t>X</w:t>
            </w:r>
          </w:p>
        </w:tc>
      </w:tr>
    </w:tbl>
    <w:p w:rsidR="00974111" w:rsidRPr="00DD6C10" w:rsidRDefault="00974111" w:rsidP="00974111">
      <w:pPr>
        <w:rPr>
          <w:rFonts w:ascii="Arial" w:hAnsi="Arial" w:cs="Arial"/>
          <w:sz w:val="22"/>
          <w:szCs w:val="22"/>
        </w:rPr>
      </w:pPr>
    </w:p>
    <w:p w:rsidR="007A21F7" w:rsidRPr="00DD6C10" w:rsidRDefault="00374EAB" w:rsidP="008B7816">
      <w:pPr>
        <w:widowControl/>
        <w:ind w:left="360" w:hanging="360"/>
        <w:rPr>
          <w:rFonts w:ascii="Arial" w:hAnsi="Arial" w:cs="Arial"/>
          <w:sz w:val="22"/>
          <w:szCs w:val="22"/>
        </w:rPr>
      </w:pPr>
      <w:r w:rsidRPr="00DD6C10">
        <w:rPr>
          <w:rFonts w:ascii="Arial" w:hAnsi="Arial" w:cs="Arial"/>
          <w:sz w:val="22"/>
          <w:szCs w:val="22"/>
        </w:rPr>
        <w:t>4</w:t>
      </w:r>
      <w:r w:rsidR="008B7816" w:rsidRPr="00DD6C10">
        <w:rPr>
          <w:rFonts w:ascii="Arial" w:hAnsi="Arial" w:cs="Arial"/>
          <w:sz w:val="22"/>
          <w:szCs w:val="22"/>
        </w:rPr>
        <w:t>.</w:t>
      </w:r>
      <w:r w:rsidR="008B7816" w:rsidRPr="00DD6C10">
        <w:rPr>
          <w:rFonts w:ascii="Arial" w:hAnsi="Arial" w:cs="Arial"/>
          <w:sz w:val="22"/>
          <w:szCs w:val="22"/>
        </w:rPr>
        <w:tab/>
      </w:r>
      <w:r w:rsidR="003F6A6D" w:rsidRPr="00DD6C10">
        <w:rPr>
          <w:rFonts w:ascii="Arial" w:hAnsi="Arial" w:cs="Arial"/>
          <w:sz w:val="22"/>
          <w:szCs w:val="22"/>
        </w:rPr>
        <w:t xml:space="preserve">Does the local </w:t>
      </w:r>
      <w:r w:rsidR="00C60456">
        <w:rPr>
          <w:rFonts w:ascii="Arial" w:hAnsi="Arial" w:cs="Arial"/>
          <w:sz w:val="22"/>
          <w:szCs w:val="22"/>
        </w:rPr>
        <w:t xml:space="preserve">workforce development </w:t>
      </w:r>
      <w:r w:rsidR="003F6A6D" w:rsidRPr="00DD6C10">
        <w:rPr>
          <w:rFonts w:ascii="Arial" w:hAnsi="Arial" w:cs="Arial"/>
          <w:sz w:val="22"/>
          <w:szCs w:val="22"/>
        </w:rPr>
        <w:t>area have in place an agreed upon WI</w:t>
      </w:r>
      <w:r w:rsidR="009E0EB8" w:rsidRPr="00DD6C10">
        <w:rPr>
          <w:rFonts w:ascii="Arial" w:hAnsi="Arial" w:cs="Arial"/>
          <w:sz w:val="22"/>
          <w:szCs w:val="22"/>
        </w:rPr>
        <w:t>O</w:t>
      </w:r>
      <w:r w:rsidR="003F6A6D" w:rsidRPr="00DD6C10">
        <w:rPr>
          <w:rFonts w:ascii="Arial" w:hAnsi="Arial" w:cs="Arial"/>
          <w:sz w:val="22"/>
          <w:szCs w:val="22"/>
        </w:rPr>
        <w:t>A Discrimination complai</w:t>
      </w:r>
      <w:r w:rsidR="00A94454">
        <w:rPr>
          <w:rFonts w:ascii="Arial" w:hAnsi="Arial" w:cs="Arial"/>
          <w:sz w:val="22"/>
          <w:szCs w:val="22"/>
        </w:rPr>
        <w:t>nt process per the regulations?</w:t>
      </w:r>
    </w:p>
    <w:p w:rsidR="008B7816" w:rsidRPr="00DD6C10" w:rsidRDefault="008B7816" w:rsidP="008B7816">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FF542C" w:rsidP="002A7D29">
            <w:pPr>
              <w:widowControl/>
              <w:jc w:val="center"/>
              <w:rPr>
                <w:rFonts w:ascii="Arial" w:hAnsi="Arial" w:cs="Arial"/>
                <w:sz w:val="22"/>
                <w:szCs w:val="22"/>
              </w:rPr>
            </w:pPr>
            <w:r>
              <w:rPr>
                <w:rFonts w:ascii="Arial" w:hAnsi="Arial" w:cs="Arial"/>
                <w:sz w:val="22"/>
                <w:szCs w:val="22"/>
              </w:rPr>
              <w:t>X</w:t>
            </w:r>
          </w:p>
        </w:tc>
      </w:tr>
    </w:tbl>
    <w:p w:rsidR="00BA6AEF" w:rsidRPr="00DD6C10" w:rsidRDefault="00BA6AEF" w:rsidP="00BA6AEF">
      <w:pPr>
        <w:rPr>
          <w:rFonts w:ascii="Arial" w:hAnsi="Arial" w:cs="Arial"/>
          <w:sz w:val="22"/>
          <w:szCs w:val="22"/>
        </w:rPr>
      </w:pPr>
    </w:p>
    <w:p w:rsidR="00BA6AEF" w:rsidRPr="00DD6C10" w:rsidRDefault="00374EAB" w:rsidP="00550FA9">
      <w:pPr>
        <w:pStyle w:val="ListParagraph"/>
        <w:ind w:hanging="720"/>
        <w:rPr>
          <w:rFonts w:ascii="Arial" w:hAnsi="Arial" w:cs="Arial"/>
          <w:sz w:val="22"/>
          <w:szCs w:val="22"/>
        </w:rPr>
      </w:pPr>
      <w:r w:rsidRPr="00DD6C10">
        <w:rPr>
          <w:rFonts w:ascii="Arial" w:hAnsi="Arial" w:cs="Arial"/>
          <w:sz w:val="22"/>
          <w:szCs w:val="22"/>
        </w:rPr>
        <w:t>5</w:t>
      </w:r>
      <w:r w:rsidR="00550FA9">
        <w:rPr>
          <w:rFonts w:ascii="Arial" w:hAnsi="Arial" w:cs="Arial"/>
          <w:sz w:val="22"/>
          <w:szCs w:val="22"/>
        </w:rPr>
        <w:t xml:space="preserve">.   </w:t>
      </w:r>
      <w:r w:rsidR="002843ED">
        <w:rPr>
          <w:rFonts w:ascii="Arial" w:hAnsi="Arial" w:cs="Arial"/>
          <w:sz w:val="22"/>
          <w:szCs w:val="22"/>
        </w:rPr>
        <w:t>A.</w:t>
      </w:r>
      <w:r w:rsidR="002843ED">
        <w:rPr>
          <w:rFonts w:ascii="Arial" w:hAnsi="Arial" w:cs="Arial"/>
          <w:sz w:val="22"/>
          <w:szCs w:val="22"/>
        </w:rPr>
        <w:tab/>
      </w:r>
      <w:r w:rsidR="00BA6AEF" w:rsidRPr="00DD6C10">
        <w:rPr>
          <w:rFonts w:ascii="Arial" w:hAnsi="Arial" w:cs="Arial"/>
          <w:sz w:val="22"/>
          <w:szCs w:val="22"/>
        </w:rPr>
        <w:t xml:space="preserve">Does the local </w:t>
      </w:r>
      <w:r w:rsidR="00C60456">
        <w:rPr>
          <w:rFonts w:ascii="Arial" w:hAnsi="Arial" w:cs="Arial"/>
          <w:sz w:val="22"/>
          <w:szCs w:val="22"/>
        </w:rPr>
        <w:t xml:space="preserve">workforce development </w:t>
      </w:r>
      <w:r w:rsidR="00BA6AEF" w:rsidRPr="00DD6C10">
        <w:rPr>
          <w:rFonts w:ascii="Arial" w:hAnsi="Arial" w:cs="Arial"/>
          <w:sz w:val="22"/>
          <w:szCs w:val="22"/>
        </w:rPr>
        <w:t>area have in place an agreed upon WI</w:t>
      </w:r>
      <w:r w:rsidR="009E0EB8" w:rsidRPr="00DD6C10">
        <w:rPr>
          <w:rFonts w:ascii="Arial" w:hAnsi="Arial" w:cs="Arial"/>
          <w:sz w:val="22"/>
          <w:szCs w:val="22"/>
        </w:rPr>
        <w:t>O</w:t>
      </w:r>
      <w:r w:rsidR="00BA6AEF" w:rsidRPr="00DD6C10">
        <w:rPr>
          <w:rFonts w:ascii="Arial" w:hAnsi="Arial" w:cs="Arial"/>
          <w:sz w:val="22"/>
          <w:szCs w:val="22"/>
        </w:rPr>
        <w:t xml:space="preserve">A Program Complaint Policy per the </w:t>
      </w:r>
      <w:r w:rsidR="00B06B61" w:rsidRPr="00DD6C10">
        <w:rPr>
          <w:rFonts w:ascii="Arial" w:hAnsi="Arial" w:cs="Arial"/>
          <w:sz w:val="22"/>
          <w:szCs w:val="22"/>
        </w:rPr>
        <w:t>regulations</w:t>
      </w:r>
      <w:r w:rsidR="00C36D23" w:rsidRPr="00DD6C10">
        <w:rPr>
          <w:rFonts w:ascii="Arial" w:hAnsi="Arial" w:cs="Arial"/>
          <w:sz w:val="22"/>
          <w:szCs w:val="22"/>
        </w:rPr>
        <w:t>?</w:t>
      </w:r>
    </w:p>
    <w:p w:rsidR="008B7816" w:rsidRPr="00DD6C10" w:rsidRDefault="008B7816" w:rsidP="008B7816">
      <w:pPr>
        <w:widowControl/>
        <w:ind w:left="360"/>
        <w:rPr>
          <w:rFonts w:ascii="Arial" w:hAnsi="Arial" w:cs="Arial"/>
          <w:sz w:val="22"/>
          <w:szCs w:val="22"/>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
      </w:tblGrid>
      <w:tr w:rsidR="00550FA9" w:rsidRPr="00DD6C10" w:rsidTr="00550FA9">
        <w:tc>
          <w:tcPr>
            <w:tcW w:w="900" w:type="dxa"/>
            <w:tcBorders>
              <w:top w:val="nil"/>
              <w:left w:val="nil"/>
              <w:bottom w:val="nil"/>
              <w:right w:val="nil"/>
            </w:tcBorders>
            <w:shd w:val="clear" w:color="auto" w:fill="auto"/>
          </w:tcPr>
          <w:p w:rsidR="00550FA9" w:rsidRPr="00DD6C10" w:rsidRDefault="00550FA9" w:rsidP="00550FA9">
            <w:pPr>
              <w:widowControl/>
              <w:rPr>
                <w:rFonts w:ascii="Arial" w:hAnsi="Arial" w:cs="Arial"/>
                <w:sz w:val="22"/>
                <w:szCs w:val="22"/>
              </w:rPr>
            </w:pPr>
            <w:r w:rsidRPr="00DD6C10">
              <w:rPr>
                <w:rFonts w:ascii="Arial" w:hAnsi="Arial" w:cs="Arial"/>
                <w:sz w:val="22"/>
                <w:szCs w:val="22"/>
              </w:rPr>
              <w:t>Yes</w:t>
            </w:r>
          </w:p>
        </w:tc>
        <w:tc>
          <w:tcPr>
            <w:tcW w:w="990" w:type="dxa"/>
            <w:tcBorders>
              <w:top w:val="nil"/>
              <w:left w:val="nil"/>
              <w:bottom w:val="single" w:sz="4" w:space="0" w:color="auto"/>
              <w:right w:val="nil"/>
            </w:tcBorders>
            <w:shd w:val="clear" w:color="auto" w:fill="auto"/>
          </w:tcPr>
          <w:p w:rsidR="00550FA9" w:rsidRPr="00DD6C10" w:rsidRDefault="00FA011C" w:rsidP="002A7D29">
            <w:pPr>
              <w:widowControl/>
              <w:jc w:val="center"/>
              <w:rPr>
                <w:rFonts w:ascii="Arial" w:hAnsi="Arial" w:cs="Arial"/>
                <w:sz w:val="22"/>
                <w:szCs w:val="22"/>
              </w:rPr>
            </w:pPr>
            <w:r>
              <w:rPr>
                <w:rFonts w:ascii="Arial" w:hAnsi="Arial" w:cs="Arial"/>
                <w:sz w:val="22"/>
                <w:szCs w:val="22"/>
              </w:rPr>
              <w:t>X</w:t>
            </w:r>
          </w:p>
        </w:tc>
      </w:tr>
    </w:tbl>
    <w:p w:rsidR="00802930" w:rsidRPr="00DD6C10" w:rsidRDefault="00802930" w:rsidP="00FD0546">
      <w:pPr>
        <w:widowControl/>
        <w:rPr>
          <w:rFonts w:ascii="Arial" w:hAnsi="Arial" w:cs="Arial"/>
          <w:sz w:val="22"/>
          <w:szCs w:val="22"/>
        </w:rPr>
      </w:pPr>
    </w:p>
    <w:p w:rsidR="005768B4" w:rsidRPr="005768B4" w:rsidRDefault="002843ED" w:rsidP="005768B4">
      <w:pPr>
        <w:widowControl/>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Pr="00DD6C10" w:rsidRDefault="005768B4" w:rsidP="00FD0546">
      <w:pPr>
        <w:widowControl/>
        <w:rPr>
          <w:rFonts w:ascii="Arial" w:hAnsi="Arial" w:cs="Arial"/>
          <w:sz w:val="22"/>
          <w:szCs w:val="22"/>
        </w:rPr>
      </w:pPr>
    </w:p>
    <w:p w:rsidR="00D0349C" w:rsidRPr="00AA00E3" w:rsidRDefault="00FD0546" w:rsidP="00EE75AE">
      <w:pPr>
        <w:widowControl/>
        <w:ind w:left="360" w:hanging="360"/>
        <w:rPr>
          <w:rFonts w:ascii="Arial" w:hAnsi="Arial" w:cs="Arial"/>
          <w:sz w:val="22"/>
          <w:szCs w:val="22"/>
        </w:rPr>
      </w:pPr>
      <w:r w:rsidRPr="00DD6C10">
        <w:rPr>
          <w:rFonts w:ascii="Arial" w:hAnsi="Arial" w:cs="Arial"/>
          <w:sz w:val="22"/>
          <w:szCs w:val="22"/>
        </w:rPr>
        <w:t>6</w:t>
      </w:r>
      <w:r w:rsidR="00EE75AE" w:rsidRPr="00DD6C10">
        <w:rPr>
          <w:rFonts w:ascii="Arial" w:hAnsi="Arial" w:cs="Arial"/>
          <w:sz w:val="22"/>
          <w:szCs w:val="22"/>
        </w:rPr>
        <w:t>.</w:t>
      </w:r>
      <w:r w:rsidR="00EE75AE" w:rsidRPr="00DD6C10">
        <w:rPr>
          <w:rFonts w:ascii="Arial" w:hAnsi="Arial" w:cs="Arial"/>
          <w:sz w:val="22"/>
          <w:szCs w:val="22"/>
        </w:rPr>
        <w:tab/>
      </w:r>
      <w:r w:rsidR="00634E0E">
        <w:rPr>
          <w:rFonts w:ascii="Arial" w:hAnsi="Arial" w:cs="Arial"/>
          <w:sz w:val="22"/>
          <w:szCs w:val="22"/>
        </w:rPr>
        <w:t xml:space="preserve">How do </w:t>
      </w:r>
      <w:r w:rsidR="00634E0E" w:rsidRPr="00AA00E3">
        <w:rPr>
          <w:rFonts w:ascii="Arial" w:hAnsi="Arial" w:cs="Arial"/>
          <w:sz w:val="22"/>
          <w:szCs w:val="22"/>
        </w:rPr>
        <w:t xml:space="preserve">you identify current or former Military Service Members coming </w:t>
      </w:r>
      <w:r w:rsidR="00D0349C" w:rsidRPr="00AA00E3">
        <w:rPr>
          <w:rFonts w:ascii="Arial" w:hAnsi="Arial" w:cs="Arial"/>
          <w:sz w:val="22"/>
          <w:szCs w:val="22"/>
        </w:rPr>
        <w:t>into your WorkForce Center?</w:t>
      </w:r>
    </w:p>
    <w:p w:rsidR="00D0349C" w:rsidRPr="00AA00E3" w:rsidRDefault="00D0349C" w:rsidP="00D0349C">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D0349C" w:rsidRPr="00AA00E3" w:rsidTr="00F6673C">
        <w:tc>
          <w:tcPr>
            <w:tcW w:w="8882" w:type="dxa"/>
            <w:tcMar>
              <w:top w:w="58" w:type="dxa"/>
              <w:left w:w="115" w:type="dxa"/>
              <w:bottom w:w="58" w:type="dxa"/>
              <w:right w:w="115" w:type="dxa"/>
            </w:tcMar>
            <w:vAlign w:val="bottom"/>
          </w:tcPr>
          <w:p w:rsidR="00D0349C" w:rsidRPr="00AA00E3" w:rsidRDefault="00CA4791" w:rsidP="000252A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AA00E3">
              <w:rPr>
                <w:rFonts w:ascii="Arial" w:hAnsi="Arial" w:cs="Arial"/>
                <w:sz w:val="22"/>
                <w:szCs w:val="22"/>
              </w:rPr>
              <w:t>Every new walk-in customer in the resource rooms are personally greeted and are asked</w:t>
            </w:r>
            <w:r w:rsidR="002117CE" w:rsidRPr="00AA00E3">
              <w:rPr>
                <w:rFonts w:ascii="Arial" w:hAnsi="Arial" w:cs="Arial"/>
                <w:sz w:val="22"/>
                <w:szCs w:val="22"/>
              </w:rPr>
              <w:t xml:space="preserve">, “Are you a military veteran or the spouse of a military veteran?”  </w:t>
            </w:r>
          </w:p>
        </w:tc>
      </w:tr>
    </w:tbl>
    <w:p w:rsidR="00D0349C" w:rsidRPr="00AA00E3" w:rsidRDefault="00D0349C" w:rsidP="00D0349C">
      <w:pPr>
        <w:rPr>
          <w:rFonts w:ascii="Arial" w:hAnsi="Arial" w:cs="Arial"/>
          <w:sz w:val="22"/>
          <w:szCs w:val="22"/>
        </w:rPr>
      </w:pPr>
    </w:p>
    <w:p w:rsidR="00D0349C" w:rsidRPr="00DD6C10" w:rsidRDefault="00FD0546" w:rsidP="00EE75AE">
      <w:pPr>
        <w:widowControl/>
        <w:ind w:left="360" w:hanging="360"/>
        <w:rPr>
          <w:rFonts w:ascii="Arial" w:hAnsi="Arial" w:cs="Arial"/>
          <w:sz w:val="22"/>
          <w:szCs w:val="22"/>
        </w:rPr>
      </w:pPr>
      <w:r w:rsidRPr="00AA00E3">
        <w:rPr>
          <w:rFonts w:ascii="Arial" w:hAnsi="Arial" w:cs="Arial"/>
          <w:sz w:val="22"/>
          <w:szCs w:val="22"/>
        </w:rPr>
        <w:t>7</w:t>
      </w:r>
      <w:r w:rsidR="00EE75AE" w:rsidRPr="00AA00E3">
        <w:rPr>
          <w:rFonts w:ascii="Arial" w:hAnsi="Arial" w:cs="Arial"/>
          <w:sz w:val="22"/>
          <w:szCs w:val="22"/>
        </w:rPr>
        <w:t>.</w:t>
      </w:r>
      <w:r w:rsidR="00EE75AE" w:rsidRPr="00AA00E3">
        <w:rPr>
          <w:rFonts w:ascii="Arial" w:hAnsi="Arial" w:cs="Arial"/>
          <w:sz w:val="22"/>
          <w:szCs w:val="22"/>
        </w:rPr>
        <w:tab/>
      </w:r>
      <w:r w:rsidR="00634E0E" w:rsidRPr="00AA00E3">
        <w:rPr>
          <w:rFonts w:ascii="Arial" w:hAnsi="Arial" w:cs="Arial"/>
          <w:sz w:val="22"/>
          <w:szCs w:val="22"/>
        </w:rPr>
        <w:t>How do you inform current or former Military Service Members coming into your WorkForce Center about “Veteran Priority of Service</w:t>
      </w:r>
      <w:r w:rsidR="00D0349C" w:rsidRPr="00AA00E3">
        <w:rPr>
          <w:rFonts w:ascii="Arial" w:hAnsi="Arial" w:cs="Arial"/>
          <w:sz w:val="22"/>
          <w:szCs w:val="22"/>
        </w:rPr>
        <w:t>?</w:t>
      </w:r>
      <w:r w:rsidR="00634E0E" w:rsidRPr="00AA00E3">
        <w:rPr>
          <w:rFonts w:ascii="Arial" w:hAnsi="Arial" w:cs="Arial"/>
          <w:sz w:val="22"/>
          <w:szCs w:val="22"/>
        </w:rPr>
        <w:t>”</w:t>
      </w:r>
    </w:p>
    <w:p w:rsidR="00D0349C" w:rsidRPr="00DD6C10" w:rsidRDefault="00D0349C" w:rsidP="00D0349C">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D0349C" w:rsidRPr="00DD6C10" w:rsidTr="00F6673C">
        <w:tc>
          <w:tcPr>
            <w:tcW w:w="8882" w:type="dxa"/>
            <w:tcMar>
              <w:top w:w="58" w:type="dxa"/>
              <w:left w:w="115" w:type="dxa"/>
              <w:bottom w:w="58" w:type="dxa"/>
              <w:right w:w="115" w:type="dxa"/>
            </w:tcMar>
            <w:vAlign w:val="bottom"/>
          </w:tcPr>
          <w:p w:rsidR="00D0349C" w:rsidRPr="00CA4791" w:rsidRDefault="002117CE" w:rsidP="00CA479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CA4791">
              <w:rPr>
                <w:rFonts w:ascii="Arial" w:hAnsi="Arial" w:cs="Arial"/>
                <w:sz w:val="22"/>
                <w:szCs w:val="22"/>
              </w:rPr>
              <w:t xml:space="preserve">There are posters in </w:t>
            </w:r>
            <w:r w:rsidR="00CA4791">
              <w:rPr>
                <w:rFonts w:ascii="Arial" w:hAnsi="Arial" w:cs="Arial"/>
                <w:sz w:val="22"/>
                <w:szCs w:val="22"/>
              </w:rPr>
              <w:t xml:space="preserve">each </w:t>
            </w:r>
            <w:r w:rsidRPr="00CA4791">
              <w:rPr>
                <w:rFonts w:ascii="Arial" w:hAnsi="Arial" w:cs="Arial"/>
                <w:sz w:val="22"/>
                <w:szCs w:val="22"/>
              </w:rPr>
              <w:t xml:space="preserve">resource room stating so. </w:t>
            </w:r>
            <w:r w:rsidR="00CA4791">
              <w:rPr>
                <w:rFonts w:ascii="Arial" w:hAnsi="Arial" w:cs="Arial"/>
                <w:sz w:val="22"/>
                <w:szCs w:val="22"/>
              </w:rPr>
              <w:t xml:space="preserve">Our </w:t>
            </w:r>
            <w:r w:rsidRPr="00CA4791">
              <w:rPr>
                <w:rFonts w:ascii="Arial" w:hAnsi="Arial" w:cs="Arial"/>
                <w:sz w:val="22"/>
                <w:szCs w:val="22"/>
              </w:rPr>
              <w:t>Woodbury</w:t>
            </w:r>
            <w:r w:rsidR="00CA4791">
              <w:rPr>
                <w:rFonts w:ascii="Arial" w:hAnsi="Arial" w:cs="Arial"/>
                <w:sz w:val="22"/>
                <w:szCs w:val="22"/>
              </w:rPr>
              <w:t xml:space="preserve"> location</w:t>
            </w:r>
            <w:r w:rsidRPr="00CA4791">
              <w:rPr>
                <w:rFonts w:ascii="Arial" w:hAnsi="Arial" w:cs="Arial"/>
                <w:sz w:val="22"/>
                <w:szCs w:val="22"/>
              </w:rPr>
              <w:t xml:space="preserve"> has one computer that is tagged as “For Veterans – Thank you for your service”. Once veterans </w:t>
            </w:r>
            <w:r w:rsidRPr="00CA4791">
              <w:rPr>
                <w:rFonts w:ascii="Arial" w:hAnsi="Arial" w:cs="Arial"/>
                <w:sz w:val="22"/>
                <w:szCs w:val="22"/>
              </w:rPr>
              <w:lastRenderedPageBreak/>
              <w:t xml:space="preserve">are identified, </w:t>
            </w:r>
            <w:r w:rsidR="00CA4791">
              <w:rPr>
                <w:rFonts w:ascii="Arial" w:hAnsi="Arial" w:cs="Arial"/>
                <w:sz w:val="22"/>
                <w:szCs w:val="22"/>
              </w:rPr>
              <w:t xml:space="preserve">they are informed about the </w:t>
            </w:r>
            <w:r w:rsidRPr="00CA4791">
              <w:rPr>
                <w:rFonts w:ascii="Arial" w:hAnsi="Arial" w:cs="Arial"/>
                <w:sz w:val="22"/>
                <w:szCs w:val="22"/>
              </w:rPr>
              <w:t xml:space="preserve">benefits </w:t>
            </w:r>
            <w:r w:rsidR="00CA4791">
              <w:rPr>
                <w:rFonts w:ascii="Arial" w:hAnsi="Arial" w:cs="Arial"/>
                <w:sz w:val="22"/>
                <w:szCs w:val="22"/>
              </w:rPr>
              <w:t>available through the Workforce Center system, and about the veteran-specific websites on the Workforce Center Organizer</w:t>
            </w:r>
            <w:r w:rsidRPr="00CA4791">
              <w:rPr>
                <w:rFonts w:ascii="Arial" w:hAnsi="Arial" w:cs="Arial"/>
                <w:sz w:val="22"/>
                <w:szCs w:val="22"/>
              </w:rPr>
              <w:t>.</w:t>
            </w:r>
          </w:p>
        </w:tc>
      </w:tr>
    </w:tbl>
    <w:p w:rsidR="00D0349C" w:rsidRPr="00DD6C10" w:rsidRDefault="00D0349C" w:rsidP="00D0349C">
      <w:pPr>
        <w:rPr>
          <w:rFonts w:ascii="Arial" w:hAnsi="Arial" w:cs="Arial"/>
          <w:sz w:val="22"/>
          <w:szCs w:val="22"/>
        </w:rPr>
      </w:pPr>
    </w:p>
    <w:p w:rsidR="00634E0E" w:rsidRPr="00AA00E3" w:rsidRDefault="00634E0E" w:rsidP="00634E0E">
      <w:pPr>
        <w:widowControl/>
        <w:tabs>
          <w:tab w:val="left" w:pos="360"/>
        </w:tabs>
        <w:ind w:left="360" w:hanging="360"/>
        <w:rPr>
          <w:rFonts w:ascii="Arial" w:hAnsi="Arial" w:cs="Arial"/>
          <w:sz w:val="22"/>
          <w:szCs w:val="22"/>
        </w:rPr>
      </w:pPr>
      <w:r>
        <w:rPr>
          <w:rFonts w:ascii="Arial" w:hAnsi="Arial" w:cs="Arial"/>
          <w:sz w:val="22"/>
          <w:szCs w:val="22"/>
        </w:rPr>
        <w:t>8.</w:t>
      </w:r>
      <w:r w:rsidRPr="00DD6C10">
        <w:rPr>
          <w:rFonts w:ascii="Arial" w:hAnsi="Arial" w:cs="Arial"/>
          <w:sz w:val="22"/>
          <w:szCs w:val="22"/>
        </w:rPr>
        <w:tab/>
      </w:r>
      <w:r>
        <w:rPr>
          <w:rFonts w:ascii="Arial" w:hAnsi="Arial" w:cs="Arial"/>
          <w:sz w:val="22"/>
          <w:szCs w:val="22"/>
        </w:rPr>
        <w:t xml:space="preserve">If your WorkForce Center has a presence on </w:t>
      </w:r>
      <w:r w:rsidRPr="00AA00E3">
        <w:rPr>
          <w:rFonts w:ascii="Arial" w:hAnsi="Arial" w:cs="Arial"/>
          <w:sz w:val="22"/>
          <w:szCs w:val="22"/>
        </w:rPr>
        <w:t>the Internet (outside of your local DEED WorkForce Center site) how do you promote Public Law 107-288, “Veterans Priority of Service” to veterans on that website?</w:t>
      </w:r>
    </w:p>
    <w:p w:rsidR="00634E0E" w:rsidRPr="00AA00E3" w:rsidRDefault="00634E0E" w:rsidP="00634E0E">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634E0E" w:rsidRPr="00AA00E3" w:rsidTr="00F6673C">
        <w:tc>
          <w:tcPr>
            <w:tcW w:w="8882" w:type="dxa"/>
            <w:tcMar>
              <w:top w:w="58" w:type="dxa"/>
              <w:left w:w="115" w:type="dxa"/>
              <w:bottom w:w="58" w:type="dxa"/>
              <w:right w:w="115" w:type="dxa"/>
            </w:tcMar>
            <w:vAlign w:val="bottom"/>
          </w:tcPr>
          <w:p w:rsidR="00634E0E" w:rsidRPr="00AA00E3" w:rsidRDefault="00B15B54" w:rsidP="009E59C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AA00E3">
              <w:rPr>
                <w:rFonts w:ascii="Arial" w:hAnsi="Arial" w:cs="Arial"/>
                <w:sz w:val="22"/>
                <w:szCs w:val="22"/>
              </w:rPr>
              <w:t xml:space="preserve"> “The Workforce Center proudly provides priority of service to veterans and eligible spouses of veterans”</w:t>
            </w:r>
            <w:r w:rsidR="009E59CE" w:rsidRPr="00AA00E3">
              <w:rPr>
                <w:rFonts w:ascii="Arial" w:hAnsi="Arial" w:cs="Arial"/>
                <w:sz w:val="22"/>
                <w:szCs w:val="22"/>
              </w:rPr>
              <w:t xml:space="preserve"> is stated on each of the Workforce Center’s web pages within the County’s website.</w:t>
            </w:r>
          </w:p>
        </w:tc>
      </w:tr>
    </w:tbl>
    <w:p w:rsidR="00634E0E" w:rsidRPr="00AA00E3" w:rsidRDefault="00634E0E" w:rsidP="00634E0E">
      <w:pPr>
        <w:rPr>
          <w:rFonts w:ascii="Arial" w:hAnsi="Arial" w:cs="Arial"/>
          <w:sz w:val="22"/>
          <w:szCs w:val="22"/>
        </w:rPr>
      </w:pPr>
    </w:p>
    <w:p w:rsidR="00374EAB" w:rsidRPr="00AA00E3" w:rsidRDefault="00634E0E" w:rsidP="00374EAB">
      <w:pPr>
        <w:widowControl/>
        <w:ind w:left="360" w:hanging="360"/>
        <w:rPr>
          <w:rFonts w:ascii="Arial" w:hAnsi="Arial" w:cs="Arial"/>
          <w:sz w:val="22"/>
          <w:szCs w:val="22"/>
        </w:rPr>
      </w:pPr>
      <w:r w:rsidRPr="00AA00E3">
        <w:rPr>
          <w:rFonts w:ascii="Arial" w:hAnsi="Arial" w:cs="Arial"/>
          <w:sz w:val="22"/>
          <w:szCs w:val="22"/>
        </w:rPr>
        <w:t>9</w:t>
      </w:r>
      <w:r w:rsidR="00EE75AE" w:rsidRPr="00AA00E3">
        <w:rPr>
          <w:rFonts w:ascii="Arial" w:hAnsi="Arial" w:cs="Arial"/>
          <w:sz w:val="22"/>
          <w:szCs w:val="22"/>
        </w:rPr>
        <w:t>.</w:t>
      </w:r>
      <w:r w:rsidR="00EE75AE" w:rsidRPr="00AA00E3">
        <w:rPr>
          <w:rFonts w:ascii="Arial" w:hAnsi="Arial" w:cs="Arial"/>
          <w:sz w:val="22"/>
          <w:szCs w:val="22"/>
        </w:rPr>
        <w:tab/>
      </w:r>
      <w:r w:rsidRPr="00AA00E3">
        <w:rPr>
          <w:rFonts w:ascii="Arial" w:hAnsi="Arial" w:cs="Arial"/>
          <w:sz w:val="22"/>
          <w:szCs w:val="22"/>
        </w:rPr>
        <w:t>How do you identify current or former Military Service Members with “significant barriers to employment</w:t>
      </w:r>
      <w:r w:rsidR="00D0349C" w:rsidRPr="00AA00E3">
        <w:rPr>
          <w:rFonts w:ascii="Arial" w:hAnsi="Arial" w:cs="Arial"/>
          <w:sz w:val="22"/>
          <w:szCs w:val="22"/>
        </w:rPr>
        <w:t>?</w:t>
      </w:r>
      <w:r w:rsidRPr="00AA00E3">
        <w:rPr>
          <w:rFonts w:ascii="Arial" w:hAnsi="Arial" w:cs="Arial"/>
          <w:sz w:val="22"/>
          <w:szCs w:val="22"/>
        </w:rPr>
        <w:t>”</w:t>
      </w:r>
    </w:p>
    <w:p w:rsidR="00634E0E" w:rsidRPr="00AA00E3" w:rsidRDefault="00634E0E" w:rsidP="00374EAB">
      <w:pPr>
        <w:widowControl/>
        <w:ind w:left="360" w:hanging="360"/>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374EAB" w:rsidRPr="00AA00E3" w:rsidTr="00F6673C">
        <w:tc>
          <w:tcPr>
            <w:tcW w:w="8882" w:type="dxa"/>
            <w:tcMar>
              <w:top w:w="58" w:type="dxa"/>
              <w:left w:w="115" w:type="dxa"/>
              <w:bottom w:w="58" w:type="dxa"/>
              <w:right w:w="115" w:type="dxa"/>
            </w:tcMar>
            <w:vAlign w:val="bottom"/>
          </w:tcPr>
          <w:p w:rsidR="00374EAB" w:rsidRPr="00AA00E3" w:rsidRDefault="00FD2C1B" w:rsidP="00FD2C1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AA00E3">
              <w:rPr>
                <w:rFonts w:ascii="Arial" w:hAnsi="Arial" w:cs="Arial"/>
                <w:sz w:val="22"/>
                <w:szCs w:val="22"/>
              </w:rPr>
              <w:t xml:space="preserve">Once a person is identified as a veteran, they are given the </w:t>
            </w:r>
            <w:r w:rsidR="002117CE" w:rsidRPr="00AA00E3">
              <w:rPr>
                <w:rFonts w:ascii="Arial" w:hAnsi="Arial" w:cs="Arial"/>
                <w:sz w:val="22"/>
                <w:szCs w:val="22"/>
              </w:rPr>
              <w:t>Veterans Questionnaire</w:t>
            </w:r>
            <w:r w:rsidRPr="00AA00E3">
              <w:rPr>
                <w:rFonts w:ascii="Arial" w:hAnsi="Arial" w:cs="Arial"/>
                <w:sz w:val="22"/>
                <w:szCs w:val="22"/>
              </w:rPr>
              <w:t>,</w:t>
            </w:r>
            <w:r w:rsidR="002117CE" w:rsidRPr="00AA00E3">
              <w:rPr>
                <w:rFonts w:ascii="Arial" w:hAnsi="Arial" w:cs="Arial"/>
                <w:sz w:val="22"/>
                <w:szCs w:val="22"/>
              </w:rPr>
              <w:t xml:space="preserve"> provided by our Veterans Employment Representative (VER). If </w:t>
            </w:r>
            <w:r w:rsidRPr="00AA00E3">
              <w:rPr>
                <w:rFonts w:ascii="Arial" w:hAnsi="Arial" w:cs="Arial"/>
                <w:sz w:val="22"/>
                <w:szCs w:val="22"/>
              </w:rPr>
              <w:t>a veteran</w:t>
            </w:r>
            <w:r w:rsidR="002117CE" w:rsidRPr="00AA00E3">
              <w:rPr>
                <w:rFonts w:ascii="Arial" w:hAnsi="Arial" w:cs="Arial"/>
                <w:sz w:val="22"/>
                <w:szCs w:val="22"/>
              </w:rPr>
              <w:t xml:space="preserve"> answer</w:t>
            </w:r>
            <w:r w:rsidRPr="00AA00E3">
              <w:rPr>
                <w:rFonts w:ascii="Arial" w:hAnsi="Arial" w:cs="Arial"/>
                <w:sz w:val="22"/>
                <w:szCs w:val="22"/>
              </w:rPr>
              <w:t>s</w:t>
            </w:r>
            <w:r w:rsidR="002117CE" w:rsidRPr="00AA00E3">
              <w:rPr>
                <w:rFonts w:ascii="Arial" w:hAnsi="Arial" w:cs="Arial"/>
                <w:sz w:val="22"/>
                <w:szCs w:val="22"/>
              </w:rPr>
              <w:t xml:space="preserve"> “yes” to any of the questions, staff assist them</w:t>
            </w:r>
            <w:r w:rsidRPr="00AA00E3">
              <w:rPr>
                <w:rFonts w:ascii="Arial" w:hAnsi="Arial" w:cs="Arial"/>
                <w:sz w:val="22"/>
                <w:szCs w:val="22"/>
              </w:rPr>
              <w:t xml:space="preserve"> with v</w:t>
            </w:r>
            <w:r w:rsidR="002117CE" w:rsidRPr="00AA00E3">
              <w:rPr>
                <w:rFonts w:ascii="Arial" w:hAnsi="Arial" w:cs="Arial"/>
                <w:sz w:val="22"/>
                <w:szCs w:val="22"/>
              </w:rPr>
              <w:t>eteran</w:t>
            </w:r>
            <w:r w:rsidRPr="00AA00E3">
              <w:rPr>
                <w:rFonts w:ascii="Arial" w:hAnsi="Arial" w:cs="Arial"/>
                <w:sz w:val="22"/>
                <w:szCs w:val="22"/>
              </w:rPr>
              <w:t>-</w:t>
            </w:r>
            <w:r w:rsidR="002117CE" w:rsidRPr="00AA00E3">
              <w:rPr>
                <w:rFonts w:ascii="Arial" w:hAnsi="Arial" w:cs="Arial"/>
                <w:sz w:val="22"/>
                <w:szCs w:val="22"/>
              </w:rPr>
              <w:t xml:space="preserve">specific and general public resources. They are referred either to a Veterans Employment Representative or Dislocated Worker Counselor assigned to veterans. </w:t>
            </w:r>
            <w:r w:rsidRPr="00AA00E3">
              <w:rPr>
                <w:rFonts w:ascii="Arial" w:hAnsi="Arial" w:cs="Arial"/>
                <w:sz w:val="22"/>
                <w:szCs w:val="22"/>
              </w:rPr>
              <w:t>T</w:t>
            </w:r>
            <w:r w:rsidR="002117CE" w:rsidRPr="00AA00E3">
              <w:rPr>
                <w:rFonts w:ascii="Arial" w:hAnsi="Arial" w:cs="Arial"/>
                <w:sz w:val="22"/>
                <w:szCs w:val="22"/>
              </w:rPr>
              <w:t>he questionnaire is sent to VER for further follow-up.</w:t>
            </w:r>
          </w:p>
        </w:tc>
      </w:tr>
    </w:tbl>
    <w:p w:rsidR="00374EAB" w:rsidRPr="00AA00E3" w:rsidRDefault="00374EAB" w:rsidP="00374EAB">
      <w:pPr>
        <w:rPr>
          <w:rFonts w:ascii="Arial" w:hAnsi="Arial" w:cs="Arial"/>
          <w:sz w:val="22"/>
          <w:szCs w:val="22"/>
        </w:rPr>
      </w:pPr>
    </w:p>
    <w:p w:rsidR="00374EAB" w:rsidRPr="00AA00E3" w:rsidRDefault="00634E0E" w:rsidP="00634E0E">
      <w:pPr>
        <w:widowControl/>
        <w:tabs>
          <w:tab w:val="left" w:pos="360"/>
        </w:tabs>
        <w:ind w:left="360" w:hanging="360"/>
        <w:rPr>
          <w:rFonts w:ascii="Arial" w:hAnsi="Arial" w:cs="Arial"/>
          <w:sz w:val="22"/>
          <w:szCs w:val="22"/>
        </w:rPr>
      </w:pPr>
      <w:r w:rsidRPr="00AA00E3">
        <w:rPr>
          <w:rFonts w:ascii="Arial" w:hAnsi="Arial" w:cs="Arial"/>
          <w:sz w:val="22"/>
          <w:szCs w:val="22"/>
        </w:rPr>
        <w:t>10.</w:t>
      </w:r>
      <w:r w:rsidR="00374EAB" w:rsidRPr="00AA00E3">
        <w:rPr>
          <w:rFonts w:ascii="Arial" w:hAnsi="Arial" w:cs="Arial"/>
          <w:sz w:val="22"/>
          <w:szCs w:val="22"/>
        </w:rPr>
        <w:tab/>
      </w:r>
      <w:r w:rsidRPr="00AA00E3">
        <w:rPr>
          <w:rFonts w:ascii="Arial" w:hAnsi="Arial" w:cs="Arial"/>
          <w:sz w:val="22"/>
          <w:szCs w:val="22"/>
        </w:rPr>
        <w:t>When a current or former Military Service Member with a significant barrier to employment is identified, how do you refer them to an appropriate intensive service provider when there is no Disabled Veteran Outreach Program (DVOP) specialist in your WorkForce Center</w:t>
      </w:r>
      <w:r w:rsidR="009E1937" w:rsidRPr="00AA00E3">
        <w:rPr>
          <w:rFonts w:ascii="Arial" w:hAnsi="Arial" w:cs="Arial"/>
          <w:sz w:val="22"/>
          <w:szCs w:val="22"/>
        </w:rPr>
        <w:t>s</w:t>
      </w:r>
      <w:r w:rsidRPr="00AA00E3">
        <w:rPr>
          <w:rFonts w:ascii="Arial" w:hAnsi="Arial" w:cs="Arial"/>
          <w:sz w:val="22"/>
          <w:szCs w:val="22"/>
        </w:rPr>
        <w:t>?</w:t>
      </w:r>
    </w:p>
    <w:p w:rsidR="00E5106F" w:rsidRPr="00AA00E3" w:rsidRDefault="00E5106F" w:rsidP="00E5106F">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374EAB" w:rsidRPr="00AA00E3" w:rsidTr="00F6673C">
        <w:tc>
          <w:tcPr>
            <w:tcW w:w="8882" w:type="dxa"/>
            <w:tcMar>
              <w:top w:w="58" w:type="dxa"/>
              <w:left w:w="115" w:type="dxa"/>
              <w:bottom w:w="58" w:type="dxa"/>
              <w:right w:w="115" w:type="dxa"/>
            </w:tcMar>
            <w:vAlign w:val="bottom"/>
          </w:tcPr>
          <w:p w:rsidR="00374EAB" w:rsidRPr="00AA00E3" w:rsidRDefault="002117CE" w:rsidP="00E917D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AA00E3">
              <w:rPr>
                <w:rFonts w:ascii="Arial" w:hAnsi="Arial" w:cs="Arial"/>
                <w:sz w:val="22"/>
                <w:szCs w:val="22"/>
              </w:rPr>
              <w:t xml:space="preserve">They meet with </w:t>
            </w:r>
            <w:r w:rsidR="00D921A1" w:rsidRPr="00AA00E3">
              <w:rPr>
                <w:rFonts w:ascii="Arial" w:hAnsi="Arial" w:cs="Arial"/>
                <w:sz w:val="22"/>
                <w:szCs w:val="22"/>
              </w:rPr>
              <w:t xml:space="preserve">either </w:t>
            </w:r>
            <w:r w:rsidRPr="00AA00E3">
              <w:rPr>
                <w:rFonts w:ascii="Arial" w:hAnsi="Arial" w:cs="Arial"/>
                <w:sz w:val="22"/>
                <w:szCs w:val="22"/>
              </w:rPr>
              <w:t xml:space="preserve">the </w:t>
            </w:r>
            <w:r w:rsidR="00E917D2" w:rsidRPr="00AA00E3">
              <w:rPr>
                <w:rFonts w:ascii="Arial" w:hAnsi="Arial" w:cs="Arial"/>
                <w:sz w:val="22"/>
                <w:szCs w:val="22"/>
              </w:rPr>
              <w:t xml:space="preserve">WFC’s </w:t>
            </w:r>
            <w:r w:rsidR="00D921A1" w:rsidRPr="00AA00E3">
              <w:rPr>
                <w:rFonts w:ascii="Arial" w:hAnsi="Arial" w:cs="Arial"/>
                <w:sz w:val="22"/>
                <w:szCs w:val="22"/>
              </w:rPr>
              <w:t>onsite dislocated w</w:t>
            </w:r>
            <w:r w:rsidRPr="00AA00E3">
              <w:rPr>
                <w:rFonts w:ascii="Arial" w:hAnsi="Arial" w:cs="Arial"/>
                <w:sz w:val="22"/>
                <w:szCs w:val="22"/>
              </w:rPr>
              <w:t xml:space="preserve">orker </w:t>
            </w:r>
            <w:r w:rsidR="00D921A1" w:rsidRPr="00AA00E3">
              <w:rPr>
                <w:rFonts w:ascii="Arial" w:hAnsi="Arial" w:cs="Arial"/>
                <w:sz w:val="22"/>
                <w:szCs w:val="22"/>
              </w:rPr>
              <w:t>or adult program c</w:t>
            </w:r>
            <w:r w:rsidRPr="00AA00E3">
              <w:rPr>
                <w:rFonts w:ascii="Arial" w:hAnsi="Arial" w:cs="Arial"/>
                <w:sz w:val="22"/>
                <w:szCs w:val="22"/>
              </w:rPr>
              <w:t xml:space="preserve">ounselor, if available. If not, they are referred to resources appropriate to the need.  They are also always offered the business card of the </w:t>
            </w:r>
            <w:r w:rsidR="00E917D2" w:rsidRPr="00AA00E3">
              <w:rPr>
                <w:rFonts w:ascii="Arial" w:hAnsi="Arial" w:cs="Arial"/>
                <w:sz w:val="22"/>
                <w:szCs w:val="22"/>
              </w:rPr>
              <w:t>DVOP and L</w:t>
            </w:r>
            <w:r w:rsidRPr="00AA00E3">
              <w:rPr>
                <w:rFonts w:ascii="Arial" w:hAnsi="Arial" w:cs="Arial"/>
                <w:sz w:val="22"/>
                <w:szCs w:val="22"/>
              </w:rPr>
              <w:t>VER.</w:t>
            </w:r>
          </w:p>
        </w:tc>
      </w:tr>
    </w:tbl>
    <w:p w:rsidR="00374EAB" w:rsidRPr="00AA00E3" w:rsidRDefault="00374EAB" w:rsidP="00374EAB">
      <w:pPr>
        <w:rPr>
          <w:rFonts w:ascii="Arial" w:hAnsi="Arial" w:cs="Arial"/>
          <w:sz w:val="22"/>
          <w:szCs w:val="22"/>
        </w:rPr>
      </w:pPr>
    </w:p>
    <w:p w:rsidR="00634E0E" w:rsidRDefault="00634E0E" w:rsidP="00634E0E">
      <w:pPr>
        <w:widowControl/>
        <w:tabs>
          <w:tab w:val="left" w:pos="360"/>
        </w:tabs>
        <w:ind w:left="360" w:hanging="360"/>
        <w:rPr>
          <w:rFonts w:ascii="Arial" w:hAnsi="Arial" w:cs="Arial"/>
          <w:sz w:val="22"/>
          <w:szCs w:val="22"/>
        </w:rPr>
      </w:pPr>
      <w:r w:rsidRPr="00AA00E3">
        <w:rPr>
          <w:rFonts w:ascii="Arial" w:hAnsi="Arial" w:cs="Arial"/>
          <w:sz w:val="22"/>
          <w:szCs w:val="22"/>
        </w:rPr>
        <w:t>11.</w:t>
      </w:r>
      <w:r w:rsidRPr="00AA00E3">
        <w:rPr>
          <w:rFonts w:ascii="Arial" w:hAnsi="Arial" w:cs="Arial"/>
          <w:sz w:val="22"/>
          <w:szCs w:val="22"/>
        </w:rPr>
        <w:tab/>
        <w:t>How are DVOP and/or Local Veterans Employment Representatives (LVER) staff integrated into the overall service delivery strategy in your WorkForce Center</w:t>
      </w:r>
      <w:r w:rsidR="009E1937" w:rsidRPr="00AA00E3">
        <w:rPr>
          <w:rFonts w:ascii="Arial" w:hAnsi="Arial" w:cs="Arial"/>
          <w:sz w:val="22"/>
          <w:szCs w:val="22"/>
        </w:rPr>
        <w:t>s</w:t>
      </w:r>
      <w:r w:rsidRPr="00AA00E3">
        <w:rPr>
          <w:rFonts w:ascii="Arial" w:hAnsi="Arial" w:cs="Arial"/>
          <w:sz w:val="22"/>
          <w:szCs w:val="22"/>
        </w:rPr>
        <w:t>?</w:t>
      </w:r>
    </w:p>
    <w:p w:rsidR="00634E0E" w:rsidRPr="00DD6C10" w:rsidRDefault="00634E0E" w:rsidP="00634E0E">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634E0E" w:rsidRPr="00DD6C10" w:rsidTr="004F2804">
        <w:trPr>
          <w:trHeight w:val="2646"/>
        </w:trPr>
        <w:tc>
          <w:tcPr>
            <w:tcW w:w="8882" w:type="dxa"/>
            <w:tcMar>
              <w:top w:w="58" w:type="dxa"/>
              <w:left w:w="115" w:type="dxa"/>
              <w:bottom w:w="58" w:type="dxa"/>
              <w:right w:w="115" w:type="dxa"/>
            </w:tcMar>
            <w:vAlign w:val="bottom"/>
          </w:tcPr>
          <w:p w:rsidR="00634E0E" w:rsidRDefault="003A61B8" w:rsidP="002123A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There is a DVOP who splits his time between Washington and Ramsey County Workforce Centers.  He sits on our local WDB and attends</w:t>
            </w:r>
            <w:r w:rsidR="006622E1">
              <w:rPr>
                <w:rFonts w:ascii="Arial" w:hAnsi="Arial" w:cs="Arial"/>
                <w:sz w:val="22"/>
                <w:szCs w:val="22"/>
              </w:rPr>
              <w:t xml:space="preserve"> </w:t>
            </w:r>
            <w:r>
              <w:rPr>
                <w:rFonts w:ascii="Arial" w:hAnsi="Arial" w:cs="Arial"/>
                <w:sz w:val="22"/>
                <w:szCs w:val="22"/>
              </w:rPr>
              <w:t xml:space="preserve">our </w:t>
            </w:r>
            <w:r w:rsidR="006622E1">
              <w:rPr>
                <w:rFonts w:ascii="Arial" w:hAnsi="Arial" w:cs="Arial"/>
                <w:sz w:val="22"/>
                <w:szCs w:val="22"/>
              </w:rPr>
              <w:t xml:space="preserve">WFC </w:t>
            </w:r>
            <w:r>
              <w:rPr>
                <w:rFonts w:ascii="Arial" w:hAnsi="Arial" w:cs="Arial"/>
                <w:sz w:val="22"/>
                <w:szCs w:val="22"/>
              </w:rPr>
              <w:t xml:space="preserve">monthly all-staff meetings. </w:t>
            </w:r>
            <w:r w:rsidR="00A30674">
              <w:rPr>
                <w:rFonts w:ascii="Arial" w:hAnsi="Arial" w:cs="Arial"/>
                <w:sz w:val="22"/>
                <w:szCs w:val="22"/>
              </w:rPr>
              <w:t xml:space="preserve"> He schedules weekly time in our Woodbury location to meet walk-ins, program participants</w:t>
            </w:r>
            <w:r w:rsidR="00D85EAC">
              <w:rPr>
                <w:rFonts w:ascii="Arial" w:hAnsi="Arial" w:cs="Arial"/>
                <w:sz w:val="22"/>
                <w:szCs w:val="22"/>
              </w:rPr>
              <w:t xml:space="preserve"> who are veterans or spouses of veterans</w:t>
            </w:r>
            <w:r w:rsidR="00A30674">
              <w:rPr>
                <w:rFonts w:ascii="Arial" w:hAnsi="Arial" w:cs="Arial"/>
                <w:sz w:val="22"/>
                <w:szCs w:val="22"/>
              </w:rPr>
              <w:t xml:space="preserve">, and talk with staff. </w:t>
            </w:r>
            <w:r>
              <w:rPr>
                <w:rFonts w:ascii="Arial" w:hAnsi="Arial" w:cs="Arial"/>
                <w:sz w:val="22"/>
                <w:szCs w:val="22"/>
              </w:rPr>
              <w:t xml:space="preserve"> Employment counselors make regular, direct referrals to him for service, </w:t>
            </w:r>
            <w:r w:rsidR="002123AA">
              <w:rPr>
                <w:rFonts w:ascii="Arial" w:hAnsi="Arial" w:cs="Arial"/>
                <w:sz w:val="22"/>
                <w:szCs w:val="22"/>
              </w:rPr>
              <w:t>and vice versa.</w:t>
            </w:r>
          </w:p>
          <w:p w:rsidR="006622E1" w:rsidRDefault="006622E1" w:rsidP="002123A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6622E1" w:rsidRDefault="006622E1" w:rsidP="002123A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LVER serving Washington County conducts joint visits to area businesses with our BSR as well as attending joint BSR/LVER unit meetings for regional BSRs/LVERs.  They share referrals of veterans’ resumes for placement assistance.</w:t>
            </w:r>
          </w:p>
          <w:p w:rsidR="004F2804" w:rsidRDefault="004F2804" w:rsidP="002123A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4F2804" w:rsidRPr="00DD6C10" w:rsidRDefault="004F2804" w:rsidP="002123A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Additionally, the local veterans service officer (VSO) is housed within Washington County’s Community Services department, as is the Workforce Center.  The VSO and Workforce Center division manager meet regularly in department management meetings, and the Workforce Center has collaborated with the VSO and DVOP on several veterans employment events locally and regionally (metro) over the past few </w:t>
            </w:r>
            <w:r>
              <w:rPr>
                <w:rFonts w:ascii="Arial" w:hAnsi="Arial" w:cs="Arial"/>
                <w:sz w:val="22"/>
                <w:szCs w:val="22"/>
              </w:rPr>
              <w:lastRenderedPageBreak/>
              <w:t>years.</w:t>
            </w:r>
          </w:p>
        </w:tc>
      </w:tr>
    </w:tbl>
    <w:p w:rsidR="00634E0E" w:rsidRPr="00DD6C10" w:rsidRDefault="00634E0E" w:rsidP="00374EAB">
      <w:pPr>
        <w:rPr>
          <w:rFonts w:ascii="Arial" w:hAnsi="Arial" w:cs="Arial"/>
          <w:sz w:val="22"/>
          <w:szCs w:val="22"/>
        </w:rPr>
      </w:pPr>
    </w:p>
    <w:p w:rsidR="004F66D5" w:rsidRPr="00DD6C10" w:rsidRDefault="00EE75AE" w:rsidP="00EE75AE">
      <w:pPr>
        <w:pStyle w:val="ListParagraph"/>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2</w:t>
      </w:r>
      <w:r w:rsidRPr="00DD6C10">
        <w:rPr>
          <w:rFonts w:ascii="Arial" w:hAnsi="Arial" w:cs="Arial"/>
          <w:sz w:val="22"/>
          <w:szCs w:val="22"/>
        </w:rPr>
        <w:t>.</w:t>
      </w:r>
      <w:r w:rsidRPr="00DD6C10">
        <w:rPr>
          <w:rFonts w:ascii="Arial" w:hAnsi="Arial" w:cs="Arial"/>
          <w:sz w:val="22"/>
          <w:szCs w:val="22"/>
        </w:rPr>
        <w:tab/>
      </w:r>
      <w:r w:rsidR="0057028E" w:rsidRPr="00DD6C10">
        <w:rPr>
          <w:rFonts w:ascii="Arial" w:hAnsi="Arial" w:cs="Arial"/>
          <w:sz w:val="22"/>
          <w:szCs w:val="22"/>
        </w:rPr>
        <w:t xml:space="preserve"> </w:t>
      </w:r>
      <w:r w:rsidR="004F66D5" w:rsidRPr="00DD6C10">
        <w:rPr>
          <w:rFonts w:ascii="Arial" w:hAnsi="Arial" w:cs="Arial"/>
          <w:sz w:val="22"/>
          <w:szCs w:val="22"/>
        </w:rPr>
        <w:t xml:space="preserve">Are </w:t>
      </w:r>
      <w:r w:rsidR="003C7767" w:rsidRPr="00DD6C10">
        <w:rPr>
          <w:rFonts w:ascii="Arial" w:hAnsi="Arial" w:cs="Arial"/>
          <w:sz w:val="22"/>
          <w:szCs w:val="22"/>
        </w:rPr>
        <w:t>all WI</w:t>
      </w:r>
      <w:r w:rsidR="009E0EB8" w:rsidRPr="00DD6C10">
        <w:rPr>
          <w:rFonts w:ascii="Arial" w:hAnsi="Arial" w:cs="Arial"/>
          <w:sz w:val="22"/>
          <w:szCs w:val="22"/>
        </w:rPr>
        <w:t>O</w:t>
      </w:r>
      <w:r w:rsidR="003C7767" w:rsidRPr="00DD6C10">
        <w:rPr>
          <w:rFonts w:ascii="Arial" w:hAnsi="Arial" w:cs="Arial"/>
          <w:sz w:val="22"/>
          <w:szCs w:val="22"/>
        </w:rPr>
        <w:t xml:space="preserve">A-funded </w:t>
      </w:r>
      <w:r w:rsidR="004F66D5" w:rsidRPr="00DD6C10">
        <w:rPr>
          <w:rFonts w:ascii="Arial" w:hAnsi="Arial" w:cs="Arial"/>
          <w:sz w:val="22"/>
          <w:szCs w:val="22"/>
        </w:rPr>
        <w:t xml:space="preserve">partners complying with the guidance provided in </w:t>
      </w:r>
      <w:r w:rsidR="009E0EB8" w:rsidRPr="00DD6C10">
        <w:rPr>
          <w:rFonts w:ascii="Arial" w:hAnsi="Arial" w:cs="Arial"/>
          <w:sz w:val="22"/>
          <w:szCs w:val="22"/>
        </w:rPr>
        <w:t xml:space="preserve">the </w:t>
      </w:r>
      <w:r w:rsidR="004F66D5" w:rsidRPr="00DD6C10">
        <w:rPr>
          <w:rFonts w:ascii="Arial" w:hAnsi="Arial" w:cs="Arial"/>
          <w:sz w:val="22"/>
          <w:szCs w:val="22"/>
        </w:rPr>
        <w:t xml:space="preserve">TEGL </w:t>
      </w:r>
      <w:r w:rsidR="0036743E" w:rsidRPr="00DD6C10">
        <w:rPr>
          <w:rFonts w:ascii="Arial" w:hAnsi="Arial" w:cs="Arial"/>
          <w:sz w:val="22"/>
          <w:szCs w:val="22"/>
        </w:rPr>
        <w:t>regarding Selective Service</w:t>
      </w:r>
      <w:r w:rsidR="00503BDA" w:rsidRPr="00DD6C10">
        <w:rPr>
          <w:rFonts w:ascii="Arial" w:hAnsi="Arial" w:cs="Arial"/>
          <w:sz w:val="22"/>
          <w:szCs w:val="22"/>
        </w:rPr>
        <w:t>?</w:t>
      </w:r>
    </w:p>
    <w:p w:rsidR="00EE75AE" w:rsidRPr="00DD6C10" w:rsidRDefault="00EE75AE" w:rsidP="00EE75AE">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4F2804" w:rsidP="002A7D29">
            <w:pPr>
              <w:widowControl/>
              <w:jc w:val="center"/>
              <w:rPr>
                <w:rFonts w:ascii="Arial" w:hAnsi="Arial" w:cs="Arial"/>
                <w:sz w:val="22"/>
                <w:szCs w:val="22"/>
              </w:rPr>
            </w:pPr>
            <w:r>
              <w:rPr>
                <w:rFonts w:ascii="Arial" w:hAnsi="Arial" w:cs="Arial"/>
                <w:sz w:val="22"/>
                <w:szCs w:val="22"/>
              </w:rPr>
              <w:t>X</w:t>
            </w:r>
          </w:p>
        </w:tc>
      </w:tr>
    </w:tbl>
    <w:p w:rsidR="00E5106F" w:rsidRDefault="00E5106F" w:rsidP="00503BDA">
      <w:pPr>
        <w:widowControl/>
        <w:tabs>
          <w:tab w:val="left" w:pos="360"/>
        </w:tabs>
        <w:ind w:left="360" w:hanging="360"/>
        <w:rPr>
          <w:rFonts w:ascii="Arial" w:hAnsi="Arial" w:cs="Arial"/>
          <w:sz w:val="22"/>
          <w:szCs w:val="22"/>
        </w:rPr>
      </w:pPr>
    </w:p>
    <w:p w:rsidR="00E5106F" w:rsidRDefault="00E5106F" w:rsidP="00503BDA">
      <w:pPr>
        <w:widowControl/>
        <w:tabs>
          <w:tab w:val="left" w:pos="360"/>
        </w:tabs>
        <w:ind w:left="360" w:hanging="360"/>
        <w:rPr>
          <w:rFonts w:ascii="Arial" w:hAnsi="Arial" w:cs="Arial"/>
          <w:sz w:val="22"/>
          <w:szCs w:val="22"/>
        </w:rPr>
      </w:pPr>
      <w:r>
        <w:rPr>
          <w:rFonts w:ascii="Arial" w:hAnsi="Arial" w:cs="Arial"/>
          <w:sz w:val="22"/>
          <w:szCs w:val="22"/>
        </w:rPr>
        <w:t>1</w:t>
      </w:r>
      <w:r w:rsidR="00634E0E">
        <w:rPr>
          <w:rFonts w:ascii="Arial" w:hAnsi="Arial" w:cs="Arial"/>
          <w:sz w:val="22"/>
          <w:szCs w:val="22"/>
        </w:rPr>
        <w:t>3</w:t>
      </w:r>
      <w:r>
        <w:rPr>
          <w:rFonts w:ascii="Arial" w:hAnsi="Arial" w:cs="Arial"/>
          <w:sz w:val="22"/>
          <w:szCs w:val="22"/>
        </w:rPr>
        <w:t>.</w:t>
      </w:r>
      <w:r>
        <w:rPr>
          <w:rFonts w:ascii="Arial" w:hAnsi="Arial" w:cs="Arial"/>
          <w:sz w:val="22"/>
          <w:szCs w:val="22"/>
        </w:rPr>
        <w:tab/>
      </w:r>
      <w:r w:rsidRPr="00E5106F">
        <w:rPr>
          <w:rFonts w:ascii="Arial" w:hAnsi="Arial" w:cs="Arial"/>
          <w:sz w:val="22"/>
          <w:szCs w:val="22"/>
        </w:rPr>
        <w:t>What is your strategy to ensure that job-ready job seekers enrolled in your programs (including non-program universal customers</w:t>
      </w:r>
      <w:r w:rsidRPr="006C74B1">
        <w:rPr>
          <w:rFonts w:ascii="Arial" w:hAnsi="Arial" w:cs="Arial"/>
          <w:sz w:val="22"/>
          <w:szCs w:val="22"/>
        </w:rPr>
        <w:t>) are registering in MinnesotaWorks.net and are making their resumes viewable to employers?</w:t>
      </w:r>
    </w:p>
    <w:p w:rsidR="00E5106F" w:rsidRPr="00DD6C10" w:rsidRDefault="00E5106F" w:rsidP="00E5106F">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E5106F" w:rsidRPr="00DD6C10" w:rsidTr="00F6673C">
        <w:tc>
          <w:tcPr>
            <w:tcW w:w="8882" w:type="dxa"/>
            <w:tcMar>
              <w:top w:w="58" w:type="dxa"/>
              <w:left w:w="115" w:type="dxa"/>
              <w:bottom w:w="58" w:type="dxa"/>
              <w:right w:w="115" w:type="dxa"/>
            </w:tcMar>
            <w:vAlign w:val="bottom"/>
          </w:tcPr>
          <w:p w:rsidR="00E5106F" w:rsidRDefault="001665DA" w:rsidP="001665D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All recipients of unemployment insurance benefits are required to register in and post their resume on MinnesotaWorks; most of</w:t>
            </w:r>
            <w:r w:rsidR="000D4FEA">
              <w:rPr>
                <w:rFonts w:ascii="Arial" w:hAnsi="Arial" w:cs="Arial"/>
                <w:sz w:val="22"/>
                <w:szCs w:val="22"/>
              </w:rPr>
              <w:t xml:space="preserve"> the </w:t>
            </w:r>
            <w:r>
              <w:rPr>
                <w:rFonts w:ascii="Arial" w:hAnsi="Arial" w:cs="Arial"/>
                <w:sz w:val="22"/>
                <w:szCs w:val="22"/>
              </w:rPr>
              <w:t xml:space="preserve">referrals to </w:t>
            </w:r>
            <w:r w:rsidR="000D4FEA">
              <w:rPr>
                <w:rFonts w:ascii="Arial" w:hAnsi="Arial" w:cs="Arial"/>
                <w:sz w:val="22"/>
                <w:szCs w:val="22"/>
              </w:rPr>
              <w:t>our</w:t>
            </w:r>
            <w:r>
              <w:rPr>
                <w:rFonts w:ascii="Arial" w:hAnsi="Arial" w:cs="Arial"/>
                <w:sz w:val="22"/>
                <w:szCs w:val="22"/>
              </w:rPr>
              <w:t xml:space="preserve"> dislocated worker program come directly from the UI REA sessions.  The employment counselors working with the WIOA-funded programs verify that resumes are posted in MinnesotaWorks, as well as </w:t>
            </w:r>
            <w:r w:rsidR="00257799">
              <w:rPr>
                <w:rFonts w:ascii="Arial" w:hAnsi="Arial" w:cs="Arial"/>
                <w:sz w:val="22"/>
                <w:szCs w:val="22"/>
              </w:rPr>
              <w:t xml:space="preserve">providing 1:1 </w:t>
            </w:r>
            <w:r>
              <w:rPr>
                <w:rFonts w:ascii="Arial" w:hAnsi="Arial" w:cs="Arial"/>
                <w:sz w:val="22"/>
                <w:szCs w:val="22"/>
              </w:rPr>
              <w:t>assist</w:t>
            </w:r>
            <w:r w:rsidR="00257799">
              <w:rPr>
                <w:rFonts w:ascii="Arial" w:hAnsi="Arial" w:cs="Arial"/>
                <w:sz w:val="22"/>
                <w:szCs w:val="22"/>
              </w:rPr>
              <w:t>ance to</w:t>
            </w:r>
            <w:r>
              <w:rPr>
                <w:rFonts w:ascii="Arial" w:hAnsi="Arial" w:cs="Arial"/>
                <w:sz w:val="22"/>
                <w:szCs w:val="22"/>
              </w:rPr>
              <w:t xml:space="preserve"> participants</w:t>
            </w:r>
            <w:r w:rsidR="00257799">
              <w:rPr>
                <w:rFonts w:ascii="Arial" w:hAnsi="Arial" w:cs="Arial"/>
                <w:sz w:val="22"/>
                <w:szCs w:val="22"/>
              </w:rPr>
              <w:t xml:space="preserve"> for posting</w:t>
            </w:r>
            <w:r>
              <w:rPr>
                <w:rFonts w:ascii="Arial" w:hAnsi="Arial" w:cs="Arial"/>
                <w:sz w:val="22"/>
                <w:szCs w:val="22"/>
              </w:rPr>
              <w:t>.</w:t>
            </w:r>
          </w:p>
          <w:p w:rsidR="001665DA" w:rsidRDefault="001665DA" w:rsidP="001665D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910954" w:rsidRPr="00910954" w:rsidRDefault="00910954" w:rsidP="00910954">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color w:val="1F497D"/>
              </w:rPr>
            </w:pPr>
            <w:r w:rsidRPr="00910954">
              <w:rPr>
                <w:rFonts w:ascii="Arial" w:hAnsi="Arial" w:cs="Arial"/>
                <w:sz w:val="22"/>
                <w:szCs w:val="22"/>
              </w:rPr>
              <w:t xml:space="preserve">We expect </w:t>
            </w:r>
            <w:r>
              <w:rPr>
                <w:rFonts w:ascii="Arial" w:hAnsi="Arial" w:cs="Arial"/>
                <w:sz w:val="22"/>
                <w:szCs w:val="22"/>
              </w:rPr>
              <w:t xml:space="preserve">and encourage every job seeker </w:t>
            </w:r>
            <w:r w:rsidRPr="00910954">
              <w:rPr>
                <w:rFonts w:ascii="Arial" w:hAnsi="Arial" w:cs="Arial"/>
                <w:sz w:val="22"/>
                <w:szCs w:val="22"/>
              </w:rPr>
              <w:t>to register in the</w:t>
            </w:r>
            <w:r>
              <w:rPr>
                <w:rFonts w:ascii="Arial" w:hAnsi="Arial" w:cs="Arial"/>
                <w:sz w:val="22"/>
                <w:szCs w:val="22"/>
              </w:rPr>
              <w:t xml:space="preserve"> </w:t>
            </w:r>
            <w:r w:rsidRPr="00910954">
              <w:rPr>
                <w:rFonts w:ascii="Arial" w:hAnsi="Arial" w:cs="Arial"/>
                <w:sz w:val="22"/>
                <w:szCs w:val="22"/>
              </w:rPr>
              <w:t>Customer Registration System / MinnesotaWorks.net.</w:t>
            </w:r>
            <w:r w:rsidRPr="00910954">
              <w:rPr>
                <w:sz w:val="22"/>
                <w:szCs w:val="22"/>
              </w:rPr>
              <w:t xml:space="preserve"> </w:t>
            </w:r>
            <w:r w:rsidR="001665DA" w:rsidRPr="00910954">
              <w:rPr>
                <w:rFonts w:ascii="Arial" w:hAnsi="Arial" w:cs="Arial"/>
                <w:sz w:val="22"/>
                <w:szCs w:val="22"/>
              </w:rPr>
              <w:t>Ou</w:t>
            </w:r>
            <w:r w:rsidR="001665DA">
              <w:rPr>
                <w:rFonts w:ascii="Arial" w:hAnsi="Arial" w:cs="Arial"/>
                <w:sz w:val="22"/>
                <w:szCs w:val="22"/>
              </w:rPr>
              <w:t xml:space="preserve">r resource room staff make registration in MinnesotaWorks a routine step for customers who are coming in to use the Workforce Center </w:t>
            </w:r>
            <w:r w:rsidR="00D47310">
              <w:rPr>
                <w:rFonts w:ascii="Arial" w:hAnsi="Arial" w:cs="Arial"/>
                <w:sz w:val="22"/>
                <w:szCs w:val="22"/>
              </w:rPr>
              <w:t xml:space="preserve">resource room </w:t>
            </w:r>
            <w:r w:rsidR="001665DA">
              <w:rPr>
                <w:rFonts w:ascii="Arial" w:hAnsi="Arial" w:cs="Arial"/>
                <w:sz w:val="22"/>
                <w:szCs w:val="22"/>
              </w:rPr>
              <w:t>and customer registration sys</w:t>
            </w:r>
            <w:r w:rsidR="00DC18F1">
              <w:rPr>
                <w:rFonts w:ascii="Arial" w:hAnsi="Arial" w:cs="Arial"/>
                <w:sz w:val="22"/>
                <w:szCs w:val="22"/>
              </w:rPr>
              <w:t>tem (CRS) for the first time.  As an additional support, o</w:t>
            </w:r>
            <w:r w:rsidR="001665DA">
              <w:rPr>
                <w:rFonts w:ascii="Arial" w:hAnsi="Arial" w:cs="Arial"/>
                <w:sz w:val="22"/>
                <w:szCs w:val="22"/>
              </w:rPr>
              <w:t xml:space="preserve">ne of the resource room staff facilitates a workshop for </w:t>
            </w:r>
            <w:r w:rsidR="00DC18F1">
              <w:rPr>
                <w:rFonts w:ascii="Arial" w:hAnsi="Arial" w:cs="Arial"/>
                <w:sz w:val="22"/>
                <w:szCs w:val="22"/>
              </w:rPr>
              <w:t>navigating the MinnesotaWorks website.</w:t>
            </w:r>
          </w:p>
        </w:tc>
      </w:tr>
    </w:tbl>
    <w:p w:rsidR="00E5106F" w:rsidRPr="00DD6C10" w:rsidRDefault="00E5106F" w:rsidP="00E5106F">
      <w:pPr>
        <w:rPr>
          <w:rFonts w:ascii="Arial" w:hAnsi="Arial" w:cs="Arial"/>
          <w:sz w:val="22"/>
          <w:szCs w:val="22"/>
        </w:rPr>
      </w:pPr>
    </w:p>
    <w:p w:rsidR="003C7767" w:rsidRPr="00EB7461" w:rsidRDefault="00CD70EB" w:rsidP="00503BDA">
      <w:pPr>
        <w:widowControl/>
        <w:tabs>
          <w:tab w:val="left" w:pos="360"/>
        </w:tabs>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4</w:t>
      </w:r>
      <w:r w:rsidR="00503BDA" w:rsidRPr="00DD6C10">
        <w:rPr>
          <w:rFonts w:ascii="Arial" w:hAnsi="Arial" w:cs="Arial"/>
          <w:sz w:val="22"/>
          <w:szCs w:val="22"/>
        </w:rPr>
        <w:t>.</w:t>
      </w:r>
      <w:r w:rsidR="00503BDA" w:rsidRPr="00DD6C10">
        <w:rPr>
          <w:rFonts w:ascii="Arial" w:hAnsi="Arial" w:cs="Arial"/>
          <w:sz w:val="22"/>
          <w:szCs w:val="22"/>
        </w:rPr>
        <w:tab/>
      </w:r>
      <w:r w:rsidR="00A855EB">
        <w:rPr>
          <w:rFonts w:ascii="Arial" w:hAnsi="Arial" w:cs="Arial"/>
          <w:b/>
          <w:sz w:val="22"/>
          <w:szCs w:val="22"/>
        </w:rPr>
        <w:t xml:space="preserve">Conflict of Interest and Integrity: </w:t>
      </w:r>
      <w:r w:rsidR="00A855EB" w:rsidRPr="00DD6C10">
        <w:rPr>
          <w:rFonts w:ascii="Arial" w:hAnsi="Arial" w:cs="Arial"/>
          <w:sz w:val="22"/>
          <w:szCs w:val="22"/>
        </w:rPr>
        <w:t xml:space="preserve"> </w:t>
      </w:r>
      <w:r w:rsidR="00B718AC">
        <w:rPr>
          <w:rFonts w:ascii="Arial" w:hAnsi="Arial" w:cs="Arial"/>
          <w:sz w:val="22"/>
          <w:szCs w:val="22"/>
        </w:rPr>
        <w:t>Local area boards</w:t>
      </w:r>
      <w:r w:rsidR="003C7767" w:rsidRPr="00DD6C10">
        <w:rPr>
          <w:rFonts w:ascii="Arial" w:hAnsi="Arial" w:cs="Arial"/>
          <w:sz w:val="22"/>
          <w:szCs w:val="22"/>
        </w:rPr>
        <w:t xml:space="preserve"> must make decisions in keeping with several laws and regulations</w:t>
      </w:r>
      <w:r w:rsidR="00C36D23" w:rsidRPr="00DD6C10">
        <w:rPr>
          <w:rFonts w:ascii="Arial" w:hAnsi="Arial" w:cs="Arial"/>
          <w:sz w:val="22"/>
          <w:szCs w:val="22"/>
        </w:rPr>
        <w:t xml:space="preserve">. </w:t>
      </w:r>
      <w:r w:rsidR="003C7767" w:rsidRPr="00DD6C10">
        <w:rPr>
          <w:rFonts w:ascii="Arial" w:hAnsi="Arial" w:cs="Arial"/>
          <w:sz w:val="22"/>
          <w:szCs w:val="22"/>
        </w:rPr>
        <w:t xml:space="preserve">Indicate below that your </w:t>
      </w:r>
      <w:r w:rsidR="00B718AC">
        <w:rPr>
          <w:rFonts w:ascii="Arial" w:hAnsi="Arial" w:cs="Arial"/>
          <w:sz w:val="22"/>
          <w:szCs w:val="22"/>
        </w:rPr>
        <w:t>local area board</w:t>
      </w:r>
      <w:r w:rsidR="003C7767" w:rsidRPr="00DD6C10">
        <w:rPr>
          <w:rFonts w:ascii="Arial" w:hAnsi="Arial" w:cs="Arial"/>
          <w:sz w:val="22"/>
          <w:szCs w:val="22"/>
        </w:rPr>
        <w:t xml:space="preserve"> is aware of DOL Training and Employme</w:t>
      </w:r>
      <w:r w:rsidR="00877E81" w:rsidRPr="00DD6C10">
        <w:rPr>
          <w:rFonts w:ascii="Arial" w:hAnsi="Arial" w:cs="Arial"/>
          <w:sz w:val="22"/>
          <w:szCs w:val="22"/>
        </w:rPr>
        <w:t xml:space="preserve">nt Guidance Letter 35-10 </w:t>
      </w:r>
      <w:r w:rsidR="0036743E" w:rsidRPr="00DD6C10">
        <w:rPr>
          <w:rFonts w:ascii="Arial" w:hAnsi="Arial" w:cs="Arial"/>
          <w:sz w:val="22"/>
          <w:szCs w:val="22"/>
        </w:rPr>
        <w:t xml:space="preserve">and Minnesota OGM 08-01 </w:t>
      </w:r>
      <w:r w:rsidR="00877E81" w:rsidRPr="00DD6C10">
        <w:rPr>
          <w:rFonts w:ascii="Arial" w:hAnsi="Arial" w:cs="Arial"/>
          <w:sz w:val="22"/>
          <w:szCs w:val="22"/>
        </w:rPr>
        <w:t>and it</w:t>
      </w:r>
      <w:r w:rsidR="003C7767" w:rsidRPr="00DD6C10">
        <w:rPr>
          <w:rFonts w:ascii="Arial" w:hAnsi="Arial" w:cs="Arial"/>
          <w:sz w:val="22"/>
          <w:szCs w:val="22"/>
        </w:rPr>
        <w:t>s relevant federal laws and regulations.</w:t>
      </w:r>
    </w:p>
    <w:p w:rsidR="002362B5" w:rsidRPr="00DD6C10" w:rsidRDefault="002362B5" w:rsidP="002362B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DD6C10" w:rsidTr="00DD6C10">
        <w:tc>
          <w:tcPr>
            <w:tcW w:w="630" w:type="dxa"/>
            <w:tcBorders>
              <w:top w:val="nil"/>
              <w:left w:val="nil"/>
              <w:bottom w:val="nil"/>
              <w:right w:val="nil"/>
            </w:tcBorders>
            <w:shd w:val="clear" w:color="auto" w:fill="auto"/>
          </w:tcPr>
          <w:p w:rsidR="00444A41" w:rsidRPr="00DD6C10" w:rsidRDefault="00444A41"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DD6C10" w:rsidRDefault="0077193C" w:rsidP="002A7D29">
            <w:pPr>
              <w:widowControl/>
              <w:jc w:val="center"/>
              <w:rPr>
                <w:rFonts w:ascii="Arial" w:hAnsi="Arial" w:cs="Arial"/>
                <w:sz w:val="22"/>
                <w:szCs w:val="22"/>
              </w:rPr>
            </w:pPr>
            <w:r>
              <w:rPr>
                <w:rFonts w:ascii="Arial" w:hAnsi="Arial" w:cs="Arial"/>
                <w:sz w:val="22"/>
                <w:szCs w:val="22"/>
              </w:rPr>
              <w:t>X</w:t>
            </w:r>
          </w:p>
        </w:tc>
      </w:tr>
    </w:tbl>
    <w:p w:rsidR="00D5291E" w:rsidRPr="00DD6C10" w:rsidRDefault="00D5291E" w:rsidP="00D5291E">
      <w:pPr>
        <w:widowControl/>
        <w:rPr>
          <w:rFonts w:ascii="Arial" w:hAnsi="Arial" w:cs="Arial"/>
          <w:sz w:val="22"/>
          <w:szCs w:val="22"/>
        </w:rPr>
      </w:pPr>
    </w:p>
    <w:p w:rsidR="007A21F7" w:rsidRPr="00DD6C10" w:rsidRDefault="00CD70EB" w:rsidP="002362B5">
      <w:pPr>
        <w:widowControl/>
        <w:ind w:left="360" w:hanging="360"/>
        <w:rPr>
          <w:rFonts w:ascii="Arial" w:hAnsi="Arial" w:cs="Arial"/>
          <w:sz w:val="22"/>
          <w:szCs w:val="22"/>
        </w:rPr>
      </w:pPr>
      <w:r w:rsidRPr="00DD6C10">
        <w:rPr>
          <w:rFonts w:ascii="Arial" w:hAnsi="Arial" w:cs="Arial"/>
          <w:sz w:val="22"/>
          <w:szCs w:val="22"/>
        </w:rPr>
        <w:t>1</w:t>
      </w:r>
      <w:r w:rsidR="00634E0E">
        <w:rPr>
          <w:rFonts w:ascii="Arial" w:hAnsi="Arial" w:cs="Arial"/>
          <w:sz w:val="22"/>
          <w:szCs w:val="22"/>
        </w:rPr>
        <w:t>5</w:t>
      </w:r>
      <w:r w:rsidR="002362B5" w:rsidRPr="00DD6C10">
        <w:rPr>
          <w:rFonts w:ascii="Arial" w:hAnsi="Arial" w:cs="Arial"/>
          <w:sz w:val="22"/>
          <w:szCs w:val="22"/>
        </w:rPr>
        <w:t>.</w:t>
      </w:r>
      <w:r w:rsidR="00E5106F">
        <w:rPr>
          <w:rFonts w:ascii="Arial" w:hAnsi="Arial" w:cs="Arial"/>
          <w:sz w:val="22"/>
          <w:szCs w:val="22"/>
        </w:rPr>
        <w:tab/>
      </w:r>
      <w:r w:rsidR="005768B4" w:rsidRPr="00DD6C10">
        <w:rPr>
          <w:rFonts w:ascii="Arial" w:hAnsi="Arial" w:cs="Arial"/>
          <w:sz w:val="22"/>
          <w:szCs w:val="22"/>
        </w:rPr>
        <w:t>T</w:t>
      </w:r>
      <w:r w:rsidR="00CD1013" w:rsidRPr="00DD6C10">
        <w:rPr>
          <w:rFonts w:ascii="Arial" w:hAnsi="Arial" w:cs="Arial"/>
          <w:sz w:val="22"/>
          <w:szCs w:val="22"/>
        </w:rPr>
        <w:t xml:space="preserve">he local </w:t>
      </w:r>
      <w:r w:rsidR="00C60456">
        <w:rPr>
          <w:rFonts w:ascii="Arial" w:hAnsi="Arial" w:cs="Arial"/>
          <w:sz w:val="22"/>
          <w:szCs w:val="22"/>
        </w:rPr>
        <w:t xml:space="preserve">workforce development </w:t>
      </w:r>
      <w:r w:rsidR="00CD1013" w:rsidRPr="00DD6C10">
        <w:rPr>
          <w:rFonts w:ascii="Arial" w:hAnsi="Arial" w:cs="Arial"/>
          <w:sz w:val="22"/>
          <w:szCs w:val="22"/>
        </w:rPr>
        <w:t>area</w:t>
      </w:r>
      <w:r w:rsidR="001769E6" w:rsidRPr="00DD6C10">
        <w:rPr>
          <w:rFonts w:ascii="Arial" w:hAnsi="Arial" w:cs="Arial"/>
          <w:sz w:val="22"/>
          <w:szCs w:val="22"/>
        </w:rPr>
        <w:t>’</w:t>
      </w:r>
      <w:r w:rsidR="00CD1013" w:rsidRPr="00DD6C10">
        <w:rPr>
          <w:rFonts w:ascii="Arial" w:hAnsi="Arial" w:cs="Arial"/>
          <w:sz w:val="22"/>
          <w:szCs w:val="22"/>
        </w:rPr>
        <w:t>s</w:t>
      </w:r>
      <w:r w:rsidR="0004102E" w:rsidRPr="00DD6C10">
        <w:rPr>
          <w:rFonts w:ascii="Arial" w:hAnsi="Arial" w:cs="Arial"/>
          <w:sz w:val="22"/>
          <w:szCs w:val="22"/>
        </w:rPr>
        <w:t xml:space="preserve"> </w:t>
      </w:r>
      <w:r w:rsidR="00D5291E" w:rsidRPr="00DD6C10">
        <w:rPr>
          <w:rFonts w:ascii="Arial" w:hAnsi="Arial" w:cs="Arial"/>
          <w:sz w:val="22"/>
          <w:szCs w:val="22"/>
        </w:rPr>
        <w:t xml:space="preserve">conflict of interest policies </w:t>
      </w:r>
      <w:r w:rsidR="005768B4" w:rsidRPr="00DD6C10">
        <w:rPr>
          <w:rFonts w:ascii="Arial" w:hAnsi="Arial" w:cs="Arial"/>
          <w:sz w:val="22"/>
          <w:szCs w:val="22"/>
        </w:rPr>
        <w:t xml:space="preserve">are </w:t>
      </w:r>
      <w:r w:rsidR="0004102E" w:rsidRPr="00DD6C10">
        <w:rPr>
          <w:rFonts w:ascii="Arial" w:hAnsi="Arial" w:cs="Arial"/>
          <w:sz w:val="22"/>
          <w:szCs w:val="22"/>
        </w:rPr>
        <w:t>in compliance</w:t>
      </w:r>
      <w:r w:rsidR="00D5291E" w:rsidRPr="00DD6C10">
        <w:rPr>
          <w:rFonts w:ascii="Arial" w:hAnsi="Arial" w:cs="Arial"/>
          <w:sz w:val="22"/>
          <w:szCs w:val="22"/>
        </w:rPr>
        <w:t xml:space="preserve"> with </w:t>
      </w:r>
      <w:r w:rsidR="005768B4" w:rsidRPr="00DD6C10">
        <w:rPr>
          <w:rFonts w:ascii="Arial" w:hAnsi="Arial" w:cs="Arial"/>
          <w:sz w:val="22"/>
          <w:szCs w:val="22"/>
        </w:rPr>
        <w:t xml:space="preserve">the </w:t>
      </w:r>
      <w:r w:rsidR="00D5291E" w:rsidRPr="00DD6C10">
        <w:rPr>
          <w:rFonts w:ascii="Arial" w:hAnsi="Arial" w:cs="Arial"/>
          <w:sz w:val="22"/>
          <w:szCs w:val="22"/>
        </w:rPr>
        <w:t>above two references</w:t>
      </w:r>
      <w:r w:rsidR="0004102E" w:rsidRPr="00DD6C10">
        <w:rPr>
          <w:rFonts w:ascii="Arial" w:hAnsi="Arial" w:cs="Arial"/>
          <w:sz w:val="22"/>
          <w:szCs w:val="22"/>
        </w:rPr>
        <w:t>?</w:t>
      </w:r>
    </w:p>
    <w:p w:rsidR="002362B5" w:rsidRPr="00DD6C10" w:rsidRDefault="002362B5" w:rsidP="002362B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DD6C10" w:rsidTr="00DD6C10">
        <w:tc>
          <w:tcPr>
            <w:tcW w:w="630" w:type="dxa"/>
            <w:tcBorders>
              <w:top w:val="nil"/>
              <w:left w:val="nil"/>
              <w:bottom w:val="nil"/>
              <w:right w:val="nil"/>
            </w:tcBorders>
            <w:shd w:val="clear" w:color="auto" w:fill="auto"/>
          </w:tcPr>
          <w:p w:rsidR="00A64A08" w:rsidRPr="00DD6C10" w:rsidRDefault="00A64A08"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64A08" w:rsidRPr="00DD6C10" w:rsidRDefault="0077193C" w:rsidP="002A7D29">
            <w:pPr>
              <w:widowControl/>
              <w:jc w:val="center"/>
              <w:rPr>
                <w:rFonts w:ascii="Arial" w:hAnsi="Arial" w:cs="Arial"/>
                <w:sz w:val="22"/>
                <w:szCs w:val="22"/>
              </w:rPr>
            </w:pPr>
            <w:r>
              <w:rPr>
                <w:rFonts w:ascii="Arial" w:hAnsi="Arial" w:cs="Arial"/>
                <w:sz w:val="22"/>
                <w:szCs w:val="22"/>
              </w:rPr>
              <w:t>X</w:t>
            </w:r>
          </w:p>
        </w:tc>
      </w:tr>
    </w:tbl>
    <w:p w:rsidR="00D5291E" w:rsidRPr="00DD6C10" w:rsidRDefault="00D5291E" w:rsidP="00D5291E">
      <w:pPr>
        <w:widowControl/>
        <w:rPr>
          <w:rFonts w:ascii="Arial" w:hAnsi="Arial" w:cs="Arial"/>
          <w:sz w:val="22"/>
          <w:szCs w:val="22"/>
        </w:rPr>
      </w:pPr>
    </w:p>
    <w:p w:rsidR="00D0349C" w:rsidRPr="00DD6C10" w:rsidRDefault="00634E0E" w:rsidP="00A855EB">
      <w:pPr>
        <w:widowControl/>
        <w:ind w:left="360" w:hanging="360"/>
        <w:rPr>
          <w:rFonts w:ascii="Arial" w:hAnsi="Arial" w:cs="Arial"/>
          <w:sz w:val="22"/>
          <w:szCs w:val="22"/>
        </w:rPr>
      </w:pPr>
      <w:r>
        <w:rPr>
          <w:rFonts w:ascii="Arial" w:hAnsi="Arial" w:cs="Arial"/>
          <w:sz w:val="22"/>
          <w:szCs w:val="22"/>
        </w:rPr>
        <w:t>16</w:t>
      </w:r>
      <w:r w:rsidR="00531FB1">
        <w:rPr>
          <w:rFonts w:ascii="Arial" w:hAnsi="Arial" w:cs="Arial"/>
          <w:sz w:val="22"/>
          <w:szCs w:val="22"/>
        </w:rPr>
        <w:t>. A.</w:t>
      </w:r>
      <w:r w:rsidR="00531FB1">
        <w:rPr>
          <w:rFonts w:ascii="Arial" w:hAnsi="Arial" w:cs="Arial"/>
          <w:sz w:val="22"/>
          <w:szCs w:val="22"/>
        </w:rPr>
        <w:tab/>
      </w:r>
      <w:r w:rsidR="002362B5" w:rsidRPr="00DD6C10">
        <w:rPr>
          <w:rFonts w:ascii="Arial" w:hAnsi="Arial" w:cs="Arial"/>
          <w:sz w:val="22"/>
          <w:szCs w:val="22"/>
        </w:rPr>
        <w:t>T</w:t>
      </w:r>
      <w:r w:rsidR="00D0349C" w:rsidRPr="00DD6C10">
        <w:rPr>
          <w:rFonts w:ascii="Arial" w:hAnsi="Arial" w:cs="Arial"/>
          <w:sz w:val="22"/>
          <w:szCs w:val="22"/>
        </w:rPr>
        <w:t xml:space="preserve">he </w:t>
      </w:r>
      <w:r w:rsidR="00CD1013" w:rsidRPr="00DD6C10">
        <w:rPr>
          <w:rFonts w:ascii="Arial" w:hAnsi="Arial" w:cs="Arial"/>
          <w:sz w:val="22"/>
          <w:szCs w:val="22"/>
        </w:rPr>
        <w:t xml:space="preserve">local </w:t>
      </w:r>
      <w:r w:rsidR="00C60456">
        <w:rPr>
          <w:rFonts w:ascii="Arial" w:hAnsi="Arial" w:cs="Arial"/>
          <w:sz w:val="22"/>
          <w:szCs w:val="22"/>
        </w:rPr>
        <w:t xml:space="preserve">workforce development </w:t>
      </w:r>
      <w:r w:rsidR="00CD1013" w:rsidRPr="00DD6C10">
        <w:rPr>
          <w:rFonts w:ascii="Arial" w:hAnsi="Arial" w:cs="Arial"/>
          <w:sz w:val="22"/>
          <w:szCs w:val="22"/>
        </w:rPr>
        <w:t>area</w:t>
      </w:r>
      <w:r w:rsidR="00D0349C" w:rsidRPr="00DD6C10">
        <w:rPr>
          <w:rFonts w:ascii="Arial" w:hAnsi="Arial" w:cs="Arial"/>
          <w:sz w:val="22"/>
          <w:szCs w:val="22"/>
        </w:rPr>
        <w:t xml:space="preserve"> is aware of the </w:t>
      </w:r>
      <w:r w:rsidR="00A855EB" w:rsidRPr="00DD6C10">
        <w:rPr>
          <w:rFonts w:ascii="Arial" w:hAnsi="Arial" w:cs="Arial"/>
          <w:sz w:val="22"/>
          <w:szCs w:val="22"/>
        </w:rPr>
        <w:t>referenced</w:t>
      </w:r>
      <w:r w:rsidR="00D0349C" w:rsidRPr="00DD6C10">
        <w:rPr>
          <w:rFonts w:ascii="Arial" w:hAnsi="Arial" w:cs="Arial"/>
          <w:sz w:val="22"/>
          <w:szCs w:val="22"/>
        </w:rPr>
        <w:t xml:space="preserve"> statute</w:t>
      </w:r>
      <w:r w:rsidR="00A855EB" w:rsidRPr="00DD6C10">
        <w:rPr>
          <w:rFonts w:ascii="Arial" w:hAnsi="Arial" w:cs="Arial"/>
          <w:sz w:val="22"/>
          <w:szCs w:val="22"/>
        </w:rPr>
        <w:t xml:space="preserve"> on Government Records</w:t>
      </w:r>
      <w:r w:rsidR="0045046D" w:rsidRPr="00DD6C10">
        <w:rPr>
          <w:rFonts w:ascii="Arial" w:hAnsi="Arial" w:cs="Arial"/>
          <w:sz w:val="22"/>
          <w:szCs w:val="22"/>
        </w:rPr>
        <w:t>.</w:t>
      </w:r>
    </w:p>
    <w:p w:rsidR="00D0349C" w:rsidRPr="00DD6C10" w:rsidRDefault="00D0349C" w:rsidP="00531FB1">
      <w:pPr>
        <w:widowControl/>
        <w:tabs>
          <w:tab w:val="num" w:pos="720"/>
        </w:tabs>
        <w:ind w:left="108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83"/>
      </w:tblGrid>
      <w:tr w:rsidR="00444A41" w:rsidRPr="00DD6C10" w:rsidTr="00DD6C10">
        <w:tc>
          <w:tcPr>
            <w:tcW w:w="630" w:type="dxa"/>
            <w:tcBorders>
              <w:top w:val="nil"/>
              <w:left w:val="nil"/>
              <w:bottom w:val="nil"/>
              <w:right w:val="nil"/>
            </w:tcBorders>
            <w:shd w:val="clear" w:color="auto" w:fill="auto"/>
          </w:tcPr>
          <w:p w:rsidR="00444A41" w:rsidRPr="00DD6C10" w:rsidRDefault="00444A41" w:rsidP="00531FB1">
            <w:pPr>
              <w:widowControl/>
              <w:tabs>
                <w:tab w:val="num" w:pos="720"/>
              </w:tabs>
              <w:ind w:left="1080" w:hanging="360"/>
              <w:rPr>
                <w:rFonts w:ascii="Arial" w:hAnsi="Arial" w:cs="Arial"/>
                <w:sz w:val="22"/>
                <w:szCs w:val="22"/>
              </w:rPr>
            </w:pPr>
            <w:r w:rsidRPr="00DD6C10">
              <w:rPr>
                <w:rFonts w:ascii="Arial" w:hAnsi="Arial" w:cs="Arial"/>
                <w:sz w:val="22"/>
                <w:szCs w:val="22"/>
              </w:rPr>
              <w:lastRenderedPageBreak/>
              <w:t>Yes</w:t>
            </w:r>
          </w:p>
        </w:tc>
        <w:tc>
          <w:tcPr>
            <w:tcW w:w="1080" w:type="dxa"/>
            <w:tcBorders>
              <w:top w:val="nil"/>
              <w:left w:val="nil"/>
              <w:bottom w:val="single" w:sz="4" w:space="0" w:color="auto"/>
              <w:right w:val="nil"/>
            </w:tcBorders>
            <w:shd w:val="clear" w:color="auto" w:fill="auto"/>
          </w:tcPr>
          <w:p w:rsidR="00444A41" w:rsidRPr="00DD6C10" w:rsidRDefault="0077193C" w:rsidP="00531FB1">
            <w:pPr>
              <w:widowControl/>
              <w:tabs>
                <w:tab w:val="num" w:pos="720"/>
              </w:tabs>
              <w:ind w:left="1080" w:hanging="360"/>
              <w:jc w:val="center"/>
              <w:rPr>
                <w:rFonts w:ascii="Arial" w:hAnsi="Arial" w:cs="Arial"/>
                <w:sz w:val="22"/>
                <w:szCs w:val="22"/>
              </w:rPr>
            </w:pPr>
            <w:r>
              <w:rPr>
                <w:rFonts w:ascii="Arial" w:hAnsi="Arial" w:cs="Arial"/>
                <w:sz w:val="22"/>
                <w:szCs w:val="22"/>
              </w:rPr>
              <w:t>X</w:t>
            </w:r>
          </w:p>
        </w:tc>
      </w:tr>
    </w:tbl>
    <w:p w:rsidR="00150579" w:rsidRDefault="00150579" w:rsidP="00531FB1">
      <w:pPr>
        <w:pStyle w:val="ListParagraph"/>
        <w:tabs>
          <w:tab w:val="num" w:pos="720"/>
        </w:tabs>
        <w:ind w:left="1080" w:hanging="360"/>
        <w:rPr>
          <w:rFonts w:ascii="Arial" w:hAnsi="Arial" w:cs="Arial"/>
          <w:sz w:val="22"/>
          <w:szCs w:val="22"/>
        </w:rPr>
      </w:pPr>
    </w:p>
    <w:p w:rsidR="00531FB1" w:rsidRDefault="00531FB1" w:rsidP="00531FB1">
      <w:pPr>
        <w:pStyle w:val="ListParagraph"/>
        <w:ind w:left="360" w:hanging="360"/>
        <w:rPr>
          <w:rFonts w:ascii="Arial" w:hAnsi="Arial" w:cs="Arial"/>
          <w:sz w:val="22"/>
          <w:szCs w:val="22"/>
        </w:rPr>
      </w:pPr>
      <w:r>
        <w:rPr>
          <w:rFonts w:ascii="Arial" w:hAnsi="Arial" w:cs="Arial"/>
          <w:sz w:val="22"/>
          <w:szCs w:val="22"/>
        </w:rPr>
        <w:tab/>
        <w:t>B.</w:t>
      </w:r>
      <w:r>
        <w:rPr>
          <w:rFonts w:ascii="Arial" w:hAnsi="Arial" w:cs="Arial"/>
          <w:sz w:val="22"/>
          <w:szCs w:val="22"/>
        </w:rPr>
        <w:tab/>
        <w:t xml:space="preserve">The local </w:t>
      </w:r>
      <w:r w:rsidR="00C60456">
        <w:rPr>
          <w:rFonts w:ascii="Arial" w:hAnsi="Arial" w:cs="Arial"/>
          <w:sz w:val="22"/>
          <w:szCs w:val="22"/>
        </w:rPr>
        <w:t xml:space="preserve">workforce development </w:t>
      </w:r>
      <w:r>
        <w:rPr>
          <w:rFonts w:ascii="Arial" w:hAnsi="Arial" w:cs="Arial"/>
          <w:sz w:val="22"/>
          <w:szCs w:val="22"/>
        </w:rPr>
        <w:t>area is aware of the requirement to retain documentation for six years.</w:t>
      </w:r>
    </w:p>
    <w:p w:rsidR="00531FB1" w:rsidRPr="00DD6C10" w:rsidRDefault="00531FB1" w:rsidP="00531FB1">
      <w:pPr>
        <w:widowControl/>
        <w:tabs>
          <w:tab w:val="num" w:pos="1080"/>
        </w:tabs>
        <w:ind w:left="108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83"/>
      </w:tblGrid>
      <w:tr w:rsidR="00531FB1" w:rsidRPr="00DD6C10" w:rsidTr="00230C73">
        <w:tc>
          <w:tcPr>
            <w:tcW w:w="630" w:type="dxa"/>
            <w:tcBorders>
              <w:top w:val="nil"/>
              <w:left w:val="nil"/>
              <w:bottom w:val="nil"/>
              <w:right w:val="nil"/>
            </w:tcBorders>
            <w:shd w:val="clear" w:color="auto" w:fill="auto"/>
          </w:tcPr>
          <w:p w:rsidR="00531FB1" w:rsidRPr="00DD6C10" w:rsidRDefault="00531FB1" w:rsidP="00531FB1">
            <w:pPr>
              <w:widowControl/>
              <w:tabs>
                <w:tab w:val="num" w:pos="1080"/>
              </w:tabs>
              <w:ind w:left="1080" w:hanging="360"/>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531FB1" w:rsidRPr="00DD6C10" w:rsidRDefault="0077193C" w:rsidP="00531FB1">
            <w:pPr>
              <w:widowControl/>
              <w:tabs>
                <w:tab w:val="num" w:pos="1080"/>
              </w:tabs>
              <w:ind w:left="1080" w:hanging="360"/>
              <w:jc w:val="center"/>
              <w:rPr>
                <w:rFonts w:ascii="Arial" w:hAnsi="Arial" w:cs="Arial"/>
                <w:sz w:val="22"/>
                <w:szCs w:val="22"/>
              </w:rPr>
            </w:pPr>
            <w:r>
              <w:rPr>
                <w:rFonts w:ascii="Arial" w:hAnsi="Arial" w:cs="Arial"/>
                <w:sz w:val="22"/>
                <w:szCs w:val="22"/>
              </w:rPr>
              <w:t>X</w:t>
            </w:r>
          </w:p>
        </w:tc>
      </w:tr>
    </w:tbl>
    <w:p w:rsidR="00531FB1" w:rsidRDefault="00531FB1" w:rsidP="00531FB1">
      <w:pPr>
        <w:pStyle w:val="ListParagraph"/>
        <w:tabs>
          <w:tab w:val="num" w:pos="1080"/>
        </w:tabs>
        <w:ind w:left="1080" w:hanging="360"/>
        <w:rPr>
          <w:rFonts w:ascii="Arial" w:hAnsi="Arial" w:cs="Arial"/>
          <w:sz w:val="22"/>
          <w:szCs w:val="22"/>
        </w:rPr>
      </w:pPr>
    </w:p>
    <w:p w:rsidR="005768B4" w:rsidRDefault="00CA423E" w:rsidP="00150579">
      <w:pPr>
        <w:pStyle w:val="ListParagraph"/>
        <w:ind w:left="360"/>
        <w:rPr>
          <w:rFonts w:ascii="Arial" w:hAnsi="Arial" w:cs="Arial"/>
          <w:sz w:val="22"/>
          <w:szCs w:val="22"/>
        </w:rPr>
      </w:pPr>
      <w:r>
        <w:rPr>
          <w:rFonts w:ascii="Arial" w:hAnsi="Arial" w:cs="Arial"/>
          <w:sz w:val="22"/>
          <w:szCs w:val="22"/>
        </w:rPr>
        <w:t>C.</w:t>
      </w:r>
      <w:r>
        <w:rPr>
          <w:rFonts w:ascii="Arial" w:hAnsi="Arial" w:cs="Arial"/>
          <w:sz w:val="22"/>
          <w:szCs w:val="22"/>
        </w:rPr>
        <w:tab/>
      </w:r>
      <w:r w:rsidR="005768B4" w:rsidRPr="00DD6C10">
        <w:rPr>
          <w:rFonts w:ascii="Arial" w:hAnsi="Arial" w:cs="Arial"/>
          <w:sz w:val="22"/>
          <w:szCs w:val="22"/>
        </w:rPr>
        <w:t xml:space="preserve">Complete </w:t>
      </w:r>
      <w:r w:rsidR="005768B4"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5768B4" w:rsidRPr="005768B4">
        <w:rPr>
          <w:rFonts w:ascii="Arial" w:hAnsi="Arial" w:cs="Arial"/>
          <w:b/>
          <w:sz w:val="22"/>
          <w:szCs w:val="22"/>
        </w:rPr>
        <w:t>Area Contacts</w:t>
      </w:r>
      <w:r w:rsidR="005768B4">
        <w:rPr>
          <w:rFonts w:ascii="Arial" w:hAnsi="Arial" w:cs="Arial"/>
          <w:sz w:val="22"/>
          <w:szCs w:val="22"/>
        </w:rPr>
        <w:t>.</w:t>
      </w:r>
    </w:p>
    <w:p w:rsidR="005768B4" w:rsidRPr="00DD6C10" w:rsidRDefault="005768B4" w:rsidP="00150579">
      <w:pPr>
        <w:pStyle w:val="ListParagraph"/>
        <w:ind w:left="360"/>
        <w:rPr>
          <w:rFonts w:ascii="Arial" w:hAnsi="Arial" w:cs="Arial"/>
          <w:sz w:val="22"/>
          <w:szCs w:val="22"/>
        </w:rPr>
      </w:pPr>
    </w:p>
    <w:p w:rsidR="00150579" w:rsidRPr="00DD6C10" w:rsidRDefault="009E0EB8" w:rsidP="00150579">
      <w:pPr>
        <w:pStyle w:val="ListParagraph"/>
        <w:ind w:left="360" w:hanging="360"/>
        <w:rPr>
          <w:rFonts w:ascii="Arial" w:hAnsi="Arial" w:cs="Arial"/>
          <w:sz w:val="22"/>
          <w:szCs w:val="22"/>
        </w:rPr>
      </w:pPr>
      <w:r w:rsidRPr="00531FB1">
        <w:rPr>
          <w:rFonts w:ascii="Arial" w:hAnsi="Arial" w:cs="Arial"/>
          <w:sz w:val="22"/>
          <w:szCs w:val="22"/>
        </w:rPr>
        <w:t>1</w:t>
      </w:r>
      <w:r w:rsidR="00634E0E">
        <w:rPr>
          <w:rFonts w:ascii="Arial" w:hAnsi="Arial" w:cs="Arial"/>
          <w:sz w:val="22"/>
          <w:szCs w:val="22"/>
        </w:rPr>
        <w:t>7</w:t>
      </w:r>
      <w:r w:rsidR="00150579" w:rsidRPr="00531FB1">
        <w:rPr>
          <w:rFonts w:ascii="Arial" w:hAnsi="Arial" w:cs="Arial"/>
          <w:sz w:val="22"/>
          <w:szCs w:val="22"/>
        </w:rPr>
        <w:t>.</w:t>
      </w:r>
      <w:r w:rsidR="00150579" w:rsidRPr="00531FB1">
        <w:rPr>
          <w:rFonts w:ascii="Arial" w:hAnsi="Arial" w:cs="Arial"/>
          <w:sz w:val="22"/>
          <w:szCs w:val="22"/>
        </w:rPr>
        <w:tab/>
      </w:r>
      <w:r w:rsidR="005352B4" w:rsidRPr="00531FB1">
        <w:rPr>
          <w:rFonts w:ascii="Arial" w:hAnsi="Arial" w:cs="Arial"/>
          <w:b/>
          <w:sz w:val="22"/>
          <w:szCs w:val="22"/>
        </w:rPr>
        <w:t>Handling and Protection of Personally Identifiable Information</w:t>
      </w:r>
      <w:r w:rsidR="00531FB1" w:rsidRPr="00531FB1">
        <w:rPr>
          <w:rFonts w:ascii="Arial" w:hAnsi="Arial" w:cs="Arial"/>
          <w:b/>
          <w:sz w:val="22"/>
          <w:szCs w:val="22"/>
        </w:rPr>
        <w:t>:</w:t>
      </w:r>
      <w:r w:rsidR="00150579" w:rsidRPr="00DD6C10">
        <w:rPr>
          <w:rFonts w:ascii="Arial" w:hAnsi="Arial" w:cs="Arial"/>
          <w:sz w:val="22"/>
          <w:szCs w:val="22"/>
        </w:rPr>
        <w:t xml:space="preserve"> </w:t>
      </w:r>
      <w:r w:rsidR="00531FB1">
        <w:rPr>
          <w:rFonts w:ascii="Arial" w:hAnsi="Arial" w:cs="Arial"/>
          <w:sz w:val="22"/>
          <w:szCs w:val="22"/>
        </w:rPr>
        <w:t xml:space="preserve"> The local </w:t>
      </w:r>
      <w:r w:rsidR="00C60456">
        <w:rPr>
          <w:rFonts w:ascii="Arial" w:hAnsi="Arial" w:cs="Arial"/>
          <w:sz w:val="22"/>
          <w:szCs w:val="22"/>
        </w:rPr>
        <w:t xml:space="preserve">workforce development </w:t>
      </w:r>
      <w:r w:rsidR="00531FB1">
        <w:rPr>
          <w:rFonts w:ascii="Arial" w:hAnsi="Arial" w:cs="Arial"/>
          <w:sz w:val="22"/>
          <w:szCs w:val="22"/>
        </w:rPr>
        <w:t>area is</w:t>
      </w:r>
      <w:r w:rsidR="00150579" w:rsidRPr="00DD6C10">
        <w:rPr>
          <w:rFonts w:ascii="Arial" w:hAnsi="Arial" w:cs="Arial"/>
          <w:sz w:val="22"/>
          <w:szCs w:val="22"/>
        </w:rPr>
        <w:t xml:space="preserve"> complying with the guidance provided in TEGL </w:t>
      </w:r>
      <w:r w:rsidR="005352B4" w:rsidRPr="00DD6C10">
        <w:rPr>
          <w:rFonts w:ascii="Arial" w:hAnsi="Arial" w:cs="Arial"/>
          <w:sz w:val="22"/>
          <w:szCs w:val="22"/>
        </w:rPr>
        <w:t>39-11</w:t>
      </w:r>
      <w:r w:rsidR="00531FB1">
        <w:rPr>
          <w:rFonts w:ascii="Arial" w:hAnsi="Arial" w:cs="Arial"/>
          <w:sz w:val="22"/>
          <w:szCs w:val="22"/>
        </w:rPr>
        <w:t>.</w:t>
      </w:r>
    </w:p>
    <w:p w:rsidR="00150579" w:rsidRPr="00DD6C10" w:rsidRDefault="00150579" w:rsidP="00150579">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DD6C10" w:rsidTr="00DD6C10">
        <w:tc>
          <w:tcPr>
            <w:tcW w:w="630" w:type="dxa"/>
            <w:tcBorders>
              <w:top w:val="nil"/>
              <w:left w:val="nil"/>
              <w:bottom w:val="nil"/>
              <w:right w:val="nil"/>
            </w:tcBorders>
            <w:shd w:val="clear" w:color="auto" w:fill="auto"/>
          </w:tcPr>
          <w:p w:rsidR="00A64A08" w:rsidRPr="00DD6C10" w:rsidRDefault="00A64A08" w:rsidP="002A7D29">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nil"/>
              <w:right w:val="nil"/>
            </w:tcBorders>
            <w:shd w:val="clear" w:color="auto" w:fill="auto"/>
          </w:tcPr>
          <w:p w:rsidR="00A64A08" w:rsidRPr="0077193C" w:rsidRDefault="0077193C" w:rsidP="002A7D29">
            <w:pPr>
              <w:widowControl/>
              <w:jc w:val="center"/>
              <w:rPr>
                <w:rFonts w:ascii="Arial" w:hAnsi="Arial" w:cs="Arial"/>
                <w:sz w:val="22"/>
                <w:szCs w:val="22"/>
                <w:u w:val="single"/>
              </w:rPr>
            </w:pPr>
            <w:r>
              <w:rPr>
                <w:rFonts w:ascii="Arial" w:hAnsi="Arial" w:cs="Arial"/>
                <w:sz w:val="22"/>
                <w:szCs w:val="22"/>
                <w:u w:val="single"/>
              </w:rPr>
              <w:t>X</w:t>
            </w:r>
          </w:p>
        </w:tc>
      </w:tr>
    </w:tbl>
    <w:p w:rsidR="00A07095" w:rsidRPr="00DD6C10" w:rsidRDefault="00A07095" w:rsidP="00A07095">
      <w:pPr>
        <w:rPr>
          <w:rFonts w:ascii="Arial" w:hAnsi="Arial" w:cs="Arial"/>
          <w:sz w:val="22"/>
          <w:szCs w:val="22"/>
        </w:rPr>
      </w:pPr>
    </w:p>
    <w:p w:rsidR="00A07095" w:rsidRPr="00246EA6" w:rsidRDefault="00634E0E" w:rsidP="00A07095">
      <w:pPr>
        <w:pStyle w:val="ListParagraph"/>
        <w:ind w:left="360" w:hanging="360"/>
        <w:rPr>
          <w:rFonts w:ascii="Arial" w:hAnsi="Arial" w:cs="Arial"/>
          <w:sz w:val="22"/>
          <w:szCs w:val="22"/>
        </w:rPr>
      </w:pPr>
      <w:r>
        <w:rPr>
          <w:rFonts w:ascii="Arial" w:hAnsi="Arial" w:cs="Arial"/>
          <w:sz w:val="22"/>
          <w:szCs w:val="22"/>
        </w:rPr>
        <w:t>18</w:t>
      </w:r>
      <w:r w:rsidR="00A07095" w:rsidRPr="00DD6C10">
        <w:rPr>
          <w:rFonts w:ascii="Arial" w:hAnsi="Arial" w:cs="Arial"/>
          <w:sz w:val="22"/>
          <w:szCs w:val="22"/>
        </w:rPr>
        <w:t>.</w:t>
      </w:r>
      <w:r w:rsidR="00A07095" w:rsidRPr="00DD6C10">
        <w:rPr>
          <w:rFonts w:ascii="Arial" w:hAnsi="Arial" w:cs="Arial"/>
          <w:sz w:val="22"/>
          <w:szCs w:val="22"/>
        </w:rPr>
        <w:tab/>
      </w:r>
      <w:r w:rsidR="00A855EB">
        <w:rPr>
          <w:rFonts w:ascii="Arial" w:hAnsi="Arial" w:cs="Arial"/>
          <w:b/>
          <w:sz w:val="22"/>
          <w:szCs w:val="22"/>
        </w:rPr>
        <w:t xml:space="preserve">Human Trafficking:  </w:t>
      </w:r>
      <w:r w:rsidR="00A07095" w:rsidRPr="00246EA6">
        <w:rPr>
          <w:rFonts w:ascii="Arial" w:hAnsi="Arial" w:cs="Arial"/>
          <w:sz w:val="22"/>
          <w:szCs w:val="22"/>
        </w:rPr>
        <w:t xml:space="preserve">The local </w:t>
      </w:r>
      <w:r w:rsidR="00C60456">
        <w:rPr>
          <w:rFonts w:ascii="Arial" w:hAnsi="Arial" w:cs="Arial"/>
          <w:sz w:val="22"/>
          <w:szCs w:val="22"/>
        </w:rPr>
        <w:t xml:space="preserve">workforce development </w:t>
      </w:r>
      <w:r w:rsidR="00A07095" w:rsidRPr="00246EA6">
        <w:rPr>
          <w:rFonts w:ascii="Arial" w:hAnsi="Arial" w:cs="Arial"/>
          <w:sz w:val="22"/>
          <w:szCs w:val="22"/>
        </w:rPr>
        <w:t>area is aware of TEGL 09-12 and will follow the procedures for working with trafficked persons.</w:t>
      </w:r>
    </w:p>
    <w:p w:rsidR="00A07095" w:rsidRPr="00FC104A" w:rsidRDefault="00A07095" w:rsidP="00A0709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2A7D29" w:rsidTr="00DD6C10">
        <w:tc>
          <w:tcPr>
            <w:tcW w:w="630" w:type="dxa"/>
            <w:tcBorders>
              <w:top w:val="nil"/>
              <w:left w:val="nil"/>
              <w:bottom w:val="nil"/>
              <w:right w:val="nil"/>
            </w:tcBorders>
            <w:shd w:val="clear" w:color="auto" w:fill="auto"/>
          </w:tcPr>
          <w:p w:rsidR="00444A41" w:rsidRPr="002A7D29" w:rsidRDefault="00444A41" w:rsidP="002A7D29">
            <w:pPr>
              <w:widowControl/>
              <w:rPr>
                <w:rFonts w:ascii="Arial" w:hAnsi="Arial" w:cs="Arial"/>
                <w:sz w:val="22"/>
                <w:szCs w:val="22"/>
              </w:rPr>
            </w:pPr>
            <w:r w:rsidRPr="002A7D29">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2A7D29" w:rsidRDefault="0077193C" w:rsidP="002A7D29">
            <w:pPr>
              <w:widowControl/>
              <w:jc w:val="center"/>
              <w:rPr>
                <w:rFonts w:ascii="Arial" w:hAnsi="Arial" w:cs="Arial"/>
                <w:sz w:val="22"/>
                <w:szCs w:val="22"/>
              </w:rPr>
            </w:pPr>
            <w:r>
              <w:rPr>
                <w:rFonts w:ascii="Arial" w:hAnsi="Arial" w:cs="Arial"/>
                <w:sz w:val="22"/>
                <w:szCs w:val="22"/>
              </w:rPr>
              <w:t>X</w:t>
            </w:r>
          </w:p>
        </w:tc>
      </w:tr>
    </w:tbl>
    <w:p w:rsidR="00A07095" w:rsidRPr="00DD6C10" w:rsidRDefault="00A07095" w:rsidP="00A07095">
      <w:pPr>
        <w:widowControl/>
        <w:rPr>
          <w:rFonts w:ascii="Arial" w:hAnsi="Arial" w:cs="Arial"/>
          <w:sz w:val="22"/>
          <w:szCs w:val="22"/>
        </w:rPr>
      </w:pPr>
    </w:p>
    <w:p w:rsidR="00104962" w:rsidRPr="00DD6C10" w:rsidRDefault="00634E0E" w:rsidP="00104962">
      <w:pPr>
        <w:widowControl/>
        <w:ind w:left="360" w:hanging="360"/>
        <w:rPr>
          <w:rFonts w:ascii="Arial" w:hAnsi="Arial" w:cs="Arial"/>
          <w:sz w:val="22"/>
          <w:szCs w:val="22"/>
        </w:rPr>
      </w:pPr>
      <w:r>
        <w:rPr>
          <w:rFonts w:ascii="Arial" w:hAnsi="Arial" w:cs="Arial"/>
          <w:sz w:val="22"/>
          <w:szCs w:val="22"/>
        </w:rPr>
        <w:t>19</w:t>
      </w:r>
      <w:r w:rsidR="00104962" w:rsidRPr="00DD6C10">
        <w:rPr>
          <w:rFonts w:ascii="Arial" w:hAnsi="Arial" w:cs="Arial"/>
          <w:sz w:val="22"/>
          <w:szCs w:val="22"/>
        </w:rPr>
        <w:t>.</w:t>
      </w:r>
      <w:r w:rsidR="00104962" w:rsidRPr="00DD6C10">
        <w:rPr>
          <w:rFonts w:ascii="Arial" w:hAnsi="Arial" w:cs="Arial"/>
          <w:sz w:val="22"/>
          <w:szCs w:val="22"/>
        </w:rPr>
        <w:tab/>
      </w:r>
      <w:r w:rsidR="005768B4">
        <w:rPr>
          <w:rFonts w:ascii="Arial" w:hAnsi="Arial" w:cs="Arial"/>
          <w:b/>
          <w:sz w:val="22"/>
          <w:szCs w:val="22"/>
        </w:rPr>
        <w:t>Gender Identification:</w:t>
      </w:r>
      <w:r w:rsidR="005768B4" w:rsidRPr="005768B4">
        <w:rPr>
          <w:rFonts w:ascii="Arial" w:hAnsi="Arial" w:cs="Arial"/>
          <w:sz w:val="22"/>
          <w:szCs w:val="22"/>
        </w:rPr>
        <w:t xml:space="preserve">  </w:t>
      </w:r>
      <w:r w:rsidR="00104962" w:rsidRPr="00DD6C10">
        <w:rPr>
          <w:rFonts w:ascii="Arial" w:hAnsi="Arial" w:cs="Arial"/>
          <w:sz w:val="22"/>
          <w:szCs w:val="22"/>
        </w:rPr>
        <w:t xml:space="preserve">The local </w:t>
      </w:r>
      <w:r w:rsidR="00C60456">
        <w:rPr>
          <w:rFonts w:ascii="Arial" w:hAnsi="Arial" w:cs="Arial"/>
          <w:sz w:val="22"/>
          <w:szCs w:val="22"/>
        </w:rPr>
        <w:t xml:space="preserve">workforce development </w:t>
      </w:r>
      <w:r w:rsidR="00104962" w:rsidRPr="00DD6C10">
        <w:rPr>
          <w:rFonts w:ascii="Arial" w:hAnsi="Arial" w:cs="Arial"/>
          <w:sz w:val="22"/>
          <w:szCs w:val="22"/>
        </w:rPr>
        <w:t xml:space="preserve">area is aware of TEGL 37-14 and will follow the procedures for developing a similar policy including key terminology, and have in place regarding working with customers who may be lesbian, gay, bisexual and transgender. Local </w:t>
      </w:r>
      <w:r w:rsidR="00C60456">
        <w:rPr>
          <w:rFonts w:ascii="Arial" w:hAnsi="Arial" w:cs="Arial"/>
          <w:sz w:val="22"/>
          <w:szCs w:val="22"/>
        </w:rPr>
        <w:t xml:space="preserve">workforce development </w:t>
      </w:r>
      <w:r w:rsidR="00104962" w:rsidRPr="00DD6C10">
        <w:rPr>
          <w:rFonts w:ascii="Arial" w:hAnsi="Arial" w:cs="Arial"/>
          <w:sz w:val="22"/>
          <w:szCs w:val="22"/>
        </w:rPr>
        <w:t>areas will also participate in any related training.</w:t>
      </w:r>
    </w:p>
    <w:p w:rsidR="00104962" w:rsidRPr="00DD6C10" w:rsidRDefault="00104962" w:rsidP="00104962">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104962" w:rsidRPr="00DD6C10" w:rsidTr="00DD6C10">
        <w:tc>
          <w:tcPr>
            <w:tcW w:w="630" w:type="dxa"/>
            <w:tcBorders>
              <w:top w:val="nil"/>
              <w:left w:val="nil"/>
              <w:bottom w:val="nil"/>
              <w:right w:val="nil"/>
            </w:tcBorders>
            <w:shd w:val="clear" w:color="auto" w:fill="auto"/>
          </w:tcPr>
          <w:p w:rsidR="00104962" w:rsidRPr="00DD6C10" w:rsidRDefault="00104962" w:rsidP="00D97E9E">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104962" w:rsidRPr="00DD6C10" w:rsidRDefault="0077193C" w:rsidP="00D97E9E">
            <w:pPr>
              <w:widowControl/>
              <w:jc w:val="center"/>
              <w:rPr>
                <w:rFonts w:ascii="Arial" w:hAnsi="Arial" w:cs="Arial"/>
                <w:sz w:val="22"/>
                <w:szCs w:val="22"/>
              </w:rPr>
            </w:pPr>
            <w:r>
              <w:rPr>
                <w:rFonts w:ascii="Arial" w:hAnsi="Arial" w:cs="Arial"/>
                <w:sz w:val="22"/>
                <w:szCs w:val="22"/>
              </w:rPr>
              <w:t>X</w:t>
            </w:r>
          </w:p>
        </w:tc>
      </w:tr>
    </w:tbl>
    <w:p w:rsidR="00104962" w:rsidRPr="00DD6C10" w:rsidRDefault="00104962" w:rsidP="00A07095">
      <w:pPr>
        <w:widowControl/>
        <w:rPr>
          <w:rFonts w:ascii="Arial" w:hAnsi="Arial" w:cs="Arial"/>
          <w:sz w:val="22"/>
          <w:szCs w:val="22"/>
        </w:rPr>
      </w:pPr>
    </w:p>
    <w:p w:rsidR="00104962" w:rsidRPr="00DD6C10" w:rsidRDefault="00634E0E" w:rsidP="00104962">
      <w:pPr>
        <w:widowControl/>
        <w:ind w:left="360" w:hanging="360"/>
        <w:rPr>
          <w:rFonts w:ascii="Arial" w:hAnsi="Arial" w:cs="Arial"/>
          <w:sz w:val="22"/>
          <w:szCs w:val="22"/>
        </w:rPr>
      </w:pPr>
      <w:r>
        <w:rPr>
          <w:rFonts w:ascii="Arial" w:hAnsi="Arial" w:cs="Arial"/>
          <w:sz w:val="22"/>
          <w:szCs w:val="22"/>
        </w:rPr>
        <w:t>20</w:t>
      </w:r>
      <w:r w:rsidR="00104962" w:rsidRPr="00DD6C10">
        <w:rPr>
          <w:rFonts w:ascii="Arial" w:hAnsi="Arial" w:cs="Arial"/>
          <w:sz w:val="22"/>
          <w:szCs w:val="22"/>
        </w:rPr>
        <w:t>.</w:t>
      </w:r>
      <w:r w:rsidR="00104962" w:rsidRPr="00DD6C10">
        <w:rPr>
          <w:rFonts w:ascii="Arial" w:hAnsi="Arial" w:cs="Arial"/>
          <w:sz w:val="22"/>
          <w:szCs w:val="22"/>
        </w:rPr>
        <w:tab/>
      </w:r>
      <w:r w:rsidR="005768B4">
        <w:rPr>
          <w:rFonts w:ascii="Arial" w:hAnsi="Arial" w:cs="Arial"/>
          <w:b/>
          <w:sz w:val="22"/>
          <w:szCs w:val="22"/>
        </w:rPr>
        <w:t>Uniform Guidance:</w:t>
      </w:r>
      <w:r w:rsidR="005768B4">
        <w:rPr>
          <w:rFonts w:ascii="Arial" w:hAnsi="Arial" w:cs="Arial"/>
          <w:sz w:val="22"/>
          <w:szCs w:val="22"/>
        </w:rPr>
        <w:t xml:space="preserve"> </w:t>
      </w:r>
      <w:r w:rsidR="005768B4" w:rsidRPr="00DD6C10">
        <w:rPr>
          <w:rFonts w:ascii="Arial" w:hAnsi="Arial" w:cs="Arial"/>
          <w:sz w:val="22"/>
          <w:szCs w:val="22"/>
        </w:rPr>
        <w:t xml:space="preserve"> </w:t>
      </w:r>
      <w:r w:rsidR="007E7520" w:rsidRPr="00DD6C10">
        <w:rPr>
          <w:rFonts w:ascii="Arial" w:hAnsi="Arial" w:cs="Arial"/>
          <w:sz w:val="22"/>
          <w:szCs w:val="22"/>
        </w:rPr>
        <w:t xml:space="preserve">The local </w:t>
      </w:r>
      <w:r w:rsidR="00C60456">
        <w:rPr>
          <w:rFonts w:ascii="Arial" w:hAnsi="Arial" w:cs="Arial"/>
          <w:sz w:val="22"/>
          <w:szCs w:val="22"/>
        </w:rPr>
        <w:t xml:space="preserve">workforce development </w:t>
      </w:r>
      <w:r w:rsidR="007E7520" w:rsidRPr="00DD6C10">
        <w:rPr>
          <w:rFonts w:ascii="Arial" w:hAnsi="Arial" w:cs="Arial"/>
          <w:sz w:val="22"/>
          <w:szCs w:val="22"/>
        </w:rPr>
        <w:t>area is aware of TEGL 15-14 regarding Uniform Guidance.</w:t>
      </w:r>
    </w:p>
    <w:p w:rsidR="007E7520" w:rsidRPr="00DD6C10" w:rsidRDefault="007E7520" w:rsidP="00104962">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7E7520" w:rsidRPr="00DD6C10" w:rsidTr="00DD6C10">
        <w:tc>
          <w:tcPr>
            <w:tcW w:w="630" w:type="dxa"/>
            <w:tcBorders>
              <w:top w:val="nil"/>
              <w:left w:val="nil"/>
              <w:bottom w:val="nil"/>
              <w:right w:val="nil"/>
            </w:tcBorders>
            <w:shd w:val="clear" w:color="auto" w:fill="auto"/>
          </w:tcPr>
          <w:p w:rsidR="007E7520" w:rsidRPr="00DD6C10" w:rsidRDefault="007E7520" w:rsidP="00D97E9E">
            <w:pPr>
              <w:widowControl/>
              <w:rPr>
                <w:rFonts w:ascii="Arial" w:hAnsi="Arial" w:cs="Arial"/>
                <w:sz w:val="22"/>
                <w:szCs w:val="22"/>
              </w:rPr>
            </w:pPr>
            <w:r w:rsidRPr="00DD6C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7E7520" w:rsidRPr="00DD6C10" w:rsidRDefault="0077193C" w:rsidP="00D97E9E">
            <w:pPr>
              <w:widowControl/>
              <w:jc w:val="center"/>
              <w:rPr>
                <w:rFonts w:ascii="Arial" w:hAnsi="Arial" w:cs="Arial"/>
                <w:sz w:val="22"/>
                <w:szCs w:val="22"/>
              </w:rPr>
            </w:pPr>
            <w:r>
              <w:rPr>
                <w:rFonts w:ascii="Arial" w:hAnsi="Arial" w:cs="Arial"/>
                <w:sz w:val="22"/>
                <w:szCs w:val="22"/>
              </w:rPr>
              <w:t>X</w:t>
            </w:r>
          </w:p>
        </w:tc>
      </w:tr>
    </w:tbl>
    <w:p w:rsidR="005768B4" w:rsidRPr="00DD6C10" w:rsidRDefault="005768B4" w:rsidP="00CA423E">
      <w:pPr>
        <w:widowControl/>
        <w:rPr>
          <w:rFonts w:ascii="Arial" w:hAnsi="Arial" w:cs="Arial"/>
          <w:sz w:val="22"/>
          <w:szCs w:val="22"/>
        </w:rPr>
      </w:pPr>
    </w:p>
    <w:p w:rsidR="00A07095" w:rsidRPr="00DD6C10" w:rsidRDefault="00634E0E" w:rsidP="00DA109B">
      <w:pPr>
        <w:widowControl/>
        <w:ind w:left="360" w:hanging="360"/>
        <w:rPr>
          <w:rFonts w:ascii="Arial" w:hAnsi="Arial" w:cs="Arial"/>
          <w:sz w:val="22"/>
          <w:szCs w:val="22"/>
          <w:highlight w:val="yellow"/>
        </w:rPr>
      </w:pPr>
      <w:r>
        <w:rPr>
          <w:rFonts w:ascii="Arial" w:hAnsi="Arial" w:cs="Arial"/>
          <w:sz w:val="22"/>
          <w:szCs w:val="22"/>
        </w:rPr>
        <w:t>21</w:t>
      </w:r>
      <w:r w:rsidR="00A07095" w:rsidRPr="00DD6C10">
        <w:rPr>
          <w:rFonts w:ascii="Arial" w:hAnsi="Arial" w:cs="Arial"/>
          <w:sz w:val="22"/>
          <w:szCs w:val="22"/>
        </w:rPr>
        <w:t>.</w:t>
      </w:r>
      <w:r w:rsidR="00A07095" w:rsidRPr="00DD6C10">
        <w:rPr>
          <w:rFonts w:ascii="Arial" w:hAnsi="Arial" w:cs="Arial"/>
          <w:sz w:val="22"/>
          <w:szCs w:val="22"/>
        </w:rPr>
        <w:tab/>
        <w:t>A.</w:t>
      </w:r>
      <w:r w:rsidR="009E0EB8" w:rsidRPr="00DD6C10">
        <w:rPr>
          <w:rFonts w:ascii="Arial" w:hAnsi="Arial" w:cs="Arial"/>
          <w:sz w:val="22"/>
          <w:szCs w:val="22"/>
        </w:rPr>
        <w:tab/>
      </w:r>
      <w:r w:rsidR="00A07095" w:rsidRPr="00DD6C10">
        <w:rPr>
          <w:rFonts w:ascii="Arial" w:hAnsi="Arial" w:cs="Arial"/>
          <w:sz w:val="22"/>
          <w:szCs w:val="22"/>
        </w:rPr>
        <w:t xml:space="preserve">Briefly describe the </w:t>
      </w:r>
      <w:r w:rsidR="00B718AC">
        <w:rPr>
          <w:rFonts w:ascii="Arial" w:hAnsi="Arial" w:cs="Arial"/>
          <w:sz w:val="22"/>
          <w:szCs w:val="22"/>
        </w:rPr>
        <w:t>l</w:t>
      </w:r>
      <w:r w:rsidR="00DD2F51">
        <w:rPr>
          <w:rFonts w:ascii="Arial" w:hAnsi="Arial" w:cs="Arial"/>
          <w:sz w:val="22"/>
          <w:szCs w:val="22"/>
        </w:rPr>
        <w:t>ocal</w:t>
      </w:r>
      <w:r w:rsidR="0042328A">
        <w:rPr>
          <w:rFonts w:ascii="Arial" w:hAnsi="Arial" w:cs="Arial"/>
          <w:sz w:val="22"/>
          <w:szCs w:val="22"/>
        </w:rPr>
        <w:t xml:space="preserve"> </w:t>
      </w:r>
      <w:r w:rsidR="00B718AC" w:rsidRPr="006C74B1">
        <w:rPr>
          <w:rFonts w:ascii="Arial" w:hAnsi="Arial" w:cs="Arial"/>
          <w:sz w:val="22"/>
          <w:szCs w:val="22"/>
        </w:rPr>
        <w:t>area bo</w:t>
      </w:r>
      <w:r w:rsidR="0042328A" w:rsidRPr="006C74B1">
        <w:rPr>
          <w:rFonts w:ascii="Arial" w:hAnsi="Arial" w:cs="Arial"/>
          <w:sz w:val="22"/>
          <w:szCs w:val="22"/>
        </w:rPr>
        <w:t>ard’s</w:t>
      </w:r>
      <w:r w:rsidR="00A07095" w:rsidRPr="006C74B1">
        <w:rPr>
          <w:rFonts w:ascii="Arial" w:hAnsi="Arial" w:cs="Arial"/>
          <w:sz w:val="22"/>
          <w:szCs w:val="22"/>
        </w:rPr>
        <w:t xml:space="preserve"> policy and timetable for filling vacancies,</w:t>
      </w:r>
      <w:r w:rsidR="00A07095" w:rsidRPr="00DD6C10">
        <w:rPr>
          <w:rFonts w:ascii="Arial" w:hAnsi="Arial" w:cs="Arial"/>
          <w:sz w:val="22"/>
          <w:szCs w:val="22"/>
        </w:rPr>
        <w:t xml:space="preserve"> replacing/reappointing individuals whose terms have come to an end.</w:t>
      </w:r>
      <w:r w:rsidR="005768B4" w:rsidRPr="00DD6C10">
        <w:rPr>
          <w:rFonts w:ascii="Arial" w:hAnsi="Arial" w:cs="Arial"/>
          <w:sz w:val="22"/>
          <w:szCs w:val="22"/>
        </w:rPr>
        <w:t xml:space="preserve"> </w:t>
      </w:r>
      <w:r w:rsidR="00A07095" w:rsidRPr="00DD6C10">
        <w:rPr>
          <w:rFonts w:ascii="Arial" w:hAnsi="Arial" w:cs="Arial"/>
          <w:sz w:val="22"/>
          <w:szCs w:val="22"/>
        </w:rPr>
        <w:t xml:space="preserve"> Include in your description any plans to fill the terms that will</w:t>
      </w:r>
      <w:r w:rsidR="005768B4" w:rsidRPr="00DD6C10">
        <w:rPr>
          <w:rFonts w:ascii="Arial" w:hAnsi="Arial" w:cs="Arial"/>
          <w:sz w:val="22"/>
          <w:szCs w:val="22"/>
        </w:rPr>
        <w:t xml:space="preserve"> be expiring as of June 30, 2016</w:t>
      </w:r>
      <w:r w:rsidR="00A07095" w:rsidRPr="00DD6C10">
        <w:rPr>
          <w:rFonts w:ascii="Arial" w:hAnsi="Arial" w:cs="Arial"/>
          <w:sz w:val="22"/>
          <w:szCs w:val="22"/>
        </w:rPr>
        <w:t>.</w:t>
      </w:r>
    </w:p>
    <w:p w:rsidR="00A07095" w:rsidRPr="00DD6C10" w:rsidRDefault="00A07095" w:rsidP="00A07095">
      <w:pPr>
        <w:widowControl/>
        <w:rPr>
          <w:rFonts w:ascii="Arial" w:hAnsi="Arial" w:cs="Arial"/>
          <w:sz w:val="22"/>
          <w:szCs w:val="22"/>
          <w:highlight w:val="yellow"/>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A07095" w:rsidRPr="00DD6C10" w:rsidTr="00F6673C">
        <w:tc>
          <w:tcPr>
            <w:tcW w:w="8882" w:type="dxa"/>
            <w:tcMar>
              <w:top w:w="58" w:type="dxa"/>
              <w:left w:w="115" w:type="dxa"/>
              <w:bottom w:w="58" w:type="dxa"/>
              <w:right w:w="115" w:type="dxa"/>
            </w:tcMar>
            <w:vAlign w:val="bottom"/>
          </w:tcPr>
          <w:p w:rsidR="00B43E4A" w:rsidRPr="00DD6C10" w:rsidRDefault="007B4897" w:rsidP="00B43E4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local WDB follows Washington County’s policy (#6006, revised Nov. 17, 2015) on advisory committees, boards and commissions</w:t>
            </w:r>
            <w:r w:rsidRPr="00B43E4A">
              <w:rPr>
                <w:rFonts w:ascii="Arial" w:hAnsi="Arial" w:cs="Arial"/>
                <w:sz w:val="22"/>
                <w:szCs w:val="22"/>
              </w:rPr>
              <w:t xml:space="preserve">.  </w:t>
            </w:r>
            <w:r w:rsidR="00B43E4A" w:rsidRPr="00B43E4A">
              <w:rPr>
                <w:rFonts w:ascii="Arial" w:hAnsi="Arial" w:cs="Arial"/>
                <w:sz w:val="22"/>
                <w:szCs w:val="22"/>
              </w:rPr>
              <w:t>V</w:t>
            </w:r>
            <w:r w:rsidRPr="00B43E4A">
              <w:rPr>
                <w:rFonts w:ascii="Arial" w:hAnsi="Arial" w:cs="Arial"/>
                <w:sz w:val="22"/>
                <w:szCs w:val="22"/>
              </w:rPr>
              <w:t xml:space="preserve">acancies are </w:t>
            </w:r>
            <w:r w:rsidR="00B43E4A" w:rsidRPr="00B43E4A">
              <w:rPr>
                <w:rFonts w:ascii="Arial" w:hAnsi="Arial" w:cs="Arial"/>
                <w:sz w:val="22"/>
                <w:szCs w:val="22"/>
              </w:rPr>
              <w:t xml:space="preserve">generally </w:t>
            </w:r>
            <w:r w:rsidRPr="00B43E4A">
              <w:rPr>
                <w:rFonts w:ascii="Arial" w:hAnsi="Arial" w:cs="Arial"/>
                <w:sz w:val="22"/>
                <w:szCs w:val="22"/>
              </w:rPr>
              <w:t>replaced</w:t>
            </w:r>
            <w:r w:rsidR="00B43E4A" w:rsidRPr="00B43E4A">
              <w:rPr>
                <w:rFonts w:ascii="Arial" w:hAnsi="Arial" w:cs="Arial"/>
                <w:sz w:val="22"/>
                <w:szCs w:val="22"/>
              </w:rPr>
              <w:t xml:space="preserve"> within</w:t>
            </w:r>
            <w:r w:rsidR="00B43E4A">
              <w:rPr>
                <w:rFonts w:ascii="Arial" w:hAnsi="Arial" w:cs="Arial"/>
                <w:sz w:val="22"/>
                <w:szCs w:val="22"/>
              </w:rPr>
              <w:t xml:space="preserve"> 90 days.  We are currently recruiting new members to replace the terms that expire on 6/30/16.</w:t>
            </w:r>
          </w:p>
        </w:tc>
      </w:tr>
    </w:tbl>
    <w:p w:rsidR="00A07095" w:rsidRPr="00DD6C10" w:rsidRDefault="00A07095" w:rsidP="00A07095">
      <w:pPr>
        <w:widowControl/>
        <w:rPr>
          <w:rFonts w:ascii="Arial" w:hAnsi="Arial" w:cs="Arial"/>
          <w:sz w:val="22"/>
          <w:szCs w:val="22"/>
        </w:rPr>
      </w:pPr>
    </w:p>
    <w:p w:rsidR="00361557" w:rsidRDefault="00361557" w:rsidP="00BD583B">
      <w:pPr>
        <w:widowControl/>
        <w:ind w:left="360"/>
        <w:rPr>
          <w:rFonts w:ascii="Arial" w:hAnsi="Arial" w:cs="Arial"/>
          <w:sz w:val="22"/>
          <w:szCs w:val="22"/>
        </w:rPr>
      </w:pPr>
      <w:r>
        <w:rPr>
          <w:rFonts w:ascii="Arial" w:hAnsi="Arial" w:cs="Arial"/>
          <w:sz w:val="22"/>
          <w:szCs w:val="22"/>
        </w:rPr>
        <w:t>B.</w:t>
      </w:r>
      <w:r>
        <w:rPr>
          <w:rFonts w:ascii="Arial" w:hAnsi="Arial" w:cs="Arial"/>
          <w:sz w:val="22"/>
          <w:szCs w:val="22"/>
        </w:rPr>
        <w:tab/>
      </w:r>
      <w:r w:rsidRPr="00E56D4D">
        <w:rPr>
          <w:rFonts w:ascii="Arial" w:hAnsi="Arial" w:cs="Arial"/>
          <w:sz w:val="22"/>
          <w:szCs w:val="22"/>
        </w:rPr>
        <w:t xml:space="preserve">Is your local </w:t>
      </w:r>
      <w:r w:rsidR="00B718AC" w:rsidRPr="00E56D4D">
        <w:rPr>
          <w:rFonts w:ascii="Arial" w:hAnsi="Arial" w:cs="Arial"/>
          <w:sz w:val="22"/>
          <w:szCs w:val="22"/>
        </w:rPr>
        <w:t>area board</w:t>
      </w:r>
      <w:r w:rsidRPr="00E56D4D">
        <w:rPr>
          <w:rFonts w:ascii="Arial" w:hAnsi="Arial" w:cs="Arial"/>
          <w:sz w:val="22"/>
          <w:szCs w:val="22"/>
        </w:rPr>
        <w:t xml:space="preserve"> currently in compliance with WIOA?</w:t>
      </w:r>
    </w:p>
    <w:p w:rsidR="00361557" w:rsidRPr="00DD6C10" w:rsidRDefault="00361557" w:rsidP="00361557">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gridCol w:w="1080"/>
        <w:gridCol w:w="1080"/>
      </w:tblGrid>
      <w:tr w:rsidR="00361557" w:rsidRPr="00DD6C10" w:rsidTr="00361557">
        <w:tc>
          <w:tcPr>
            <w:tcW w:w="630" w:type="dxa"/>
            <w:tcBorders>
              <w:top w:val="nil"/>
              <w:left w:val="nil"/>
              <w:bottom w:val="nil"/>
              <w:right w:val="nil"/>
            </w:tcBorders>
            <w:shd w:val="clear" w:color="auto" w:fill="auto"/>
          </w:tcPr>
          <w:p w:rsidR="00361557" w:rsidRPr="00651510" w:rsidRDefault="00361557" w:rsidP="00230C73">
            <w:pPr>
              <w:widowControl/>
              <w:rPr>
                <w:rFonts w:ascii="Arial" w:hAnsi="Arial" w:cs="Arial"/>
                <w:sz w:val="22"/>
                <w:szCs w:val="22"/>
              </w:rPr>
            </w:pPr>
            <w:r w:rsidRPr="00651510">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361557" w:rsidRPr="00651510" w:rsidRDefault="00651510" w:rsidP="00230C73">
            <w:pPr>
              <w:widowControl/>
              <w:jc w:val="center"/>
              <w:rPr>
                <w:rFonts w:ascii="Arial" w:hAnsi="Arial" w:cs="Arial"/>
                <w:sz w:val="22"/>
                <w:szCs w:val="22"/>
              </w:rPr>
            </w:pPr>
            <w:r w:rsidRPr="00651510">
              <w:rPr>
                <w:rFonts w:ascii="Arial" w:hAnsi="Arial" w:cs="Arial"/>
                <w:sz w:val="22"/>
                <w:szCs w:val="22"/>
              </w:rPr>
              <w:t>X</w:t>
            </w:r>
          </w:p>
        </w:tc>
        <w:tc>
          <w:tcPr>
            <w:tcW w:w="1080" w:type="dxa"/>
            <w:tcBorders>
              <w:top w:val="nil"/>
              <w:left w:val="nil"/>
              <w:bottom w:val="nil"/>
              <w:right w:val="nil"/>
            </w:tcBorders>
          </w:tcPr>
          <w:p w:rsidR="00361557" w:rsidRPr="00651510" w:rsidRDefault="00361557" w:rsidP="00230C73">
            <w:pPr>
              <w:widowControl/>
              <w:jc w:val="center"/>
              <w:rPr>
                <w:rFonts w:ascii="Arial" w:hAnsi="Arial" w:cs="Arial"/>
                <w:sz w:val="22"/>
                <w:szCs w:val="22"/>
              </w:rPr>
            </w:pPr>
            <w:r w:rsidRPr="00651510">
              <w:rPr>
                <w:rFonts w:ascii="Arial" w:hAnsi="Arial" w:cs="Arial"/>
                <w:sz w:val="22"/>
                <w:szCs w:val="22"/>
              </w:rPr>
              <w:t>No</w:t>
            </w:r>
          </w:p>
        </w:tc>
        <w:tc>
          <w:tcPr>
            <w:tcW w:w="1080" w:type="dxa"/>
            <w:tcBorders>
              <w:top w:val="nil"/>
              <w:left w:val="nil"/>
              <w:bottom w:val="single" w:sz="4" w:space="0" w:color="auto"/>
              <w:right w:val="nil"/>
            </w:tcBorders>
          </w:tcPr>
          <w:p w:rsidR="00361557" w:rsidRPr="00EC231F" w:rsidRDefault="00361557" w:rsidP="00230C73">
            <w:pPr>
              <w:widowControl/>
              <w:jc w:val="center"/>
              <w:rPr>
                <w:rFonts w:ascii="Arial" w:hAnsi="Arial" w:cs="Arial"/>
                <w:sz w:val="22"/>
                <w:szCs w:val="22"/>
                <w:highlight w:val="yellow"/>
              </w:rPr>
            </w:pPr>
          </w:p>
        </w:tc>
      </w:tr>
    </w:tbl>
    <w:p w:rsidR="00361557" w:rsidRPr="00DD6C10" w:rsidRDefault="00361557" w:rsidP="00361557">
      <w:pPr>
        <w:widowControl/>
        <w:rPr>
          <w:rFonts w:ascii="Arial" w:hAnsi="Arial" w:cs="Arial"/>
          <w:sz w:val="22"/>
          <w:szCs w:val="22"/>
        </w:rPr>
      </w:pPr>
    </w:p>
    <w:p w:rsidR="00361557" w:rsidRDefault="00361557" w:rsidP="00BD583B">
      <w:pPr>
        <w:widowControl/>
        <w:ind w:left="360"/>
        <w:rPr>
          <w:rFonts w:ascii="Arial" w:hAnsi="Arial" w:cs="Arial"/>
          <w:sz w:val="22"/>
          <w:szCs w:val="22"/>
        </w:rPr>
      </w:pPr>
      <w:r>
        <w:rPr>
          <w:rFonts w:ascii="Arial" w:hAnsi="Arial" w:cs="Arial"/>
          <w:sz w:val="22"/>
          <w:szCs w:val="22"/>
        </w:rPr>
        <w:tab/>
        <w:t xml:space="preserve">If No, what steps will be taken to bring your </w:t>
      </w:r>
      <w:r w:rsidR="00B718AC">
        <w:rPr>
          <w:rFonts w:ascii="Arial" w:hAnsi="Arial" w:cs="Arial"/>
          <w:sz w:val="22"/>
          <w:szCs w:val="22"/>
        </w:rPr>
        <w:t>local area board</w:t>
      </w:r>
      <w:r>
        <w:rPr>
          <w:rFonts w:ascii="Arial" w:hAnsi="Arial" w:cs="Arial"/>
          <w:sz w:val="22"/>
          <w:szCs w:val="22"/>
        </w:rPr>
        <w:t xml:space="preserve"> into compliance by June 30, 2016?</w:t>
      </w:r>
    </w:p>
    <w:p w:rsidR="00361557" w:rsidRPr="00DD6C10" w:rsidRDefault="00361557" w:rsidP="00361557">
      <w:pPr>
        <w:widowControl/>
        <w:rPr>
          <w:rFonts w:ascii="Arial" w:hAnsi="Arial" w:cs="Arial"/>
          <w:sz w:val="22"/>
          <w:szCs w:val="22"/>
          <w:highlight w:val="yellow"/>
        </w:rPr>
      </w:pPr>
    </w:p>
    <w:tbl>
      <w:tblPr>
        <w:tblW w:w="8432" w:type="dxa"/>
        <w:tblInd w:w="9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432"/>
      </w:tblGrid>
      <w:tr w:rsidR="00361557" w:rsidRPr="00DD6C10" w:rsidTr="00F6673C">
        <w:tc>
          <w:tcPr>
            <w:tcW w:w="8432" w:type="dxa"/>
            <w:tcMar>
              <w:top w:w="58" w:type="dxa"/>
              <w:left w:w="115" w:type="dxa"/>
              <w:bottom w:w="58" w:type="dxa"/>
              <w:right w:w="115" w:type="dxa"/>
            </w:tcMar>
            <w:vAlign w:val="bottom"/>
          </w:tcPr>
          <w:p w:rsidR="00E56D4D" w:rsidRPr="00734FD8" w:rsidRDefault="00734FD8" w:rsidP="00E56D4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9 members’ terms are expiring at the end of June 2016.  </w:t>
            </w:r>
            <w:r w:rsidR="00E56D4D" w:rsidRPr="00734FD8">
              <w:rPr>
                <w:rFonts w:ascii="Arial" w:hAnsi="Arial" w:cs="Arial"/>
                <w:sz w:val="22"/>
                <w:szCs w:val="22"/>
              </w:rPr>
              <w:t xml:space="preserve">A number of applications have been sent out; </w:t>
            </w:r>
            <w:r>
              <w:rPr>
                <w:rFonts w:ascii="Arial" w:hAnsi="Arial" w:cs="Arial"/>
                <w:sz w:val="22"/>
                <w:szCs w:val="22"/>
              </w:rPr>
              <w:t>so far</w:t>
            </w:r>
            <w:r w:rsidR="00E56D4D" w:rsidRPr="00734FD8">
              <w:rPr>
                <w:rFonts w:ascii="Arial" w:hAnsi="Arial" w:cs="Arial"/>
                <w:sz w:val="22"/>
                <w:szCs w:val="22"/>
              </w:rPr>
              <w:t xml:space="preserve"> </w:t>
            </w:r>
            <w:r>
              <w:rPr>
                <w:rFonts w:ascii="Arial" w:hAnsi="Arial" w:cs="Arial"/>
                <w:sz w:val="22"/>
                <w:szCs w:val="22"/>
              </w:rPr>
              <w:t>2 have been</w:t>
            </w:r>
            <w:r w:rsidR="00E56D4D" w:rsidRPr="00734FD8">
              <w:rPr>
                <w:rFonts w:ascii="Arial" w:hAnsi="Arial" w:cs="Arial"/>
                <w:sz w:val="22"/>
                <w:szCs w:val="22"/>
              </w:rPr>
              <w:t xml:space="preserve"> returned and</w:t>
            </w:r>
            <w:r>
              <w:rPr>
                <w:rFonts w:ascii="Arial" w:hAnsi="Arial" w:cs="Arial"/>
                <w:sz w:val="22"/>
                <w:szCs w:val="22"/>
              </w:rPr>
              <w:t xml:space="preserve"> are confirmed</w:t>
            </w:r>
            <w:r w:rsidR="00E56D4D" w:rsidRPr="00734FD8">
              <w:rPr>
                <w:rFonts w:ascii="Arial" w:hAnsi="Arial" w:cs="Arial"/>
                <w:sz w:val="22"/>
                <w:szCs w:val="22"/>
              </w:rPr>
              <w:t xml:space="preserve"> by the County </w:t>
            </w:r>
            <w:r w:rsidR="00E56D4D" w:rsidRPr="00734FD8">
              <w:rPr>
                <w:rFonts w:ascii="Arial" w:hAnsi="Arial" w:cs="Arial"/>
                <w:sz w:val="22"/>
                <w:szCs w:val="22"/>
              </w:rPr>
              <w:lastRenderedPageBreak/>
              <w:t>Board.</w:t>
            </w:r>
          </w:p>
          <w:p w:rsidR="00E56D4D" w:rsidRPr="00734FD8" w:rsidRDefault="00E56D4D" w:rsidP="00E56D4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361557" w:rsidRPr="00DD6C10" w:rsidRDefault="00734FD8" w:rsidP="00E56D4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w:t>
            </w:r>
            <w:r w:rsidR="0073605D" w:rsidRPr="00734FD8">
              <w:rPr>
                <w:rFonts w:ascii="Arial" w:hAnsi="Arial" w:cs="Arial"/>
                <w:sz w:val="22"/>
                <w:szCs w:val="22"/>
              </w:rPr>
              <w:t>he</w:t>
            </w:r>
            <w:r w:rsidR="00186782" w:rsidRPr="00734FD8">
              <w:rPr>
                <w:rFonts w:ascii="Arial" w:hAnsi="Arial" w:cs="Arial"/>
                <w:sz w:val="22"/>
                <w:szCs w:val="22"/>
              </w:rPr>
              <w:t xml:space="preserve"> County Board has recently changed its policy on board membership, and members can now serve unlimited terms.</w:t>
            </w:r>
          </w:p>
        </w:tc>
      </w:tr>
    </w:tbl>
    <w:p w:rsidR="00361557" w:rsidRPr="00DD6C10" w:rsidRDefault="00361557" w:rsidP="00361557">
      <w:pPr>
        <w:widowControl/>
        <w:rPr>
          <w:rFonts w:ascii="Arial" w:hAnsi="Arial" w:cs="Arial"/>
          <w:sz w:val="22"/>
          <w:szCs w:val="22"/>
        </w:rPr>
      </w:pPr>
    </w:p>
    <w:p w:rsidR="00BD583B" w:rsidRPr="00DD6C10" w:rsidRDefault="00361557" w:rsidP="00BD583B">
      <w:pPr>
        <w:widowControl/>
        <w:ind w:left="360"/>
        <w:rPr>
          <w:rFonts w:ascii="Arial" w:hAnsi="Arial" w:cs="Arial"/>
          <w:sz w:val="22"/>
          <w:szCs w:val="22"/>
        </w:rPr>
      </w:pPr>
      <w:r>
        <w:rPr>
          <w:rFonts w:ascii="Arial" w:hAnsi="Arial" w:cs="Arial"/>
          <w:sz w:val="22"/>
          <w:szCs w:val="22"/>
        </w:rPr>
        <w:t>C</w:t>
      </w:r>
      <w:r w:rsidR="00BD583B" w:rsidRPr="00DD6C10">
        <w:rPr>
          <w:rFonts w:ascii="Arial" w:hAnsi="Arial" w:cs="Arial"/>
          <w:sz w:val="22"/>
          <w:szCs w:val="22"/>
        </w:rPr>
        <w:t>.</w:t>
      </w:r>
      <w:r w:rsidR="00597F4E" w:rsidRPr="00DD6C10">
        <w:rPr>
          <w:rFonts w:ascii="Arial" w:hAnsi="Arial" w:cs="Arial"/>
          <w:sz w:val="22"/>
          <w:szCs w:val="22"/>
        </w:rPr>
        <w:tab/>
      </w:r>
      <w:r w:rsidR="00BD583B" w:rsidRPr="00DD6C10">
        <w:rPr>
          <w:rFonts w:ascii="Arial" w:hAnsi="Arial" w:cs="Arial"/>
          <w:sz w:val="22"/>
          <w:szCs w:val="22"/>
        </w:rPr>
        <w:t xml:space="preserve">Complete </w:t>
      </w:r>
      <w:r w:rsidR="00BD583B">
        <w:rPr>
          <w:rFonts w:ascii="Arial" w:hAnsi="Arial" w:cs="Arial"/>
          <w:b/>
          <w:sz w:val="22"/>
          <w:szCs w:val="22"/>
        </w:rPr>
        <w:t xml:space="preserve">Attachment </w:t>
      </w:r>
      <w:r w:rsidR="005768B4">
        <w:rPr>
          <w:rFonts w:ascii="Arial" w:hAnsi="Arial" w:cs="Arial"/>
          <w:b/>
          <w:sz w:val="22"/>
          <w:szCs w:val="22"/>
        </w:rPr>
        <w:t>C</w:t>
      </w:r>
      <w:r w:rsidR="00BD583B" w:rsidRPr="005768B4">
        <w:rPr>
          <w:rFonts w:ascii="Arial" w:hAnsi="Arial" w:cs="Arial"/>
          <w:b/>
          <w:sz w:val="22"/>
          <w:szCs w:val="22"/>
        </w:rPr>
        <w:t xml:space="preserve"> </w:t>
      </w:r>
      <w:r w:rsidR="0042328A">
        <w:rPr>
          <w:rFonts w:ascii="Arial" w:hAnsi="Arial" w:cs="Arial"/>
          <w:b/>
          <w:sz w:val="22"/>
          <w:szCs w:val="22"/>
        </w:rPr>
        <w:t>–</w:t>
      </w:r>
      <w:r w:rsidR="00BD583B" w:rsidRPr="005768B4">
        <w:rPr>
          <w:rFonts w:ascii="Arial" w:hAnsi="Arial" w:cs="Arial"/>
          <w:b/>
          <w:sz w:val="22"/>
          <w:szCs w:val="22"/>
        </w:rPr>
        <w:t xml:space="preserve"> </w:t>
      </w:r>
      <w:r w:rsidR="00DD2F51">
        <w:rPr>
          <w:rFonts w:ascii="Arial" w:hAnsi="Arial" w:cs="Arial"/>
          <w:b/>
          <w:sz w:val="22"/>
          <w:szCs w:val="22"/>
        </w:rPr>
        <w:t>Local</w:t>
      </w:r>
      <w:r w:rsidR="00BD583B" w:rsidRPr="005768B4">
        <w:rPr>
          <w:rFonts w:ascii="Arial" w:hAnsi="Arial" w:cs="Arial"/>
          <w:b/>
          <w:sz w:val="22"/>
          <w:szCs w:val="22"/>
        </w:rPr>
        <w:t xml:space="preserve"> </w:t>
      </w:r>
      <w:r w:rsidR="00B718AC">
        <w:rPr>
          <w:rFonts w:ascii="Arial" w:hAnsi="Arial" w:cs="Arial"/>
          <w:b/>
          <w:sz w:val="22"/>
          <w:szCs w:val="22"/>
        </w:rPr>
        <w:t xml:space="preserve">Area </w:t>
      </w:r>
      <w:r w:rsidR="00BD583B" w:rsidRPr="005768B4">
        <w:rPr>
          <w:rFonts w:ascii="Arial" w:hAnsi="Arial" w:cs="Arial"/>
          <w:b/>
          <w:sz w:val="22"/>
          <w:szCs w:val="22"/>
        </w:rPr>
        <w:t>Board Membership List</w:t>
      </w:r>
      <w:r w:rsidR="005768B4">
        <w:rPr>
          <w:rFonts w:ascii="Arial" w:hAnsi="Arial" w:cs="Arial"/>
          <w:sz w:val="22"/>
          <w:szCs w:val="22"/>
        </w:rPr>
        <w:t>.</w:t>
      </w:r>
    </w:p>
    <w:p w:rsidR="00BD583B" w:rsidRPr="00DD6C10" w:rsidRDefault="00BD583B" w:rsidP="00305411">
      <w:pPr>
        <w:widowControl/>
        <w:ind w:left="360" w:hanging="360"/>
        <w:rPr>
          <w:rFonts w:ascii="Arial" w:hAnsi="Arial" w:cs="Arial"/>
          <w:sz w:val="22"/>
          <w:szCs w:val="22"/>
        </w:rPr>
      </w:pPr>
    </w:p>
    <w:p w:rsidR="007A21F7" w:rsidRPr="00DD6C10" w:rsidRDefault="00361557" w:rsidP="00DA109B">
      <w:pPr>
        <w:widowControl/>
        <w:ind w:left="360"/>
        <w:rPr>
          <w:rFonts w:ascii="Arial" w:hAnsi="Arial" w:cs="Arial"/>
          <w:sz w:val="22"/>
          <w:szCs w:val="22"/>
        </w:rPr>
      </w:pPr>
      <w:r>
        <w:rPr>
          <w:rFonts w:ascii="Arial" w:hAnsi="Arial" w:cs="Arial"/>
          <w:sz w:val="22"/>
          <w:szCs w:val="22"/>
        </w:rPr>
        <w:t>D</w:t>
      </w:r>
      <w:r w:rsidR="00597F4E" w:rsidRPr="00DD6C10">
        <w:rPr>
          <w:rFonts w:ascii="Arial" w:hAnsi="Arial" w:cs="Arial"/>
          <w:sz w:val="22"/>
          <w:szCs w:val="22"/>
        </w:rPr>
        <w:t>.</w:t>
      </w:r>
      <w:r w:rsidR="00597F4E" w:rsidRPr="00DD6C10">
        <w:rPr>
          <w:rFonts w:ascii="Arial" w:hAnsi="Arial" w:cs="Arial"/>
          <w:sz w:val="22"/>
          <w:szCs w:val="22"/>
        </w:rPr>
        <w:tab/>
      </w:r>
      <w:r w:rsidR="00DA109B" w:rsidRPr="00DD6C10">
        <w:rPr>
          <w:rFonts w:ascii="Arial" w:hAnsi="Arial" w:cs="Arial"/>
          <w:sz w:val="22"/>
          <w:szCs w:val="22"/>
        </w:rPr>
        <w:t>C</w:t>
      </w:r>
      <w:r w:rsidR="00A07095" w:rsidRPr="00DD6C10">
        <w:rPr>
          <w:rFonts w:ascii="Arial" w:hAnsi="Arial" w:cs="Arial"/>
          <w:sz w:val="22"/>
          <w:szCs w:val="22"/>
        </w:rPr>
        <w:t xml:space="preserve">omplete </w:t>
      </w:r>
      <w:r w:rsidR="00A07095" w:rsidRPr="00DA109B">
        <w:rPr>
          <w:rFonts w:ascii="Arial" w:hAnsi="Arial" w:cs="Arial"/>
          <w:b/>
          <w:sz w:val="22"/>
          <w:szCs w:val="22"/>
        </w:rPr>
        <w:t>Attachment</w:t>
      </w:r>
      <w:r w:rsidR="00597F4E">
        <w:rPr>
          <w:rFonts w:ascii="Arial" w:hAnsi="Arial" w:cs="Arial"/>
          <w:b/>
          <w:sz w:val="22"/>
          <w:szCs w:val="22"/>
        </w:rPr>
        <w:t xml:space="preserve"> D</w:t>
      </w:r>
      <w:r w:rsidR="00A07095" w:rsidRPr="00FC104A">
        <w:rPr>
          <w:rFonts w:ascii="Arial" w:hAnsi="Arial" w:cs="Arial"/>
          <w:b/>
          <w:sz w:val="22"/>
          <w:szCs w:val="22"/>
        </w:rPr>
        <w:t xml:space="preserve"> </w:t>
      </w:r>
      <w:r w:rsidR="0042328A">
        <w:rPr>
          <w:rFonts w:ascii="Arial" w:hAnsi="Arial" w:cs="Arial"/>
          <w:b/>
          <w:sz w:val="22"/>
          <w:szCs w:val="22"/>
        </w:rPr>
        <w:t>–</w:t>
      </w:r>
      <w:r w:rsidR="00A07095" w:rsidRPr="00FC104A">
        <w:rPr>
          <w:rFonts w:ascii="Arial" w:hAnsi="Arial" w:cs="Arial"/>
          <w:b/>
          <w:sz w:val="22"/>
          <w:szCs w:val="22"/>
        </w:rPr>
        <w:t xml:space="preserve"> </w:t>
      </w:r>
      <w:r w:rsidR="00DD2F51">
        <w:rPr>
          <w:rFonts w:ascii="Arial" w:hAnsi="Arial" w:cs="Arial"/>
          <w:b/>
          <w:sz w:val="22"/>
          <w:szCs w:val="22"/>
        </w:rPr>
        <w:t>Local</w:t>
      </w:r>
      <w:r w:rsidR="00A07095" w:rsidRPr="005768B4">
        <w:rPr>
          <w:rFonts w:ascii="Arial" w:hAnsi="Arial" w:cs="Arial"/>
          <w:b/>
          <w:sz w:val="22"/>
          <w:szCs w:val="22"/>
        </w:rPr>
        <w:t xml:space="preserve"> </w:t>
      </w:r>
      <w:r w:rsidR="00B718AC">
        <w:rPr>
          <w:rFonts w:ascii="Arial" w:hAnsi="Arial" w:cs="Arial"/>
          <w:b/>
          <w:sz w:val="22"/>
          <w:szCs w:val="22"/>
        </w:rPr>
        <w:t xml:space="preserve">Area </w:t>
      </w:r>
      <w:r w:rsidR="00A07095" w:rsidRPr="005768B4">
        <w:rPr>
          <w:rFonts w:ascii="Arial" w:hAnsi="Arial" w:cs="Arial"/>
          <w:b/>
          <w:sz w:val="22"/>
          <w:szCs w:val="22"/>
        </w:rPr>
        <w:t xml:space="preserve">Board </w:t>
      </w:r>
      <w:r w:rsidR="00D25C74">
        <w:rPr>
          <w:rFonts w:ascii="Arial" w:hAnsi="Arial" w:cs="Arial"/>
          <w:b/>
          <w:sz w:val="22"/>
          <w:szCs w:val="22"/>
        </w:rPr>
        <w:t>C</w:t>
      </w:r>
      <w:r w:rsidR="00A07095" w:rsidRPr="005768B4">
        <w:rPr>
          <w:rFonts w:ascii="Arial" w:hAnsi="Arial" w:cs="Arial"/>
          <w:b/>
          <w:sz w:val="22"/>
          <w:szCs w:val="22"/>
        </w:rPr>
        <w:t>ommittee List</w:t>
      </w:r>
      <w:r w:rsidR="00A07095" w:rsidRPr="00FC104A">
        <w:rPr>
          <w:rFonts w:ascii="Arial" w:hAnsi="Arial" w:cs="Arial"/>
          <w:sz w:val="22"/>
          <w:szCs w:val="22"/>
        </w:rPr>
        <w:t>.</w:t>
      </w:r>
    </w:p>
    <w:p w:rsidR="00A07095" w:rsidRDefault="00A07095" w:rsidP="00A07095">
      <w:pPr>
        <w:widowControl/>
        <w:rPr>
          <w:rFonts w:ascii="Arial" w:hAnsi="Arial" w:cs="Arial"/>
          <w:sz w:val="22"/>
          <w:szCs w:val="22"/>
        </w:rPr>
      </w:pPr>
    </w:p>
    <w:p w:rsidR="00CA423E" w:rsidRPr="005768B4" w:rsidRDefault="00634E0E" w:rsidP="00CA423E">
      <w:pPr>
        <w:widowControl/>
        <w:ind w:left="360" w:hanging="360"/>
        <w:rPr>
          <w:rFonts w:ascii="Arial" w:hAnsi="Arial" w:cs="Arial"/>
          <w:sz w:val="22"/>
          <w:szCs w:val="22"/>
        </w:rPr>
      </w:pPr>
      <w:r>
        <w:rPr>
          <w:rFonts w:ascii="Arial" w:hAnsi="Arial" w:cs="Arial"/>
          <w:sz w:val="22"/>
          <w:szCs w:val="22"/>
        </w:rPr>
        <w:t>22</w:t>
      </w:r>
      <w:r w:rsidR="00CA423E" w:rsidRPr="00DD6C10">
        <w:rPr>
          <w:rFonts w:ascii="Arial" w:hAnsi="Arial" w:cs="Arial"/>
          <w:sz w:val="22"/>
          <w:szCs w:val="22"/>
        </w:rPr>
        <w:t>.</w:t>
      </w:r>
      <w:r w:rsidR="00CA423E" w:rsidRPr="00DD6C10">
        <w:rPr>
          <w:rFonts w:ascii="Arial" w:hAnsi="Arial" w:cs="Arial"/>
          <w:sz w:val="22"/>
          <w:szCs w:val="22"/>
        </w:rPr>
        <w:tab/>
        <w:t>Complete</w:t>
      </w:r>
      <w:r w:rsidR="00974111">
        <w:rPr>
          <w:rFonts w:ascii="Arial" w:hAnsi="Arial" w:cs="Arial"/>
          <w:sz w:val="22"/>
          <w:szCs w:val="22"/>
        </w:rPr>
        <w:t xml:space="preserve"> remaining portions of </w:t>
      </w:r>
      <w:r w:rsidR="00CA423E" w:rsidRPr="005768B4">
        <w:rPr>
          <w:rFonts w:ascii="Arial" w:hAnsi="Arial" w:cs="Arial"/>
          <w:b/>
          <w:sz w:val="22"/>
          <w:szCs w:val="22"/>
        </w:rPr>
        <w:t xml:space="preserve">Attachment B – Local </w:t>
      </w:r>
      <w:r w:rsidR="00C60456">
        <w:rPr>
          <w:rFonts w:ascii="Arial" w:hAnsi="Arial" w:cs="Arial"/>
          <w:b/>
          <w:sz w:val="22"/>
          <w:szCs w:val="22"/>
        </w:rPr>
        <w:t xml:space="preserve">Workforce Development </w:t>
      </w:r>
      <w:r w:rsidR="00CA423E" w:rsidRPr="005768B4">
        <w:rPr>
          <w:rFonts w:ascii="Arial" w:hAnsi="Arial" w:cs="Arial"/>
          <w:b/>
          <w:sz w:val="22"/>
          <w:szCs w:val="22"/>
        </w:rPr>
        <w:t>Area Contacts</w:t>
      </w:r>
      <w:r w:rsidR="00CA423E">
        <w:rPr>
          <w:rFonts w:ascii="Arial" w:hAnsi="Arial" w:cs="Arial"/>
          <w:sz w:val="22"/>
          <w:szCs w:val="22"/>
        </w:rPr>
        <w:t>.</w:t>
      </w:r>
    </w:p>
    <w:p w:rsidR="00CA423E" w:rsidRPr="00DD6C10" w:rsidRDefault="00CA423E" w:rsidP="00A07095">
      <w:pPr>
        <w:widowControl/>
        <w:rPr>
          <w:rFonts w:ascii="Arial" w:hAnsi="Arial" w:cs="Arial"/>
          <w:sz w:val="22"/>
          <w:szCs w:val="22"/>
        </w:rPr>
      </w:pPr>
    </w:p>
    <w:p w:rsidR="00A07095" w:rsidRPr="00DD6C10" w:rsidRDefault="00634E0E" w:rsidP="00A07095">
      <w:pPr>
        <w:widowControl/>
        <w:ind w:left="360" w:hanging="360"/>
        <w:rPr>
          <w:rFonts w:ascii="Arial" w:hAnsi="Arial" w:cs="Arial"/>
          <w:sz w:val="22"/>
          <w:szCs w:val="22"/>
        </w:rPr>
      </w:pPr>
      <w:r>
        <w:rPr>
          <w:rFonts w:ascii="Arial" w:hAnsi="Arial" w:cs="Arial"/>
          <w:sz w:val="22"/>
          <w:szCs w:val="22"/>
        </w:rPr>
        <w:t>23</w:t>
      </w:r>
      <w:r w:rsidR="00A07095" w:rsidRPr="00DD6C10">
        <w:rPr>
          <w:rFonts w:ascii="Arial" w:hAnsi="Arial" w:cs="Arial"/>
          <w:sz w:val="22"/>
          <w:szCs w:val="22"/>
        </w:rPr>
        <w:t>.</w:t>
      </w:r>
      <w:r w:rsidR="00C04FD2">
        <w:rPr>
          <w:rFonts w:ascii="Arial" w:hAnsi="Arial" w:cs="Arial"/>
          <w:sz w:val="22"/>
          <w:szCs w:val="22"/>
        </w:rPr>
        <w:tab/>
      </w:r>
      <w:r w:rsidR="00DA109B" w:rsidRPr="00DD6C10">
        <w:rPr>
          <w:rFonts w:ascii="Arial" w:hAnsi="Arial" w:cs="Arial"/>
          <w:sz w:val="22"/>
          <w:szCs w:val="22"/>
        </w:rPr>
        <w:t xml:space="preserve">If applicable, </w:t>
      </w:r>
      <w:r w:rsidR="00597F4E" w:rsidRPr="00DD6C10">
        <w:rPr>
          <w:rFonts w:ascii="Arial" w:hAnsi="Arial" w:cs="Arial"/>
          <w:sz w:val="22"/>
          <w:szCs w:val="22"/>
        </w:rPr>
        <w:t>c</w:t>
      </w:r>
      <w:r w:rsidR="00A07095" w:rsidRPr="00DD6C10">
        <w:rPr>
          <w:rFonts w:ascii="Arial" w:hAnsi="Arial" w:cs="Arial"/>
          <w:sz w:val="22"/>
          <w:szCs w:val="22"/>
        </w:rPr>
        <w:t xml:space="preserve">omplete </w:t>
      </w:r>
      <w:r w:rsidR="00597F4E">
        <w:rPr>
          <w:rFonts w:ascii="Arial" w:hAnsi="Arial" w:cs="Arial"/>
          <w:b/>
          <w:sz w:val="22"/>
          <w:szCs w:val="22"/>
        </w:rPr>
        <w:t>Attachment E</w:t>
      </w:r>
      <w:r w:rsidR="00A07095" w:rsidRPr="00FC104A">
        <w:rPr>
          <w:rFonts w:ascii="Arial" w:hAnsi="Arial" w:cs="Arial"/>
          <w:b/>
          <w:sz w:val="22"/>
          <w:szCs w:val="22"/>
        </w:rPr>
        <w:t xml:space="preserve"> - </w:t>
      </w:r>
      <w:r w:rsidR="00597F4E">
        <w:rPr>
          <w:rFonts w:ascii="Arial" w:hAnsi="Arial" w:cs="Arial"/>
          <w:b/>
          <w:sz w:val="22"/>
          <w:szCs w:val="22"/>
        </w:rPr>
        <w:t>Local</w:t>
      </w:r>
      <w:r w:rsidR="00A07095" w:rsidRPr="00597F4E">
        <w:rPr>
          <w:rFonts w:ascii="Arial" w:hAnsi="Arial" w:cs="Arial"/>
          <w:b/>
          <w:sz w:val="22"/>
          <w:szCs w:val="22"/>
        </w:rPr>
        <w:t xml:space="preserve"> </w:t>
      </w:r>
      <w:r w:rsidR="00C60456">
        <w:rPr>
          <w:rFonts w:ascii="Arial" w:hAnsi="Arial" w:cs="Arial"/>
          <w:b/>
          <w:sz w:val="22"/>
          <w:szCs w:val="22"/>
        </w:rPr>
        <w:t xml:space="preserve">Workforce Development </w:t>
      </w:r>
      <w:r w:rsidR="00A07095" w:rsidRPr="00597F4E">
        <w:rPr>
          <w:rFonts w:ascii="Arial" w:hAnsi="Arial" w:cs="Arial"/>
          <w:b/>
          <w:sz w:val="22"/>
          <w:szCs w:val="22"/>
        </w:rPr>
        <w:t>Area Sub-Grantee List</w:t>
      </w:r>
      <w:r w:rsidR="00DA109B">
        <w:rPr>
          <w:rFonts w:ascii="Arial" w:hAnsi="Arial" w:cs="Arial"/>
          <w:sz w:val="22"/>
          <w:szCs w:val="22"/>
        </w:rPr>
        <w:t>.</w:t>
      </w:r>
    </w:p>
    <w:p w:rsidR="00A07095" w:rsidRPr="00DD6C10" w:rsidRDefault="00A07095" w:rsidP="00305411">
      <w:pPr>
        <w:widowControl/>
        <w:ind w:left="360" w:hanging="360"/>
        <w:rPr>
          <w:rFonts w:ascii="Arial" w:hAnsi="Arial" w:cs="Arial"/>
          <w:sz w:val="22"/>
          <w:szCs w:val="22"/>
        </w:rPr>
      </w:pPr>
    </w:p>
    <w:p w:rsidR="007A21F7" w:rsidRPr="00DD6C10" w:rsidRDefault="00FD0546" w:rsidP="00246EA6">
      <w:pPr>
        <w:widowControl/>
        <w:ind w:left="360" w:hanging="360"/>
        <w:rPr>
          <w:rFonts w:ascii="Arial" w:hAnsi="Arial" w:cs="Arial"/>
          <w:sz w:val="22"/>
          <w:szCs w:val="22"/>
        </w:rPr>
      </w:pPr>
      <w:r w:rsidRPr="00DD6C10">
        <w:rPr>
          <w:rFonts w:ascii="Arial" w:hAnsi="Arial" w:cs="Arial"/>
          <w:sz w:val="22"/>
          <w:szCs w:val="22"/>
        </w:rPr>
        <w:t>2</w:t>
      </w:r>
      <w:r w:rsidR="00634E0E">
        <w:rPr>
          <w:rFonts w:ascii="Arial" w:hAnsi="Arial" w:cs="Arial"/>
          <w:sz w:val="22"/>
          <w:szCs w:val="22"/>
        </w:rPr>
        <w:t>4</w:t>
      </w:r>
      <w:r w:rsidR="00A07095" w:rsidRPr="00DD6C10">
        <w:rPr>
          <w:rFonts w:ascii="Arial" w:hAnsi="Arial" w:cs="Arial"/>
          <w:sz w:val="22"/>
          <w:szCs w:val="22"/>
        </w:rPr>
        <w:t>.</w:t>
      </w:r>
      <w:r w:rsidR="00A07095" w:rsidRPr="00DD6C10">
        <w:rPr>
          <w:rFonts w:ascii="Arial" w:hAnsi="Arial" w:cs="Arial"/>
          <w:sz w:val="22"/>
          <w:szCs w:val="22"/>
        </w:rPr>
        <w:tab/>
      </w:r>
      <w:r w:rsidR="00DA109B" w:rsidRPr="00DD6C10">
        <w:rPr>
          <w:rFonts w:ascii="Arial" w:hAnsi="Arial" w:cs="Arial"/>
          <w:sz w:val="22"/>
          <w:szCs w:val="22"/>
        </w:rPr>
        <w:t xml:space="preserve"> If applicable, </w:t>
      </w:r>
      <w:r w:rsidR="00597F4E" w:rsidRPr="00DD6C10">
        <w:rPr>
          <w:rFonts w:ascii="Arial" w:hAnsi="Arial" w:cs="Arial"/>
          <w:sz w:val="22"/>
          <w:szCs w:val="22"/>
        </w:rPr>
        <w:t>c</w:t>
      </w:r>
      <w:r w:rsidR="00A07095" w:rsidRPr="00DD6C10">
        <w:rPr>
          <w:rFonts w:ascii="Arial" w:hAnsi="Arial" w:cs="Arial"/>
          <w:sz w:val="22"/>
          <w:szCs w:val="22"/>
        </w:rPr>
        <w:t xml:space="preserve">omplete </w:t>
      </w:r>
      <w:r w:rsidR="00597F4E">
        <w:rPr>
          <w:rFonts w:ascii="Arial" w:hAnsi="Arial" w:cs="Arial"/>
          <w:b/>
          <w:sz w:val="22"/>
          <w:szCs w:val="22"/>
        </w:rPr>
        <w:t>Attachment F</w:t>
      </w:r>
      <w:r w:rsidR="00A07095" w:rsidRPr="00FC104A">
        <w:rPr>
          <w:rFonts w:ascii="Arial" w:hAnsi="Arial" w:cs="Arial"/>
          <w:b/>
          <w:sz w:val="22"/>
          <w:szCs w:val="22"/>
        </w:rPr>
        <w:t xml:space="preserve"> - </w:t>
      </w:r>
      <w:r w:rsidR="00597F4E">
        <w:rPr>
          <w:rFonts w:ascii="Arial" w:hAnsi="Arial" w:cs="Arial"/>
          <w:b/>
          <w:sz w:val="22"/>
          <w:szCs w:val="22"/>
        </w:rPr>
        <w:t>Local</w:t>
      </w:r>
      <w:r w:rsidR="00A07095" w:rsidRPr="00597F4E">
        <w:rPr>
          <w:rFonts w:ascii="Arial" w:hAnsi="Arial" w:cs="Arial"/>
          <w:b/>
          <w:sz w:val="22"/>
          <w:szCs w:val="22"/>
        </w:rPr>
        <w:t xml:space="preserve"> </w:t>
      </w:r>
      <w:r w:rsidR="00C60456">
        <w:rPr>
          <w:rFonts w:ascii="Arial" w:hAnsi="Arial" w:cs="Arial"/>
          <w:b/>
          <w:sz w:val="22"/>
          <w:szCs w:val="22"/>
        </w:rPr>
        <w:t xml:space="preserve">Workforce Development </w:t>
      </w:r>
      <w:r w:rsidR="00A07095" w:rsidRPr="00597F4E">
        <w:rPr>
          <w:rFonts w:ascii="Arial" w:hAnsi="Arial" w:cs="Arial"/>
          <w:b/>
          <w:sz w:val="22"/>
          <w:szCs w:val="22"/>
        </w:rPr>
        <w:t>Area Non-WFC Program Service Delivery Location List</w:t>
      </w:r>
      <w:r w:rsidR="00A07095" w:rsidRPr="00FC104A">
        <w:rPr>
          <w:rFonts w:ascii="Arial" w:hAnsi="Arial" w:cs="Arial"/>
          <w:sz w:val="22"/>
          <w:szCs w:val="22"/>
        </w:rPr>
        <w:t>.</w:t>
      </w:r>
    </w:p>
    <w:p w:rsidR="00A07095" w:rsidRDefault="00A07095" w:rsidP="00A07095">
      <w:pPr>
        <w:rPr>
          <w:rFonts w:ascii="Arial" w:hAnsi="Arial" w:cs="Arial"/>
          <w:sz w:val="22"/>
          <w:szCs w:val="22"/>
        </w:rPr>
      </w:pPr>
    </w:p>
    <w:p w:rsidR="00F121D3" w:rsidRDefault="00F121D3" w:rsidP="00A07095">
      <w:pPr>
        <w:rPr>
          <w:rFonts w:ascii="Arial" w:hAnsi="Arial" w:cs="Arial"/>
          <w:sz w:val="22"/>
          <w:szCs w:val="22"/>
        </w:rPr>
        <w:sectPr w:rsidR="00F121D3" w:rsidSect="003202D1">
          <w:headerReference w:type="even" r:id="rId29"/>
          <w:headerReference w:type="default" r:id="rId30"/>
          <w:headerReference w:type="first" r:id="rId31"/>
          <w:endnotePr>
            <w:numFmt w:val="decimal"/>
          </w:endnotePr>
          <w:pgSz w:w="12240" w:h="15840"/>
          <w:pgMar w:top="1080" w:right="1440" w:bottom="864" w:left="1440" w:header="720" w:footer="720" w:gutter="0"/>
          <w:cols w:space="720"/>
          <w:docGrid w:linePitch="360"/>
        </w:sectPr>
      </w:pPr>
    </w:p>
    <w:p w:rsidR="00734DCC" w:rsidRPr="00F15EE3" w:rsidRDefault="00DD2F51" w:rsidP="00F15EE3">
      <w:pPr>
        <w:pStyle w:val="Heading1"/>
      </w:pPr>
      <w:bookmarkStart w:id="63" w:name="_Toc127596464"/>
      <w:bookmarkStart w:id="64" w:name="_Toc127673629"/>
      <w:bookmarkStart w:id="65" w:name="_Toc127673735"/>
      <w:bookmarkStart w:id="66" w:name="_Toc127674193"/>
      <w:bookmarkStart w:id="67" w:name="_Toc127674755"/>
      <w:bookmarkStart w:id="68" w:name="_Toc127674814"/>
      <w:bookmarkStart w:id="69" w:name="_Toc127674855"/>
      <w:bookmarkStart w:id="70" w:name="_Toc127674948"/>
      <w:bookmarkStart w:id="71" w:name="_Toc127689390"/>
      <w:bookmarkStart w:id="72" w:name="_Toc127691872"/>
      <w:bookmarkStart w:id="73" w:name="_Toc127692030"/>
      <w:bookmarkStart w:id="74" w:name="_Toc128362319"/>
      <w:bookmarkStart w:id="75" w:name="_Toc128411318"/>
      <w:bookmarkStart w:id="76" w:name="_Toc128417666"/>
      <w:bookmarkStart w:id="77" w:name="_Toc128421993"/>
      <w:bookmarkStart w:id="78" w:name="_Toc128422156"/>
      <w:bookmarkStart w:id="79" w:name="_Toc128426970"/>
      <w:bookmarkStart w:id="80" w:name="_Toc128435463"/>
      <w:bookmarkStart w:id="81" w:name="_Toc128446978"/>
      <w:bookmarkStart w:id="82" w:name="_Toc130317742"/>
      <w:bookmarkStart w:id="83" w:name="_Toc130571462"/>
      <w:bookmarkStart w:id="84" w:name="_Toc130617063"/>
      <w:bookmarkStart w:id="85" w:name="_Toc130631796"/>
      <w:bookmarkStart w:id="86" w:name="_Toc130632658"/>
      <w:bookmarkStart w:id="87" w:name="_Toc130662675"/>
      <w:bookmarkStart w:id="88" w:name="_Toc155767218"/>
      <w:bookmarkStart w:id="89" w:name="_Toc155769476"/>
      <w:bookmarkStart w:id="90" w:name="_Toc159319752"/>
      <w:bookmarkStart w:id="91" w:name="_Toc159319912"/>
      <w:bookmarkStart w:id="92" w:name="_Toc159395288"/>
      <w:bookmarkStart w:id="93" w:name="_Toc159395374"/>
      <w:r w:rsidRPr="00F15EE3">
        <w:lastRenderedPageBreak/>
        <w:t xml:space="preserve">ASSURANCES AND </w:t>
      </w:r>
      <w:r w:rsidR="0008546A" w:rsidRPr="00F15EE3">
        <w:t>CERTIFICATIO</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F15EE3">
        <w:t>NS</w:t>
      </w:r>
    </w:p>
    <w:p w:rsidR="00DD2F51" w:rsidRPr="00DD2F51" w:rsidRDefault="00DD2F51" w:rsidP="00DD2F51">
      <w:pPr>
        <w:rPr>
          <w:rFonts w:ascii="Arial" w:hAnsi="Arial" w:cs="Arial"/>
          <w:bCs/>
          <w:sz w:val="22"/>
          <w:szCs w:val="22"/>
        </w:rPr>
      </w:pPr>
    </w:p>
    <w:p w:rsidR="00DD2F51" w:rsidRPr="00B96073" w:rsidRDefault="00DD2F51" w:rsidP="00B96073">
      <w:pPr>
        <w:rPr>
          <w:rFonts w:ascii="Arial" w:hAnsi="Arial" w:cs="Arial"/>
          <w:b/>
          <w:sz w:val="22"/>
          <w:szCs w:val="22"/>
        </w:rPr>
      </w:pPr>
      <w:r w:rsidRPr="00B96073">
        <w:rPr>
          <w:rFonts w:ascii="Arial" w:hAnsi="Arial" w:cs="Arial"/>
          <w:b/>
          <w:sz w:val="22"/>
          <w:szCs w:val="22"/>
        </w:rPr>
        <w:t>ASSURANCES</w:t>
      </w:r>
    </w:p>
    <w:p w:rsidR="00DD2F51" w:rsidRPr="00DD2F51" w:rsidRDefault="00DD2F51" w:rsidP="00DD2F51">
      <w:pPr>
        <w:rPr>
          <w:rFonts w:ascii="Arial" w:hAnsi="Arial" w:cs="Arial"/>
          <w:iCs/>
          <w:sz w:val="22"/>
          <w:szCs w:val="22"/>
        </w:rPr>
      </w:pPr>
    </w:p>
    <w:p w:rsidR="00DD2F51" w:rsidRPr="00DD2F51" w:rsidRDefault="00DD2F51" w:rsidP="00DD2F51">
      <w:pPr>
        <w:rPr>
          <w:rFonts w:ascii="Arial" w:hAnsi="Arial" w:cs="Arial"/>
          <w:iCs/>
          <w:sz w:val="22"/>
          <w:szCs w:val="22"/>
        </w:rPr>
      </w:pPr>
      <w:r w:rsidRPr="00DD2F51">
        <w:rPr>
          <w:rFonts w:ascii="Arial" w:hAnsi="Arial" w:cs="Arial"/>
          <w:iCs/>
          <w:sz w:val="22"/>
          <w:szCs w:val="22"/>
        </w:rPr>
        <w:t>As a condition to the award of financial assistance from the Department of Labor under Title I of the Workforce Investment Act of 1998 (WIA) and the Workforce Innovation and Opportunity Act and any other DEED/Workforce Development Employment and Training funds, the grant applicant assures that it will comply fully with the nondiscrimination and equal opportunity provisions and other assurances of the following laws:</w:t>
      </w:r>
    </w:p>
    <w:p w:rsidR="00DD2F51" w:rsidRPr="00DD2F51" w:rsidRDefault="00DD2F51" w:rsidP="00DD2F51">
      <w:pPr>
        <w:rPr>
          <w:rFonts w:ascii="Arial" w:hAnsi="Arial" w:cs="Arial"/>
          <w:iCs/>
          <w:sz w:val="22"/>
          <w:szCs w:val="22"/>
        </w:rPr>
      </w:pP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Accessibility</w:t>
      </w:r>
      <w:r w:rsidRPr="00DD2F51">
        <w:rPr>
          <w:rFonts w:ascii="Arial" w:hAnsi="Arial" w:cs="Arial"/>
          <w:sz w:val="22"/>
          <w:szCs w:val="22"/>
        </w:rPr>
        <w:t xml:space="preserve"> - </w:t>
      </w:r>
      <w:hyperlink r:id="rId32" w:history="1">
        <w:r w:rsidRPr="00DD2F51">
          <w:rPr>
            <w:rStyle w:val="Hyperlink"/>
            <w:rFonts w:cs="Arial"/>
            <w:iCs/>
            <w:szCs w:val="22"/>
          </w:rPr>
          <w:t>Section 508 of the Rehabilitation Act of 1973, as amended</w:t>
        </w:r>
      </w:hyperlink>
      <w:r w:rsidRPr="00DD2F51">
        <w:rPr>
          <w:rFonts w:ascii="Arial" w:hAnsi="Arial" w:cs="Arial"/>
          <w:iCs/>
          <w:sz w:val="22"/>
          <w:szCs w:val="22"/>
        </w:rPr>
        <w:t xml:space="preserve"> - Requires that federally funded program providers make their electronic information and technology accessible to people with disabilities;</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ACORN</w:t>
      </w:r>
      <w:r w:rsidRPr="00DD2F51">
        <w:rPr>
          <w:rFonts w:ascii="Arial" w:hAnsi="Arial" w:cs="Arial"/>
          <w:iCs/>
          <w:sz w:val="22"/>
          <w:szCs w:val="22"/>
        </w:rPr>
        <w:t xml:space="preserve"> – </w:t>
      </w:r>
      <w:hyperlink r:id="rId33" w:history="1">
        <w:r w:rsidRPr="00DD2F51">
          <w:rPr>
            <w:rStyle w:val="Hyperlink"/>
            <w:rFonts w:cs="Arial"/>
            <w:iCs/>
            <w:szCs w:val="22"/>
          </w:rPr>
          <w:t>Funds may not be provided</w:t>
        </w:r>
      </w:hyperlink>
      <w:r w:rsidRPr="00DD2F51">
        <w:rPr>
          <w:rFonts w:ascii="Arial" w:hAnsi="Arial" w:cs="Arial"/>
          <w:iCs/>
          <w:sz w:val="22"/>
          <w:szCs w:val="22"/>
        </w:rPr>
        <w:t xml:space="preserve"> to the Association of Community Organizations for Reform Now, or any of its affiliates, subsidiaries, allied organizations or successors;</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Audits</w:t>
      </w:r>
      <w:r w:rsidRPr="00DD2F51">
        <w:rPr>
          <w:rFonts w:ascii="Arial" w:hAnsi="Arial" w:cs="Arial"/>
          <w:iCs/>
          <w:sz w:val="22"/>
          <w:szCs w:val="22"/>
        </w:rPr>
        <w:t xml:space="preserve"> – </w:t>
      </w:r>
      <w:hyperlink r:id="rId34" w:anchor="se2.1.200_1501" w:history="1">
        <w:r w:rsidRPr="00DD2F51">
          <w:rPr>
            <w:rStyle w:val="Hyperlink"/>
            <w:rFonts w:cs="Arial"/>
            <w:iCs/>
            <w:szCs w:val="22"/>
          </w:rPr>
          <w:t>2 CFR 200.501</w:t>
        </w:r>
      </w:hyperlink>
      <w:r w:rsidRPr="00DD2F51">
        <w:rPr>
          <w:rFonts w:ascii="Arial" w:hAnsi="Arial" w:cs="Arial"/>
          <w:iCs/>
          <w:sz w:val="22"/>
          <w:szCs w:val="22"/>
        </w:rPr>
        <w:t xml:space="preserve"> and </w:t>
      </w:r>
      <w:hyperlink r:id="rId35" w:history="1">
        <w:r w:rsidRPr="00DD2F51">
          <w:rPr>
            <w:rStyle w:val="Hyperlink"/>
            <w:rFonts w:cs="Arial"/>
            <w:iCs/>
            <w:szCs w:val="22"/>
          </w:rPr>
          <w:t>Single Audit Act Amendments of 1996</w:t>
        </w:r>
      </w:hyperlink>
      <w:r w:rsidRPr="00DD2F51">
        <w:rPr>
          <w:rFonts w:ascii="Arial" w:hAnsi="Arial" w:cs="Arial"/>
          <w:iCs/>
          <w:sz w:val="22"/>
          <w:szCs w:val="22"/>
        </w:rPr>
        <w:t xml:space="preserve"> - organization-wide or program-specific audits shall be performed;</w:t>
      </w:r>
    </w:p>
    <w:p w:rsid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Buy American</w:t>
      </w:r>
      <w:r w:rsidRPr="00DD2F51">
        <w:rPr>
          <w:rFonts w:ascii="Arial" w:hAnsi="Arial" w:cs="Arial"/>
          <w:sz w:val="22"/>
          <w:szCs w:val="22"/>
        </w:rPr>
        <w:t xml:space="preserve">- Buy American Act – award may not be expended unless the funds comply with </w:t>
      </w:r>
      <w:hyperlink r:id="rId36" w:history="1">
        <w:r w:rsidRPr="00DD2F51">
          <w:rPr>
            <w:rStyle w:val="Hyperlink"/>
            <w:rFonts w:cs="Arial"/>
            <w:szCs w:val="22"/>
          </w:rPr>
          <w:t>USC 41, Section 8301-8303</w:t>
        </w:r>
      </w:hyperlink>
      <w:r w:rsidRPr="009E41D7">
        <w:rPr>
          <w:rFonts w:ascii="Arial" w:hAnsi="Arial" w:cs="Arial"/>
          <w:iCs/>
          <w:sz w:val="22"/>
          <w:szCs w:val="22"/>
        </w:rPr>
        <w:t>;</w:t>
      </w:r>
    </w:p>
    <w:p w:rsidR="00E53E3D" w:rsidRPr="00DD2F51" w:rsidRDefault="00E53E3D" w:rsidP="00876003">
      <w:pPr>
        <w:widowControl/>
        <w:numPr>
          <w:ilvl w:val="0"/>
          <w:numId w:val="5"/>
        </w:numPr>
        <w:rPr>
          <w:rFonts w:ascii="Arial" w:hAnsi="Arial" w:cs="Arial"/>
          <w:b/>
          <w:iCs/>
          <w:sz w:val="22"/>
          <w:szCs w:val="22"/>
        </w:rPr>
      </w:pPr>
      <w:r>
        <w:rPr>
          <w:rFonts w:ascii="Arial" w:hAnsi="Arial" w:cs="Arial"/>
          <w:b/>
          <w:iCs/>
          <w:sz w:val="22"/>
          <w:szCs w:val="22"/>
        </w:rPr>
        <w:t xml:space="preserve">Data Sharing – </w:t>
      </w:r>
      <w:hyperlink r:id="rId37" w:history="1">
        <w:r w:rsidRPr="00E53E3D">
          <w:rPr>
            <w:rStyle w:val="Hyperlink"/>
            <w:rFonts w:cs="Arial"/>
            <w:iCs/>
            <w:szCs w:val="22"/>
          </w:rPr>
          <w:t>MN Access to Government Data</w:t>
        </w:r>
      </w:hyperlink>
      <w:r>
        <w:rPr>
          <w:rFonts w:ascii="Arial" w:hAnsi="Arial" w:cs="Arial"/>
          <w:iCs/>
          <w:sz w:val="22"/>
          <w:szCs w:val="22"/>
        </w:rPr>
        <w:t xml:space="preserve">, </w:t>
      </w:r>
      <w:hyperlink r:id="rId38" w:history="1">
        <w:r w:rsidRPr="00E53E3D">
          <w:rPr>
            <w:rStyle w:val="Hyperlink"/>
            <w:rFonts w:cs="Arial"/>
            <w:iCs/>
            <w:szCs w:val="22"/>
          </w:rPr>
          <w:t>MN Duties of Responsible Authority</w:t>
        </w:r>
      </w:hyperlink>
      <w:r>
        <w:rPr>
          <w:rFonts w:ascii="Arial" w:hAnsi="Arial" w:cs="Arial"/>
          <w:iCs/>
          <w:sz w:val="22"/>
          <w:szCs w:val="22"/>
        </w:rPr>
        <w:t xml:space="preserve">; </w:t>
      </w:r>
      <w:hyperlink r:id="rId39" w:history="1">
        <w:r w:rsidRPr="00E53E3D">
          <w:rPr>
            <w:rStyle w:val="Hyperlink"/>
            <w:rFonts w:cs="Arial"/>
            <w:iCs/>
            <w:szCs w:val="22"/>
          </w:rPr>
          <w:t>MN Access to Information</w:t>
        </w:r>
      </w:hyperlink>
      <w:r>
        <w:rPr>
          <w:rFonts w:ascii="Arial" w:hAnsi="Arial" w:cs="Arial"/>
          <w:iCs/>
          <w:sz w:val="22"/>
          <w:szCs w:val="22"/>
        </w:rPr>
        <w:t xml:space="preserve">; </w:t>
      </w:r>
      <w:hyperlink r:id="rId40" w:history="1">
        <w:r w:rsidRPr="00E53E3D">
          <w:rPr>
            <w:rStyle w:val="Hyperlink"/>
            <w:rFonts w:cs="Arial"/>
            <w:iCs/>
            <w:szCs w:val="22"/>
          </w:rPr>
          <w:t>MN Administrative Rules Data Practices</w:t>
        </w:r>
      </w:hyperlink>
      <w:r w:rsidR="009E1937" w:rsidRPr="009E41D7">
        <w:rPr>
          <w:rStyle w:val="Hyperlink"/>
          <w:rFonts w:cs="Arial"/>
          <w:iCs/>
          <w:szCs w:val="22"/>
          <w:u w:val="none"/>
        </w:rPr>
        <w:t xml:space="preserve">; </w:t>
      </w:r>
      <w:hyperlink r:id="rId41" w:history="1">
        <w:r w:rsidR="009E1937" w:rsidRPr="009E1937">
          <w:rPr>
            <w:rStyle w:val="Hyperlink"/>
            <w:rFonts w:cs="Arial"/>
            <w:iCs/>
            <w:szCs w:val="22"/>
          </w:rPr>
          <w:t>DEED Policy – Data Practices</w:t>
        </w:r>
      </w:hyperlink>
      <w:r w:rsidR="009E41D7" w:rsidRPr="00DD2F51">
        <w:rPr>
          <w:rFonts w:ascii="Arial" w:hAnsi="Arial" w:cs="Arial"/>
          <w:iCs/>
          <w:sz w:val="22"/>
          <w:szCs w:val="22"/>
        </w:rPr>
        <w:t>;</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Disability</w:t>
      </w:r>
      <w:r w:rsidRPr="00DD2F51">
        <w:rPr>
          <w:rFonts w:ascii="Arial" w:hAnsi="Arial" w:cs="Arial"/>
          <w:sz w:val="22"/>
          <w:szCs w:val="22"/>
        </w:rPr>
        <w:t xml:space="preserve"> - that there will be compliance with the </w:t>
      </w:r>
      <w:hyperlink r:id="rId42" w:history="1">
        <w:r w:rsidRPr="00DD2F51">
          <w:rPr>
            <w:rStyle w:val="Hyperlink"/>
            <w:rFonts w:cs="Arial"/>
            <w:szCs w:val="22"/>
          </w:rPr>
          <w:t>Architectural Barriers Act of 1968</w:t>
        </w:r>
      </w:hyperlink>
      <w:r w:rsidRPr="00DD2F51">
        <w:rPr>
          <w:rFonts w:ascii="Arial" w:hAnsi="Arial" w:cs="Arial"/>
          <w:sz w:val="22"/>
          <w:szCs w:val="22"/>
        </w:rPr>
        <w:t xml:space="preserve">, </w:t>
      </w:r>
      <w:hyperlink r:id="rId43" w:history="1">
        <w:r w:rsidR="00305411">
          <w:rPr>
            <w:rStyle w:val="Hyperlink"/>
            <w:rFonts w:cs="Arial"/>
            <w:szCs w:val="22"/>
          </w:rPr>
          <w:t>Sections 503 and 504 of the Rehabilitation Act of 1973</w:t>
        </w:r>
      </w:hyperlink>
      <w:r w:rsidRPr="00DD2F51">
        <w:rPr>
          <w:rFonts w:ascii="Arial" w:hAnsi="Arial" w:cs="Arial"/>
          <w:sz w:val="22"/>
          <w:szCs w:val="22"/>
        </w:rPr>
        <w:t xml:space="preserve">, as amended, and the </w:t>
      </w:r>
      <w:hyperlink r:id="rId44" w:history="1">
        <w:r w:rsidRPr="00DD2F51">
          <w:rPr>
            <w:rStyle w:val="Hyperlink"/>
            <w:rFonts w:cs="Arial"/>
            <w:szCs w:val="22"/>
          </w:rPr>
          <w:t>Americans with Disabilities Act of 1990</w:t>
        </w:r>
      </w:hyperlink>
      <w:r w:rsidRPr="00DD2F51">
        <w:rPr>
          <w:rFonts w:ascii="Arial" w:hAnsi="Arial" w:cs="Arial"/>
          <w:sz w:val="22"/>
          <w:szCs w:val="22"/>
        </w:rPr>
        <w:t>;</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Drug-Free Workplace</w:t>
      </w:r>
      <w:r w:rsidRPr="00DD2F51">
        <w:rPr>
          <w:rFonts w:ascii="Arial" w:hAnsi="Arial" w:cs="Arial"/>
          <w:iCs/>
          <w:sz w:val="22"/>
          <w:szCs w:val="22"/>
        </w:rPr>
        <w:t xml:space="preserve"> – </w:t>
      </w:r>
      <w:hyperlink r:id="rId45" w:history="1">
        <w:r w:rsidRPr="00DD2F51">
          <w:rPr>
            <w:rStyle w:val="Hyperlink"/>
            <w:rFonts w:cs="Arial"/>
            <w:iCs/>
            <w:szCs w:val="22"/>
          </w:rPr>
          <w:t>Drug-Free Workplace Act of 1988</w:t>
        </w:r>
      </w:hyperlink>
      <w:r w:rsidRPr="00DD2F51">
        <w:rPr>
          <w:rFonts w:ascii="Arial" w:hAnsi="Arial" w:cs="Arial"/>
          <w:iCs/>
          <w:sz w:val="22"/>
          <w:szCs w:val="22"/>
        </w:rPr>
        <w:t xml:space="preserve"> – requires all organizations to maintain a drug-free workplace;</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Equipment</w:t>
      </w:r>
      <w:r w:rsidRPr="00DD2F51">
        <w:rPr>
          <w:rFonts w:ascii="Arial" w:hAnsi="Arial" w:cs="Arial"/>
          <w:iCs/>
          <w:sz w:val="22"/>
          <w:szCs w:val="22"/>
        </w:rPr>
        <w:t xml:space="preserve"> – </w:t>
      </w:r>
      <w:hyperlink r:id="rId46" w:anchor="se2.1.200_1313" w:history="1">
        <w:r w:rsidRPr="00DD2F51">
          <w:rPr>
            <w:rStyle w:val="Hyperlink"/>
            <w:rFonts w:cs="Arial"/>
            <w:iCs/>
            <w:szCs w:val="22"/>
          </w:rPr>
          <w:t>2 CFR 200. 313</w:t>
        </w:r>
      </w:hyperlink>
      <w:r w:rsidRPr="00DD2F51">
        <w:rPr>
          <w:rFonts w:ascii="Arial" w:hAnsi="Arial" w:cs="Arial"/>
          <w:iCs/>
          <w:sz w:val="22"/>
          <w:szCs w:val="22"/>
        </w:rPr>
        <w:t xml:space="preserve">, </w:t>
      </w:r>
      <w:hyperlink r:id="rId47" w:anchor="se2.1.200_1439" w:history="1">
        <w:r w:rsidRPr="00DD2F51">
          <w:rPr>
            <w:rStyle w:val="Hyperlink"/>
            <w:rFonts w:cs="Arial"/>
            <w:iCs/>
            <w:szCs w:val="22"/>
          </w:rPr>
          <w:t>200.439</w:t>
        </w:r>
      </w:hyperlink>
      <w:r w:rsidRPr="00DD2F51">
        <w:rPr>
          <w:rFonts w:ascii="Arial" w:hAnsi="Arial" w:cs="Arial"/>
          <w:iCs/>
          <w:sz w:val="22"/>
          <w:szCs w:val="22"/>
        </w:rPr>
        <w:t xml:space="preserve"> – must receive prior approval for the purchase of any equipment with a per unit acquisition cost of $5,000 or more, and a useful life of more than one year;</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Fire Safety</w:t>
      </w:r>
      <w:r w:rsidRPr="00DD2F51">
        <w:rPr>
          <w:rFonts w:ascii="Arial" w:hAnsi="Arial" w:cs="Arial"/>
          <w:iCs/>
          <w:sz w:val="22"/>
          <w:szCs w:val="22"/>
        </w:rPr>
        <w:t xml:space="preserve"> – </w:t>
      </w:r>
      <w:hyperlink r:id="rId48" w:history="1">
        <w:r w:rsidRPr="00DD2F51">
          <w:rPr>
            <w:rStyle w:val="Hyperlink"/>
            <w:rFonts w:cs="Arial"/>
            <w:iCs/>
            <w:szCs w:val="22"/>
          </w:rPr>
          <w:t>15 USC 2225a</w:t>
        </w:r>
      </w:hyperlink>
      <w:r w:rsidRPr="00DD2F51">
        <w:rPr>
          <w:rFonts w:ascii="Arial" w:hAnsi="Arial" w:cs="Arial"/>
          <w:iCs/>
          <w:sz w:val="22"/>
          <w:szCs w:val="22"/>
        </w:rPr>
        <w:t xml:space="preserve"> – ensure that all space for conferences, meetings, conventions or training seminars funded in whole or in part complies with the protection and control guidelines of the Hotel and Motel Fired Safety Act (</w:t>
      </w:r>
      <w:hyperlink r:id="rId49" w:history="1">
        <w:r w:rsidRPr="00DD2F51">
          <w:rPr>
            <w:rStyle w:val="Hyperlink"/>
            <w:rFonts w:cs="Arial"/>
            <w:iCs/>
            <w:szCs w:val="22"/>
          </w:rPr>
          <w:t>Public Law 101-391</w:t>
        </w:r>
      </w:hyperlink>
      <w:r w:rsidRPr="00DD2F51">
        <w:rPr>
          <w:rFonts w:ascii="Arial" w:hAnsi="Arial" w:cs="Arial"/>
          <w:iCs/>
          <w:sz w:val="22"/>
          <w:szCs w:val="22"/>
        </w:rPr>
        <w:t>);</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Fraud/Abuse</w:t>
      </w:r>
      <w:r w:rsidRPr="00DD2F51">
        <w:rPr>
          <w:rFonts w:ascii="Arial" w:hAnsi="Arial" w:cs="Arial"/>
          <w:sz w:val="22"/>
          <w:szCs w:val="22"/>
        </w:rPr>
        <w:t xml:space="preserve"> - that the provider has policies on fraud and abuse and will contact DEED for potential fraud and abuse issues;</w:t>
      </w:r>
      <w:r w:rsidR="00AB0522">
        <w:rPr>
          <w:rFonts w:ascii="Arial" w:hAnsi="Arial" w:cs="Arial"/>
          <w:sz w:val="22"/>
          <w:szCs w:val="22"/>
        </w:rPr>
        <w:t xml:space="preserve"> </w:t>
      </w:r>
      <w:hyperlink r:id="rId50" w:anchor="se20.4.667_1630" w:history="1">
        <w:r w:rsidR="00AB0522" w:rsidRPr="009C1535">
          <w:rPr>
            <w:rStyle w:val="Hyperlink"/>
            <w:rFonts w:cs="Arial"/>
            <w:szCs w:val="22"/>
          </w:rPr>
          <w:t>20 CFR 667.630</w:t>
        </w:r>
      </w:hyperlink>
      <w:r w:rsidR="00754ED5" w:rsidRPr="00DD2F51">
        <w:rPr>
          <w:rFonts w:ascii="Arial" w:hAnsi="Arial" w:cs="Arial"/>
          <w:sz w:val="22"/>
          <w:szCs w:val="22"/>
        </w:rPr>
        <w:t>;</w:t>
      </w:r>
      <w:r w:rsidR="00754ED5">
        <w:rPr>
          <w:rFonts w:ascii="Arial" w:hAnsi="Arial" w:cs="Arial"/>
          <w:sz w:val="22"/>
          <w:szCs w:val="22"/>
        </w:rPr>
        <w:t xml:space="preserve"> </w:t>
      </w:r>
      <w:hyperlink r:id="rId51" w:history="1">
        <w:r w:rsidR="00754ED5" w:rsidRPr="009C1535">
          <w:rPr>
            <w:rStyle w:val="Hyperlink"/>
            <w:rFonts w:cs="Arial"/>
            <w:szCs w:val="22"/>
          </w:rPr>
          <w:t>DEED Policy – Fraud Prevention and Abuse</w:t>
        </w:r>
      </w:hyperlink>
      <w:r w:rsidR="009E41D7" w:rsidRPr="009E41D7">
        <w:rPr>
          <w:rStyle w:val="Hyperlink"/>
          <w:rFonts w:cs="Arial"/>
          <w:szCs w:val="22"/>
          <w:u w:val="none"/>
        </w:rPr>
        <w:t>;</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Health Benefits</w:t>
      </w:r>
      <w:r w:rsidRPr="00DD2F51">
        <w:rPr>
          <w:rFonts w:ascii="Arial" w:hAnsi="Arial" w:cs="Arial"/>
          <w:iCs/>
          <w:sz w:val="22"/>
          <w:szCs w:val="22"/>
        </w:rPr>
        <w:t xml:space="preserve"> – </w:t>
      </w:r>
      <w:hyperlink r:id="rId52" w:history="1">
        <w:r w:rsidRPr="00DD2F51">
          <w:rPr>
            <w:rStyle w:val="Hyperlink"/>
            <w:rFonts w:cs="Arial"/>
            <w:iCs/>
            <w:szCs w:val="22"/>
          </w:rPr>
          <w:t>Public Law 113-235, Division G, Sections 506 and 507</w:t>
        </w:r>
      </w:hyperlink>
      <w:r w:rsidRPr="00DD2F51">
        <w:rPr>
          <w:rFonts w:ascii="Arial" w:hAnsi="Arial" w:cs="Arial"/>
          <w:iCs/>
          <w:sz w:val="22"/>
          <w:szCs w:val="22"/>
        </w:rPr>
        <w:t xml:space="preserve"> – ensure use of funds for health benefits coverage complies with the </w:t>
      </w:r>
      <w:hyperlink r:id="rId53" w:history="1">
        <w:r w:rsidRPr="00DD2F51">
          <w:rPr>
            <w:rStyle w:val="Hyperlink"/>
            <w:rFonts w:cs="Arial"/>
            <w:iCs/>
            <w:szCs w:val="22"/>
          </w:rPr>
          <w:t>Consolidated and Further Continuing Appropriations Act, 2015</w:t>
        </w:r>
      </w:hyperlink>
      <w:r w:rsidR="009E41D7" w:rsidRPr="00DD2F51">
        <w:rPr>
          <w:rFonts w:ascii="Arial" w:hAnsi="Arial" w:cs="Arial"/>
          <w:iCs/>
          <w:sz w:val="22"/>
          <w:szCs w:val="22"/>
        </w:rPr>
        <w:t>;</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Insurance</w:t>
      </w:r>
      <w:r w:rsidRPr="00DD2F51">
        <w:rPr>
          <w:rFonts w:ascii="Arial" w:hAnsi="Arial" w:cs="Arial"/>
          <w:sz w:val="22"/>
          <w:szCs w:val="22"/>
        </w:rPr>
        <w:t xml:space="preserve"> - that insurance coverage be provided for injuries suffered by participants in work-related activities where Minnesota's workers' compensation law is not applicable as required under Regulations</w:t>
      </w:r>
      <w:hyperlink r:id="rId54" w:anchor="se20.4.667_1274" w:history="1">
        <w:r w:rsidRPr="00DD2F51">
          <w:rPr>
            <w:rStyle w:val="Hyperlink"/>
            <w:rFonts w:cs="Arial"/>
            <w:szCs w:val="22"/>
          </w:rPr>
          <w:t xml:space="preserve"> 20 CFR 667.274</w:t>
        </w:r>
      </w:hyperlink>
      <w:r w:rsidR="009E41D7" w:rsidRPr="00DD2F51">
        <w:rPr>
          <w:rFonts w:ascii="Arial" w:hAnsi="Arial" w:cs="Arial"/>
          <w:iCs/>
          <w:sz w:val="22"/>
          <w:szCs w:val="22"/>
        </w:rPr>
        <w:t>;</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 xml:space="preserve">Insurance – </w:t>
      </w:r>
      <w:hyperlink r:id="rId55" w:history="1">
        <w:r w:rsidRPr="00DD2F51">
          <w:rPr>
            <w:rStyle w:val="Hyperlink"/>
            <w:rFonts w:cs="Arial"/>
            <w:iCs/>
            <w:szCs w:val="22"/>
          </w:rPr>
          <w:t>Flood Disaster Protection Act of 1973</w:t>
        </w:r>
      </w:hyperlink>
      <w:r w:rsidRPr="00DD2F51">
        <w:rPr>
          <w:rFonts w:ascii="Arial" w:hAnsi="Arial" w:cs="Arial"/>
          <w:iCs/>
          <w:sz w:val="22"/>
          <w:szCs w:val="22"/>
        </w:rPr>
        <w:t xml:space="preserve"> – provides that no Federal financial assistance to acquire, modernize or construct property may be provided in identified flood-prone communities in the United States, unless the community participates in the National Flood Insurance Program and flood insurance is purchased within 1 year of the identification;</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lastRenderedPageBreak/>
        <w:t>Limited English</w:t>
      </w:r>
      <w:r w:rsidRPr="00DD2F51">
        <w:rPr>
          <w:rFonts w:ascii="Arial" w:hAnsi="Arial" w:cs="Arial"/>
          <w:sz w:val="22"/>
          <w:szCs w:val="22"/>
        </w:rPr>
        <w:t xml:space="preserve"> - </w:t>
      </w:r>
      <w:hyperlink r:id="rId56" w:history="1">
        <w:r w:rsidRPr="00DD2F51">
          <w:rPr>
            <w:rStyle w:val="Hyperlink"/>
            <w:rFonts w:cs="Arial"/>
            <w:szCs w:val="22"/>
          </w:rPr>
          <w:t>Executive Order 13166</w:t>
        </w:r>
      </w:hyperlink>
      <w:r w:rsidRPr="00DD2F51">
        <w:rPr>
          <w:rFonts w:ascii="Arial" w:hAnsi="Arial" w:cs="Arial"/>
          <w:sz w:val="22"/>
          <w:szCs w:val="22"/>
        </w:rPr>
        <w:t xml:space="preserve"> - Improving access to services for persons with limited English proficiency;</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7" w:history="1">
        <w:r w:rsidRPr="00DD2F51">
          <w:rPr>
            <w:rStyle w:val="Hyperlink"/>
            <w:rFonts w:cs="Arial"/>
            <w:szCs w:val="22"/>
          </w:rPr>
          <w:t>Section 188 of the Workforce Innovation and Opportunity Act</w:t>
        </w:r>
      </w:hyperlink>
      <w:r w:rsidRPr="00DD2F51">
        <w:rPr>
          <w:rFonts w:ascii="Arial" w:hAnsi="Arial" w:cs="Arial"/>
          <w:sz w:val="22"/>
          <w:szCs w:val="22"/>
          <w:u w:val="single"/>
        </w:rPr>
        <w:t xml:space="preserve"> </w:t>
      </w:r>
      <w:r w:rsidRPr="00DD2F51">
        <w:rPr>
          <w:rFonts w:ascii="Arial" w:hAnsi="Arial" w:cs="Arial"/>
          <w:sz w:val="22"/>
          <w:szCs w:val="22"/>
        </w:rPr>
        <w:t>(WIOA) - Requires applying nondiscrimination provisions in the administration of programs and activities for all eligible individuals, including individuals with disabilities;</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8" w:history="1">
        <w:r w:rsidRPr="00DD2F51">
          <w:rPr>
            <w:rStyle w:val="Hyperlink"/>
            <w:rFonts w:cs="Arial"/>
            <w:iCs/>
            <w:szCs w:val="22"/>
          </w:rPr>
          <w:t>Section 188 of the Workforce Investment Act of 1998</w:t>
        </w:r>
      </w:hyperlink>
      <w:r w:rsidR="009E41D7" w:rsidRPr="009E41D7">
        <w:rPr>
          <w:rStyle w:val="Hyperlink"/>
          <w:rFonts w:cs="Arial"/>
          <w:iCs/>
          <w:szCs w:val="22"/>
          <w:u w:val="none"/>
        </w:rPr>
        <w:t xml:space="preserve"> </w:t>
      </w:r>
      <w:r w:rsidRPr="00DD2F51">
        <w:rPr>
          <w:rFonts w:ascii="Arial" w:hAnsi="Arial" w:cs="Arial"/>
          <w:iCs/>
          <w:sz w:val="22"/>
          <w:szCs w:val="22"/>
        </w:rPr>
        <w:t xml:space="preserve">(WIA) - </w:t>
      </w:r>
      <w:r w:rsidRPr="00DD2F51">
        <w:rPr>
          <w:rFonts w:ascii="Arial" w:hAnsi="Arial" w:cs="Arial"/>
          <w:sz w:val="22"/>
          <w:szCs w:val="22"/>
        </w:rPr>
        <w:t>Requires applying nondiscrimination provisions in the administration of programs and activities for all eligible individuals, including individuals with disabilities;</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59" w:history="1">
        <w:r w:rsidRPr="00DD2F51">
          <w:rPr>
            <w:rStyle w:val="Hyperlink"/>
            <w:rFonts w:cs="Arial"/>
            <w:iCs/>
            <w:szCs w:val="22"/>
          </w:rPr>
          <w:t>Title VI of the Civil Rights Act of 1964, as amended</w:t>
        </w:r>
      </w:hyperlink>
      <w:r w:rsidRPr="00DD2F51">
        <w:rPr>
          <w:rFonts w:ascii="Arial" w:hAnsi="Arial" w:cs="Arial"/>
          <w:iCs/>
          <w:sz w:val="22"/>
          <w:szCs w:val="22"/>
        </w:rPr>
        <w:t xml:space="preserve"> – Prohibits discrimination on the bases of race, color, and national origin under any program receiving federal financial assistance;</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0" w:history="1">
        <w:r w:rsidRPr="00DD2F51">
          <w:rPr>
            <w:rStyle w:val="Hyperlink"/>
            <w:rFonts w:cs="Arial"/>
            <w:iCs/>
            <w:szCs w:val="22"/>
          </w:rPr>
          <w:t>Title VII of the Civil Rights Act of 1964, as amended</w:t>
        </w:r>
      </w:hyperlink>
      <w:r w:rsidRPr="009E41D7">
        <w:rPr>
          <w:rFonts w:ascii="Arial" w:hAnsi="Arial" w:cs="Arial"/>
          <w:iCs/>
          <w:sz w:val="22"/>
          <w:szCs w:val="22"/>
        </w:rPr>
        <w:t xml:space="preserve"> - </w:t>
      </w:r>
      <w:r w:rsidRPr="00DD2F51">
        <w:rPr>
          <w:rFonts w:ascii="Arial" w:hAnsi="Arial" w:cs="Arial"/>
          <w:iCs/>
          <w:sz w:val="22"/>
          <w:szCs w:val="22"/>
        </w:rPr>
        <w:t>Prohibits discrimination on the basis of race, color, religion, sex or national origin in employment;</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1" w:history="1">
        <w:r w:rsidRPr="00DD2F51">
          <w:rPr>
            <w:rStyle w:val="Hyperlink"/>
            <w:rFonts w:cs="Arial"/>
            <w:iCs/>
            <w:szCs w:val="22"/>
          </w:rPr>
          <w:t>Title II of the Genetic Information Nondiscrimination Act of 2008</w:t>
        </w:r>
      </w:hyperlink>
      <w:r w:rsidRPr="009E41D7">
        <w:rPr>
          <w:rFonts w:ascii="Arial" w:hAnsi="Arial" w:cs="Arial"/>
          <w:iCs/>
          <w:sz w:val="22"/>
          <w:szCs w:val="22"/>
        </w:rPr>
        <w:t xml:space="preserve"> -</w:t>
      </w:r>
      <w:r w:rsidRPr="00DD2F51">
        <w:rPr>
          <w:rFonts w:ascii="Arial" w:hAnsi="Arial" w:cs="Arial"/>
          <w:iCs/>
          <w:sz w:val="22"/>
          <w:szCs w:val="22"/>
          <w:u w:val="single"/>
        </w:rPr>
        <w:t xml:space="preserve"> </w:t>
      </w:r>
      <w:r w:rsidRPr="00DD2F51">
        <w:rPr>
          <w:rFonts w:ascii="Arial" w:hAnsi="Arial" w:cs="Arial"/>
          <w:iCs/>
          <w:sz w:val="22"/>
          <w:szCs w:val="22"/>
        </w:rPr>
        <w:t>Prohibits discrimination in employment on the basis of genetic information;</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2" w:history="1">
        <w:r w:rsidRPr="00DD2F51">
          <w:rPr>
            <w:rStyle w:val="Hyperlink"/>
            <w:rFonts w:cs="Arial"/>
            <w:iCs/>
            <w:szCs w:val="22"/>
          </w:rPr>
          <w:t>Title V of the Older Americans Act of 1965</w:t>
        </w:r>
      </w:hyperlink>
      <w:r w:rsidRPr="00DD2F51">
        <w:rPr>
          <w:rFonts w:ascii="Arial" w:hAnsi="Arial" w:cs="Arial"/>
          <w:sz w:val="22"/>
          <w:szCs w:val="22"/>
        </w:rPr>
        <w:t xml:space="preserve"> - </w:t>
      </w:r>
      <w:r w:rsidRPr="00DD2F51">
        <w:rPr>
          <w:rFonts w:ascii="Arial" w:hAnsi="Arial" w:cs="Arial"/>
          <w:iCs/>
          <w:sz w:val="22"/>
          <w:szCs w:val="22"/>
        </w:rPr>
        <w:t>Prohibits discrimination based on race, color, religion, sex, national original, age disability or political affiliation or beliefs in any program funded in part with Senior Community Services Employment Program funds;</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3" w:history="1">
        <w:r w:rsidRPr="00DD2F51">
          <w:rPr>
            <w:rStyle w:val="Hyperlink"/>
            <w:rFonts w:cs="Arial"/>
            <w:iCs/>
            <w:szCs w:val="22"/>
          </w:rPr>
          <w:t>Title IX of the Education Amendments of 1972, as amended</w:t>
        </w:r>
      </w:hyperlink>
      <w:r w:rsidRPr="009E41D7">
        <w:rPr>
          <w:rFonts w:ascii="Arial" w:hAnsi="Arial" w:cs="Arial"/>
          <w:iCs/>
          <w:sz w:val="22"/>
          <w:szCs w:val="22"/>
        </w:rPr>
        <w:t xml:space="preserve"> - </w:t>
      </w:r>
      <w:r w:rsidRPr="00DD2F51">
        <w:rPr>
          <w:rFonts w:ascii="Arial" w:hAnsi="Arial" w:cs="Arial"/>
          <w:iCs/>
          <w:sz w:val="22"/>
          <w:szCs w:val="22"/>
        </w:rPr>
        <w:t>Requires applying nondiscrimination provisions, based on sex, in educational programs;</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4" w:history="1">
        <w:r w:rsidR="009E41D7">
          <w:rPr>
            <w:rStyle w:val="Hyperlink"/>
            <w:rFonts w:cs="Arial"/>
            <w:iCs/>
            <w:szCs w:val="22"/>
            <w:u w:val="none"/>
          </w:rPr>
          <w:t>Title I (Employment) Americans with Disabilities Act (ADA)</w:t>
        </w:r>
      </w:hyperlink>
      <w:r w:rsidR="009E41D7">
        <w:rPr>
          <w:rFonts w:ascii="Arial" w:hAnsi="Arial" w:cs="Arial"/>
          <w:sz w:val="22"/>
          <w:szCs w:val="22"/>
        </w:rPr>
        <w:t xml:space="preserve"> </w:t>
      </w:r>
      <w:r w:rsidRPr="00DD2F51">
        <w:rPr>
          <w:rFonts w:ascii="Arial" w:hAnsi="Arial" w:cs="Arial"/>
          <w:i/>
          <w:iCs/>
          <w:sz w:val="22"/>
          <w:szCs w:val="22"/>
        </w:rPr>
        <w:t xml:space="preserve">- </w:t>
      </w:r>
      <w:r w:rsidRPr="00DD2F51">
        <w:rPr>
          <w:rFonts w:ascii="Arial" w:hAnsi="Arial" w:cs="Arial"/>
          <w:iCs/>
          <w:sz w:val="22"/>
          <w:szCs w:val="22"/>
        </w:rPr>
        <w:t>Prohibits state and local governments, from discriminating against qualified individuals with disabilities in job application procedures, hiring, firing, advancement, compensation, job training, and other terms, conditions, and privileges of employment;</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5" w:history="1">
        <w:r w:rsidR="009E41D7">
          <w:rPr>
            <w:rStyle w:val="Hyperlink"/>
            <w:rFonts w:cs="Arial"/>
            <w:iCs/>
            <w:szCs w:val="22"/>
          </w:rPr>
          <w:t>Title II (State and Local Governments) Americans with Disabilities Act (ADA)</w:t>
        </w:r>
      </w:hyperlink>
      <w:r w:rsidR="009E41D7" w:rsidRPr="009E41D7">
        <w:rPr>
          <w:rStyle w:val="Hyperlink"/>
          <w:rFonts w:cs="Arial"/>
          <w:iCs/>
          <w:szCs w:val="22"/>
          <w:u w:val="none"/>
        </w:rPr>
        <w:t xml:space="preserve"> </w:t>
      </w:r>
      <w:r w:rsidRPr="009E41D7">
        <w:rPr>
          <w:rFonts w:ascii="Arial" w:hAnsi="Arial" w:cs="Arial"/>
          <w:iCs/>
          <w:sz w:val="22"/>
          <w:szCs w:val="22"/>
        </w:rPr>
        <w:t xml:space="preserve">- </w:t>
      </w:r>
      <w:r w:rsidRPr="00DD2F51">
        <w:rPr>
          <w:rFonts w:ascii="Arial" w:hAnsi="Arial" w:cs="Arial"/>
          <w:iCs/>
          <w:sz w:val="22"/>
          <w:szCs w:val="22"/>
        </w:rPr>
        <w:t>Prohibits qualified individuals with disabilities from discrimination in services, programs, and activities;</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6" w:history="1">
        <w:r w:rsidRPr="00DD2F51">
          <w:rPr>
            <w:rStyle w:val="Hyperlink"/>
            <w:rFonts w:cs="Arial"/>
            <w:iCs/>
            <w:szCs w:val="22"/>
          </w:rPr>
          <w:t>Section 504 of the Rehabilitation Act of 1973, as amended</w:t>
        </w:r>
      </w:hyperlink>
      <w:r w:rsidRPr="00DD2F51">
        <w:rPr>
          <w:rFonts w:ascii="Arial" w:hAnsi="Arial" w:cs="Arial"/>
          <w:sz w:val="22"/>
          <w:szCs w:val="22"/>
        </w:rPr>
        <w:t xml:space="preserve"> - </w:t>
      </w:r>
      <w:r w:rsidRPr="00DD2F51">
        <w:rPr>
          <w:rFonts w:ascii="Arial" w:hAnsi="Arial" w:cs="Arial"/>
          <w:iCs/>
          <w:sz w:val="22"/>
          <w:szCs w:val="22"/>
        </w:rPr>
        <w:t>Prohibits discrimination against qualified individuals with disabilities;</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7" w:history="1">
        <w:r w:rsidRPr="00DD2F51">
          <w:rPr>
            <w:rStyle w:val="Hyperlink"/>
            <w:rFonts w:cs="Arial"/>
            <w:iCs/>
            <w:szCs w:val="22"/>
          </w:rPr>
          <w:t>Age Discrimination Act of 1975, as amended</w:t>
        </w:r>
      </w:hyperlink>
      <w:r w:rsidRPr="00DD2F51">
        <w:rPr>
          <w:rFonts w:ascii="Arial" w:hAnsi="Arial" w:cs="Arial"/>
          <w:iCs/>
          <w:sz w:val="22"/>
          <w:szCs w:val="22"/>
        </w:rPr>
        <w:t xml:space="preserve"> - Prohibits discrimination on the basis of age;</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8" w:history="1">
        <w:r w:rsidRPr="00DD2F51">
          <w:rPr>
            <w:rStyle w:val="Hyperlink"/>
            <w:rFonts w:cs="Arial"/>
            <w:szCs w:val="22"/>
          </w:rPr>
          <w:t>Title 29 CFR Part 31</w:t>
        </w:r>
      </w:hyperlink>
      <w:r w:rsidRPr="00DD2F51">
        <w:rPr>
          <w:rFonts w:ascii="Arial" w:hAnsi="Arial" w:cs="Arial"/>
          <w:sz w:val="22"/>
          <w:szCs w:val="22"/>
        </w:rPr>
        <w:t xml:space="preserve"> Nondiscrimination in federally-assisted programs of the Department of Labor, effectuation of Title VI of the Civil Rights Act of 1964;</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69" w:history="1">
        <w:r w:rsidRPr="00DD2F51">
          <w:rPr>
            <w:rStyle w:val="Hyperlink"/>
            <w:rFonts w:cs="Arial"/>
            <w:szCs w:val="22"/>
          </w:rPr>
          <w:t>Title 29 CFR Part 32</w:t>
        </w:r>
      </w:hyperlink>
      <w:r w:rsidRPr="00DD2F51">
        <w:rPr>
          <w:rFonts w:ascii="Arial" w:hAnsi="Arial" w:cs="Arial"/>
          <w:sz w:val="22"/>
          <w:szCs w:val="22"/>
        </w:rPr>
        <w:t xml:space="preserve"> Nondiscrimination on the basis of disability in programs and activities receiving or benefiting from federal assistance;</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70" w:history="1">
        <w:r w:rsidRPr="00DD2F51">
          <w:rPr>
            <w:rStyle w:val="Hyperlink"/>
            <w:rFonts w:cs="Arial"/>
            <w:szCs w:val="22"/>
          </w:rPr>
          <w:t>Title 29 CFR Part 33</w:t>
        </w:r>
      </w:hyperlink>
      <w:r w:rsidRPr="00DD2F51">
        <w:rPr>
          <w:rFonts w:ascii="Arial" w:hAnsi="Arial" w:cs="Arial"/>
          <w:sz w:val="22"/>
          <w:szCs w:val="22"/>
        </w:rPr>
        <w:t xml:space="preserve"> Enforcement of nondiscrimination on the basis of disability in programs or activities conducted by the Department of Labor;</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71" w:history="1">
        <w:r w:rsidRPr="00DD2F51">
          <w:rPr>
            <w:rStyle w:val="Hyperlink"/>
            <w:rFonts w:cs="Arial"/>
            <w:szCs w:val="22"/>
          </w:rPr>
          <w:t>Title 29 CFR Part 35</w:t>
        </w:r>
      </w:hyperlink>
      <w:r w:rsidRPr="00DD2F51">
        <w:rPr>
          <w:rFonts w:ascii="Arial" w:hAnsi="Arial" w:cs="Arial"/>
          <w:sz w:val="22"/>
          <w:szCs w:val="22"/>
        </w:rPr>
        <w:t xml:space="preserve"> Nondiscrimination on the basis of age in programs or activities receiving federal financial assistance from the Department of Labor;</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72" w:history="1">
        <w:r w:rsidRPr="00DD2F51">
          <w:rPr>
            <w:rStyle w:val="Hyperlink"/>
            <w:rFonts w:cs="Arial"/>
            <w:szCs w:val="22"/>
          </w:rPr>
          <w:t>Title 29 CFR Part 37</w:t>
        </w:r>
      </w:hyperlink>
      <w:r w:rsidRPr="00DD2F51">
        <w:rPr>
          <w:rFonts w:ascii="Arial" w:hAnsi="Arial" w:cs="Arial"/>
          <w:sz w:val="22"/>
          <w:szCs w:val="22"/>
        </w:rPr>
        <w:t xml:space="preserve"> Implementation of the Nondiscrimination and Equal Opportunity provisions of the Workforce Investment Act of 1998;</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73" w:history="1">
        <w:r w:rsidRPr="00DD2F51">
          <w:rPr>
            <w:rStyle w:val="Hyperlink"/>
            <w:rFonts w:cs="Arial"/>
            <w:szCs w:val="22"/>
          </w:rPr>
          <w:t>Title 29 CFR Part 38</w:t>
        </w:r>
      </w:hyperlink>
      <w:r w:rsidRPr="00DD2F51">
        <w:rPr>
          <w:rFonts w:ascii="Arial" w:hAnsi="Arial" w:cs="Arial"/>
          <w:sz w:val="22"/>
          <w:szCs w:val="22"/>
        </w:rPr>
        <w:t xml:space="preserve"> Implementation of the Nondiscrimination and Equal Opportunity provisions of the Workforce Innovation and Opportunity Act;</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74" w:history="1">
        <w:r w:rsidRPr="00DD2F51">
          <w:rPr>
            <w:rStyle w:val="Hyperlink"/>
            <w:rFonts w:cs="Arial"/>
            <w:szCs w:val="22"/>
          </w:rPr>
          <w:t>Executive Order 13160</w:t>
        </w:r>
      </w:hyperlink>
      <w:r w:rsidRPr="00DD2F51">
        <w:rPr>
          <w:rFonts w:ascii="Arial" w:hAnsi="Arial" w:cs="Arial"/>
          <w:sz w:val="22"/>
          <w:szCs w:val="22"/>
        </w:rPr>
        <w:t xml:space="preserve"> Nondiscrimination on the basis of race, sex, color, national origin, disability, religion, age, sexual orientation, and status as a parent in federally conducted education and training Programs;</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lastRenderedPageBreak/>
        <w:t>Nondiscrimination</w:t>
      </w:r>
      <w:r w:rsidRPr="00DD2F51">
        <w:rPr>
          <w:rFonts w:ascii="Arial" w:hAnsi="Arial" w:cs="Arial"/>
          <w:sz w:val="22"/>
          <w:szCs w:val="22"/>
        </w:rPr>
        <w:t xml:space="preserve"> - </w:t>
      </w:r>
      <w:hyperlink r:id="rId75" w:history="1">
        <w:r w:rsidRPr="00DD2F51">
          <w:rPr>
            <w:rStyle w:val="Hyperlink"/>
            <w:rFonts w:cs="Arial"/>
            <w:iCs/>
            <w:szCs w:val="22"/>
          </w:rPr>
          <w:t>Executive Order 13279</w:t>
        </w:r>
      </w:hyperlink>
      <w:r w:rsidRPr="00DD2F51">
        <w:rPr>
          <w:rFonts w:ascii="Arial" w:hAnsi="Arial" w:cs="Arial"/>
          <w:iCs/>
          <w:sz w:val="22"/>
          <w:szCs w:val="22"/>
        </w:rPr>
        <w:t xml:space="preserve"> - </w:t>
      </w:r>
      <w:r w:rsidRPr="00DD2F51">
        <w:rPr>
          <w:rFonts w:ascii="Arial" w:hAnsi="Arial" w:cs="Arial"/>
          <w:sz w:val="22"/>
          <w:szCs w:val="22"/>
          <w:lang w:val="en"/>
        </w:rPr>
        <w:t>Nondiscrimination against grant seeking organizations on the basis of religion in the administration or distribution of federal financial assistance under social service programs, including grants, contracts, and loans</w:t>
      </w:r>
      <w:r w:rsidRPr="00DD2F51">
        <w:rPr>
          <w:rFonts w:ascii="Arial" w:hAnsi="Arial" w:cs="Arial"/>
          <w:sz w:val="22"/>
          <w:szCs w:val="22"/>
        </w:rPr>
        <w:t>;</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Nondiscrimination</w:t>
      </w:r>
      <w:r w:rsidRPr="00DD2F51">
        <w:rPr>
          <w:rFonts w:ascii="Arial" w:hAnsi="Arial" w:cs="Arial"/>
          <w:sz w:val="22"/>
          <w:szCs w:val="22"/>
        </w:rPr>
        <w:t xml:space="preserve"> - </w:t>
      </w:r>
      <w:hyperlink r:id="rId76" w:history="1">
        <w:r w:rsidRPr="00DD2F51">
          <w:rPr>
            <w:rStyle w:val="Hyperlink"/>
            <w:rFonts w:cs="Arial"/>
            <w:iCs/>
            <w:szCs w:val="22"/>
          </w:rPr>
          <w:t>The Minnesota Human Rights Act of 1973, Minnesota Statutes, Chapter 363A</w:t>
        </w:r>
      </w:hyperlink>
      <w:r w:rsidRPr="0009404E">
        <w:rPr>
          <w:rFonts w:ascii="Arial" w:hAnsi="Arial" w:cs="Arial"/>
          <w:iCs/>
          <w:sz w:val="22"/>
          <w:szCs w:val="22"/>
        </w:rPr>
        <w:t xml:space="preserve"> - </w:t>
      </w:r>
      <w:r w:rsidRPr="00DD2F51">
        <w:rPr>
          <w:rFonts w:ascii="Arial" w:hAnsi="Arial" w:cs="Arial"/>
          <w:iCs/>
          <w:sz w:val="22"/>
          <w:szCs w:val="22"/>
        </w:rPr>
        <w:t>Prohibits discrimination in employment and providing public services on the basis of race, color, creed, religion, natural origin, sex, marital status (employment only), disability, status with regard to public assistance, sexual orientation, familial status (employment only), citizenship, or age (employment only), and local human rights commission activity (employment only);</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Nondiscrimination</w:t>
      </w:r>
      <w:r w:rsidRPr="00DD2F51">
        <w:rPr>
          <w:rFonts w:ascii="Arial" w:hAnsi="Arial" w:cs="Arial"/>
          <w:sz w:val="22"/>
          <w:szCs w:val="22"/>
        </w:rPr>
        <w:t xml:space="preserve"> - that collection and maintenance of data necessary to show compliance with the nondiscrimination provisions of WIA and </w:t>
      </w:r>
      <w:hyperlink r:id="rId77" w:history="1">
        <w:r w:rsidR="00305411">
          <w:rPr>
            <w:rStyle w:val="Hyperlink"/>
            <w:rFonts w:cs="Arial"/>
            <w:szCs w:val="22"/>
          </w:rPr>
          <w:t>WIOA Section 188</w:t>
        </w:r>
      </w:hyperlink>
      <w:r w:rsidRPr="00DD2F51">
        <w:rPr>
          <w:rFonts w:ascii="Arial" w:hAnsi="Arial" w:cs="Arial"/>
          <w:sz w:val="22"/>
          <w:szCs w:val="22"/>
        </w:rPr>
        <w:t>, as provided in the regulations implementing that section, will be completed;</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Opportunity</w:t>
      </w:r>
      <w:r w:rsidRPr="00DD2F51">
        <w:rPr>
          <w:rFonts w:ascii="Arial" w:hAnsi="Arial" w:cs="Arial"/>
          <w:iCs/>
          <w:sz w:val="22"/>
          <w:szCs w:val="22"/>
        </w:rPr>
        <w:t xml:space="preserve"> – </w:t>
      </w:r>
      <w:hyperlink r:id="rId78" w:anchor="12898" w:history="1">
        <w:r w:rsidRPr="00DD2F51">
          <w:rPr>
            <w:rStyle w:val="Hyperlink"/>
            <w:rFonts w:cs="Arial"/>
            <w:iCs/>
            <w:szCs w:val="22"/>
          </w:rPr>
          <w:t>Executive Order 12928</w:t>
        </w:r>
      </w:hyperlink>
      <w:r w:rsidRPr="00DD2F51">
        <w:rPr>
          <w:rFonts w:ascii="Arial" w:hAnsi="Arial" w:cs="Arial"/>
          <w:iCs/>
          <w:sz w:val="22"/>
          <w:szCs w:val="22"/>
        </w:rPr>
        <w:t xml:space="preserve"> – encouraged to provide subcontracting/subgranting opportunities to Historically Black Colleges and Universities and other Minority Institutions and to Small Businesses Owned and Controlled by Socially and Economically Disadvantaged Individuals;</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 xml:space="preserve">Personally Identifiable Information (PII) – </w:t>
      </w:r>
      <w:hyperlink r:id="rId79" w:history="1">
        <w:r w:rsidRPr="00DD2F51">
          <w:rPr>
            <w:rStyle w:val="Hyperlink"/>
            <w:rFonts w:cs="Arial"/>
            <w:iCs/>
            <w:szCs w:val="22"/>
          </w:rPr>
          <w:t>Training and Guidance Letter 39-11</w:t>
        </w:r>
      </w:hyperlink>
      <w:r w:rsidRPr="00DD2F51">
        <w:rPr>
          <w:rFonts w:ascii="Arial" w:hAnsi="Arial" w:cs="Arial"/>
          <w:iCs/>
          <w:sz w:val="22"/>
          <w:szCs w:val="22"/>
        </w:rPr>
        <w:t xml:space="preserve"> – must recognize and safeguard PII except where disclosure is allowed by prior written approval of the Grant Officer or by court order;</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Procurement</w:t>
      </w:r>
      <w:r w:rsidRPr="00DD2F51">
        <w:rPr>
          <w:rFonts w:ascii="Arial" w:hAnsi="Arial" w:cs="Arial"/>
          <w:iCs/>
          <w:sz w:val="22"/>
          <w:szCs w:val="22"/>
        </w:rPr>
        <w:t xml:space="preserve"> – Uniform Administrative Requirements – </w:t>
      </w:r>
      <w:hyperlink r:id="rId80" w:history="1">
        <w:r w:rsidRPr="00DD2F51">
          <w:rPr>
            <w:rStyle w:val="Hyperlink"/>
            <w:rFonts w:cs="Arial"/>
            <w:iCs/>
            <w:szCs w:val="22"/>
          </w:rPr>
          <w:t>2 CFR 200-317-36</w:t>
        </w:r>
      </w:hyperlink>
      <w:r w:rsidRPr="00DD2F51">
        <w:rPr>
          <w:rFonts w:ascii="Arial" w:hAnsi="Arial" w:cs="Arial"/>
          <w:iCs/>
          <w:sz w:val="22"/>
          <w:szCs w:val="22"/>
        </w:rPr>
        <w:t xml:space="preserve"> – all procurement transactions to be conducted in a manner to provide, to the maximum extent practical, open and free competition;</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Publicity</w:t>
      </w:r>
      <w:r w:rsidRPr="00DD2F51">
        <w:rPr>
          <w:rFonts w:ascii="Arial" w:hAnsi="Arial" w:cs="Arial"/>
          <w:iCs/>
          <w:sz w:val="22"/>
          <w:szCs w:val="22"/>
        </w:rPr>
        <w:t xml:space="preserve"> –</w:t>
      </w:r>
      <w:r w:rsidRPr="00DD2F51">
        <w:rPr>
          <w:rFonts w:ascii="Arial" w:hAnsi="Arial" w:cs="Arial"/>
          <w:iCs/>
          <w:color w:val="FF0000"/>
          <w:sz w:val="22"/>
          <w:szCs w:val="22"/>
        </w:rPr>
        <w:t xml:space="preserve"> </w:t>
      </w:r>
      <w:r w:rsidRPr="00DD2F51">
        <w:rPr>
          <w:rFonts w:ascii="Arial" w:hAnsi="Arial" w:cs="Arial"/>
          <w:iCs/>
          <w:sz w:val="22"/>
          <w:szCs w:val="22"/>
        </w:rPr>
        <w:t>no funds shall be used for publicity or propaganda purposes, preparation or distribution or use of any kit, pamphlet, booklet, publication, radio, television or film presentation designed to support or defeat legislation pending before the Congress or any state/local legislature or legislative body, except in presentation to the Congress or any state/local legislature itself, or designed to support or defeat any proposed or pending regulation, administrative action, or order issued by the executive branch of any state or local government.  Nor shall grant funds be used to pay the salary or expenses of any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body other than for normal and recognized executive-legislative relationships or participation by an agency or officer of a state, local or tribal government in policymaking and administrative processes within the executive branch of that government;</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Salary/Bonus</w:t>
      </w:r>
      <w:r w:rsidRPr="00DD2F51">
        <w:rPr>
          <w:rFonts w:ascii="Arial" w:hAnsi="Arial" w:cs="Arial"/>
          <w:sz w:val="22"/>
          <w:szCs w:val="22"/>
        </w:rPr>
        <w:t xml:space="preserve"> – </w:t>
      </w:r>
      <w:hyperlink r:id="rId81" w:history="1">
        <w:r w:rsidRPr="00DD2F51">
          <w:rPr>
            <w:rStyle w:val="Hyperlink"/>
            <w:rFonts w:cs="Arial"/>
            <w:szCs w:val="22"/>
          </w:rPr>
          <w:t>Public Law 113-235, Division G, Title I, Section 105</w:t>
        </w:r>
      </w:hyperlink>
      <w:r w:rsidRPr="00DD2F51">
        <w:rPr>
          <w:rFonts w:ascii="Arial" w:hAnsi="Arial" w:cs="Arial"/>
          <w:sz w:val="22"/>
          <w:szCs w:val="22"/>
        </w:rPr>
        <w:t xml:space="preserve"> – none of the funds appropriated under the heading “Employment and Training” shall be used by a recipient or sub-recipient of such funds to pay the salary and bonuses of an individual, either as direct costs or indirect costs, at a rate in excess of </w:t>
      </w:r>
      <w:hyperlink r:id="rId82" w:history="1">
        <w:r w:rsidRPr="00DD2F51">
          <w:rPr>
            <w:rStyle w:val="Hyperlink"/>
            <w:rFonts w:cs="Arial"/>
            <w:szCs w:val="22"/>
          </w:rPr>
          <w:t>Executive Level II</w:t>
        </w:r>
      </w:hyperlink>
      <w:r w:rsidRPr="00DD2F51">
        <w:rPr>
          <w:rFonts w:ascii="Arial" w:hAnsi="Arial" w:cs="Arial"/>
          <w:sz w:val="22"/>
          <w:szCs w:val="22"/>
        </w:rPr>
        <w:t xml:space="preserve">. Further clarification can be found in </w:t>
      </w:r>
      <w:hyperlink r:id="rId83" w:history="1">
        <w:r w:rsidRPr="00DD2F51">
          <w:rPr>
            <w:rStyle w:val="Hyperlink"/>
            <w:rFonts w:cs="Arial"/>
            <w:szCs w:val="22"/>
          </w:rPr>
          <w:t>TEGL 5-06</w:t>
        </w:r>
      </w:hyperlink>
      <w:r w:rsidR="009E41D7" w:rsidRPr="00DD2F51">
        <w:rPr>
          <w:rFonts w:ascii="Arial" w:hAnsi="Arial" w:cs="Arial"/>
          <w:iCs/>
          <w:sz w:val="22"/>
          <w:szCs w:val="22"/>
        </w:rPr>
        <w:t>;</w:t>
      </w:r>
    </w:p>
    <w:p w:rsidR="00DD2F51" w:rsidRP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 xml:space="preserve">Seat Belts - </w:t>
      </w:r>
      <w:hyperlink r:id="rId84" w:history="1">
        <w:r w:rsidRPr="00DD2F51">
          <w:rPr>
            <w:rStyle w:val="Hyperlink"/>
            <w:rFonts w:cs="Arial"/>
            <w:szCs w:val="22"/>
          </w:rPr>
          <w:t>Executive Order 13043</w:t>
        </w:r>
      </w:hyperlink>
      <w:r w:rsidRPr="00DD2F51">
        <w:rPr>
          <w:rFonts w:ascii="Arial" w:hAnsi="Arial" w:cs="Arial"/>
          <w:sz w:val="22"/>
          <w:szCs w:val="22"/>
        </w:rPr>
        <w:t xml:space="preserve"> – Increasing Seat Belt Use in the United States;</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t>Text Messaging</w:t>
      </w:r>
      <w:r w:rsidRPr="00DD2F51">
        <w:rPr>
          <w:rFonts w:ascii="Arial" w:hAnsi="Arial" w:cs="Arial"/>
          <w:iCs/>
          <w:sz w:val="22"/>
          <w:szCs w:val="22"/>
        </w:rPr>
        <w:t xml:space="preserve"> – </w:t>
      </w:r>
      <w:hyperlink r:id="rId85" w:history="1">
        <w:r w:rsidRPr="00DD2F51">
          <w:rPr>
            <w:rStyle w:val="Hyperlink"/>
            <w:rFonts w:cs="Arial"/>
            <w:iCs/>
            <w:szCs w:val="22"/>
          </w:rPr>
          <w:t>Executive Order 13513</w:t>
        </w:r>
      </w:hyperlink>
      <w:r w:rsidRPr="00DD2F51">
        <w:rPr>
          <w:rFonts w:ascii="Arial" w:hAnsi="Arial" w:cs="Arial"/>
          <w:iCs/>
          <w:sz w:val="22"/>
          <w:szCs w:val="22"/>
        </w:rPr>
        <w:t xml:space="preserve"> – encouraged to adopt and enforce policies that ban text messaging while driving company-owned or –rented vehicles or GOV or while driving POV when on official Government business or when performing any work for or on behalf of the Government;</w:t>
      </w:r>
    </w:p>
    <w:p w:rsidR="00DD2F51" w:rsidRPr="00DD2F51" w:rsidRDefault="00DD2F51" w:rsidP="00876003">
      <w:pPr>
        <w:widowControl/>
        <w:numPr>
          <w:ilvl w:val="0"/>
          <w:numId w:val="5"/>
        </w:numPr>
        <w:rPr>
          <w:rFonts w:ascii="Arial" w:hAnsi="Arial" w:cs="Arial"/>
          <w:b/>
          <w:iCs/>
          <w:sz w:val="22"/>
          <w:szCs w:val="22"/>
        </w:rPr>
      </w:pPr>
      <w:r w:rsidRPr="00DD2F51">
        <w:rPr>
          <w:rFonts w:ascii="Arial" w:hAnsi="Arial" w:cs="Arial"/>
          <w:b/>
          <w:iCs/>
          <w:sz w:val="22"/>
          <w:szCs w:val="22"/>
        </w:rPr>
        <w:lastRenderedPageBreak/>
        <w:t>Trafficking of Persons</w:t>
      </w:r>
      <w:r w:rsidRPr="00DD2F51">
        <w:rPr>
          <w:rFonts w:ascii="Arial" w:hAnsi="Arial" w:cs="Arial"/>
          <w:iCs/>
          <w:sz w:val="22"/>
          <w:szCs w:val="22"/>
        </w:rPr>
        <w:t xml:space="preserve"> – </w:t>
      </w:r>
      <w:hyperlink r:id="rId86" w:history="1">
        <w:r w:rsidRPr="00DD2F51">
          <w:rPr>
            <w:rStyle w:val="Hyperlink"/>
            <w:rFonts w:cs="Arial"/>
            <w:iCs/>
            <w:szCs w:val="22"/>
          </w:rPr>
          <w:t>2 CFR 180</w:t>
        </w:r>
      </w:hyperlink>
      <w:r w:rsidRPr="00DD2F51">
        <w:rPr>
          <w:rFonts w:ascii="Arial" w:hAnsi="Arial" w:cs="Arial"/>
          <w:iCs/>
          <w:sz w:val="22"/>
          <w:szCs w:val="22"/>
        </w:rPr>
        <w:t xml:space="preserve"> – OMB Guidelines to Agencies on Governmentwide Debarment and Suspension – may not engage in severe forms of trafficking, procure a commercial sex act or use forced labor in the performance;</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Veteran Priority of Service</w:t>
      </w:r>
      <w:r w:rsidRPr="00DD2F51">
        <w:rPr>
          <w:rFonts w:ascii="Arial" w:hAnsi="Arial" w:cs="Arial"/>
          <w:sz w:val="22"/>
          <w:szCs w:val="22"/>
        </w:rPr>
        <w:t xml:space="preserve"> - </w:t>
      </w:r>
      <w:hyperlink r:id="rId87" w:history="1">
        <w:r w:rsidRPr="00DD2F51">
          <w:rPr>
            <w:rStyle w:val="Hyperlink"/>
            <w:rFonts w:cs="Arial"/>
            <w:iCs/>
            <w:szCs w:val="22"/>
          </w:rPr>
          <w:t>Public Law 107-288: Jobs for Veterans Act</w:t>
        </w:r>
      </w:hyperlink>
      <w:r w:rsidRPr="00DD2F51">
        <w:rPr>
          <w:rFonts w:ascii="Arial" w:hAnsi="Arial" w:cs="Arial"/>
          <w:iCs/>
          <w:sz w:val="22"/>
          <w:szCs w:val="22"/>
        </w:rPr>
        <w:t xml:space="preserve"> - Priority of service for veterans (including veterans, eligible spouses, widows and widowers of service members) in qualified job training programs;</w:t>
      </w:r>
    </w:p>
    <w:p w:rsidR="00DD2F51" w:rsidRPr="00DD2F51" w:rsidRDefault="00DD2F51" w:rsidP="00876003">
      <w:pPr>
        <w:widowControl/>
        <w:numPr>
          <w:ilvl w:val="0"/>
          <w:numId w:val="5"/>
        </w:numPr>
        <w:rPr>
          <w:rFonts w:ascii="Arial" w:hAnsi="Arial" w:cs="Arial"/>
          <w:iCs/>
          <w:sz w:val="22"/>
          <w:szCs w:val="22"/>
        </w:rPr>
      </w:pPr>
      <w:r w:rsidRPr="00DD2F51">
        <w:rPr>
          <w:rFonts w:ascii="Arial" w:hAnsi="Arial" w:cs="Arial"/>
          <w:b/>
          <w:sz w:val="22"/>
          <w:szCs w:val="22"/>
        </w:rPr>
        <w:t>Veterans</w:t>
      </w:r>
      <w:r w:rsidRPr="00DD2F51">
        <w:rPr>
          <w:rFonts w:ascii="Arial" w:hAnsi="Arial" w:cs="Arial"/>
          <w:sz w:val="22"/>
          <w:szCs w:val="22"/>
        </w:rPr>
        <w:t xml:space="preserve"> - </w:t>
      </w:r>
      <w:hyperlink r:id="rId88" w:history="1">
        <w:r w:rsidRPr="00DD2F51">
          <w:rPr>
            <w:rStyle w:val="Hyperlink"/>
            <w:rFonts w:cs="Arial"/>
            <w:iCs/>
            <w:szCs w:val="22"/>
          </w:rPr>
          <w:t>Public Law 112-56: Vow to Hire Heroes Act of 2011</w:t>
        </w:r>
      </w:hyperlink>
      <w:r w:rsidRPr="00871F1D">
        <w:rPr>
          <w:rFonts w:ascii="Arial" w:hAnsi="Arial" w:cs="Arial"/>
          <w:iCs/>
          <w:sz w:val="22"/>
          <w:szCs w:val="22"/>
        </w:rPr>
        <w:t xml:space="preserve"> - </w:t>
      </w:r>
      <w:r w:rsidRPr="00DD2F51">
        <w:rPr>
          <w:rFonts w:ascii="Arial" w:hAnsi="Arial" w:cs="Arial"/>
          <w:iCs/>
          <w:sz w:val="22"/>
          <w:szCs w:val="22"/>
        </w:rPr>
        <w:t>Establishes guidelines for service providers who are providing employment, training, academic or rehabilitation services for military veterans;</w:t>
      </w:r>
    </w:p>
    <w:p w:rsidR="00DD2F51" w:rsidRDefault="00DD2F51" w:rsidP="00876003">
      <w:pPr>
        <w:widowControl/>
        <w:numPr>
          <w:ilvl w:val="0"/>
          <w:numId w:val="5"/>
        </w:numPr>
        <w:rPr>
          <w:rFonts w:ascii="Arial" w:hAnsi="Arial" w:cs="Arial"/>
          <w:sz w:val="22"/>
          <w:szCs w:val="22"/>
        </w:rPr>
      </w:pPr>
      <w:r w:rsidRPr="00DD2F51">
        <w:rPr>
          <w:rFonts w:ascii="Arial" w:hAnsi="Arial" w:cs="Arial"/>
          <w:b/>
          <w:sz w:val="22"/>
          <w:szCs w:val="22"/>
        </w:rPr>
        <w:t>Veterans</w:t>
      </w:r>
      <w:r w:rsidRPr="00DD2F51">
        <w:rPr>
          <w:rFonts w:ascii="Arial" w:hAnsi="Arial" w:cs="Arial"/>
          <w:sz w:val="22"/>
          <w:szCs w:val="22"/>
        </w:rPr>
        <w:t xml:space="preserve"> - that veterans will be afforded employment and training activities auth</w:t>
      </w:r>
      <w:r w:rsidR="00305411">
        <w:rPr>
          <w:rFonts w:ascii="Arial" w:hAnsi="Arial" w:cs="Arial"/>
          <w:sz w:val="22"/>
          <w:szCs w:val="22"/>
        </w:rPr>
        <w:t xml:space="preserve">orized in WIA and WIOA Section </w:t>
      </w:r>
      <w:r w:rsidRPr="00DD2F51">
        <w:rPr>
          <w:rFonts w:ascii="Arial" w:hAnsi="Arial" w:cs="Arial"/>
          <w:sz w:val="22"/>
          <w:szCs w:val="22"/>
        </w:rPr>
        <w:t>134, and the activities authorized in Chapters 41 and 42 of Title 38 US code, and in compliance with the veterans' priority established in the Jobs for Veterans Act. (</w:t>
      </w:r>
      <w:hyperlink r:id="rId89" w:history="1">
        <w:r w:rsidRPr="00DD2F51">
          <w:rPr>
            <w:rStyle w:val="Hyperlink"/>
            <w:rFonts w:cs="Arial"/>
            <w:szCs w:val="22"/>
          </w:rPr>
          <w:t>38 USC 4215</w:t>
        </w:r>
      </w:hyperlink>
      <w:r w:rsidRPr="00DD2F51">
        <w:rPr>
          <w:rFonts w:ascii="Arial" w:hAnsi="Arial" w:cs="Arial"/>
          <w:sz w:val="22"/>
          <w:szCs w:val="22"/>
        </w:rPr>
        <w:t xml:space="preserve">), U.S. Department of Labor, </w:t>
      </w:r>
      <w:hyperlink r:id="rId90" w:history="1">
        <w:r w:rsidRPr="00DD2F51">
          <w:rPr>
            <w:rStyle w:val="Hyperlink"/>
            <w:rFonts w:cs="Arial"/>
            <w:szCs w:val="22"/>
          </w:rPr>
          <w:t>Training and Employment Guidance Letter 5-03</w:t>
        </w:r>
      </w:hyperlink>
      <w:r w:rsidRPr="00DD2F51">
        <w:rPr>
          <w:rFonts w:ascii="Arial" w:hAnsi="Arial" w:cs="Arial"/>
          <w:sz w:val="22"/>
          <w:szCs w:val="22"/>
        </w:rPr>
        <w:t xml:space="preserve"> and Mi</w:t>
      </w:r>
      <w:r w:rsidR="009E41D7">
        <w:rPr>
          <w:rFonts w:ascii="Arial" w:hAnsi="Arial" w:cs="Arial"/>
          <w:sz w:val="22"/>
          <w:szCs w:val="22"/>
        </w:rPr>
        <w:t>nnesota's Executive Order 06-02</w:t>
      </w:r>
      <w:r w:rsidR="009E41D7" w:rsidRPr="00DD2F51">
        <w:rPr>
          <w:rFonts w:ascii="Arial" w:hAnsi="Arial" w:cs="Arial"/>
          <w:iCs/>
          <w:sz w:val="22"/>
          <w:szCs w:val="22"/>
        </w:rPr>
        <w:t>;</w:t>
      </w:r>
    </w:p>
    <w:p w:rsidR="009C1535" w:rsidRPr="009C1535" w:rsidRDefault="009C1535" w:rsidP="00876003">
      <w:pPr>
        <w:numPr>
          <w:ilvl w:val="0"/>
          <w:numId w:val="5"/>
        </w:numPr>
        <w:rPr>
          <w:rFonts w:ascii="Arial" w:hAnsi="Arial" w:cs="Arial"/>
          <w:sz w:val="22"/>
          <w:szCs w:val="22"/>
        </w:rPr>
      </w:pPr>
      <w:r>
        <w:rPr>
          <w:rFonts w:ascii="Arial" w:hAnsi="Arial" w:cs="Arial"/>
          <w:b/>
          <w:sz w:val="22"/>
          <w:szCs w:val="22"/>
        </w:rPr>
        <w:t>Voter Registration</w:t>
      </w:r>
      <w:r>
        <w:rPr>
          <w:rFonts w:ascii="Arial" w:hAnsi="Arial" w:cs="Arial"/>
          <w:sz w:val="22"/>
          <w:szCs w:val="22"/>
        </w:rPr>
        <w:t xml:space="preserve"> - </w:t>
      </w:r>
      <w:r w:rsidRPr="009C1535">
        <w:rPr>
          <w:rFonts w:ascii="Arial" w:hAnsi="Arial" w:cs="Arial"/>
          <w:sz w:val="22"/>
          <w:szCs w:val="22"/>
        </w:rPr>
        <w:t>that the required voter registration procedures d</w:t>
      </w:r>
      <w:r>
        <w:rPr>
          <w:rFonts w:ascii="Arial" w:hAnsi="Arial" w:cs="Arial"/>
          <w:sz w:val="22"/>
          <w:szCs w:val="22"/>
        </w:rPr>
        <w:t xml:space="preserve">escribed in </w:t>
      </w:r>
      <w:hyperlink r:id="rId91" w:history="1">
        <w:r w:rsidRPr="00871F1D">
          <w:rPr>
            <w:rStyle w:val="Hyperlink"/>
            <w:rFonts w:cs="Arial"/>
            <w:szCs w:val="22"/>
          </w:rPr>
          <w:t>Minnesota Statutes 201.162</w:t>
        </w:r>
      </w:hyperlink>
      <w:r w:rsidRPr="009C1535">
        <w:rPr>
          <w:rFonts w:ascii="Arial" w:hAnsi="Arial" w:cs="Arial"/>
          <w:sz w:val="22"/>
          <w:szCs w:val="22"/>
        </w:rPr>
        <w:t xml:space="preserve"> are enacted without the use of federal funds;</w:t>
      </w:r>
    </w:p>
    <w:p w:rsidR="009C1535" w:rsidRPr="00DD2F51" w:rsidRDefault="00871F1D" w:rsidP="00876003">
      <w:pPr>
        <w:widowControl/>
        <w:numPr>
          <w:ilvl w:val="0"/>
          <w:numId w:val="5"/>
        </w:numPr>
        <w:rPr>
          <w:rFonts w:ascii="Arial" w:hAnsi="Arial" w:cs="Arial"/>
          <w:sz w:val="22"/>
          <w:szCs w:val="22"/>
        </w:rPr>
      </w:pPr>
      <w:r w:rsidRPr="00871F1D">
        <w:rPr>
          <w:rFonts w:ascii="Arial" w:hAnsi="Arial" w:cs="Arial"/>
          <w:b/>
          <w:sz w:val="22"/>
          <w:szCs w:val="22"/>
        </w:rPr>
        <w:t>Voter Registration</w:t>
      </w:r>
      <w:r>
        <w:rPr>
          <w:rFonts w:ascii="Arial" w:hAnsi="Arial" w:cs="Arial"/>
          <w:sz w:val="22"/>
          <w:szCs w:val="22"/>
        </w:rPr>
        <w:t xml:space="preserve"> – </w:t>
      </w:r>
      <w:hyperlink r:id="rId92" w:history="1">
        <w:r w:rsidRPr="00871F1D">
          <w:rPr>
            <w:rStyle w:val="Hyperlink"/>
            <w:rFonts w:cs="Arial"/>
            <w:szCs w:val="22"/>
          </w:rPr>
          <w:t>52 USC 20501 – 20511</w:t>
        </w:r>
      </w:hyperlink>
      <w:r>
        <w:rPr>
          <w:rFonts w:ascii="Arial" w:hAnsi="Arial" w:cs="Arial"/>
          <w:sz w:val="22"/>
          <w:szCs w:val="22"/>
        </w:rPr>
        <w:t xml:space="preserve"> – National Voter Registration Act of 1993</w:t>
      </w:r>
      <w:r w:rsidR="009E41D7">
        <w:rPr>
          <w:rFonts w:ascii="Arial" w:hAnsi="Arial" w:cs="Arial"/>
          <w:sz w:val="22"/>
          <w:szCs w:val="22"/>
        </w:rPr>
        <w:t>.</w:t>
      </w:r>
    </w:p>
    <w:p w:rsidR="0008546A" w:rsidRPr="003B3946" w:rsidRDefault="0008546A" w:rsidP="00DD6C10">
      <w:pPr>
        <w:pStyle w:val="ListParagraph"/>
        <w:widowControl/>
        <w:autoSpaceDE w:val="0"/>
        <w:autoSpaceDN w:val="0"/>
        <w:adjustRightInd w:val="0"/>
        <w:ind w:left="0"/>
        <w:rPr>
          <w:rFonts w:ascii="Arial" w:hAnsi="Arial" w:cs="Arial"/>
          <w:sz w:val="22"/>
          <w:szCs w:val="22"/>
        </w:rPr>
      </w:pPr>
    </w:p>
    <w:p w:rsidR="00DD2F51" w:rsidRPr="00B96073" w:rsidRDefault="00DD2F51" w:rsidP="00B96073">
      <w:pPr>
        <w:rPr>
          <w:rFonts w:ascii="Arial" w:hAnsi="Arial" w:cs="Arial"/>
          <w:b/>
          <w:sz w:val="22"/>
          <w:szCs w:val="22"/>
        </w:rPr>
      </w:pPr>
      <w:r w:rsidRPr="00B96073">
        <w:rPr>
          <w:rFonts w:ascii="Arial" w:hAnsi="Arial" w:cs="Arial"/>
          <w:b/>
          <w:sz w:val="22"/>
          <w:szCs w:val="22"/>
        </w:rPr>
        <w:t>CERTIFICATIONS</w:t>
      </w:r>
    </w:p>
    <w:p w:rsidR="00DD2F51" w:rsidRPr="003B3946" w:rsidRDefault="00DD2F51" w:rsidP="00DD6C10">
      <w:pPr>
        <w:pStyle w:val="ListParagraph"/>
        <w:widowControl/>
        <w:autoSpaceDE w:val="0"/>
        <w:autoSpaceDN w:val="0"/>
        <w:adjustRightInd w:val="0"/>
        <w:ind w:left="0"/>
        <w:rPr>
          <w:rFonts w:ascii="Arial" w:hAnsi="Arial" w:cs="Arial"/>
          <w:sz w:val="22"/>
          <w:szCs w:val="22"/>
        </w:rPr>
      </w:pPr>
    </w:p>
    <w:p w:rsidR="00DD2F51" w:rsidRPr="00DD2F51" w:rsidRDefault="00DD2F51" w:rsidP="00DD2F51">
      <w:pPr>
        <w:rPr>
          <w:rFonts w:ascii="Arial" w:hAnsi="Arial" w:cs="Arial"/>
          <w:sz w:val="22"/>
          <w:szCs w:val="22"/>
        </w:rPr>
      </w:pPr>
      <w:r w:rsidRPr="00DD2F51">
        <w:rPr>
          <w:rFonts w:ascii="Arial" w:hAnsi="Arial" w:cs="Arial"/>
          <w:sz w:val="22"/>
          <w:szCs w:val="22"/>
        </w:rPr>
        <w:t xml:space="preserve">By signing and submitting this plan, the </w:t>
      </w:r>
      <w:r w:rsidR="00B718AC">
        <w:rPr>
          <w:rFonts w:ascii="Arial" w:hAnsi="Arial" w:cs="Arial"/>
          <w:sz w:val="22"/>
          <w:szCs w:val="22"/>
        </w:rPr>
        <w:t>l</w:t>
      </w:r>
      <w:r w:rsidR="00871F1D">
        <w:rPr>
          <w:rFonts w:ascii="Arial" w:hAnsi="Arial" w:cs="Arial"/>
          <w:sz w:val="22"/>
          <w:szCs w:val="22"/>
        </w:rPr>
        <w:t xml:space="preserve">ocal </w:t>
      </w:r>
      <w:r w:rsidR="00B718AC">
        <w:rPr>
          <w:rFonts w:ascii="Arial" w:hAnsi="Arial" w:cs="Arial"/>
          <w:sz w:val="22"/>
          <w:szCs w:val="22"/>
        </w:rPr>
        <w:t>area b</w:t>
      </w:r>
      <w:r w:rsidR="00871F1D">
        <w:rPr>
          <w:rFonts w:ascii="Arial" w:hAnsi="Arial" w:cs="Arial"/>
          <w:sz w:val="22"/>
          <w:szCs w:val="22"/>
        </w:rPr>
        <w:t>oard</w:t>
      </w:r>
      <w:r w:rsidRPr="00DD2F51">
        <w:rPr>
          <w:rFonts w:ascii="Arial" w:hAnsi="Arial" w:cs="Arial"/>
          <w:sz w:val="22"/>
          <w:szCs w:val="22"/>
        </w:rPr>
        <w:t xml:space="preserve"> is certifying on behalf of itself and the subgrantee, where applicable:</w:t>
      </w:r>
    </w:p>
    <w:p w:rsidR="00DD2F51" w:rsidRPr="00DD2F51" w:rsidRDefault="00DD2F51" w:rsidP="00DD2F51">
      <w:pPr>
        <w:rPr>
          <w:rFonts w:ascii="Arial" w:hAnsi="Arial" w:cs="Arial"/>
          <w:sz w:val="22"/>
          <w:szCs w:val="22"/>
        </w:rPr>
      </w:pP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 xml:space="preserve">That this </w:t>
      </w:r>
      <w:r w:rsidR="003B3946" w:rsidRPr="003B3946">
        <w:rPr>
          <w:rFonts w:ascii="Arial" w:hAnsi="Arial" w:cs="Arial"/>
          <w:b/>
          <w:i/>
          <w:sz w:val="22"/>
          <w:szCs w:val="22"/>
        </w:rPr>
        <w:t xml:space="preserve">Regional and </w:t>
      </w:r>
      <w:r w:rsidR="003B3946">
        <w:rPr>
          <w:rFonts w:ascii="Arial" w:hAnsi="Arial" w:cs="Arial"/>
          <w:b/>
          <w:i/>
          <w:sz w:val="22"/>
          <w:szCs w:val="22"/>
        </w:rPr>
        <w:t xml:space="preserve">Local </w:t>
      </w:r>
      <w:r w:rsidR="00C60456">
        <w:rPr>
          <w:rFonts w:ascii="Arial" w:hAnsi="Arial" w:cs="Arial"/>
          <w:b/>
          <w:i/>
          <w:sz w:val="22"/>
          <w:szCs w:val="22"/>
        </w:rPr>
        <w:t xml:space="preserve">Workforce Development </w:t>
      </w:r>
      <w:r w:rsidR="003B3946">
        <w:rPr>
          <w:rFonts w:ascii="Arial" w:hAnsi="Arial" w:cs="Arial"/>
          <w:b/>
          <w:i/>
          <w:sz w:val="22"/>
          <w:szCs w:val="22"/>
        </w:rPr>
        <w:t xml:space="preserve">Area Plan </w:t>
      </w:r>
      <w:r w:rsidRPr="00DD2F51">
        <w:rPr>
          <w:rFonts w:ascii="Arial" w:hAnsi="Arial" w:cs="Arial"/>
          <w:sz w:val="22"/>
          <w:szCs w:val="22"/>
        </w:rPr>
        <w:t xml:space="preserve">was prepared and is in accordance with all applicable titles of the WIOA Act of 2014, Title V of the Older Americans Act, applicable Minnesota state statutes and that it is consistent with Minnesota’s </w:t>
      </w:r>
      <w:r w:rsidR="009C1535">
        <w:rPr>
          <w:rFonts w:ascii="Arial" w:hAnsi="Arial" w:cs="Arial"/>
          <w:sz w:val="22"/>
          <w:szCs w:val="22"/>
        </w:rPr>
        <w:t>current and future state plans</w:t>
      </w:r>
      <w:r w:rsidRPr="00DD2F51">
        <w:rPr>
          <w:rFonts w:ascii="Arial" w:hAnsi="Arial" w:cs="Arial"/>
          <w:sz w:val="22"/>
          <w:szCs w:val="22"/>
        </w:rPr>
        <w:t>;</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 xml:space="preserve">that it has provided at least a thirty day period for public comment and input into the development of plan by members of the </w:t>
      </w:r>
      <w:r w:rsidR="00B718AC">
        <w:rPr>
          <w:rFonts w:ascii="Arial" w:hAnsi="Arial" w:cs="Arial"/>
          <w:sz w:val="22"/>
          <w:szCs w:val="22"/>
        </w:rPr>
        <w:t>local area b</w:t>
      </w:r>
      <w:r w:rsidRPr="00DD2F51">
        <w:rPr>
          <w:rFonts w:ascii="Arial" w:hAnsi="Arial" w:cs="Arial"/>
          <w:sz w:val="22"/>
          <w:szCs w:val="22"/>
        </w:rPr>
        <w:t>oard and the public (including persons with disabilities) and has provided information regarding the plan and the planning process, including the plan and supporting documentation, in alternative formats when requested and that any comments representing disagreement with the plan are included with the local plan forwarded to DEED (as the Governor's representative)</w:t>
      </w:r>
      <w:r w:rsidR="00AB0522">
        <w:rPr>
          <w:rFonts w:ascii="Arial" w:hAnsi="Arial" w:cs="Arial"/>
          <w:sz w:val="22"/>
          <w:szCs w:val="22"/>
        </w:rPr>
        <w:t xml:space="preserve"> Section 118(c)</w:t>
      </w:r>
      <w:r w:rsidRPr="00DD2F51">
        <w:rPr>
          <w:rFonts w:ascii="Arial" w:hAnsi="Arial" w:cs="Arial"/>
          <w:sz w:val="22"/>
          <w:szCs w:val="22"/>
        </w:rPr>
        <w:t>;</w:t>
      </w:r>
      <w:r w:rsidR="00974111">
        <w:rPr>
          <w:rFonts w:ascii="Arial" w:hAnsi="Arial" w:cs="Arial"/>
          <w:sz w:val="22"/>
          <w:szCs w:val="22"/>
        </w:rPr>
        <w:t xml:space="preserve"> Section 108 (d)</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 xml:space="preserve">that the public (including individuals with disabilities) have access to all of the </w:t>
      </w:r>
      <w:r w:rsidR="00B718AC">
        <w:rPr>
          <w:rFonts w:ascii="Arial" w:hAnsi="Arial" w:cs="Arial"/>
          <w:sz w:val="22"/>
          <w:szCs w:val="22"/>
        </w:rPr>
        <w:t>local area b</w:t>
      </w:r>
      <w:r w:rsidRPr="00DD2F51">
        <w:rPr>
          <w:rFonts w:ascii="Arial" w:hAnsi="Arial" w:cs="Arial"/>
          <w:sz w:val="22"/>
          <w:szCs w:val="22"/>
        </w:rPr>
        <w:t xml:space="preserve">oard’s and its components’ meetings and information regarding the </w:t>
      </w:r>
      <w:r w:rsidR="00B718AC">
        <w:rPr>
          <w:rFonts w:ascii="Arial" w:hAnsi="Arial" w:cs="Arial"/>
          <w:sz w:val="22"/>
          <w:szCs w:val="22"/>
        </w:rPr>
        <w:t>local area b</w:t>
      </w:r>
      <w:r w:rsidRPr="00DD2F51">
        <w:rPr>
          <w:rFonts w:ascii="Arial" w:hAnsi="Arial" w:cs="Arial"/>
          <w:sz w:val="22"/>
          <w:szCs w:val="22"/>
        </w:rPr>
        <w:t>oard’s and its components’ activities;</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that fiscal control and fund accounting procedures necessary to ensure the proper disbursement of, and accounting for, funds paid through the allotments funded through the contract/master agreement issued by DEED have been established;</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that it is, a</w:t>
      </w:r>
      <w:r w:rsidR="000017A7">
        <w:rPr>
          <w:rFonts w:ascii="Arial" w:hAnsi="Arial" w:cs="Arial"/>
          <w:sz w:val="22"/>
          <w:szCs w:val="22"/>
        </w:rPr>
        <w:t>nd will maintain a certifiable local area b</w:t>
      </w:r>
      <w:r w:rsidRPr="00DD2F51">
        <w:rPr>
          <w:rFonts w:ascii="Arial" w:hAnsi="Arial" w:cs="Arial"/>
          <w:sz w:val="22"/>
          <w:szCs w:val="22"/>
        </w:rPr>
        <w:t>oard;</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that it will comply with the confidentiality</w:t>
      </w:r>
      <w:r w:rsidR="00305411">
        <w:rPr>
          <w:rFonts w:ascii="Arial" w:hAnsi="Arial" w:cs="Arial"/>
          <w:sz w:val="22"/>
          <w:szCs w:val="22"/>
        </w:rPr>
        <w:t xml:space="preserve"> requirements of WIA Section </w:t>
      </w:r>
      <w:r w:rsidRPr="00DD2F51">
        <w:rPr>
          <w:rFonts w:ascii="Arial" w:hAnsi="Arial" w:cs="Arial"/>
          <w:sz w:val="22"/>
          <w:szCs w:val="22"/>
        </w:rPr>
        <w:t>136 (f)(3) and WIOA Section 116 (i)(3)</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that the respective contract/master agreement and all assurances will be followed;</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that it will ensure that no funds covered under the contract/master agreement are used to assist, promote, or deter union organizing;</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that this plan was deve</w:t>
      </w:r>
      <w:r w:rsidR="000017A7">
        <w:rPr>
          <w:rFonts w:ascii="Arial" w:hAnsi="Arial" w:cs="Arial"/>
          <w:sz w:val="22"/>
          <w:szCs w:val="22"/>
        </w:rPr>
        <w:t>loped in consultation with the local are</w:t>
      </w:r>
      <w:r w:rsidR="009E1937">
        <w:rPr>
          <w:rFonts w:ascii="Arial" w:hAnsi="Arial" w:cs="Arial"/>
          <w:sz w:val="22"/>
          <w:szCs w:val="22"/>
        </w:rPr>
        <w:t>a</w:t>
      </w:r>
      <w:r w:rsidR="000017A7">
        <w:rPr>
          <w:rFonts w:ascii="Arial" w:hAnsi="Arial" w:cs="Arial"/>
          <w:sz w:val="22"/>
          <w:szCs w:val="22"/>
        </w:rPr>
        <w:t xml:space="preserve"> b</w:t>
      </w:r>
      <w:r w:rsidRPr="00DD2F51">
        <w:rPr>
          <w:rFonts w:ascii="Arial" w:hAnsi="Arial" w:cs="Arial"/>
          <w:sz w:val="22"/>
          <w:szCs w:val="22"/>
        </w:rPr>
        <w:t>oard;</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that it acknowledges the specific performance standards for each of its programs and will strive to meet them;</w:t>
      </w:r>
    </w:p>
    <w:p w:rsidR="00DD2F51" w:rsidRPr="00DD2F51" w:rsidRDefault="000017A7" w:rsidP="00876003">
      <w:pPr>
        <w:widowControl/>
        <w:numPr>
          <w:ilvl w:val="0"/>
          <w:numId w:val="4"/>
        </w:numPr>
        <w:rPr>
          <w:rFonts w:ascii="Arial" w:hAnsi="Arial" w:cs="Arial"/>
          <w:sz w:val="22"/>
          <w:szCs w:val="22"/>
        </w:rPr>
      </w:pPr>
      <w:r>
        <w:rPr>
          <w:rFonts w:ascii="Arial" w:hAnsi="Arial" w:cs="Arial"/>
          <w:sz w:val="22"/>
          <w:szCs w:val="22"/>
        </w:rPr>
        <w:lastRenderedPageBreak/>
        <w:t>that the local area b</w:t>
      </w:r>
      <w:r w:rsidR="00DD2F51" w:rsidRPr="00DD2F51">
        <w:rPr>
          <w:rFonts w:ascii="Arial" w:hAnsi="Arial" w:cs="Arial"/>
          <w:sz w:val="22"/>
          <w:szCs w:val="22"/>
        </w:rPr>
        <w:t xml:space="preserve">oard members will not act in a manner that would create a conflict of interest as identified </w:t>
      </w:r>
      <w:r w:rsidR="00305411">
        <w:rPr>
          <w:rFonts w:ascii="Arial" w:hAnsi="Arial" w:cs="Arial"/>
          <w:sz w:val="22"/>
          <w:szCs w:val="22"/>
        </w:rPr>
        <w:t xml:space="preserve">in 20 CFR </w:t>
      </w:r>
      <w:r w:rsidR="00DD2F51" w:rsidRPr="00DD2F51">
        <w:rPr>
          <w:rFonts w:ascii="Arial" w:hAnsi="Arial" w:cs="Arial"/>
          <w:sz w:val="22"/>
          <w:szCs w:val="22"/>
        </w:rPr>
        <w:t>667.200(a)(4), including voting on any matter regarding the provision of service by that member or the entity that s/he represents and any matter that would provide a financial benefit to that member or to his or her immediate family;</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 xml:space="preserve">that </w:t>
      </w:r>
      <w:r w:rsidR="000017A7">
        <w:rPr>
          <w:rFonts w:ascii="Arial" w:hAnsi="Arial" w:cs="Arial"/>
          <w:sz w:val="22"/>
          <w:szCs w:val="22"/>
        </w:rPr>
        <w:t>local area b</w:t>
      </w:r>
      <w:r w:rsidR="00754ED5">
        <w:rPr>
          <w:rFonts w:ascii="Arial" w:hAnsi="Arial" w:cs="Arial"/>
          <w:sz w:val="22"/>
          <w:szCs w:val="22"/>
        </w:rPr>
        <w:t>oard and s</w:t>
      </w:r>
      <w:r w:rsidRPr="00DD2F51">
        <w:rPr>
          <w:rFonts w:ascii="Arial" w:hAnsi="Arial" w:cs="Arial"/>
          <w:sz w:val="22"/>
          <w:szCs w:val="22"/>
        </w:rPr>
        <w:t>taff are aware of local WorkForce Center services, and are working with and referring to the WorkForce Center services as appropriate;</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that all staff are provided the opportunity to participate in appropriate staff training;</w:t>
      </w:r>
    </w:p>
    <w:p w:rsidR="00DD2F51" w:rsidRPr="00DD2F51" w:rsidRDefault="000017A7" w:rsidP="00876003">
      <w:pPr>
        <w:widowControl/>
        <w:numPr>
          <w:ilvl w:val="0"/>
          <w:numId w:val="4"/>
        </w:numPr>
        <w:rPr>
          <w:rFonts w:ascii="Arial" w:hAnsi="Arial" w:cs="Arial"/>
          <w:sz w:val="22"/>
          <w:szCs w:val="22"/>
        </w:rPr>
      </w:pPr>
      <w:r>
        <w:rPr>
          <w:rFonts w:ascii="Arial" w:hAnsi="Arial" w:cs="Arial"/>
          <w:sz w:val="22"/>
          <w:szCs w:val="22"/>
        </w:rPr>
        <w:t>that, if applicable, the local area b</w:t>
      </w:r>
      <w:r w:rsidR="00DD2F51" w:rsidRPr="00DD2F51">
        <w:rPr>
          <w:rFonts w:ascii="Arial" w:hAnsi="Arial" w:cs="Arial"/>
          <w:sz w:val="22"/>
          <w:szCs w:val="22"/>
        </w:rPr>
        <w:t>oard must maintain the currency of its information in the System Award Management until submission of the final financial report or receive the final payment, whichever is later;</w:t>
      </w:r>
    </w:p>
    <w:p w:rsidR="00DD2F51" w:rsidRP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that sponsored (in whole or in part) conferences are charged to the grantee as appropriate and allowable; and</w:t>
      </w:r>
    </w:p>
    <w:p w:rsidR="00DD2F51" w:rsidRDefault="00DD2F51" w:rsidP="00876003">
      <w:pPr>
        <w:widowControl/>
        <w:numPr>
          <w:ilvl w:val="0"/>
          <w:numId w:val="4"/>
        </w:numPr>
        <w:rPr>
          <w:rFonts w:ascii="Arial" w:hAnsi="Arial" w:cs="Arial"/>
          <w:sz w:val="22"/>
          <w:szCs w:val="22"/>
        </w:rPr>
      </w:pPr>
      <w:r w:rsidRPr="00DD2F51">
        <w:rPr>
          <w:rFonts w:ascii="Arial" w:hAnsi="Arial" w:cs="Arial"/>
          <w:sz w:val="22"/>
          <w:szCs w:val="22"/>
        </w:rPr>
        <w:t>that funds are not used for the purpose of defraying costs of a conference unless it is directly and programmatically related to the purpose of the award.</w:t>
      </w:r>
    </w:p>
    <w:p w:rsidR="00E84CBE" w:rsidRPr="00305411" w:rsidRDefault="00E84CBE" w:rsidP="00876003">
      <w:pPr>
        <w:widowControl/>
        <w:numPr>
          <w:ilvl w:val="0"/>
          <w:numId w:val="4"/>
        </w:numPr>
        <w:rPr>
          <w:rFonts w:ascii="Arial" w:hAnsi="Arial" w:cs="Arial"/>
          <w:sz w:val="22"/>
          <w:szCs w:val="22"/>
        </w:rPr>
      </w:pPr>
      <w:r w:rsidRPr="00305411">
        <w:rPr>
          <w:rFonts w:ascii="Arial" w:hAnsi="Arial" w:cs="Arial"/>
          <w:sz w:val="22"/>
          <w:szCs w:val="22"/>
        </w:rPr>
        <w:t xml:space="preserve">that </w:t>
      </w:r>
      <w:r w:rsidR="00871F1D">
        <w:rPr>
          <w:rFonts w:ascii="Arial" w:hAnsi="Arial" w:cs="Arial"/>
          <w:sz w:val="22"/>
          <w:szCs w:val="22"/>
        </w:rPr>
        <w:t xml:space="preserve">the </w:t>
      </w:r>
      <w:r w:rsidR="00B718AC">
        <w:rPr>
          <w:rFonts w:ascii="Arial" w:hAnsi="Arial" w:cs="Arial"/>
          <w:sz w:val="22"/>
          <w:szCs w:val="22"/>
        </w:rPr>
        <w:t>local area board</w:t>
      </w:r>
      <w:r w:rsidRPr="00305411">
        <w:rPr>
          <w:rFonts w:ascii="Arial" w:hAnsi="Arial" w:cs="Arial"/>
          <w:sz w:val="22"/>
          <w:szCs w:val="22"/>
        </w:rPr>
        <w:t xml:space="preserve"> and </w:t>
      </w:r>
      <w:r w:rsidR="00871F1D">
        <w:rPr>
          <w:rFonts w:ascii="Arial" w:hAnsi="Arial" w:cs="Arial"/>
          <w:sz w:val="22"/>
          <w:szCs w:val="22"/>
        </w:rPr>
        <w:t>it’s</w:t>
      </w:r>
      <w:r w:rsidRPr="00305411">
        <w:rPr>
          <w:rFonts w:ascii="Arial" w:hAnsi="Arial" w:cs="Arial"/>
          <w:sz w:val="22"/>
          <w:szCs w:val="22"/>
        </w:rPr>
        <w:t xml:space="preserve"> sub</w:t>
      </w:r>
      <w:r w:rsidR="00754ED5">
        <w:rPr>
          <w:rFonts w:ascii="Arial" w:hAnsi="Arial" w:cs="Arial"/>
          <w:sz w:val="22"/>
          <w:szCs w:val="22"/>
        </w:rPr>
        <w:t>-</w:t>
      </w:r>
      <w:r w:rsidRPr="00305411">
        <w:rPr>
          <w:rFonts w:ascii="Arial" w:hAnsi="Arial" w:cs="Arial"/>
          <w:sz w:val="22"/>
          <w:szCs w:val="22"/>
        </w:rPr>
        <w:t xml:space="preserve">grantees must also adhere to the same certifications and assurances that </w:t>
      </w:r>
      <w:r w:rsidR="00871F1D">
        <w:rPr>
          <w:rFonts w:ascii="Arial" w:hAnsi="Arial" w:cs="Arial"/>
          <w:sz w:val="22"/>
          <w:szCs w:val="22"/>
        </w:rPr>
        <w:t>DEED</w:t>
      </w:r>
      <w:r w:rsidRPr="00305411">
        <w:rPr>
          <w:rFonts w:ascii="Arial" w:hAnsi="Arial" w:cs="Arial"/>
          <w:sz w:val="22"/>
          <w:szCs w:val="22"/>
        </w:rPr>
        <w:t xml:space="preserve"> must assure.</w:t>
      </w:r>
    </w:p>
    <w:p w:rsidR="00245969" w:rsidRPr="003B3946" w:rsidRDefault="00245969" w:rsidP="002D51F7">
      <w:pPr>
        <w:pStyle w:val="ListParagraph"/>
        <w:widowControl/>
        <w:autoSpaceDE w:val="0"/>
        <w:autoSpaceDN w:val="0"/>
        <w:adjustRightInd w:val="0"/>
        <w:rPr>
          <w:rFonts w:ascii="Arial" w:hAnsi="Arial" w:cs="Arial"/>
          <w:sz w:val="22"/>
          <w:szCs w:val="22"/>
        </w:rPr>
        <w:sectPr w:rsidR="00245969" w:rsidRPr="003B3946" w:rsidSect="003202D1">
          <w:headerReference w:type="even" r:id="rId93"/>
          <w:headerReference w:type="default" r:id="rId94"/>
          <w:headerReference w:type="first" r:id="rId95"/>
          <w:endnotePr>
            <w:numFmt w:val="decimal"/>
          </w:endnotePr>
          <w:pgSz w:w="12240" w:h="15840"/>
          <w:pgMar w:top="1080" w:right="1440" w:bottom="864" w:left="1440" w:header="720" w:footer="720" w:gutter="0"/>
          <w:cols w:space="720"/>
          <w:docGrid w:linePitch="360"/>
        </w:sectPr>
      </w:pPr>
    </w:p>
    <w:p w:rsidR="00734DCC" w:rsidRPr="00CB4AB8" w:rsidRDefault="0008546A" w:rsidP="00B4481A">
      <w:pPr>
        <w:pStyle w:val="Heading1"/>
        <w:rPr>
          <w:rFonts w:cs="Arial"/>
          <w:szCs w:val="28"/>
        </w:rPr>
      </w:pPr>
      <w:r w:rsidRPr="00CB4AB8">
        <w:rPr>
          <w:rFonts w:cs="Arial"/>
          <w:szCs w:val="28"/>
        </w:rPr>
        <w:lastRenderedPageBreak/>
        <w:t>SIGNATURE PAGE</w:t>
      </w:r>
    </w:p>
    <w:p w:rsidR="00802930" w:rsidRPr="00FC104A" w:rsidRDefault="00802930">
      <w:pPr>
        <w:rPr>
          <w:rFonts w:ascii="Arial" w:hAnsi="Arial" w:cs="Arial"/>
          <w:sz w:val="22"/>
          <w:szCs w:val="22"/>
        </w:rPr>
      </w:pPr>
    </w:p>
    <w:tbl>
      <w:tblPr>
        <w:tblW w:w="9270" w:type="dxa"/>
        <w:tblInd w:w="108" w:type="dxa"/>
        <w:tblBorders>
          <w:insideH w:val="single" w:sz="4" w:space="0" w:color="auto"/>
        </w:tblBorders>
        <w:tblLayout w:type="fixed"/>
        <w:tblLook w:val="01E0" w:firstRow="1" w:lastRow="1" w:firstColumn="1" w:lastColumn="1" w:noHBand="0" w:noVBand="0"/>
      </w:tblPr>
      <w:tblGrid>
        <w:gridCol w:w="3330"/>
        <w:gridCol w:w="5940"/>
      </w:tblGrid>
      <w:tr w:rsidR="00734DCC" w:rsidRPr="00FC104A">
        <w:tc>
          <w:tcPr>
            <w:tcW w:w="3330" w:type="dxa"/>
            <w:vAlign w:val="bottom"/>
          </w:tcPr>
          <w:p w:rsidR="00734DCC" w:rsidRPr="00FC104A" w:rsidRDefault="00F2768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8" w:right="-108"/>
              <w:rPr>
                <w:rFonts w:ascii="Arial" w:hAnsi="Arial" w:cs="Arial"/>
                <w:sz w:val="22"/>
                <w:szCs w:val="22"/>
              </w:rPr>
            </w:pPr>
            <w:r>
              <w:rPr>
                <w:rFonts w:ascii="Arial" w:hAnsi="Arial" w:cs="Arial"/>
                <w:sz w:val="22"/>
                <w:szCs w:val="22"/>
              </w:rPr>
              <w:t>Local</w:t>
            </w:r>
            <w:r w:rsidR="00734DCC" w:rsidRPr="00C60456">
              <w:rPr>
                <w:rFonts w:ascii="Arial" w:hAnsi="Arial" w:cs="Arial"/>
                <w:sz w:val="22"/>
                <w:szCs w:val="22"/>
              </w:rPr>
              <w:t xml:space="preserve"> </w:t>
            </w:r>
            <w:r w:rsidR="00C60456" w:rsidRPr="00C60456">
              <w:rPr>
                <w:rFonts w:ascii="Arial" w:hAnsi="Arial" w:cs="Arial"/>
                <w:sz w:val="22"/>
                <w:szCs w:val="22"/>
              </w:rPr>
              <w:t xml:space="preserve">Workforce Development </w:t>
            </w:r>
            <w:r w:rsidR="00B4481A" w:rsidRPr="00FC104A">
              <w:rPr>
                <w:rFonts w:ascii="Arial" w:hAnsi="Arial" w:cs="Arial"/>
                <w:sz w:val="22"/>
                <w:szCs w:val="22"/>
              </w:rPr>
              <w:t>Area Name</w:t>
            </w:r>
          </w:p>
        </w:tc>
        <w:tc>
          <w:tcPr>
            <w:tcW w:w="5940" w:type="dxa"/>
            <w:tcBorders>
              <w:top w:val="nil"/>
              <w:bottom w:val="single" w:sz="4" w:space="0" w:color="auto"/>
            </w:tcBorders>
            <w:vAlign w:val="bottom"/>
          </w:tcPr>
          <w:p w:rsidR="00734DCC" w:rsidRPr="00FC104A" w:rsidRDefault="00EE313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Washington County Workforce Center, WDA 16</w:t>
            </w:r>
          </w:p>
        </w:tc>
      </w:tr>
    </w:tbl>
    <w:p w:rsidR="00734DCC" w:rsidRPr="00FC104A" w:rsidRDefault="00734DCC">
      <w:pPr>
        <w:rPr>
          <w:rFonts w:ascii="Arial" w:hAnsi="Arial" w:cs="Arial"/>
          <w:sz w:val="22"/>
          <w:szCs w:val="22"/>
        </w:rPr>
      </w:pPr>
    </w:p>
    <w:p w:rsidR="00734DCC" w:rsidRPr="00FC104A" w:rsidRDefault="00734DCC">
      <w:pPr>
        <w:rPr>
          <w:rFonts w:ascii="Arial" w:hAnsi="Arial" w:cs="Arial"/>
          <w:sz w:val="22"/>
          <w:szCs w:val="22"/>
        </w:rPr>
      </w:pPr>
    </w:p>
    <w:tbl>
      <w:tblPr>
        <w:tblW w:w="9252" w:type="dxa"/>
        <w:tblInd w:w="108" w:type="dxa"/>
        <w:tblBorders>
          <w:insideH w:val="single" w:sz="4" w:space="0" w:color="auto"/>
        </w:tblBorders>
        <w:tblLayout w:type="fixed"/>
        <w:tblLook w:val="01E0" w:firstRow="1" w:lastRow="1" w:firstColumn="1" w:lastColumn="1" w:noHBand="0" w:noVBand="0"/>
      </w:tblPr>
      <w:tblGrid>
        <w:gridCol w:w="3402"/>
        <w:gridCol w:w="5850"/>
      </w:tblGrid>
      <w:tr w:rsidR="00734DCC" w:rsidRPr="00FC104A" w:rsidTr="00F6673C">
        <w:tc>
          <w:tcPr>
            <w:tcW w:w="3402" w:type="dxa"/>
            <w:vAlign w:val="bottom"/>
          </w:tcPr>
          <w:p w:rsidR="00734DCC" w:rsidRPr="00FC104A" w:rsidRDefault="00C60456" w:rsidP="00B718A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8" w:right="-108"/>
              <w:rPr>
                <w:rFonts w:ascii="Arial" w:hAnsi="Arial" w:cs="Arial"/>
                <w:sz w:val="22"/>
                <w:szCs w:val="22"/>
              </w:rPr>
            </w:pPr>
            <w:r>
              <w:rPr>
                <w:rFonts w:ascii="Arial" w:hAnsi="Arial" w:cs="Arial"/>
                <w:sz w:val="22"/>
                <w:szCs w:val="22"/>
              </w:rPr>
              <w:t xml:space="preserve">Local </w:t>
            </w:r>
            <w:r w:rsidR="00B718AC">
              <w:rPr>
                <w:rFonts w:ascii="Arial" w:hAnsi="Arial" w:cs="Arial"/>
                <w:sz w:val="22"/>
                <w:szCs w:val="22"/>
              </w:rPr>
              <w:t>Area</w:t>
            </w:r>
            <w:r w:rsidR="00B4481A" w:rsidRPr="00FC104A">
              <w:rPr>
                <w:rFonts w:ascii="Arial" w:hAnsi="Arial" w:cs="Arial"/>
                <w:sz w:val="22"/>
                <w:szCs w:val="22"/>
              </w:rPr>
              <w:t xml:space="preserve"> Board Name</w:t>
            </w:r>
          </w:p>
        </w:tc>
        <w:tc>
          <w:tcPr>
            <w:tcW w:w="5850" w:type="dxa"/>
            <w:tcBorders>
              <w:top w:val="nil"/>
              <w:bottom w:val="single" w:sz="4" w:space="0" w:color="auto"/>
            </w:tcBorders>
            <w:vAlign w:val="bottom"/>
          </w:tcPr>
          <w:p w:rsidR="00734DCC" w:rsidRPr="00FC104A" w:rsidRDefault="00EE313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Washington County Workforce Development Board</w:t>
            </w:r>
          </w:p>
        </w:tc>
      </w:tr>
    </w:tbl>
    <w:p w:rsidR="00734DCC" w:rsidRPr="00FC104A" w:rsidRDefault="00734DCC">
      <w:pPr>
        <w:rPr>
          <w:rFonts w:ascii="Arial" w:hAnsi="Arial" w:cs="Arial"/>
          <w:sz w:val="22"/>
          <w:szCs w:val="22"/>
        </w:rPr>
      </w:pPr>
    </w:p>
    <w:p w:rsidR="007A21F7" w:rsidRDefault="00734DCC">
      <w:pPr>
        <w:rPr>
          <w:rFonts w:ascii="Arial" w:hAnsi="Arial" w:cs="Arial"/>
          <w:sz w:val="22"/>
          <w:szCs w:val="22"/>
        </w:rPr>
      </w:pPr>
      <w:r w:rsidRPr="00FC104A">
        <w:rPr>
          <w:rFonts w:ascii="Arial" w:hAnsi="Arial" w:cs="Arial"/>
          <w:sz w:val="22"/>
          <w:szCs w:val="22"/>
        </w:rPr>
        <w:t xml:space="preserve">Name and Contact Information for the </w:t>
      </w:r>
      <w:r w:rsidR="00B718AC">
        <w:rPr>
          <w:rFonts w:ascii="Arial" w:hAnsi="Arial" w:cs="Arial"/>
          <w:sz w:val="22"/>
          <w:szCs w:val="22"/>
        </w:rPr>
        <w:t xml:space="preserve">Local Area </w:t>
      </w:r>
      <w:r w:rsidR="0042328A">
        <w:rPr>
          <w:rFonts w:ascii="Arial" w:hAnsi="Arial" w:cs="Arial"/>
          <w:sz w:val="22"/>
          <w:szCs w:val="22"/>
        </w:rPr>
        <w:t>Board</w:t>
      </w:r>
      <w:r w:rsidR="00B4481A" w:rsidRPr="00FC104A">
        <w:rPr>
          <w:rFonts w:ascii="Arial" w:hAnsi="Arial" w:cs="Arial"/>
          <w:sz w:val="22"/>
          <w:szCs w:val="22"/>
        </w:rPr>
        <w:t xml:space="preserve"> Chair</w:t>
      </w:r>
      <w:r w:rsidRPr="00FC104A">
        <w:rPr>
          <w:rFonts w:ascii="Arial" w:hAnsi="Arial" w:cs="Arial"/>
          <w:sz w:val="22"/>
          <w:szCs w:val="22"/>
        </w:rPr>
        <w:t>:</w:t>
      </w:r>
    </w:p>
    <w:p w:rsidR="00734DCC" w:rsidRPr="00FC104A" w:rsidRDefault="00734DCC">
      <w:pPr>
        <w:rPr>
          <w:rFonts w:ascii="Arial" w:hAnsi="Arial" w:cs="Arial"/>
          <w:sz w:val="22"/>
          <w:szCs w:val="22"/>
        </w:rPr>
      </w:pPr>
    </w:p>
    <w:tbl>
      <w:tblPr>
        <w:tblW w:w="0" w:type="auto"/>
        <w:tblInd w:w="108" w:type="dxa"/>
        <w:tblLook w:val="04A0" w:firstRow="1" w:lastRow="0" w:firstColumn="1" w:lastColumn="0" w:noHBand="0" w:noVBand="1"/>
      </w:tblPr>
      <w:tblGrid>
        <w:gridCol w:w="2412"/>
        <w:gridCol w:w="6840"/>
      </w:tblGrid>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Name</w:t>
            </w:r>
          </w:p>
        </w:tc>
        <w:tc>
          <w:tcPr>
            <w:tcW w:w="6930" w:type="dxa"/>
            <w:tcBorders>
              <w:bottom w:val="single" w:sz="4" w:space="0" w:color="auto"/>
            </w:tcBorders>
            <w:shd w:val="clear" w:color="auto" w:fill="auto"/>
          </w:tcPr>
          <w:p w:rsidR="00B4481A" w:rsidRPr="00FC104A" w:rsidRDefault="00EE3139" w:rsidP="00B4481A">
            <w:pPr>
              <w:widowControl/>
              <w:rPr>
                <w:rFonts w:ascii="Arial" w:hAnsi="Arial" w:cs="Arial"/>
                <w:sz w:val="22"/>
                <w:szCs w:val="22"/>
              </w:rPr>
            </w:pPr>
            <w:r>
              <w:rPr>
                <w:rFonts w:ascii="Arial" w:hAnsi="Arial" w:cs="Arial"/>
                <w:sz w:val="22"/>
                <w:szCs w:val="22"/>
              </w:rPr>
              <w:t>Tom Colosimo</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Title</w:t>
            </w:r>
          </w:p>
        </w:tc>
        <w:tc>
          <w:tcPr>
            <w:tcW w:w="6930" w:type="dxa"/>
            <w:tcBorders>
              <w:top w:val="single" w:sz="4" w:space="0" w:color="auto"/>
              <w:bottom w:val="single" w:sz="4" w:space="0" w:color="auto"/>
            </w:tcBorders>
            <w:shd w:val="clear" w:color="auto" w:fill="auto"/>
          </w:tcPr>
          <w:p w:rsidR="00B4481A" w:rsidRPr="00745021" w:rsidRDefault="008B088A" w:rsidP="00B4481A">
            <w:pPr>
              <w:widowControl/>
              <w:rPr>
                <w:rFonts w:ascii="Arial" w:hAnsi="Arial" w:cs="Arial"/>
                <w:sz w:val="22"/>
                <w:szCs w:val="22"/>
              </w:rPr>
            </w:pPr>
            <w:r>
              <w:rPr>
                <w:rFonts w:ascii="Arial" w:hAnsi="Arial" w:cs="Arial"/>
                <w:sz w:val="22"/>
                <w:szCs w:val="22"/>
              </w:rPr>
              <w:t>Career Coach / Corporate Relations</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Organization</w:t>
            </w:r>
          </w:p>
        </w:tc>
        <w:tc>
          <w:tcPr>
            <w:tcW w:w="6930" w:type="dxa"/>
            <w:tcBorders>
              <w:top w:val="single" w:sz="4" w:space="0" w:color="auto"/>
              <w:bottom w:val="single" w:sz="4" w:space="0" w:color="auto"/>
            </w:tcBorders>
            <w:shd w:val="clear" w:color="auto" w:fill="auto"/>
          </w:tcPr>
          <w:p w:rsidR="00B4481A" w:rsidRPr="00745021" w:rsidRDefault="00745021" w:rsidP="00B4481A">
            <w:pPr>
              <w:widowControl/>
              <w:rPr>
                <w:rFonts w:ascii="Arial" w:hAnsi="Arial" w:cs="Arial"/>
                <w:sz w:val="22"/>
                <w:szCs w:val="22"/>
              </w:rPr>
            </w:pPr>
            <w:r w:rsidRPr="00745021">
              <w:rPr>
                <w:rFonts w:ascii="Arial" w:hAnsi="Arial" w:cs="Arial"/>
                <w:sz w:val="22"/>
                <w:szCs w:val="22"/>
              </w:rPr>
              <w:t>University of St. Thomas</w:t>
            </w:r>
            <w:r w:rsidR="00A42030">
              <w:rPr>
                <w:rFonts w:ascii="Arial" w:hAnsi="Arial" w:cs="Arial"/>
                <w:sz w:val="22"/>
                <w:szCs w:val="22"/>
              </w:rPr>
              <w:t xml:space="preserve"> – Opus College of Business</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1</w:t>
            </w:r>
          </w:p>
        </w:tc>
        <w:tc>
          <w:tcPr>
            <w:tcW w:w="6930" w:type="dxa"/>
            <w:tcBorders>
              <w:top w:val="single" w:sz="4" w:space="0" w:color="auto"/>
              <w:bottom w:val="single" w:sz="4" w:space="0" w:color="auto"/>
            </w:tcBorders>
            <w:shd w:val="clear" w:color="auto" w:fill="auto"/>
          </w:tcPr>
          <w:p w:rsidR="00B4481A" w:rsidRPr="00A42030" w:rsidRDefault="00A42030" w:rsidP="00B4481A">
            <w:pPr>
              <w:widowControl/>
              <w:rPr>
                <w:rFonts w:ascii="Arial" w:hAnsi="Arial" w:cs="Arial"/>
                <w:sz w:val="22"/>
                <w:szCs w:val="22"/>
              </w:rPr>
            </w:pPr>
            <w:r w:rsidRPr="00A42030">
              <w:rPr>
                <w:rFonts w:ascii="Arial" w:hAnsi="Arial" w:cs="Arial"/>
                <w:sz w:val="22"/>
                <w:szCs w:val="22"/>
              </w:rPr>
              <w:t>100 LaSalle Av.</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2</w:t>
            </w:r>
          </w:p>
        </w:tc>
        <w:tc>
          <w:tcPr>
            <w:tcW w:w="6930" w:type="dxa"/>
            <w:tcBorders>
              <w:top w:val="single" w:sz="4" w:space="0" w:color="auto"/>
              <w:bottom w:val="single" w:sz="4" w:space="0" w:color="auto"/>
            </w:tcBorders>
            <w:shd w:val="clear" w:color="auto" w:fill="auto"/>
          </w:tcPr>
          <w:p w:rsidR="00B4481A" w:rsidRPr="00A42030"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City, State, ZIP Code</w:t>
            </w:r>
          </w:p>
        </w:tc>
        <w:tc>
          <w:tcPr>
            <w:tcW w:w="6930" w:type="dxa"/>
            <w:tcBorders>
              <w:top w:val="single" w:sz="4" w:space="0" w:color="auto"/>
              <w:bottom w:val="single" w:sz="4" w:space="0" w:color="auto"/>
            </w:tcBorders>
            <w:shd w:val="clear" w:color="auto" w:fill="auto"/>
          </w:tcPr>
          <w:p w:rsidR="00B4481A" w:rsidRPr="00A42030" w:rsidRDefault="00A42030" w:rsidP="00B4481A">
            <w:pPr>
              <w:widowControl/>
              <w:rPr>
                <w:rFonts w:ascii="Arial" w:hAnsi="Arial" w:cs="Arial"/>
                <w:sz w:val="22"/>
                <w:szCs w:val="22"/>
              </w:rPr>
            </w:pPr>
            <w:r w:rsidRPr="00A42030">
              <w:rPr>
                <w:rFonts w:ascii="Arial" w:hAnsi="Arial" w:cs="Arial"/>
                <w:sz w:val="22"/>
                <w:szCs w:val="22"/>
              </w:rPr>
              <w:t>Minneapolis, MN  55403</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Phone</w:t>
            </w:r>
          </w:p>
        </w:tc>
        <w:tc>
          <w:tcPr>
            <w:tcW w:w="6930" w:type="dxa"/>
            <w:tcBorders>
              <w:top w:val="single" w:sz="4" w:space="0" w:color="auto"/>
              <w:bottom w:val="single" w:sz="4" w:space="0" w:color="auto"/>
            </w:tcBorders>
            <w:shd w:val="clear" w:color="auto" w:fill="auto"/>
          </w:tcPr>
          <w:p w:rsidR="00B4481A" w:rsidRPr="00FC104A" w:rsidRDefault="00A42030" w:rsidP="00B4481A">
            <w:pPr>
              <w:widowControl/>
              <w:rPr>
                <w:rFonts w:ascii="Arial" w:hAnsi="Arial" w:cs="Arial"/>
                <w:sz w:val="22"/>
                <w:szCs w:val="22"/>
              </w:rPr>
            </w:pPr>
            <w:r>
              <w:rPr>
                <w:rFonts w:ascii="Arial" w:hAnsi="Arial" w:cs="Arial"/>
                <w:sz w:val="22"/>
                <w:szCs w:val="22"/>
              </w:rPr>
              <w:t>651-962-8814</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E-mail</w:t>
            </w:r>
          </w:p>
        </w:tc>
        <w:tc>
          <w:tcPr>
            <w:tcW w:w="6930" w:type="dxa"/>
            <w:tcBorders>
              <w:top w:val="single" w:sz="4" w:space="0" w:color="auto"/>
              <w:bottom w:val="single" w:sz="4" w:space="0" w:color="auto"/>
            </w:tcBorders>
            <w:shd w:val="clear" w:color="auto" w:fill="auto"/>
          </w:tcPr>
          <w:p w:rsidR="00B4481A" w:rsidRPr="00FC104A" w:rsidRDefault="004B7FB7" w:rsidP="00B4481A">
            <w:pPr>
              <w:widowControl/>
              <w:rPr>
                <w:rFonts w:ascii="Arial" w:hAnsi="Arial" w:cs="Arial"/>
                <w:sz w:val="22"/>
                <w:szCs w:val="22"/>
              </w:rPr>
            </w:pPr>
            <w:r>
              <w:rPr>
                <w:rFonts w:ascii="Arial" w:hAnsi="Arial" w:cs="Arial"/>
                <w:color w:val="0000FF"/>
                <w:sz w:val="22"/>
                <w:szCs w:val="22"/>
                <w:u w:val="single"/>
              </w:rPr>
              <w:t>Colo7338@stthomas.edu</w:t>
            </w:r>
          </w:p>
        </w:tc>
      </w:tr>
    </w:tbl>
    <w:p w:rsidR="00B4481A" w:rsidRPr="00FC104A" w:rsidRDefault="00B4481A">
      <w:pPr>
        <w:rPr>
          <w:rFonts w:ascii="Arial" w:hAnsi="Arial" w:cs="Arial"/>
          <w:sz w:val="22"/>
          <w:szCs w:val="22"/>
        </w:rPr>
      </w:pPr>
    </w:p>
    <w:p w:rsidR="007A21F7" w:rsidRDefault="00734DCC">
      <w:pPr>
        <w:rPr>
          <w:rFonts w:ascii="Arial" w:hAnsi="Arial" w:cs="Arial"/>
          <w:sz w:val="22"/>
          <w:szCs w:val="22"/>
        </w:rPr>
      </w:pPr>
      <w:r w:rsidRPr="00FC104A">
        <w:rPr>
          <w:rFonts w:ascii="Arial" w:hAnsi="Arial" w:cs="Arial"/>
          <w:sz w:val="22"/>
          <w:szCs w:val="22"/>
        </w:rPr>
        <w:t xml:space="preserve">Name and Contact Information for the </w:t>
      </w:r>
      <w:r w:rsidR="00ED12A2" w:rsidRPr="00FC104A">
        <w:rPr>
          <w:rFonts w:ascii="Arial" w:hAnsi="Arial" w:cs="Arial"/>
          <w:sz w:val="22"/>
          <w:szCs w:val="22"/>
        </w:rPr>
        <w:t>Chief Local Elected Official</w:t>
      </w:r>
      <w:r w:rsidR="00A07095">
        <w:rPr>
          <w:rFonts w:ascii="Arial" w:hAnsi="Arial" w:cs="Arial"/>
          <w:sz w:val="22"/>
          <w:szCs w:val="22"/>
        </w:rPr>
        <w:t>(s)</w:t>
      </w:r>
      <w:r w:rsidRPr="00FC104A">
        <w:rPr>
          <w:rFonts w:ascii="Arial" w:hAnsi="Arial" w:cs="Arial"/>
          <w:sz w:val="22"/>
          <w:szCs w:val="22"/>
        </w:rPr>
        <w:t>:</w:t>
      </w:r>
    </w:p>
    <w:p w:rsidR="00B4481A" w:rsidRPr="00FC104A" w:rsidRDefault="00B4481A">
      <w:pPr>
        <w:rPr>
          <w:rFonts w:ascii="Arial" w:hAnsi="Arial" w:cs="Arial"/>
          <w:sz w:val="22"/>
          <w:szCs w:val="22"/>
        </w:rPr>
      </w:pPr>
    </w:p>
    <w:tbl>
      <w:tblPr>
        <w:tblW w:w="0" w:type="auto"/>
        <w:tblInd w:w="108" w:type="dxa"/>
        <w:tblLook w:val="04A0" w:firstRow="1" w:lastRow="0" w:firstColumn="1" w:lastColumn="0" w:noHBand="0" w:noVBand="1"/>
      </w:tblPr>
      <w:tblGrid>
        <w:gridCol w:w="2408"/>
        <w:gridCol w:w="6844"/>
      </w:tblGrid>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Name</w:t>
            </w:r>
          </w:p>
        </w:tc>
        <w:tc>
          <w:tcPr>
            <w:tcW w:w="6930" w:type="dxa"/>
            <w:tcBorders>
              <w:bottom w:val="single" w:sz="4" w:space="0" w:color="auto"/>
            </w:tcBorders>
            <w:shd w:val="clear" w:color="auto" w:fill="auto"/>
          </w:tcPr>
          <w:p w:rsidR="00B4481A" w:rsidRPr="00FC104A" w:rsidRDefault="00E6456B" w:rsidP="00E6456B">
            <w:pPr>
              <w:widowControl/>
              <w:rPr>
                <w:rFonts w:ascii="Arial" w:hAnsi="Arial" w:cs="Arial"/>
                <w:sz w:val="22"/>
                <w:szCs w:val="22"/>
              </w:rPr>
            </w:pPr>
            <w:r w:rsidRPr="006465FB">
              <w:rPr>
                <w:rFonts w:ascii="Arial" w:hAnsi="Arial" w:cs="Arial"/>
                <w:sz w:val="22"/>
                <w:szCs w:val="22"/>
              </w:rPr>
              <w:t>Fran Miron</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Title</w:t>
            </w:r>
          </w:p>
        </w:tc>
        <w:tc>
          <w:tcPr>
            <w:tcW w:w="6930" w:type="dxa"/>
            <w:tcBorders>
              <w:top w:val="single" w:sz="4" w:space="0" w:color="auto"/>
              <w:bottom w:val="single" w:sz="4" w:space="0" w:color="auto"/>
            </w:tcBorders>
            <w:shd w:val="clear" w:color="auto" w:fill="auto"/>
          </w:tcPr>
          <w:p w:rsidR="00B4481A" w:rsidRPr="00FC104A" w:rsidRDefault="00E6456B" w:rsidP="00B4481A">
            <w:pPr>
              <w:widowControl/>
              <w:rPr>
                <w:rFonts w:ascii="Arial" w:hAnsi="Arial" w:cs="Arial"/>
                <w:sz w:val="22"/>
                <w:szCs w:val="22"/>
              </w:rPr>
            </w:pPr>
            <w:r>
              <w:rPr>
                <w:rFonts w:ascii="Arial" w:hAnsi="Arial" w:cs="Arial"/>
                <w:sz w:val="22"/>
                <w:szCs w:val="22"/>
              </w:rPr>
              <w:t>Chair, County Board of Commissioners</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Organization</w:t>
            </w:r>
          </w:p>
        </w:tc>
        <w:tc>
          <w:tcPr>
            <w:tcW w:w="6930" w:type="dxa"/>
            <w:tcBorders>
              <w:top w:val="single" w:sz="4" w:space="0" w:color="auto"/>
              <w:bottom w:val="single" w:sz="4" w:space="0" w:color="auto"/>
            </w:tcBorders>
            <w:shd w:val="clear" w:color="auto" w:fill="auto"/>
          </w:tcPr>
          <w:p w:rsidR="00B4481A" w:rsidRPr="00FC104A" w:rsidRDefault="00086B44" w:rsidP="00B4481A">
            <w:pPr>
              <w:widowControl/>
              <w:rPr>
                <w:rFonts w:ascii="Arial" w:hAnsi="Arial" w:cs="Arial"/>
                <w:sz w:val="22"/>
                <w:szCs w:val="22"/>
              </w:rPr>
            </w:pPr>
            <w:r>
              <w:rPr>
                <w:rFonts w:ascii="Arial" w:hAnsi="Arial" w:cs="Arial"/>
                <w:sz w:val="22"/>
                <w:szCs w:val="22"/>
              </w:rPr>
              <w:t>Washington County</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1</w:t>
            </w:r>
          </w:p>
        </w:tc>
        <w:tc>
          <w:tcPr>
            <w:tcW w:w="6930" w:type="dxa"/>
            <w:tcBorders>
              <w:top w:val="single" w:sz="4" w:space="0" w:color="auto"/>
              <w:bottom w:val="single" w:sz="4" w:space="0" w:color="auto"/>
            </w:tcBorders>
            <w:shd w:val="clear" w:color="auto" w:fill="auto"/>
          </w:tcPr>
          <w:p w:rsidR="00B4481A" w:rsidRPr="00FC104A" w:rsidRDefault="00086B44" w:rsidP="00B4481A">
            <w:pPr>
              <w:widowControl/>
              <w:rPr>
                <w:rFonts w:ascii="Arial" w:hAnsi="Arial" w:cs="Arial"/>
                <w:sz w:val="22"/>
                <w:szCs w:val="22"/>
              </w:rPr>
            </w:pPr>
            <w:r>
              <w:rPr>
                <w:rFonts w:ascii="Arial" w:hAnsi="Arial" w:cs="Arial"/>
                <w:sz w:val="22"/>
                <w:szCs w:val="22"/>
              </w:rPr>
              <w:t>14969  62</w:t>
            </w:r>
            <w:r w:rsidRPr="00086B44">
              <w:rPr>
                <w:rFonts w:ascii="Arial" w:hAnsi="Arial" w:cs="Arial"/>
                <w:sz w:val="22"/>
                <w:szCs w:val="22"/>
                <w:vertAlign w:val="superscript"/>
              </w:rPr>
              <w:t>nd</w:t>
            </w:r>
            <w:r>
              <w:rPr>
                <w:rFonts w:ascii="Arial" w:hAnsi="Arial" w:cs="Arial"/>
                <w:sz w:val="22"/>
                <w:szCs w:val="22"/>
              </w:rPr>
              <w:t xml:space="preserve"> St. N.</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Address 2</w:t>
            </w:r>
          </w:p>
        </w:tc>
        <w:tc>
          <w:tcPr>
            <w:tcW w:w="6930" w:type="dxa"/>
            <w:tcBorders>
              <w:top w:val="single" w:sz="4" w:space="0" w:color="auto"/>
              <w:bottom w:val="single" w:sz="4" w:space="0" w:color="auto"/>
            </w:tcBorders>
            <w:shd w:val="clear" w:color="auto" w:fill="auto"/>
          </w:tcPr>
          <w:p w:rsidR="00B4481A" w:rsidRPr="00FC104A" w:rsidRDefault="00B4481A" w:rsidP="00B4481A">
            <w:pPr>
              <w:widowControl/>
              <w:rPr>
                <w:rFonts w:ascii="Arial" w:hAnsi="Arial" w:cs="Arial"/>
                <w:sz w:val="22"/>
                <w:szCs w:val="22"/>
              </w:rPr>
            </w:pP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City, State, ZIP Code</w:t>
            </w:r>
          </w:p>
        </w:tc>
        <w:tc>
          <w:tcPr>
            <w:tcW w:w="6930" w:type="dxa"/>
            <w:tcBorders>
              <w:top w:val="single" w:sz="4" w:space="0" w:color="auto"/>
              <w:bottom w:val="single" w:sz="4" w:space="0" w:color="auto"/>
            </w:tcBorders>
            <w:shd w:val="clear" w:color="auto" w:fill="auto"/>
          </w:tcPr>
          <w:p w:rsidR="00B4481A" w:rsidRPr="00FC104A" w:rsidRDefault="00086B44" w:rsidP="00B4481A">
            <w:pPr>
              <w:widowControl/>
              <w:rPr>
                <w:rFonts w:ascii="Arial" w:hAnsi="Arial" w:cs="Arial"/>
                <w:sz w:val="22"/>
                <w:szCs w:val="22"/>
              </w:rPr>
            </w:pPr>
            <w:r>
              <w:rPr>
                <w:rFonts w:ascii="Arial" w:hAnsi="Arial" w:cs="Arial"/>
                <w:sz w:val="22"/>
                <w:szCs w:val="22"/>
              </w:rPr>
              <w:t>Stillwater, MN  55082</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Phone</w:t>
            </w:r>
          </w:p>
        </w:tc>
        <w:tc>
          <w:tcPr>
            <w:tcW w:w="6930" w:type="dxa"/>
            <w:tcBorders>
              <w:top w:val="single" w:sz="4" w:space="0" w:color="auto"/>
              <w:bottom w:val="single" w:sz="4" w:space="0" w:color="auto"/>
            </w:tcBorders>
            <w:shd w:val="clear" w:color="auto" w:fill="auto"/>
          </w:tcPr>
          <w:p w:rsidR="00B4481A" w:rsidRPr="00FC104A" w:rsidRDefault="00086B44" w:rsidP="00B4481A">
            <w:pPr>
              <w:widowControl/>
              <w:rPr>
                <w:rFonts w:ascii="Arial" w:hAnsi="Arial" w:cs="Arial"/>
                <w:sz w:val="22"/>
                <w:szCs w:val="22"/>
              </w:rPr>
            </w:pPr>
            <w:r>
              <w:rPr>
                <w:rFonts w:ascii="Arial" w:hAnsi="Arial" w:cs="Arial"/>
                <w:sz w:val="22"/>
                <w:szCs w:val="22"/>
              </w:rPr>
              <w:t>651-430-6211</w:t>
            </w:r>
          </w:p>
        </w:tc>
      </w:tr>
      <w:tr w:rsidR="00B4481A" w:rsidRPr="00FC104A" w:rsidTr="00B4481A">
        <w:trPr>
          <w:trHeight w:val="288"/>
        </w:trPr>
        <w:tc>
          <w:tcPr>
            <w:tcW w:w="2430" w:type="dxa"/>
            <w:shd w:val="clear" w:color="auto" w:fill="auto"/>
          </w:tcPr>
          <w:p w:rsidR="00B4481A" w:rsidRPr="00FC104A" w:rsidRDefault="00B4481A" w:rsidP="00B4481A">
            <w:pPr>
              <w:widowControl/>
              <w:rPr>
                <w:rFonts w:ascii="Arial" w:hAnsi="Arial" w:cs="Arial"/>
                <w:b/>
                <w:sz w:val="22"/>
                <w:szCs w:val="22"/>
              </w:rPr>
            </w:pPr>
            <w:r w:rsidRPr="00FC104A">
              <w:rPr>
                <w:rFonts w:ascii="Arial" w:hAnsi="Arial" w:cs="Arial"/>
                <w:b/>
                <w:sz w:val="22"/>
                <w:szCs w:val="22"/>
              </w:rPr>
              <w:t>E-mail</w:t>
            </w:r>
          </w:p>
        </w:tc>
        <w:tc>
          <w:tcPr>
            <w:tcW w:w="6930" w:type="dxa"/>
            <w:tcBorders>
              <w:top w:val="single" w:sz="4" w:space="0" w:color="auto"/>
              <w:bottom w:val="single" w:sz="4" w:space="0" w:color="auto"/>
            </w:tcBorders>
            <w:shd w:val="clear" w:color="auto" w:fill="auto"/>
          </w:tcPr>
          <w:p w:rsidR="00B4481A" w:rsidRPr="00FC104A" w:rsidRDefault="007F6BF8" w:rsidP="00B4481A">
            <w:pPr>
              <w:widowControl/>
              <w:rPr>
                <w:rFonts w:ascii="Arial" w:hAnsi="Arial" w:cs="Arial"/>
                <w:sz w:val="22"/>
                <w:szCs w:val="22"/>
              </w:rPr>
            </w:pPr>
            <w:r w:rsidRPr="007F6BF8">
              <w:rPr>
                <w:rFonts w:ascii="Arial" w:hAnsi="Arial" w:cs="Arial"/>
                <w:sz w:val="22"/>
                <w:szCs w:val="22"/>
              </w:rPr>
              <w:t>fran.miron@co.washington.mn.us</w:t>
            </w:r>
          </w:p>
        </w:tc>
      </w:tr>
    </w:tbl>
    <w:p w:rsidR="00734DCC" w:rsidRPr="00FC104A" w:rsidRDefault="00734DCC">
      <w:pPr>
        <w:rPr>
          <w:rFonts w:ascii="Arial" w:hAnsi="Arial" w:cs="Arial"/>
          <w:sz w:val="22"/>
          <w:szCs w:val="22"/>
        </w:rPr>
      </w:pPr>
    </w:p>
    <w:p w:rsidR="00734DCC" w:rsidRPr="00FC104A" w:rsidRDefault="00734DCC">
      <w:pPr>
        <w:rPr>
          <w:rFonts w:ascii="Arial" w:hAnsi="Arial" w:cs="Arial"/>
          <w:sz w:val="22"/>
          <w:szCs w:val="22"/>
        </w:rPr>
      </w:pPr>
      <w:r w:rsidRPr="00FC104A">
        <w:rPr>
          <w:rFonts w:ascii="Arial" w:hAnsi="Arial" w:cs="Arial"/>
          <w:sz w:val="22"/>
          <w:szCs w:val="22"/>
        </w:rPr>
        <w:t>We, the undersigned, attest that this submittal is the Program Year 201</w:t>
      </w:r>
      <w:r w:rsidR="00972152">
        <w:rPr>
          <w:rFonts w:ascii="Arial" w:hAnsi="Arial" w:cs="Arial"/>
          <w:sz w:val="22"/>
          <w:szCs w:val="22"/>
        </w:rPr>
        <w:t>6-2017</w:t>
      </w:r>
      <w:r w:rsidRPr="00FC104A">
        <w:rPr>
          <w:rFonts w:ascii="Arial" w:hAnsi="Arial" w:cs="Arial"/>
          <w:sz w:val="22"/>
          <w:szCs w:val="22"/>
        </w:rPr>
        <w:t xml:space="preserve"> </w:t>
      </w:r>
      <w:r w:rsidRPr="0042328A">
        <w:rPr>
          <w:rFonts w:ascii="Arial" w:hAnsi="Arial" w:cs="Arial"/>
          <w:sz w:val="22"/>
          <w:szCs w:val="22"/>
        </w:rPr>
        <w:t>L</w:t>
      </w:r>
      <w:r w:rsidRPr="00E84CBE">
        <w:rPr>
          <w:rFonts w:ascii="Arial" w:hAnsi="Arial" w:cs="Arial"/>
          <w:sz w:val="22"/>
          <w:szCs w:val="22"/>
        </w:rPr>
        <w:t xml:space="preserve">ocal </w:t>
      </w:r>
      <w:r w:rsidR="00EC3B98" w:rsidRPr="00E84CBE">
        <w:rPr>
          <w:rFonts w:ascii="Arial" w:hAnsi="Arial" w:cs="Arial"/>
          <w:sz w:val="22"/>
          <w:szCs w:val="22"/>
        </w:rPr>
        <w:t>Plan</w:t>
      </w:r>
      <w:r w:rsidRPr="00E84CBE">
        <w:rPr>
          <w:rFonts w:ascii="Arial" w:hAnsi="Arial" w:cs="Arial"/>
          <w:sz w:val="22"/>
          <w:szCs w:val="22"/>
        </w:rPr>
        <w:t xml:space="preserve"> for our </w:t>
      </w:r>
      <w:r w:rsidR="0042328A" w:rsidRPr="00E84CBE">
        <w:rPr>
          <w:rFonts w:ascii="Arial" w:hAnsi="Arial" w:cs="Arial"/>
          <w:sz w:val="22"/>
          <w:szCs w:val="22"/>
        </w:rPr>
        <w:t xml:space="preserve">Workforce Development Board and Local </w:t>
      </w:r>
      <w:r w:rsidR="00C60456">
        <w:rPr>
          <w:rFonts w:ascii="Arial" w:hAnsi="Arial" w:cs="Arial"/>
          <w:sz w:val="22"/>
          <w:szCs w:val="22"/>
        </w:rPr>
        <w:t xml:space="preserve">Workforce Development </w:t>
      </w:r>
      <w:r w:rsidR="0042328A" w:rsidRPr="00E84CBE">
        <w:rPr>
          <w:rFonts w:ascii="Arial" w:hAnsi="Arial" w:cs="Arial"/>
          <w:sz w:val="22"/>
          <w:szCs w:val="22"/>
        </w:rPr>
        <w:t>Area</w:t>
      </w:r>
      <w:r w:rsidRPr="00E84CBE">
        <w:rPr>
          <w:rFonts w:ascii="Arial" w:hAnsi="Arial" w:cs="Arial"/>
          <w:sz w:val="22"/>
          <w:szCs w:val="22"/>
        </w:rPr>
        <w:t xml:space="preserve"> and her</w:t>
      </w:r>
      <w:r w:rsidR="00EC3B98" w:rsidRPr="00E84CBE">
        <w:rPr>
          <w:rFonts w:ascii="Arial" w:hAnsi="Arial" w:cs="Arial"/>
          <w:sz w:val="22"/>
          <w:szCs w:val="22"/>
        </w:rPr>
        <w:t>eby certify that this L</w:t>
      </w:r>
      <w:r w:rsidR="00E84CBE" w:rsidRPr="00E84CBE">
        <w:rPr>
          <w:rFonts w:ascii="Arial" w:hAnsi="Arial" w:cs="Arial"/>
          <w:sz w:val="22"/>
          <w:szCs w:val="22"/>
        </w:rPr>
        <w:t>ocal Plan</w:t>
      </w:r>
      <w:r w:rsidRPr="00FC104A">
        <w:rPr>
          <w:rFonts w:ascii="Arial" w:hAnsi="Arial" w:cs="Arial"/>
          <w:sz w:val="22"/>
          <w:szCs w:val="22"/>
        </w:rPr>
        <w:t xml:space="preserve"> has been prepared as required, and is in accordance with all applicable state and federal laws, </w:t>
      </w:r>
      <w:r w:rsidR="00C36D23" w:rsidRPr="00FC104A">
        <w:rPr>
          <w:rFonts w:ascii="Arial" w:hAnsi="Arial" w:cs="Arial"/>
          <w:sz w:val="22"/>
          <w:szCs w:val="22"/>
        </w:rPr>
        <w:t>rules</w:t>
      </w:r>
      <w:r w:rsidRPr="00FC104A">
        <w:rPr>
          <w:rFonts w:ascii="Arial" w:hAnsi="Arial" w:cs="Arial"/>
          <w:sz w:val="22"/>
          <w:szCs w:val="22"/>
        </w:rPr>
        <w:t xml:space="preserve"> and regulations.</w:t>
      </w:r>
    </w:p>
    <w:p w:rsidR="000017A7" w:rsidRPr="00FC104A" w:rsidRDefault="000017A7" w:rsidP="000017A7">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4302"/>
        <w:gridCol w:w="450"/>
        <w:gridCol w:w="4680"/>
      </w:tblGrid>
      <w:tr w:rsidR="000017A7" w:rsidRPr="00FC104A" w:rsidTr="000017A7">
        <w:tc>
          <w:tcPr>
            <w:tcW w:w="4302" w:type="dxa"/>
            <w:vAlign w:val="bottom"/>
          </w:tcPr>
          <w:p w:rsidR="000017A7" w:rsidRPr="000017A7" w:rsidRDefault="000017A7" w:rsidP="000017A7">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b/>
                <w:sz w:val="22"/>
                <w:szCs w:val="22"/>
              </w:rPr>
            </w:pPr>
            <w:r>
              <w:rPr>
                <w:rFonts w:ascii="Arial" w:hAnsi="Arial" w:cs="Arial"/>
                <w:b/>
                <w:sz w:val="22"/>
                <w:szCs w:val="22"/>
              </w:rPr>
              <w:t>Local Area Board Chair</w:t>
            </w:r>
          </w:p>
        </w:tc>
        <w:tc>
          <w:tcPr>
            <w:tcW w:w="450" w:type="dxa"/>
            <w:vAlign w:val="bottom"/>
          </w:tcPr>
          <w:p w:rsidR="000017A7" w:rsidRPr="00FC104A" w:rsidRDefault="000017A7" w:rsidP="00FD162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4680" w:type="dxa"/>
            <w:vAlign w:val="bottom"/>
          </w:tcPr>
          <w:p w:rsidR="000017A7" w:rsidRPr="000017A7" w:rsidRDefault="000017A7"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b/>
                <w:sz w:val="22"/>
                <w:szCs w:val="22"/>
              </w:rPr>
            </w:pPr>
            <w:r w:rsidRPr="000017A7">
              <w:rPr>
                <w:rFonts w:ascii="Arial" w:hAnsi="Arial" w:cs="Arial"/>
                <w:b/>
                <w:sz w:val="22"/>
                <w:szCs w:val="22"/>
              </w:rPr>
              <w:t>Chief Local Elected Official</w:t>
            </w:r>
          </w:p>
        </w:tc>
      </w:tr>
    </w:tbl>
    <w:p w:rsidR="000017A7" w:rsidRPr="00FC104A" w:rsidRDefault="000017A7" w:rsidP="000017A7">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Name</w:t>
            </w:r>
          </w:p>
        </w:tc>
        <w:tc>
          <w:tcPr>
            <w:tcW w:w="3385" w:type="dxa"/>
            <w:tcBorders>
              <w:top w:val="nil"/>
              <w:bottom w:val="single" w:sz="4" w:space="0" w:color="auto"/>
            </w:tcBorders>
            <w:vAlign w:val="bottom"/>
          </w:tcPr>
          <w:p w:rsidR="00734DCC" w:rsidRPr="00FC104A" w:rsidRDefault="00EE3139"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Tom Colosimo</w:t>
            </w: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Name</w:t>
            </w:r>
          </w:p>
        </w:tc>
        <w:tc>
          <w:tcPr>
            <w:tcW w:w="3780" w:type="dxa"/>
            <w:tcBorders>
              <w:top w:val="nil"/>
              <w:bottom w:val="single" w:sz="4" w:space="0" w:color="auto"/>
            </w:tcBorders>
            <w:vAlign w:val="bottom"/>
          </w:tcPr>
          <w:p w:rsidR="00734DCC" w:rsidRPr="00FC104A" w:rsidRDefault="006C2C16"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191D89">
              <w:rPr>
                <w:rFonts w:ascii="Arial" w:hAnsi="Arial" w:cs="Arial"/>
                <w:sz w:val="22"/>
                <w:szCs w:val="22"/>
              </w:rPr>
              <w:t>Fran Miron</w:t>
            </w:r>
          </w:p>
        </w:tc>
      </w:tr>
    </w:tbl>
    <w:p w:rsidR="00734DCC" w:rsidRPr="00FC104A" w:rsidRDefault="00734DCC">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Title</w:t>
            </w:r>
          </w:p>
        </w:tc>
        <w:tc>
          <w:tcPr>
            <w:tcW w:w="3385" w:type="dxa"/>
            <w:tcBorders>
              <w:top w:val="nil"/>
              <w:bottom w:val="single" w:sz="4" w:space="0" w:color="auto"/>
            </w:tcBorders>
            <w:vAlign w:val="bottom"/>
          </w:tcPr>
          <w:p w:rsidR="00734DCC" w:rsidRPr="00FC104A" w:rsidRDefault="005A2294" w:rsidP="005A2294">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Career Coach / Corporate Relations, UST</w:t>
            </w: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Title</w:t>
            </w:r>
          </w:p>
        </w:tc>
        <w:tc>
          <w:tcPr>
            <w:tcW w:w="3780" w:type="dxa"/>
            <w:tcBorders>
              <w:top w:val="nil"/>
              <w:bottom w:val="single" w:sz="4" w:space="0" w:color="auto"/>
            </w:tcBorders>
            <w:vAlign w:val="bottom"/>
          </w:tcPr>
          <w:p w:rsidR="00734DCC" w:rsidRPr="00FC104A" w:rsidRDefault="006C2C16"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Chair, County Board of Commissioners</w:t>
            </w:r>
          </w:p>
        </w:tc>
      </w:tr>
    </w:tbl>
    <w:p w:rsidR="00734DCC" w:rsidRPr="00FC104A" w:rsidRDefault="00734DCC">
      <w:pPr>
        <w:rPr>
          <w:rFonts w:ascii="Arial" w:hAnsi="Arial" w:cs="Arial"/>
          <w:sz w:val="22"/>
          <w:szCs w:val="22"/>
        </w:rPr>
      </w:pPr>
    </w:p>
    <w:p w:rsidR="00734DCC" w:rsidRPr="00FC104A" w:rsidRDefault="00734DCC">
      <w:pPr>
        <w:rPr>
          <w:rFonts w:ascii="Arial" w:hAnsi="Arial" w:cs="Arial"/>
          <w:sz w:val="22"/>
          <w:szCs w:val="22"/>
        </w:rPr>
      </w:pPr>
    </w:p>
    <w:tbl>
      <w:tblPr>
        <w:tblW w:w="9450" w:type="dxa"/>
        <w:tblInd w:w="-90" w:type="dxa"/>
        <w:tblBorders>
          <w:insideH w:val="single" w:sz="4" w:space="0" w:color="auto"/>
        </w:tblBorders>
        <w:tblLayout w:type="fixed"/>
        <w:tblLook w:val="01E0" w:firstRow="1" w:lastRow="1" w:firstColumn="1" w:lastColumn="1" w:noHBand="0" w:noVBand="0"/>
      </w:tblPr>
      <w:tblGrid>
        <w:gridCol w:w="4320"/>
        <w:gridCol w:w="450"/>
        <w:gridCol w:w="4680"/>
      </w:tblGrid>
      <w:tr w:rsidR="000017A7" w:rsidRPr="00FC104A" w:rsidTr="000017A7">
        <w:tc>
          <w:tcPr>
            <w:tcW w:w="4320" w:type="dxa"/>
            <w:vAlign w:val="bottom"/>
          </w:tcPr>
          <w:p w:rsidR="000017A7" w:rsidRPr="00FC104A" w:rsidRDefault="000017A7"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FC104A">
              <w:rPr>
                <w:rFonts w:ascii="Arial" w:hAnsi="Arial" w:cs="Arial"/>
                <w:sz w:val="22"/>
                <w:szCs w:val="22"/>
              </w:rPr>
              <w:t>Signature</w:t>
            </w:r>
          </w:p>
        </w:tc>
        <w:tc>
          <w:tcPr>
            <w:tcW w:w="450" w:type="dxa"/>
            <w:vAlign w:val="bottom"/>
          </w:tcPr>
          <w:p w:rsidR="000017A7" w:rsidRPr="00FC104A" w:rsidRDefault="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4680" w:type="dxa"/>
            <w:vAlign w:val="bottom"/>
          </w:tcPr>
          <w:p w:rsidR="000017A7" w:rsidRPr="00FC104A" w:rsidRDefault="000017A7"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Signature</w:t>
            </w:r>
          </w:p>
        </w:tc>
      </w:tr>
    </w:tbl>
    <w:p w:rsidR="00734DCC" w:rsidRPr="00FC104A" w:rsidRDefault="00734DCC">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FC104A" w:rsidTr="000017A7">
        <w:tc>
          <w:tcPr>
            <w:tcW w:w="917" w:type="dxa"/>
            <w:vAlign w:val="bottom"/>
          </w:tcPr>
          <w:p w:rsidR="00734DCC" w:rsidRPr="00FC104A"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FC104A">
              <w:rPr>
                <w:rFonts w:ascii="Arial" w:hAnsi="Arial" w:cs="Arial"/>
                <w:sz w:val="22"/>
                <w:szCs w:val="22"/>
              </w:rPr>
              <w:t>Date</w:t>
            </w:r>
          </w:p>
        </w:tc>
        <w:tc>
          <w:tcPr>
            <w:tcW w:w="3385" w:type="dxa"/>
            <w:tcBorders>
              <w:top w:val="nil"/>
              <w:bottom w:val="single" w:sz="4" w:space="0" w:color="auto"/>
            </w:tcBorders>
            <w:vAlign w:val="bottom"/>
          </w:tcPr>
          <w:p w:rsidR="00734DCC" w:rsidRPr="00FC104A" w:rsidRDefault="00734DCC"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c>
          <w:tcPr>
            <w:tcW w:w="450" w:type="dxa"/>
            <w:vAlign w:val="bottom"/>
          </w:tcPr>
          <w:p w:rsidR="00734DCC" w:rsidRPr="00FC104A"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FC104A"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FC104A">
              <w:rPr>
                <w:rFonts w:ascii="Arial" w:hAnsi="Arial" w:cs="Arial"/>
                <w:sz w:val="22"/>
                <w:szCs w:val="22"/>
              </w:rPr>
              <w:t>Date</w:t>
            </w:r>
          </w:p>
        </w:tc>
        <w:tc>
          <w:tcPr>
            <w:tcW w:w="3780" w:type="dxa"/>
            <w:tcBorders>
              <w:top w:val="nil"/>
              <w:bottom w:val="single" w:sz="4" w:space="0" w:color="auto"/>
            </w:tcBorders>
            <w:vAlign w:val="bottom"/>
          </w:tcPr>
          <w:p w:rsidR="00734DCC" w:rsidRPr="00FC104A" w:rsidRDefault="00734DCC"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734DCC" w:rsidRPr="00FC104A" w:rsidRDefault="00734DCC">
      <w:pPr>
        <w:rPr>
          <w:rFonts w:ascii="Arial" w:hAnsi="Arial" w:cs="Arial"/>
          <w:sz w:val="22"/>
          <w:szCs w:val="22"/>
        </w:rPr>
      </w:pPr>
    </w:p>
    <w:p w:rsidR="0008546A" w:rsidRPr="00FC104A" w:rsidRDefault="0008546A">
      <w:pPr>
        <w:rPr>
          <w:rFonts w:ascii="Arial" w:hAnsi="Arial" w:cs="Arial"/>
          <w:sz w:val="22"/>
          <w:szCs w:val="22"/>
        </w:rPr>
      </w:pPr>
    </w:p>
    <w:p w:rsidR="00734DCC" w:rsidRPr="00FC104A" w:rsidRDefault="00734DCC">
      <w:pPr>
        <w:rPr>
          <w:rFonts w:ascii="Arial" w:hAnsi="Arial" w:cs="Arial"/>
          <w:sz w:val="22"/>
          <w:szCs w:val="22"/>
        </w:rPr>
        <w:sectPr w:rsidR="00734DCC" w:rsidRPr="00FC104A" w:rsidSect="003202D1">
          <w:headerReference w:type="even" r:id="rId96"/>
          <w:headerReference w:type="default" r:id="rId97"/>
          <w:headerReference w:type="first" r:id="rId98"/>
          <w:endnotePr>
            <w:numFmt w:val="decimal"/>
          </w:endnotePr>
          <w:pgSz w:w="12240" w:h="15840"/>
          <w:pgMar w:top="1080" w:right="1440" w:bottom="864" w:left="1440" w:header="720" w:footer="720" w:gutter="0"/>
          <w:cols w:space="720"/>
          <w:docGrid w:linePitch="360"/>
        </w:sectPr>
      </w:pPr>
    </w:p>
    <w:p w:rsidR="001531D5" w:rsidRPr="00CB4AB8" w:rsidRDefault="001531D5" w:rsidP="001531D5">
      <w:pPr>
        <w:pStyle w:val="Heading1"/>
        <w:rPr>
          <w:rFonts w:cs="Arial"/>
          <w:szCs w:val="28"/>
        </w:rPr>
      </w:pPr>
      <w:r w:rsidRPr="00CB4AB8">
        <w:rPr>
          <w:rFonts w:cs="Arial"/>
          <w:szCs w:val="28"/>
        </w:rPr>
        <w:lastRenderedPageBreak/>
        <w:t>REGIONAL OVERSIGHT COMMITTEE</w:t>
      </w:r>
    </w:p>
    <w:p w:rsidR="00E84CBE" w:rsidRPr="00305411" w:rsidRDefault="00E84CBE" w:rsidP="00E84CB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tbl>
      <w:tblPr>
        <w:tblW w:w="14022" w:type="dxa"/>
        <w:tblInd w:w="108" w:type="dxa"/>
        <w:tblBorders>
          <w:insideH w:val="single" w:sz="4" w:space="0" w:color="auto"/>
        </w:tblBorders>
        <w:tblLook w:val="01E0" w:firstRow="1" w:lastRow="1" w:firstColumn="1" w:lastColumn="1" w:noHBand="0" w:noVBand="0"/>
      </w:tblPr>
      <w:tblGrid>
        <w:gridCol w:w="5112"/>
        <w:gridCol w:w="8910"/>
      </w:tblGrid>
      <w:tr w:rsidR="00064CCD" w:rsidRPr="00305411" w:rsidTr="003202D1">
        <w:trPr>
          <w:trHeight w:val="576"/>
        </w:trPr>
        <w:tc>
          <w:tcPr>
            <w:tcW w:w="5112" w:type="dxa"/>
            <w:tcBorders>
              <w:top w:val="nil"/>
              <w:bottom w:val="nil"/>
            </w:tcBorders>
            <w:vAlign w:val="center"/>
          </w:tcPr>
          <w:p w:rsidR="00064CCD" w:rsidRPr="00305411" w:rsidRDefault="00064CCD"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sidR="003202D1">
              <w:rPr>
                <w:rFonts w:ascii="Arial" w:hAnsi="Arial" w:cs="Arial"/>
                <w:b/>
                <w:sz w:val="22"/>
                <w:szCs w:val="22"/>
              </w:rPr>
              <w:t>Workforce Development Area</w:t>
            </w:r>
          </w:p>
        </w:tc>
        <w:tc>
          <w:tcPr>
            <w:tcW w:w="8910" w:type="dxa"/>
            <w:tcBorders>
              <w:top w:val="nil"/>
              <w:bottom w:val="single" w:sz="4" w:space="0" w:color="auto"/>
            </w:tcBorders>
            <w:vAlign w:val="bottom"/>
          </w:tcPr>
          <w:p w:rsidR="00064CCD" w:rsidRPr="00305411" w:rsidRDefault="00F668F8" w:rsidP="00C47E7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746291">
              <w:rPr>
                <w:rFonts w:ascii="Arial" w:hAnsi="Arial" w:cs="Arial"/>
                <w:sz w:val="22"/>
                <w:szCs w:val="22"/>
              </w:rPr>
              <w:t>Metro Workforce Development Region #4</w:t>
            </w:r>
          </w:p>
        </w:tc>
      </w:tr>
      <w:tr w:rsidR="00064CCD" w:rsidRPr="00FC104A" w:rsidTr="003202D1">
        <w:trPr>
          <w:trHeight w:val="576"/>
        </w:trPr>
        <w:tc>
          <w:tcPr>
            <w:tcW w:w="5112" w:type="dxa"/>
            <w:tcBorders>
              <w:top w:val="nil"/>
            </w:tcBorders>
            <w:vAlign w:val="center"/>
          </w:tcPr>
          <w:p w:rsidR="003202D1" w:rsidRPr="003202D1" w:rsidRDefault="00064CCD"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003202D1" w:rsidRPr="003202D1">
              <w:rPr>
                <w:rFonts w:ascii="Arial" w:hAnsi="Arial" w:cs="Arial"/>
                <w:b/>
                <w:sz w:val="22"/>
                <w:szCs w:val="22"/>
              </w:rPr>
              <w:t>Workforce</w:t>
            </w:r>
            <w:r w:rsidR="003202D1">
              <w:rPr>
                <w:rFonts w:ascii="Arial" w:hAnsi="Arial" w:cs="Arial"/>
                <w:b/>
                <w:sz w:val="22"/>
                <w:szCs w:val="22"/>
                <w:u w:val="words"/>
              </w:rPr>
              <w:t xml:space="preserve"> </w:t>
            </w:r>
            <w:r w:rsidR="003202D1" w:rsidRPr="003202D1">
              <w:rPr>
                <w:rFonts w:ascii="Arial" w:hAnsi="Arial" w:cs="Arial"/>
                <w:b/>
                <w:sz w:val="22"/>
                <w:szCs w:val="22"/>
              </w:rPr>
              <w:t>Development</w:t>
            </w:r>
            <w:r w:rsidR="003202D1">
              <w:rPr>
                <w:rFonts w:ascii="Arial" w:hAnsi="Arial" w:cs="Arial"/>
                <w:b/>
                <w:sz w:val="22"/>
                <w:szCs w:val="22"/>
                <w:u w:val="words"/>
              </w:rPr>
              <w:t xml:space="preserve"> </w:t>
            </w:r>
            <w:r>
              <w:rPr>
                <w:rFonts w:ascii="Arial" w:hAnsi="Arial" w:cs="Arial"/>
                <w:b/>
                <w:sz w:val="22"/>
                <w:szCs w:val="22"/>
              </w:rPr>
              <w:t>Area</w:t>
            </w:r>
          </w:p>
        </w:tc>
        <w:tc>
          <w:tcPr>
            <w:tcW w:w="8910" w:type="dxa"/>
            <w:tcBorders>
              <w:top w:val="single" w:sz="4" w:space="0" w:color="auto"/>
              <w:bottom w:val="single" w:sz="4" w:space="0" w:color="auto"/>
            </w:tcBorders>
            <w:vAlign w:val="bottom"/>
          </w:tcPr>
          <w:p w:rsidR="00064CCD" w:rsidRPr="00FC104A" w:rsidRDefault="00F668F8" w:rsidP="00C47E7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Washington County Workforce Center, WDA #16</w:t>
            </w:r>
          </w:p>
        </w:tc>
      </w:tr>
    </w:tbl>
    <w:p w:rsidR="00E84CBE" w:rsidRDefault="00E84CBE" w:rsidP="00E84CB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8482"/>
      </w:tblGrid>
      <w:tr w:rsidR="00E84CBE" w:rsidRPr="00D97E9E" w:rsidTr="00FC0FB3">
        <w:trPr>
          <w:trHeight w:val="278"/>
        </w:trPr>
        <w:tc>
          <w:tcPr>
            <w:tcW w:w="5535" w:type="dxa"/>
            <w:vAlign w:val="center"/>
          </w:tcPr>
          <w:p w:rsidR="00E84CBE" w:rsidRPr="00D97E9E" w:rsidRDefault="00E84CBE" w:rsidP="00C47E75">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b/>
                <w:sz w:val="20"/>
              </w:rPr>
            </w:pPr>
            <w:r w:rsidRPr="00D97E9E">
              <w:rPr>
                <w:rFonts w:ascii="Arial" w:hAnsi="Arial" w:cs="Arial"/>
                <w:b/>
                <w:sz w:val="20"/>
              </w:rPr>
              <w:t>MEMBER</w:t>
            </w:r>
          </w:p>
        </w:tc>
        <w:tc>
          <w:tcPr>
            <w:tcW w:w="8482" w:type="dxa"/>
            <w:vAlign w:val="center"/>
          </w:tcPr>
          <w:p w:rsidR="00E84CBE" w:rsidRPr="00D97E9E" w:rsidRDefault="00E84CBE" w:rsidP="00C47E75">
            <w:pPr>
              <w:jc w:val="center"/>
              <w:rPr>
                <w:rFonts w:ascii="Arial" w:hAnsi="Arial" w:cs="Arial"/>
                <w:b/>
                <w:sz w:val="20"/>
              </w:rPr>
            </w:pPr>
            <w:r w:rsidRPr="00D97E9E">
              <w:rPr>
                <w:rFonts w:ascii="Arial" w:hAnsi="Arial" w:cs="Arial"/>
                <w:b/>
                <w:sz w:val="20"/>
              </w:rPr>
              <w:t>ORGANZIATION</w:t>
            </w:r>
          </w:p>
        </w:tc>
      </w:tr>
      <w:tr w:rsidR="00E84CBE" w:rsidRPr="00D97E9E" w:rsidTr="00FC0FB3">
        <w:trPr>
          <w:trHeight w:val="600"/>
        </w:trPr>
        <w:tc>
          <w:tcPr>
            <w:tcW w:w="5535" w:type="dxa"/>
            <w:tcBorders>
              <w:bottom w:val="single" w:sz="4" w:space="0" w:color="auto"/>
            </w:tcBorders>
          </w:tcPr>
          <w:p w:rsidR="008A4149" w:rsidRPr="0094406E" w:rsidRDefault="008A4149" w:rsidP="008A4149">
            <w:pPr>
              <w:rPr>
                <w:rFonts w:ascii="Arial" w:hAnsi="Arial" w:cs="Arial"/>
                <w:sz w:val="22"/>
                <w:szCs w:val="22"/>
              </w:rPr>
            </w:pPr>
            <w:r w:rsidRPr="003E36D9">
              <w:rPr>
                <w:rFonts w:ascii="Arial" w:eastAsia="Arial" w:hAnsi="Arial" w:cs="Arial"/>
                <w:sz w:val="22"/>
                <w:szCs w:val="22"/>
              </w:rPr>
              <w:t>Commissioner Rhonda Sivarajah, Local Elected Official</w:t>
            </w:r>
          </w:p>
          <w:p w:rsidR="008A4149" w:rsidRPr="0094406E" w:rsidRDefault="008A4149" w:rsidP="008A4149">
            <w:pPr>
              <w:rPr>
                <w:rFonts w:ascii="Arial" w:hAnsi="Arial" w:cs="Arial"/>
                <w:sz w:val="22"/>
                <w:szCs w:val="22"/>
              </w:rPr>
            </w:pPr>
            <w:r w:rsidRPr="003E36D9">
              <w:rPr>
                <w:rFonts w:ascii="Arial" w:eastAsia="Arial" w:hAnsi="Arial" w:cs="Arial"/>
                <w:sz w:val="22"/>
                <w:szCs w:val="22"/>
              </w:rPr>
              <w:t>Shirley Barnes, Business Chair</w:t>
            </w:r>
          </w:p>
          <w:p w:rsidR="00E84CBE" w:rsidRPr="00114F01" w:rsidRDefault="008A4149" w:rsidP="008A4149">
            <w:pPr>
              <w:tabs>
                <w:tab w:val="center" w:pos="4680"/>
                <w:tab w:val="left" w:pos="5040"/>
                <w:tab w:val="left" w:pos="5760"/>
                <w:tab w:val="left" w:pos="6480"/>
                <w:tab w:val="left" w:pos="7200"/>
                <w:tab w:val="left" w:pos="7920"/>
                <w:tab w:val="left" w:pos="8640"/>
                <w:tab w:val="left" w:pos="9360"/>
              </w:tabs>
              <w:rPr>
                <w:rFonts w:ascii="Arial" w:hAnsi="Arial" w:cs="Arial"/>
                <w:sz w:val="22"/>
                <w:szCs w:val="22"/>
                <w:highlight w:val="yellow"/>
              </w:rPr>
            </w:pPr>
            <w:r w:rsidRPr="003E36D9">
              <w:rPr>
                <w:rFonts w:ascii="Arial" w:eastAsia="Arial" w:hAnsi="Arial" w:cs="Arial"/>
                <w:sz w:val="22"/>
                <w:szCs w:val="22"/>
              </w:rPr>
              <w:t>Jerry Vitzthum, Staff Alternate/Designee</w:t>
            </w:r>
          </w:p>
        </w:tc>
        <w:tc>
          <w:tcPr>
            <w:tcW w:w="8482" w:type="dxa"/>
            <w:tcBorders>
              <w:bottom w:val="single" w:sz="4" w:space="0" w:color="auto"/>
            </w:tcBorders>
          </w:tcPr>
          <w:p w:rsidR="00E84CBE" w:rsidRPr="00114F01" w:rsidRDefault="008A4149"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highlight w:val="yellow"/>
              </w:rPr>
            </w:pPr>
            <w:r w:rsidRPr="003E36D9">
              <w:rPr>
                <w:rFonts w:ascii="Arial" w:eastAsia="Arial" w:hAnsi="Arial" w:cs="Arial"/>
                <w:sz w:val="22"/>
                <w:szCs w:val="22"/>
              </w:rPr>
              <w:t>Anoka County Workforce Development Board</w:t>
            </w:r>
          </w:p>
        </w:tc>
      </w:tr>
      <w:tr w:rsidR="00E84CBE" w:rsidRPr="00D97E9E" w:rsidTr="00FC0FB3">
        <w:trPr>
          <w:trHeight w:val="600"/>
        </w:trPr>
        <w:tc>
          <w:tcPr>
            <w:tcW w:w="5535" w:type="dxa"/>
            <w:tcBorders>
              <w:bottom w:val="single" w:sz="4" w:space="0" w:color="auto"/>
            </w:tcBorders>
          </w:tcPr>
          <w:p w:rsidR="008A4149" w:rsidRPr="0094406E" w:rsidRDefault="008A4149" w:rsidP="008A414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3E36D9">
              <w:rPr>
                <w:rFonts w:ascii="Arial" w:eastAsia="Arial" w:hAnsi="Arial" w:cs="Arial"/>
                <w:sz w:val="22"/>
                <w:szCs w:val="22"/>
              </w:rPr>
              <w:t>Mayor Betsy Hodges, Local Elected Official</w:t>
            </w:r>
          </w:p>
          <w:p w:rsidR="008A4149" w:rsidRPr="0094406E" w:rsidRDefault="008A4149" w:rsidP="008A414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3E36D9">
              <w:rPr>
                <w:rFonts w:ascii="Arial" w:eastAsia="Arial" w:hAnsi="Arial" w:cs="Arial"/>
                <w:sz w:val="22"/>
                <w:szCs w:val="22"/>
              </w:rPr>
              <w:t>Carolyn Roby, Business Chair</w:t>
            </w:r>
          </w:p>
          <w:p w:rsidR="00B739D1" w:rsidRPr="00114F01" w:rsidRDefault="008A4149" w:rsidP="008A4149">
            <w:pPr>
              <w:tabs>
                <w:tab w:val="center" w:pos="4680"/>
                <w:tab w:val="left" w:pos="5040"/>
                <w:tab w:val="left" w:pos="5760"/>
                <w:tab w:val="left" w:pos="6480"/>
                <w:tab w:val="left" w:pos="7200"/>
                <w:tab w:val="left" w:pos="7920"/>
                <w:tab w:val="left" w:pos="8640"/>
                <w:tab w:val="left" w:pos="9360"/>
              </w:tabs>
              <w:rPr>
                <w:rFonts w:ascii="Arial" w:hAnsi="Arial" w:cs="Arial"/>
                <w:sz w:val="22"/>
                <w:szCs w:val="22"/>
                <w:highlight w:val="yellow"/>
              </w:rPr>
            </w:pPr>
            <w:r w:rsidRPr="003E36D9">
              <w:rPr>
                <w:rFonts w:ascii="Arial" w:eastAsia="Arial" w:hAnsi="Arial" w:cs="Arial"/>
                <w:sz w:val="22"/>
                <w:szCs w:val="22"/>
              </w:rPr>
              <w:t>Deb Bahr-Helgen, Staff Alternate/Designee</w:t>
            </w:r>
          </w:p>
        </w:tc>
        <w:tc>
          <w:tcPr>
            <w:tcW w:w="8482" w:type="dxa"/>
            <w:tcBorders>
              <w:bottom w:val="single" w:sz="4" w:space="0" w:color="auto"/>
            </w:tcBorders>
          </w:tcPr>
          <w:p w:rsidR="00E84CBE" w:rsidRPr="00114F01" w:rsidRDefault="008A4149"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highlight w:val="yellow"/>
              </w:rPr>
            </w:pPr>
            <w:r w:rsidRPr="003E36D9">
              <w:rPr>
                <w:rFonts w:ascii="Arial" w:eastAsia="Arial" w:hAnsi="Arial" w:cs="Arial"/>
                <w:sz w:val="22"/>
                <w:szCs w:val="22"/>
              </w:rPr>
              <w:t>City of Minneapolis Workforce Development Board</w:t>
            </w:r>
          </w:p>
        </w:tc>
      </w:tr>
      <w:tr w:rsidR="008A4149" w:rsidRPr="00D97E9E" w:rsidTr="000B7D3B">
        <w:trPr>
          <w:trHeight w:val="600"/>
        </w:trPr>
        <w:tc>
          <w:tcPr>
            <w:tcW w:w="5535" w:type="dxa"/>
            <w:tcBorders>
              <w:bottom w:val="single" w:sz="4" w:space="0" w:color="auto"/>
            </w:tcBorders>
            <w:vAlign w:val="bottom"/>
          </w:tcPr>
          <w:p w:rsidR="008A4149" w:rsidRPr="0094406E" w:rsidRDefault="008A4149" w:rsidP="003F4C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3E36D9">
              <w:rPr>
                <w:rFonts w:ascii="Arial" w:eastAsia="Arial" w:hAnsi="Arial" w:cs="Arial"/>
                <w:sz w:val="22"/>
                <w:szCs w:val="22"/>
              </w:rPr>
              <w:t>Commissioner Chris Gerlach, Local Elected Official</w:t>
            </w:r>
          </w:p>
          <w:p w:rsidR="008A4149" w:rsidRPr="0094406E" w:rsidRDefault="008A4149" w:rsidP="003F4C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3E36D9">
              <w:rPr>
                <w:rFonts w:ascii="Arial" w:eastAsia="Arial" w:hAnsi="Arial" w:cs="Arial"/>
                <w:sz w:val="22"/>
                <w:szCs w:val="22"/>
              </w:rPr>
              <w:t>Cathy Weik, Business Chair</w:t>
            </w:r>
          </w:p>
          <w:p w:rsidR="008A4149" w:rsidRPr="0094406E" w:rsidRDefault="008A4149" w:rsidP="003F4C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3E36D9">
              <w:rPr>
                <w:rFonts w:ascii="Arial" w:eastAsia="Arial" w:hAnsi="Arial" w:cs="Arial"/>
                <w:sz w:val="22"/>
                <w:szCs w:val="22"/>
              </w:rPr>
              <w:t>Mark Jacobs, Staff Alternate/Designee</w:t>
            </w:r>
          </w:p>
        </w:tc>
        <w:tc>
          <w:tcPr>
            <w:tcW w:w="8482" w:type="dxa"/>
            <w:tcBorders>
              <w:bottom w:val="single" w:sz="4" w:space="0" w:color="auto"/>
            </w:tcBorders>
          </w:tcPr>
          <w:p w:rsidR="008A4149" w:rsidRPr="00114F01" w:rsidRDefault="008A4149"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highlight w:val="yellow"/>
              </w:rPr>
            </w:pPr>
            <w:r w:rsidRPr="003E36D9">
              <w:rPr>
                <w:rFonts w:ascii="Arial" w:eastAsia="Arial" w:hAnsi="Arial" w:cs="Arial"/>
                <w:sz w:val="22"/>
                <w:szCs w:val="22"/>
              </w:rPr>
              <w:t>Dakota-Scott Workforce Development Board</w:t>
            </w:r>
          </w:p>
        </w:tc>
      </w:tr>
      <w:tr w:rsidR="008A4149" w:rsidRPr="00D97E9E" w:rsidTr="00FC0FB3">
        <w:trPr>
          <w:trHeight w:val="600"/>
        </w:trPr>
        <w:tc>
          <w:tcPr>
            <w:tcW w:w="5535" w:type="dxa"/>
            <w:tcBorders>
              <w:bottom w:val="single" w:sz="4" w:space="0" w:color="auto"/>
            </w:tcBorders>
          </w:tcPr>
          <w:p w:rsidR="008A4149" w:rsidRPr="0094406E" w:rsidRDefault="008A4149" w:rsidP="008A414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3E36D9">
              <w:rPr>
                <w:rFonts w:ascii="Arial" w:eastAsia="Arial" w:hAnsi="Arial" w:cs="Arial"/>
                <w:sz w:val="22"/>
                <w:szCs w:val="22"/>
              </w:rPr>
              <w:t>Commissioner Jan Callison, Local Elected Official</w:t>
            </w:r>
          </w:p>
          <w:p w:rsidR="008A4149" w:rsidRPr="0094406E" w:rsidRDefault="008A4149" w:rsidP="008A414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3E36D9">
              <w:rPr>
                <w:rFonts w:ascii="Arial" w:eastAsia="Arial" w:hAnsi="Arial" w:cs="Arial"/>
                <w:sz w:val="22"/>
                <w:szCs w:val="22"/>
              </w:rPr>
              <w:t>Tony Scallon, Business Chair</w:t>
            </w:r>
          </w:p>
          <w:p w:rsidR="008A4149" w:rsidRPr="00114F01" w:rsidRDefault="008A4149" w:rsidP="008A4149">
            <w:pPr>
              <w:tabs>
                <w:tab w:val="center" w:pos="4680"/>
                <w:tab w:val="left" w:pos="5040"/>
                <w:tab w:val="left" w:pos="5760"/>
                <w:tab w:val="left" w:pos="6480"/>
                <w:tab w:val="left" w:pos="7200"/>
                <w:tab w:val="left" w:pos="7920"/>
                <w:tab w:val="left" w:pos="8640"/>
                <w:tab w:val="left" w:pos="9360"/>
              </w:tabs>
              <w:rPr>
                <w:rFonts w:ascii="Arial" w:hAnsi="Arial" w:cs="Arial"/>
                <w:sz w:val="22"/>
                <w:szCs w:val="22"/>
                <w:highlight w:val="yellow"/>
              </w:rPr>
            </w:pPr>
            <w:r w:rsidRPr="003E36D9">
              <w:rPr>
                <w:rFonts w:ascii="Arial" w:eastAsia="Arial" w:hAnsi="Arial" w:cs="Arial"/>
                <w:sz w:val="22"/>
                <w:szCs w:val="22"/>
              </w:rPr>
              <w:t>Ron White, Staff Alternate/Designee</w:t>
            </w:r>
          </w:p>
        </w:tc>
        <w:tc>
          <w:tcPr>
            <w:tcW w:w="8482" w:type="dxa"/>
            <w:tcBorders>
              <w:bottom w:val="single" w:sz="4" w:space="0" w:color="auto"/>
            </w:tcBorders>
          </w:tcPr>
          <w:p w:rsidR="008A4149" w:rsidRPr="00114F01" w:rsidRDefault="008A4149"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highlight w:val="yellow"/>
              </w:rPr>
            </w:pPr>
            <w:r w:rsidRPr="003E36D9">
              <w:rPr>
                <w:rFonts w:ascii="Arial" w:eastAsia="Arial" w:hAnsi="Arial" w:cs="Arial"/>
                <w:sz w:val="22"/>
                <w:szCs w:val="22"/>
              </w:rPr>
              <w:t>Hennepin-Carver Workforce Development Board</w:t>
            </w:r>
          </w:p>
        </w:tc>
      </w:tr>
      <w:tr w:rsidR="008A4149" w:rsidRPr="00D97E9E" w:rsidTr="00FC0FB3">
        <w:trPr>
          <w:trHeight w:val="600"/>
        </w:trPr>
        <w:tc>
          <w:tcPr>
            <w:tcW w:w="5535" w:type="dxa"/>
            <w:tcBorders>
              <w:bottom w:val="single" w:sz="4" w:space="0" w:color="auto"/>
            </w:tcBorders>
          </w:tcPr>
          <w:p w:rsidR="008A4149" w:rsidRPr="0094406E" w:rsidRDefault="008A4149" w:rsidP="008A414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3E36D9">
              <w:rPr>
                <w:rFonts w:ascii="Arial" w:eastAsia="Arial" w:hAnsi="Arial" w:cs="Arial"/>
                <w:sz w:val="22"/>
                <w:szCs w:val="22"/>
              </w:rPr>
              <w:t>Commissioner Toni Carter, Local Elected Official</w:t>
            </w:r>
          </w:p>
          <w:p w:rsidR="008A4149" w:rsidRPr="0094406E" w:rsidRDefault="008A4149" w:rsidP="008A414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3E36D9">
              <w:rPr>
                <w:rFonts w:ascii="Arial" w:eastAsia="Arial" w:hAnsi="Arial" w:cs="Arial"/>
                <w:sz w:val="22"/>
                <w:szCs w:val="22"/>
              </w:rPr>
              <w:t>James McLean, Business Chair</w:t>
            </w:r>
          </w:p>
          <w:p w:rsidR="008A4149" w:rsidRPr="00D97E9E" w:rsidRDefault="008A4149" w:rsidP="008A4149">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3E36D9">
              <w:rPr>
                <w:rFonts w:ascii="Arial" w:eastAsia="Arial" w:hAnsi="Arial" w:cs="Arial"/>
                <w:sz w:val="22"/>
                <w:szCs w:val="22"/>
              </w:rPr>
              <w:t>Patricia Brady, Staff Alternate/Designee</w:t>
            </w:r>
          </w:p>
        </w:tc>
        <w:tc>
          <w:tcPr>
            <w:tcW w:w="8482" w:type="dxa"/>
            <w:tcBorders>
              <w:bottom w:val="single" w:sz="4" w:space="0" w:color="auto"/>
            </w:tcBorders>
          </w:tcPr>
          <w:p w:rsidR="008A4149" w:rsidRPr="00D97E9E" w:rsidRDefault="008A4149"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3E36D9">
              <w:rPr>
                <w:rFonts w:ascii="Arial" w:eastAsia="Arial" w:hAnsi="Arial" w:cs="Arial"/>
                <w:sz w:val="22"/>
                <w:szCs w:val="22"/>
              </w:rPr>
              <w:t>Ramsey County Workforce Development Board</w:t>
            </w:r>
          </w:p>
        </w:tc>
      </w:tr>
      <w:tr w:rsidR="008A4149" w:rsidRPr="00D97E9E" w:rsidTr="00FC0FB3">
        <w:trPr>
          <w:trHeight w:val="600"/>
        </w:trPr>
        <w:tc>
          <w:tcPr>
            <w:tcW w:w="5535" w:type="dxa"/>
            <w:tcBorders>
              <w:bottom w:val="single" w:sz="4" w:space="0" w:color="auto"/>
            </w:tcBorders>
          </w:tcPr>
          <w:p w:rsidR="008A4149" w:rsidRPr="0094406E" w:rsidRDefault="008A4149" w:rsidP="008A414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3E36D9">
              <w:rPr>
                <w:rFonts w:ascii="Arial" w:eastAsia="Arial" w:hAnsi="Arial" w:cs="Arial"/>
                <w:sz w:val="22"/>
                <w:szCs w:val="22"/>
              </w:rPr>
              <w:t>Commissioner Fran Miron, Local Elected Official</w:t>
            </w:r>
          </w:p>
          <w:p w:rsidR="008A4149" w:rsidRPr="0094406E" w:rsidRDefault="008A4149" w:rsidP="008A4149">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3E36D9">
              <w:rPr>
                <w:rFonts w:ascii="Arial" w:eastAsia="Arial" w:hAnsi="Arial" w:cs="Arial"/>
                <w:sz w:val="22"/>
                <w:szCs w:val="22"/>
              </w:rPr>
              <w:t>Tony Colosimo, Business Chair</w:t>
            </w:r>
          </w:p>
          <w:p w:rsidR="008A4149" w:rsidRPr="00D97E9E" w:rsidRDefault="008A4149" w:rsidP="008A4149">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3E36D9">
              <w:rPr>
                <w:rFonts w:ascii="Arial" w:eastAsia="Arial" w:hAnsi="Arial" w:cs="Arial"/>
                <w:sz w:val="22"/>
                <w:szCs w:val="22"/>
              </w:rPr>
              <w:t>Robert Crawford, Staff Alternate/Designee</w:t>
            </w:r>
          </w:p>
        </w:tc>
        <w:tc>
          <w:tcPr>
            <w:tcW w:w="8482" w:type="dxa"/>
            <w:tcBorders>
              <w:bottom w:val="single" w:sz="4" w:space="0" w:color="auto"/>
            </w:tcBorders>
          </w:tcPr>
          <w:p w:rsidR="008A4149" w:rsidRPr="00D97E9E" w:rsidRDefault="008A4149"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3E36D9">
              <w:rPr>
                <w:rFonts w:ascii="Arial" w:eastAsia="Arial" w:hAnsi="Arial" w:cs="Arial"/>
                <w:sz w:val="22"/>
                <w:szCs w:val="22"/>
              </w:rPr>
              <w:t>Washington County Workforce Development Board</w:t>
            </w:r>
          </w:p>
        </w:tc>
      </w:tr>
      <w:tr w:rsidR="008A4149" w:rsidRPr="00D97E9E" w:rsidTr="00806D66">
        <w:trPr>
          <w:trHeight w:val="600"/>
        </w:trPr>
        <w:tc>
          <w:tcPr>
            <w:tcW w:w="14017" w:type="dxa"/>
            <w:gridSpan w:val="2"/>
          </w:tcPr>
          <w:p w:rsidR="008A4149" w:rsidRPr="0094406E" w:rsidRDefault="008A4149" w:rsidP="008A4149">
            <w:pPr>
              <w:jc w:val="center"/>
              <w:rPr>
                <w:rFonts w:ascii="Calibri" w:hAnsi="Calibri"/>
              </w:rPr>
            </w:pPr>
            <w:r w:rsidRPr="0094406E">
              <w:rPr>
                <w:rFonts w:ascii="Calibri" w:hAnsi="Calibri"/>
              </w:rPr>
              <w:t>As planning continues, the GMWC expects to shift its composition to also engage representatives from regional workforce, economic development, and education initiatives, as noted above in the plan. Particular attention will be paid to ensuring that the GMWC is connected to, and engaged with, individuals and organizations focused on racial equity in the region.</w:t>
            </w:r>
          </w:p>
          <w:p w:rsidR="008A4149" w:rsidRPr="00D97E9E" w:rsidRDefault="008A4149"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E84CBE" w:rsidRDefault="00E84CBE" w:rsidP="00E84CBE">
      <w:pPr>
        <w:widowControl/>
        <w:rPr>
          <w:rFonts w:ascii="Arial" w:hAnsi="Arial" w:cs="Arial"/>
          <w:sz w:val="22"/>
          <w:szCs w:val="22"/>
        </w:rPr>
      </w:pPr>
    </w:p>
    <w:p w:rsidR="00E84CBE" w:rsidRPr="00FC104A" w:rsidRDefault="00E84CBE" w:rsidP="00E84CBE">
      <w:pPr>
        <w:widowControl/>
        <w:rPr>
          <w:rFonts w:ascii="Arial" w:hAnsi="Arial" w:cs="Arial"/>
          <w:sz w:val="22"/>
          <w:szCs w:val="22"/>
        </w:rPr>
        <w:sectPr w:rsidR="00E84CBE" w:rsidRPr="00FC104A" w:rsidSect="003202D1">
          <w:headerReference w:type="even" r:id="rId99"/>
          <w:headerReference w:type="default" r:id="rId100"/>
          <w:footerReference w:type="even" r:id="rId101"/>
          <w:footerReference w:type="default" r:id="rId102"/>
          <w:headerReference w:type="first" r:id="rId103"/>
          <w:endnotePr>
            <w:numFmt w:val="decimal"/>
          </w:endnotePr>
          <w:pgSz w:w="15840" w:h="12240" w:orient="landscape" w:code="1"/>
          <w:pgMar w:top="864" w:right="864" w:bottom="864" w:left="864" w:header="720" w:footer="720" w:gutter="0"/>
          <w:cols w:space="720"/>
          <w:noEndnote/>
          <w:docGrid w:linePitch="326"/>
        </w:sectPr>
      </w:pPr>
    </w:p>
    <w:p w:rsidR="001531D5" w:rsidRPr="00CB4AB8" w:rsidRDefault="001531D5" w:rsidP="001531D5">
      <w:pPr>
        <w:pStyle w:val="Heading1"/>
        <w:rPr>
          <w:rFonts w:cs="Arial"/>
          <w:szCs w:val="28"/>
        </w:rPr>
      </w:pPr>
      <w:bookmarkStart w:id="94" w:name="_Toc128421994"/>
      <w:bookmarkStart w:id="95" w:name="_Toc128422157"/>
      <w:bookmarkStart w:id="96" w:name="_Toc128426971"/>
      <w:bookmarkStart w:id="97" w:name="_Toc128435464"/>
      <w:bookmarkStart w:id="98" w:name="_Toc128446979"/>
      <w:bookmarkStart w:id="99" w:name="_Toc130317743"/>
      <w:bookmarkStart w:id="100" w:name="_Toc130571463"/>
      <w:bookmarkStart w:id="101" w:name="_Toc130617064"/>
      <w:bookmarkStart w:id="102" w:name="_Toc130631797"/>
      <w:bookmarkStart w:id="103" w:name="_Toc130632659"/>
      <w:bookmarkStart w:id="104" w:name="_Toc130662676"/>
      <w:bookmarkStart w:id="105" w:name="_Toc159319753"/>
      <w:bookmarkStart w:id="106" w:name="_Toc159319913"/>
      <w:bookmarkStart w:id="107" w:name="_Toc159395289"/>
      <w:bookmarkStart w:id="108" w:name="_Toc159395375"/>
      <w:bookmarkStart w:id="109" w:name="_Toc71091406"/>
      <w:r w:rsidRPr="00CB4AB8">
        <w:rPr>
          <w:rFonts w:cs="Arial"/>
          <w:szCs w:val="28"/>
        </w:rPr>
        <w:lastRenderedPageBreak/>
        <w:t xml:space="preserve">LOCAL </w:t>
      </w:r>
      <w:r w:rsidR="00C60456" w:rsidRPr="00CB4AB8">
        <w:rPr>
          <w:rFonts w:cs="Arial"/>
          <w:szCs w:val="28"/>
        </w:rPr>
        <w:t xml:space="preserve">WORKFORCE DEVELOPMENT </w:t>
      </w:r>
      <w:r w:rsidRPr="00CB4AB8">
        <w:rPr>
          <w:rFonts w:cs="Arial"/>
          <w:szCs w:val="28"/>
        </w:rPr>
        <w:t>AREA CONTACTS</w:t>
      </w: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2024"/>
        <w:gridCol w:w="1350"/>
        <w:gridCol w:w="3301"/>
        <w:gridCol w:w="2880"/>
      </w:tblGrid>
      <w:tr w:rsidR="001531D5" w:rsidRPr="004B05A7" w:rsidTr="00143DAB">
        <w:trPr>
          <w:trHeight w:val="576"/>
        </w:trPr>
        <w:tc>
          <w:tcPr>
            <w:tcW w:w="0" w:type="auto"/>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ROLE</w:t>
            </w:r>
          </w:p>
        </w:tc>
        <w:tc>
          <w:tcPr>
            <w:tcW w:w="2024"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Contact Name</w:t>
            </w:r>
          </w:p>
        </w:tc>
        <w:tc>
          <w:tcPr>
            <w:tcW w:w="135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Phone</w:t>
            </w:r>
          </w:p>
        </w:tc>
        <w:tc>
          <w:tcPr>
            <w:tcW w:w="3101"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Email</w:t>
            </w:r>
          </w:p>
        </w:tc>
        <w:tc>
          <w:tcPr>
            <w:tcW w:w="2880"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Reports to (name only)</w:t>
            </w:r>
          </w:p>
        </w:tc>
      </w:tr>
      <w:tr w:rsidR="001531D5" w:rsidRPr="004B05A7" w:rsidTr="00143DAB">
        <w:trPr>
          <w:trHeight w:val="576"/>
        </w:trPr>
        <w:tc>
          <w:tcPr>
            <w:tcW w:w="0" w:type="auto"/>
            <w:shd w:val="clear" w:color="auto" w:fill="auto"/>
          </w:tcPr>
          <w:p w:rsidR="001531D5" w:rsidRPr="00305411" w:rsidRDefault="001531D5" w:rsidP="00305411">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Rapid Response Liaison for Mass Layoffs (see section C.</w:t>
            </w:r>
            <w:r w:rsidR="00305411">
              <w:rPr>
                <w:rFonts w:ascii="Arial" w:hAnsi="Arial" w:cs="Arial"/>
                <w:sz w:val="18"/>
                <w:szCs w:val="18"/>
              </w:rPr>
              <w:t>2.D</w:t>
            </w:r>
            <w:r w:rsidRPr="00305411">
              <w:rPr>
                <w:rFonts w:ascii="Arial" w:hAnsi="Arial" w:cs="Arial"/>
                <w:sz w:val="18"/>
                <w:szCs w:val="18"/>
              </w:rPr>
              <w:t>.)</w:t>
            </w:r>
          </w:p>
        </w:tc>
        <w:tc>
          <w:tcPr>
            <w:tcW w:w="2024" w:type="dxa"/>
            <w:shd w:val="clear" w:color="auto" w:fill="auto"/>
          </w:tcPr>
          <w:p w:rsidR="001531D5" w:rsidRPr="00284216" w:rsidRDefault="00143DAB"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84216">
              <w:rPr>
                <w:rFonts w:ascii="Arial" w:hAnsi="Arial" w:cs="Arial"/>
                <w:sz w:val="18"/>
                <w:szCs w:val="18"/>
              </w:rPr>
              <w:t>Karen Ritter</w:t>
            </w:r>
          </w:p>
        </w:tc>
        <w:tc>
          <w:tcPr>
            <w:tcW w:w="1350" w:type="dxa"/>
            <w:shd w:val="clear" w:color="auto" w:fill="auto"/>
          </w:tcPr>
          <w:p w:rsidR="001531D5" w:rsidRPr="009A5A83" w:rsidRDefault="00143DAB"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651-275-8658</w:t>
            </w:r>
          </w:p>
        </w:tc>
        <w:tc>
          <w:tcPr>
            <w:tcW w:w="3101" w:type="dxa"/>
            <w:shd w:val="clear" w:color="auto" w:fill="auto"/>
          </w:tcPr>
          <w:p w:rsidR="001531D5" w:rsidRPr="009A5A83" w:rsidRDefault="00BE4C3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4" w:history="1">
              <w:r w:rsidR="00C56CA8" w:rsidRPr="002A409C">
                <w:rPr>
                  <w:rStyle w:val="Hyperlink"/>
                  <w:rFonts w:cs="Arial"/>
                  <w:sz w:val="18"/>
                  <w:szCs w:val="18"/>
                </w:rPr>
                <w:t>karen.ritter@co.washington.mn.us</w:t>
              </w:r>
            </w:hyperlink>
          </w:p>
        </w:tc>
        <w:tc>
          <w:tcPr>
            <w:tcW w:w="2880" w:type="dxa"/>
            <w:shd w:val="clear" w:color="auto" w:fill="auto"/>
          </w:tcPr>
          <w:p w:rsidR="001531D5" w:rsidRPr="009A5A83" w:rsidRDefault="00143DAB"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Robert L. Crawford</w:t>
            </w:r>
          </w:p>
        </w:tc>
      </w:tr>
      <w:tr w:rsidR="001531D5" w:rsidRPr="004B05A7" w:rsidTr="00143DAB">
        <w:trPr>
          <w:trHeight w:val="576"/>
        </w:trPr>
        <w:tc>
          <w:tcPr>
            <w:tcW w:w="0" w:type="auto"/>
            <w:shd w:val="clear" w:color="auto" w:fill="auto"/>
          </w:tcPr>
          <w:p w:rsidR="001531D5" w:rsidRPr="00305411"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Equal Opportunity Officer (see section D.3.</w:t>
            </w:r>
            <w:r w:rsidR="00FF542D">
              <w:rPr>
                <w:rFonts w:ascii="Arial" w:hAnsi="Arial" w:cs="Arial"/>
                <w:sz w:val="18"/>
                <w:szCs w:val="18"/>
              </w:rPr>
              <w:t>B.</w:t>
            </w:r>
            <w:r w:rsidRPr="00305411">
              <w:rPr>
                <w:rFonts w:ascii="Arial" w:hAnsi="Arial" w:cs="Arial"/>
                <w:sz w:val="18"/>
                <w:szCs w:val="18"/>
              </w:rPr>
              <w:t>)</w:t>
            </w:r>
          </w:p>
        </w:tc>
        <w:tc>
          <w:tcPr>
            <w:tcW w:w="2024" w:type="dxa"/>
            <w:shd w:val="clear" w:color="auto" w:fill="auto"/>
          </w:tcPr>
          <w:p w:rsidR="001531D5" w:rsidRPr="00284216" w:rsidRDefault="00AA64B7"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84216">
              <w:rPr>
                <w:rFonts w:ascii="Arial" w:hAnsi="Arial" w:cs="Arial"/>
                <w:sz w:val="18"/>
                <w:szCs w:val="18"/>
              </w:rPr>
              <w:t>Jan Webster</w:t>
            </w:r>
          </w:p>
        </w:tc>
        <w:tc>
          <w:tcPr>
            <w:tcW w:w="1350" w:type="dxa"/>
            <w:shd w:val="clear" w:color="auto" w:fill="auto"/>
          </w:tcPr>
          <w:p w:rsidR="001531D5" w:rsidRPr="009A5A83" w:rsidRDefault="00AA64B7"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651-430-6075</w:t>
            </w:r>
          </w:p>
        </w:tc>
        <w:tc>
          <w:tcPr>
            <w:tcW w:w="3101" w:type="dxa"/>
            <w:shd w:val="clear" w:color="auto" w:fill="auto"/>
          </w:tcPr>
          <w:p w:rsidR="001531D5" w:rsidRPr="009A5A83" w:rsidRDefault="00BE4C3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5" w:history="1">
              <w:r w:rsidR="00C56CA8" w:rsidRPr="002A409C">
                <w:rPr>
                  <w:rStyle w:val="Hyperlink"/>
                  <w:rFonts w:cs="Arial"/>
                  <w:sz w:val="18"/>
                  <w:szCs w:val="18"/>
                </w:rPr>
                <w:t>jan.webster@co.washington.mn.us</w:t>
              </w:r>
            </w:hyperlink>
          </w:p>
        </w:tc>
        <w:tc>
          <w:tcPr>
            <w:tcW w:w="2880" w:type="dxa"/>
            <w:shd w:val="clear" w:color="auto" w:fill="auto"/>
          </w:tcPr>
          <w:p w:rsidR="001531D5" w:rsidRPr="009A5A83" w:rsidRDefault="00AA64B7"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Molly O’Rourke</w:t>
            </w:r>
          </w:p>
        </w:tc>
      </w:tr>
      <w:tr w:rsidR="001531D5" w:rsidRPr="004B05A7" w:rsidTr="00143DAB">
        <w:trPr>
          <w:trHeight w:val="576"/>
        </w:trPr>
        <w:tc>
          <w:tcPr>
            <w:tcW w:w="0" w:type="auto"/>
            <w:shd w:val="clear" w:color="auto" w:fill="auto"/>
          </w:tcPr>
          <w:p w:rsidR="001531D5" w:rsidRPr="00305411"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Program Complaint Officer</w:t>
            </w:r>
            <w:r w:rsidR="00FF542D">
              <w:rPr>
                <w:rFonts w:ascii="Arial" w:hAnsi="Arial" w:cs="Arial"/>
                <w:sz w:val="18"/>
                <w:szCs w:val="18"/>
              </w:rPr>
              <w:t xml:space="preserve"> (see section D.5.B.</w:t>
            </w:r>
          </w:p>
        </w:tc>
        <w:tc>
          <w:tcPr>
            <w:tcW w:w="2024" w:type="dxa"/>
            <w:shd w:val="clear" w:color="auto" w:fill="auto"/>
          </w:tcPr>
          <w:p w:rsidR="001531D5" w:rsidRPr="00284216" w:rsidRDefault="008B61E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84216">
              <w:rPr>
                <w:rFonts w:ascii="Arial" w:hAnsi="Arial" w:cs="Arial"/>
                <w:sz w:val="18"/>
                <w:szCs w:val="18"/>
              </w:rPr>
              <w:t>Robert L. Crawford</w:t>
            </w:r>
          </w:p>
        </w:tc>
        <w:tc>
          <w:tcPr>
            <w:tcW w:w="1350" w:type="dxa"/>
            <w:shd w:val="clear" w:color="auto" w:fill="auto"/>
          </w:tcPr>
          <w:p w:rsidR="001531D5" w:rsidRPr="009A5A83" w:rsidRDefault="008B61E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651-275-8653</w:t>
            </w:r>
          </w:p>
        </w:tc>
        <w:tc>
          <w:tcPr>
            <w:tcW w:w="3101" w:type="dxa"/>
            <w:shd w:val="clear" w:color="auto" w:fill="auto"/>
          </w:tcPr>
          <w:p w:rsidR="001531D5" w:rsidRPr="009A5A83" w:rsidRDefault="00BE4C3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6" w:history="1">
              <w:r w:rsidR="00C56CA8" w:rsidRPr="002A409C">
                <w:rPr>
                  <w:rStyle w:val="Hyperlink"/>
                  <w:rFonts w:cs="Arial"/>
                  <w:sz w:val="18"/>
                  <w:szCs w:val="18"/>
                </w:rPr>
                <w:t>robert.crawford@co.washington.mn.us</w:t>
              </w:r>
            </w:hyperlink>
          </w:p>
        </w:tc>
        <w:tc>
          <w:tcPr>
            <w:tcW w:w="2880" w:type="dxa"/>
            <w:shd w:val="clear" w:color="auto" w:fill="auto"/>
          </w:tcPr>
          <w:p w:rsidR="001531D5" w:rsidRPr="009A5A83" w:rsidRDefault="008B61E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Michelle Kemper</w:t>
            </w:r>
          </w:p>
        </w:tc>
      </w:tr>
      <w:tr w:rsidR="00FF542D" w:rsidRPr="004B05A7" w:rsidTr="00143DAB">
        <w:trPr>
          <w:trHeight w:val="576"/>
        </w:trPr>
        <w:tc>
          <w:tcPr>
            <w:tcW w:w="0" w:type="auto"/>
            <w:shd w:val="clear" w:color="auto" w:fill="auto"/>
          </w:tcPr>
          <w:p w:rsidR="00FF542D" w:rsidRPr="00305411"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Records Management/Records Retention Coordinator (see s</w:t>
            </w:r>
            <w:r>
              <w:rPr>
                <w:rFonts w:ascii="Arial" w:hAnsi="Arial" w:cs="Arial"/>
                <w:sz w:val="18"/>
                <w:szCs w:val="18"/>
              </w:rPr>
              <w:t>ection D.16.C.</w:t>
            </w:r>
            <w:r w:rsidRPr="00305411">
              <w:rPr>
                <w:rFonts w:ascii="Arial" w:hAnsi="Arial" w:cs="Arial"/>
                <w:sz w:val="18"/>
                <w:szCs w:val="18"/>
              </w:rPr>
              <w:t>)</w:t>
            </w:r>
          </w:p>
        </w:tc>
        <w:tc>
          <w:tcPr>
            <w:tcW w:w="2024" w:type="dxa"/>
            <w:shd w:val="clear" w:color="auto" w:fill="auto"/>
          </w:tcPr>
          <w:p w:rsidR="00FF542D" w:rsidRPr="00284216" w:rsidRDefault="00143DAB"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84216">
              <w:rPr>
                <w:rFonts w:ascii="Arial" w:hAnsi="Arial" w:cs="Arial"/>
                <w:sz w:val="18"/>
                <w:szCs w:val="18"/>
              </w:rPr>
              <w:t>Robin Hakari</w:t>
            </w:r>
          </w:p>
        </w:tc>
        <w:tc>
          <w:tcPr>
            <w:tcW w:w="1350" w:type="dxa"/>
            <w:shd w:val="clear" w:color="auto" w:fill="auto"/>
          </w:tcPr>
          <w:p w:rsidR="00FF542D" w:rsidRPr="009A5A83" w:rsidRDefault="00143DAB"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651-275-8684</w:t>
            </w:r>
          </w:p>
        </w:tc>
        <w:tc>
          <w:tcPr>
            <w:tcW w:w="3101" w:type="dxa"/>
            <w:shd w:val="clear" w:color="auto" w:fill="auto"/>
          </w:tcPr>
          <w:p w:rsidR="00FF542D" w:rsidRPr="009A5A83" w:rsidRDefault="00BE4C35"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7" w:history="1">
              <w:r w:rsidR="00C56CA8" w:rsidRPr="002A409C">
                <w:rPr>
                  <w:rStyle w:val="Hyperlink"/>
                  <w:rFonts w:cs="Arial"/>
                  <w:sz w:val="18"/>
                  <w:szCs w:val="18"/>
                </w:rPr>
                <w:t>robin.hakari@co.washington.mn.us</w:t>
              </w:r>
            </w:hyperlink>
          </w:p>
        </w:tc>
        <w:tc>
          <w:tcPr>
            <w:tcW w:w="2880" w:type="dxa"/>
            <w:shd w:val="clear" w:color="auto" w:fill="auto"/>
          </w:tcPr>
          <w:p w:rsidR="00FF542D" w:rsidRPr="009A5A83" w:rsidRDefault="00143DAB"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Tina Simonson</w:t>
            </w:r>
          </w:p>
        </w:tc>
      </w:tr>
      <w:tr w:rsidR="00FF542D" w:rsidRPr="004B05A7" w:rsidTr="00143DAB">
        <w:trPr>
          <w:trHeight w:val="576"/>
        </w:trPr>
        <w:tc>
          <w:tcPr>
            <w:tcW w:w="0" w:type="auto"/>
            <w:shd w:val="clear" w:color="auto" w:fill="auto"/>
          </w:tcPr>
          <w:p w:rsidR="00FF542D" w:rsidRPr="00305411"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ADA Coordinator</w:t>
            </w:r>
            <w:r>
              <w:rPr>
                <w:rFonts w:ascii="Arial" w:hAnsi="Arial" w:cs="Arial"/>
                <w:sz w:val="18"/>
                <w:szCs w:val="18"/>
              </w:rPr>
              <w:t xml:space="preserve"> (see section D.22.)</w:t>
            </w:r>
          </w:p>
        </w:tc>
        <w:tc>
          <w:tcPr>
            <w:tcW w:w="2024" w:type="dxa"/>
            <w:shd w:val="clear" w:color="auto" w:fill="auto"/>
          </w:tcPr>
          <w:p w:rsidR="00FF542D" w:rsidRPr="00284216" w:rsidRDefault="00143DAB"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84216">
              <w:rPr>
                <w:rFonts w:ascii="Arial" w:hAnsi="Arial" w:cs="Arial"/>
                <w:sz w:val="18"/>
                <w:szCs w:val="18"/>
              </w:rPr>
              <w:t>Peg Killen</w:t>
            </w:r>
          </w:p>
        </w:tc>
        <w:tc>
          <w:tcPr>
            <w:tcW w:w="1350" w:type="dxa"/>
            <w:shd w:val="clear" w:color="auto" w:fill="auto"/>
          </w:tcPr>
          <w:p w:rsidR="00FF542D" w:rsidRPr="009A5A83" w:rsidRDefault="00143DAB"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651-501-6376</w:t>
            </w:r>
          </w:p>
        </w:tc>
        <w:tc>
          <w:tcPr>
            <w:tcW w:w="3101" w:type="dxa"/>
            <w:shd w:val="clear" w:color="auto" w:fill="auto"/>
          </w:tcPr>
          <w:p w:rsidR="00FF542D" w:rsidRPr="009A5A83" w:rsidRDefault="00BE4C35"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8" w:history="1">
              <w:r w:rsidR="00C56CA8" w:rsidRPr="002A409C">
                <w:rPr>
                  <w:rStyle w:val="Hyperlink"/>
                  <w:rFonts w:cs="Arial"/>
                  <w:sz w:val="18"/>
                  <w:szCs w:val="18"/>
                </w:rPr>
                <w:t>peg.killen@state.mn.us</w:t>
              </w:r>
            </w:hyperlink>
          </w:p>
        </w:tc>
        <w:tc>
          <w:tcPr>
            <w:tcW w:w="2880" w:type="dxa"/>
            <w:shd w:val="clear" w:color="auto" w:fill="auto"/>
          </w:tcPr>
          <w:p w:rsidR="00FF542D" w:rsidRPr="009A5A83" w:rsidRDefault="000343C4"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Dee Torgerson</w:t>
            </w:r>
          </w:p>
        </w:tc>
      </w:tr>
      <w:tr w:rsidR="00143DAB" w:rsidRPr="004B05A7" w:rsidTr="00143DAB">
        <w:trPr>
          <w:trHeight w:val="576"/>
        </w:trPr>
        <w:tc>
          <w:tcPr>
            <w:tcW w:w="0" w:type="auto"/>
            <w:shd w:val="clear" w:color="auto" w:fill="auto"/>
          </w:tcPr>
          <w:p w:rsidR="00143DAB" w:rsidRPr="00305411" w:rsidRDefault="00143DAB"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Data Practices Coordinator</w:t>
            </w:r>
            <w:r>
              <w:rPr>
                <w:rFonts w:ascii="Arial" w:hAnsi="Arial" w:cs="Arial"/>
                <w:sz w:val="18"/>
                <w:szCs w:val="18"/>
              </w:rPr>
              <w:t xml:space="preserve"> (see section D.22.)</w:t>
            </w:r>
          </w:p>
        </w:tc>
        <w:tc>
          <w:tcPr>
            <w:tcW w:w="2024" w:type="dxa"/>
            <w:shd w:val="clear" w:color="auto" w:fill="auto"/>
          </w:tcPr>
          <w:p w:rsidR="00143DAB" w:rsidRPr="00284216" w:rsidRDefault="00143DAB"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284216">
              <w:rPr>
                <w:rFonts w:ascii="Arial" w:hAnsi="Arial" w:cs="Arial"/>
                <w:sz w:val="18"/>
                <w:szCs w:val="18"/>
              </w:rPr>
              <w:t>Robin Hakari</w:t>
            </w:r>
          </w:p>
        </w:tc>
        <w:tc>
          <w:tcPr>
            <w:tcW w:w="1350" w:type="dxa"/>
            <w:shd w:val="clear" w:color="auto" w:fill="auto"/>
          </w:tcPr>
          <w:p w:rsidR="00143DAB" w:rsidRPr="009A5A83" w:rsidRDefault="00143DAB"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651-275-8684</w:t>
            </w:r>
          </w:p>
        </w:tc>
        <w:tc>
          <w:tcPr>
            <w:tcW w:w="3101" w:type="dxa"/>
            <w:shd w:val="clear" w:color="auto" w:fill="auto"/>
          </w:tcPr>
          <w:p w:rsidR="00143DAB" w:rsidRPr="009A5A83" w:rsidRDefault="00BE4C35"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09" w:history="1">
              <w:r w:rsidR="00C56CA8" w:rsidRPr="002A409C">
                <w:rPr>
                  <w:rStyle w:val="Hyperlink"/>
                  <w:rFonts w:cs="Arial"/>
                  <w:sz w:val="18"/>
                  <w:szCs w:val="18"/>
                </w:rPr>
                <w:t>robin.hakari@co.washington.mn.us</w:t>
              </w:r>
            </w:hyperlink>
          </w:p>
        </w:tc>
        <w:tc>
          <w:tcPr>
            <w:tcW w:w="2880" w:type="dxa"/>
            <w:shd w:val="clear" w:color="auto" w:fill="auto"/>
          </w:tcPr>
          <w:p w:rsidR="00143DAB" w:rsidRPr="009A5A83" w:rsidRDefault="00143DAB"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Tina Simonson</w:t>
            </w:r>
          </w:p>
        </w:tc>
      </w:tr>
      <w:tr w:rsidR="00143DAB" w:rsidRPr="004B05A7" w:rsidTr="007162F3">
        <w:trPr>
          <w:trHeight w:val="2393"/>
        </w:trPr>
        <w:tc>
          <w:tcPr>
            <w:tcW w:w="0" w:type="auto"/>
            <w:shd w:val="clear" w:color="auto" w:fill="auto"/>
          </w:tcPr>
          <w:p w:rsidR="00143DAB" w:rsidRPr="00305411" w:rsidRDefault="00143DAB"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305411">
              <w:rPr>
                <w:rFonts w:ascii="Arial" w:hAnsi="Arial" w:cs="Arial"/>
                <w:sz w:val="18"/>
                <w:szCs w:val="18"/>
              </w:rPr>
              <w:t>English as Second Language (ESL) Coordinator</w:t>
            </w:r>
            <w:r>
              <w:rPr>
                <w:rFonts w:ascii="Arial" w:hAnsi="Arial" w:cs="Arial"/>
                <w:sz w:val="18"/>
                <w:szCs w:val="18"/>
              </w:rPr>
              <w:t xml:space="preserve"> (see section D.22.)</w:t>
            </w:r>
          </w:p>
        </w:tc>
        <w:tc>
          <w:tcPr>
            <w:tcW w:w="2024" w:type="dxa"/>
            <w:shd w:val="clear" w:color="auto" w:fill="auto"/>
          </w:tcPr>
          <w:p w:rsidR="00143DAB" w:rsidRPr="00574E80" w:rsidRDefault="00143DAB"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574E80">
              <w:rPr>
                <w:rFonts w:ascii="Arial" w:hAnsi="Arial" w:cs="Arial"/>
                <w:b/>
                <w:sz w:val="18"/>
                <w:szCs w:val="18"/>
              </w:rPr>
              <w:t>Karen Manske</w:t>
            </w:r>
            <w:r w:rsidR="000838DE" w:rsidRPr="00574E80">
              <w:rPr>
                <w:rFonts w:ascii="Arial" w:hAnsi="Arial" w:cs="Arial"/>
                <w:b/>
                <w:sz w:val="18"/>
                <w:szCs w:val="18"/>
              </w:rPr>
              <w:t xml:space="preserve"> (Dist. 834)</w:t>
            </w:r>
          </w:p>
          <w:p w:rsidR="009A5A83" w:rsidRPr="00574E80" w:rsidRDefault="009A5A8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9A5A83" w:rsidRPr="00574E80" w:rsidRDefault="009A5A8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574E80">
              <w:rPr>
                <w:rFonts w:ascii="Arial" w:hAnsi="Arial" w:cs="Arial"/>
                <w:b/>
                <w:sz w:val="18"/>
                <w:szCs w:val="18"/>
              </w:rPr>
              <w:t>Susie Evans</w:t>
            </w:r>
            <w:r w:rsidR="000838DE" w:rsidRPr="00574E80">
              <w:rPr>
                <w:rFonts w:ascii="Arial" w:hAnsi="Arial" w:cs="Arial"/>
                <w:b/>
                <w:sz w:val="18"/>
                <w:szCs w:val="18"/>
              </w:rPr>
              <w:t xml:space="preserve"> (Dist. 833)</w:t>
            </w:r>
          </w:p>
          <w:p w:rsidR="000838DE" w:rsidRPr="00574E80" w:rsidRDefault="000838D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0838DE" w:rsidRPr="00574E80" w:rsidRDefault="000838D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574E80">
              <w:rPr>
                <w:rFonts w:ascii="Arial" w:hAnsi="Arial" w:cs="Arial"/>
                <w:b/>
                <w:sz w:val="18"/>
                <w:szCs w:val="18"/>
              </w:rPr>
              <w:t>Scott Helland (Dist. 622 &amp; 832)</w:t>
            </w:r>
          </w:p>
          <w:p w:rsidR="000838DE" w:rsidRPr="00574E80" w:rsidRDefault="000838D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0838DE" w:rsidRPr="007162F3" w:rsidRDefault="007162F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162F3">
              <w:rPr>
                <w:rFonts w:ascii="Arial" w:hAnsi="Arial" w:cs="Arial"/>
                <w:b/>
                <w:sz w:val="18"/>
                <w:szCs w:val="18"/>
              </w:rPr>
              <w:t>Kara Rotramel (Dist. 831)</w:t>
            </w:r>
          </w:p>
        </w:tc>
        <w:tc>
          <w:tcPr>
            <w:tcW w:w="1350" w:type="dxa"/>
            <w:shd w:val="clear" w:color="auto" w:fill="auto"/>
          </w:tcPr>
          <w:p w:rsidR="00143DAB" w:rsidRDefault="00143DAB"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651.351.4018</w:t>
            </w:r>
          </w:p>
          <w:p w:rsidR="009A5A83" w:rsidRDefault="009A5A8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0838DE" w:rsidRDefault="000838D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A5A83" w:rsidRDefault="009A5A8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w:t>
            </w:r>
            <w:r w:rsidRPr="009A5A83">
              <w:rPr>
                <w:rFonts w:ascii="Arial" w:hAnsi="Arial" w:cs="Arial"/>
                <w:sz w:val="18"/>
                <w:szCs w:val="18"/>
              </w:rPr>
              <w:t>-768-2341</w:t>
            </w:r>
          </w:p>
          <w:p w:rsidR="000838DE" w:rsidRDefault="000838D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0838DE" w:rsidRDefault="000838DE"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0838DE" w:rsidRDefault="008708A7"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651-748-6202</w:t>
            </w:r>
          </w:p>
          <w:p w:rsidR="007162F3" w:rsidRDefault="007162F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7162F3" w:rsidRDefault="007162F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7162F3" w:rsidRPr="009A5A83" w:rsidRDefault="007162F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651-982-8302</w:t>
            </w:r>
          </w:p>
        </w:tc>
        <w:tc>
          <w:tcPr>
            <w:tcW w:w="3101" w:type="dxa"/>
            <w:shd w:val="clear" w:color="auto" w:fill="auto"/>
          </w:tcPr>
          <w:p w:rsidR="00143DAB" w:rsidRDefault="00BE4C35"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hyperlink r:id="rId110" w:history="1">
              <w:r w:rsidR="00143DAB" w:rsidRPr="009A5A83">
                <w:rPr>
                  <w:rStyle w:val="Hyperlink"/>
                  <w:rFonts w:cs="Arial"/>
                  <w:sz w:val="18"/>
                  <w:szCs w:val="18"/>
                </w:rPr>
                <w:t>manskek@stillwater.k12.mn.us</w:t>
              </w:r>
            </w:hyperlink>
          </w:p>
          <w:p w:rsidR="009A5A83" w:rsidRDefault="009A5A8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p>
          <w:p w:rsidR="000838DE" w:rsidRDefault="000838DE" w:rsidP="009A5A83">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p>
          <w:p w:rsidR="009A5A83" w:rsidRDefault="00BE4C35" w:rsidP="009A5A83">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hyperlink r:id="rId111" w:history="1">
              <w:r w:rsidR="000838DE" w:rsidRPr="004C6E92">
                <w:rPr>
                  <w:rStyle w:val="Hyperlink"/>
                  <w:rFonts w:cs="Arial"/>
                  <w:sz w:val="18"/>
                  <w:szCs w:val="18"/>
                </w:rPr>
                <w:t>sevans1@sowashco.k12.mn.us</w:t>
              </w:r>
            </w:hyperlink>
          </w:p>
          <w:p w:rsidR="000838DE" w:rsidRDefault="000838DE" w:rsidP="009A5A83">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p>
          <w:p w:rsidR="000838DE" w:rsidRDefault="000838DE" w:rsidP="009A5A83">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p>
          <w:p w:rsidR="000838DE" w:rsidRDefault="00BE4C35" w:rsidP="009A5A83">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hyperlink r:id="rId112" w:history="1">
              <w:r w:rsidR="007162F3" w:rsidRPr="006E4FC4">
                <w:rPr>
                  <w:rStyle w:val="Hyperlink"/>
                  <w:rFonts w:cs="Arial"/>
                  <w:sz w:val="18"/>
                  <w:szCs w:val="18"/>
                </w:rPr>
                <w:t>shelland@isd622.org</w:t>
              </w:r>
            </w:hyperlink>
          </w:p>
          <w:p w:rsidR="007162F3" w:rsidRDefault="007162F3" w:rsidP="009A5A83">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p>
          <w:p w:rsidR="007162F3" w:rsidRDefault="007162F3" w:rsidP="009A5A83">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p>
          <w:p w:rsidR="007162F3" w:rsidRPr="009A5A83" w:rsidRDefault="007162F3" w:rsidP="009A5A83">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Style w:val="Hyperlink"/>
                <w:rFonts w:cs="Arial"/>
                <w:sz w:val="18"/>
                <w:szCs w:val="18"/>
              </w:rPr>
              <w:t>krotramel@flaschools.org</w:t>
            </w:r>
          </w:p>
        </w:tc>
        <w:tc>
          <w:tcPr>
            <w:tcW w:w="2880" w:type="dxa"/>
            <w:shd w:val="clear" w:color="auto" w:fill="auto"/>
          </w:tcPr>
          <w:p w:rsidR="00143DAB" w:rsidRDefault="00143DAB"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Annette Sallmann</w:t>
            </w:r>
          </w:p>
          <w:p w:rsidR="009A5A83" w:rsidRDefault="009A5A83"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8708A7" w:rsidRDefault="008708A7"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9A5A83" w:rsidRPr="009A5A83" w:rsidRDefault="00683291"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Bob Lawrence</w:t>
            </w:r>
          </w:p>
        </w:tc>
      </w:tr>
    </w:tbl>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91C7D" w:rsidRDefault="00991C7D"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739D1">
        <w:rPr>
          <w:rFonts w:ascii="Arial" w:hAnsi="Arial" w:cs="Arial"/>
          <w:b/>
          <w:sz w:val="22"/>
          <w:szCs w:val="22"/>
        </w:rPr>
        <w:t>Official Name of WorkForce Center</w:t>
      </w:r>
      <w:r>
        <w:rPr>
          <w:rFonts w:ascii="Arial" w:hAnsi="Arial" w:cs="Arial"/>
          <w:sz w:val="22"/>
          <w:szCs w:val="22"/>
        </w:rPr>
        <w:t xml:space="preserve"> </w:t>
      </w:r>
      <w:r w:rsidR="00BA07EC">
        <w:rPr>
          <w:rFonts w:ascii="Arial" w:hAnsi="Arial" w:cs="Arial"/>
          <w:sz w:val="22"/>
          <w:szCs w:val="22"/>
        </w:rPr>
        <w:t xml:space="preserve">   </w:t>
      </w:r>
      <w:r w:rsidR="00BA07EC" w:rsidRPr="00BA07EC">
        <w:rPr>
          <w:rFonts w:ascii="Arial" w:hAnsi="Arial" w:cs="Arial"/>
          <w:sz w:val="22"/>
          <w:szCs w:val="22"/>
          <w:u w:val="single"/>
        </w:rPr>
        <w:t>Washington County Workforce Center, WDA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2432"/>
        <w:gridCol w:w="1625"/>
        <w:gridCol w:w="3368"/>
        <w:gridCol w:w="2959"/>
      </w:tblGrid>
      <w:tr w:rsidR="001531D5" w:rsidRPr="004B05A7" w:rsidTr="00C56CA8">
        <w:trPr>
          <w:trHeight w:val="288"/>
        </w:trPr>
        <w:tc>
          <w:tcPr>
            <w:tcW w:w="3542"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ROLE</w:t>
            </w:r>
          </w:p>
        </w:tc>
        <w:tc>
          <w:tcPr>
            <w:tcW w:w="2494"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Contact Name</w:t>
            </w:r>
          </w:p>
        </w:tc>
        <w:tc>
          <w:tcPr>
            <w:tcW w:w="1663"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Phone</w:t>
            </w:r>
          </w:p>
        </w:tc>
        <w:tc>
          <w:tcPr>
            <w:tcW w:w="3371"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Email</w:t>
            </w:r>
          </w:p>
        </w:tc>
        <w:tc>
          <w:tcPr>
            <w:tcW w:w="3042" w:type="dxa"/>
            <w:shd w:val="clear" w:color="auto" w:fill="auto"/>
          </w:tcPr>
          <w:p w:rsidR="001531D5" w:rsidRPr="004B05A7"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B05A7">
              <w:rPr>
                <w:rFonts w:ascii="Arial" w:hAnsi="Arial" w:cs="Arial"/>
                <w:b/>
                <w:sz w:val="18"/>
                <w:szCs w:val="18"/>
              </w:rPr>
              <w:t>Reports to (name only)</w:t>
            </w:r>
          </w:p>
        </w:tc>
      </w:tr>
      <w:tr w:rsidR="00C56CA8" w:rsidRPr="004B05A7" w:rsidTr="00C56CA8">
        <w:trPr>
          <w:trHeight w:val="576"/>
        </w:trPr>
        <w:tc>
          <w:tcPr>
            <w:tcW w:w="3542" w:type="dxa"/>
            <w:shd w:val="clear" w:color="auto" w:fill="auto"/>
          </w:tcPr>
          <w:p w:rsidR="00C56CA8" w:rsidRPr="007E0B5A"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sz w:val="18"/>
                <w:szCs w:val="18"/>
              </w:rPr>
              <w:t xml:space="preserve">Site Representative:  </w:t>
            </w:r>
            <w:r w:rsidRPr="007E0B5A">
              <w:rPr>
                <w:rFonts w:ascii="Arial" w:hAnsi="Arial" w:cs="Arial"/>
                <w:b/>
                <w:sz w:val="18"/>
                <w:szCs w:val="18"/>
              </w:rPr>
              <w:t>Woodbury</w:t>
            </w:r>
          </w:p>
          <w:p w:rsidR="00C56CA8" w:rsidRPr="007E0B5A"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C56CA8" w:rsidRPr="007E0B5A" w:rsidRDefault="00C56CA8" w:rsidP="00C56CA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firstLine="1710"/>
              <w:rPr>
                <w:rFonts w:ascii="Arial" w:hAnsi="Arial" w:cs="Arial"/>
                <w:b/>
                <w:sz w:val="18"/>
                <w:szCs w:val="18"/>
              </w:rPr>
            </w:pPr>
            <w:r w:rsidRPr="007E0B5A">
              <w:rPr>
                <w:rFonts w:ascii="Arial" w:hAnsi="Arial" w:cs="Arial"/>
                <w:b/>
                <w:sz w:val="18"/>
                <w:szCs w:val="18"/>
              </w:rPr>
              <w:t>Cottage Grove</w:t>
            </w:r>
          </w:p>
          <w:p w:rsidR="00C56CA8" w:rsidRPr="007E0B5A" w:rsidRDefault="00C56CA8" w:rsidP="00C56CA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firstLine="1710"/>
              <w:rPr>
                <w:rFonts w:ascii="Arial" w:hAnsi="Arial" w:cs="Arial"/>
                <w:b/>
                <w:sz w:val="18"/>
                <w:szCs w:val="18"/>
              </w:rPr>
            </w:pPr>
          </w:p>
          <w:p w:rsidR="00C56CA8" w:rsidRPr="004B05A7" w:rsidRDefault="00C56CA8" w:rsidP="00C56CA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firstLine="1710"/>
              <w:rPr>
                <w:rFonts w:ascii="Arial" w:hAnsi="Arial" w:cs="Arial"/>
                <w:sz w:val="18"/>
                <w:szCs w:val="18"/>
              </w:rPr>
            </w:pPr>
            <w:r w:rsidRPr="007E0B5A">
              <w:rPr>
                <w:rFonts w:ascii="Arial" w:hAnsi="Arial" w:cs="Arial"/>
                <w:b/>
                <w:sz w:val="18"/>
                <w:szCs w:val="18"/>
              </w:rPr>
              <w:t>Forest Lake</w:t>
            </w:r>
          </w:p>
        </w:tc>
        <w:tc>
          <w:tcPr>
            <w:tcW w:w="2494" w:type="dxa"/>
            <w:shd w:val="clear" w:color="auto" w:fill="auto"/>
          </w:tcPr>
          <w:p w:rsidR="00C56CA8" w:rsidRPr="00CE5BE7"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5BE7">
              <w:rPr>
                <w:rFonts w:ascii="Arial" w:hAnsi="Arial" w:cs="Arial"/>
                <w:sz w:val="18"/>
                <w:szCs w:val="18"/>
              </w:rPr>
              <w:t>Robert L. Crawford</w:t>
            </w:r>
          </w:p>
          <w:p w:rsidR="00C56CA8" w:rsidRPr="00CE5BE7"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56CA8" w:rsidRPr="00CE5BE7"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5BE7">
              <w:rPr>
                <w:rFonts w:ascii="Arial" w:hAnsi="Arial" w:cs="Arial"/>
                <w:sz w:val="18"/>
                <w:szCs w:val="18"/>
              </w:rPr>
              <w:t>Paige Best</w:t>
            </w:r>
          </w:p>
          <w:p w:rsidR="00C56CA8" w:rsidRPr="00CE5BE7"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56CA8" w:rsidRPr="009A5A83"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highlight w:val="magenta"/>
              </w:rPr>
            </w:pPr>
            <w:r w:rsidRPr="00CE5BE7">
              <w:rPr>
                <w:rFonts w:ascii="Arial" w:hAnsi="Arial" w:cs="Arial"/>
                <w:sz w:val="18"/>
                <w:szCs w:val="18"/>
              </w:rPr>
              <w:t>John Nalezny</w:t>
            </w:r>
          </w:p>
        </w:tc>
        <w:tc>
          <w:tcPr>
            <w:tcW w:w="1663" w:type="dxa"/>
            <w:shd w:val="clear" w:color="auto" w:fill="auto"/>
          </w:tcPr>
          <w:p w:rsidR="00C56CA8"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651-275-8653</w:t>
            </w:r>
          </w:p>
          <w:p w:rsidR="00C56CA8"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56CA8"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651-430-4160</w:t>
            </w:r>
          </w:p>
          <w:p w:rsidR="00C56CA8"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56CA8" w:rsidRPr="009A5A83"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651-275-7267</w:t>
            </w:r>
          </w:p>
        </w:tc>
        <w:tc>
          <w:tcPr>
            <w:tcW w:w="3371" w:type="dxa"/>
            <w:shd w:val="clear" w:color="auto" w:fill="auto"/>
          </w:tcPr>
          <w:p w:rsidR="00C56CA8" w:rsidRDefault="00BE4C35"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hyperlink r:id="rId113" w:history="1">
              <w:r w:rsidR="00C56CA8" w:rsidRPr="002A409C">
                <w:rPr>
                  <w:rStyle w:val="Hyperlink"/>
                  <w:rFonts w:cs="Arial"/>
                  <w:sz w:val="18"/>
                  <w:szCs w:val="18"/>
                </w:rPr>
                <w:t>robert.crawford@co.washington.mn.us</w:t>
              </w:r>
            </w:hyperlink>
          </w:p>
          <w:p w:rsidR="00C56CA8"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p>
          <w:p w:rsidR="00C56CA8" w:rsidRDefault="00BE4C35"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hyperlink r:id="rId114" w:history="1">
              <w:r w:rsidR="00C56CA8" w:rsidRPr="002A409C">
                <w:rPr>
                  <w:rStyle w:val="Hyperlink"/>
                  <w:rFonts w:cs="Arial"/>
                  <w:sz w:val="18"/>
                  <w:szCs w:val="18"/>
                </w:rPr>
                <w:t>paige.best@co.washington.mn.us</w:t>
              </w:r>
            </w:hyperlink>
          </w:p>
          <w:p w:rsidR="00C56CA8"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p>
          <w:p w:rsidR="00C56CA8" w:rsidRPr="009A5A83"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Style w:val="Hyperlink"/>
                <w:rFonts w:cs="Arial"/>
                <w:sz w:val="18"/>
                <w:szCs w:val="18"/>
              </w:rPr>
              <w:t>john.nalezny@co.washington.mn.us</w:t>
            </w:r>
          </w:p>
        </w:tc>
        <w:tc>
          <w:tcPr>
            <w:tcW w:w="3042" w:type="dxa"/>
            <w:shd w:val="clear" w:color="auto" w:fill="auto"/>
          </w:tcPr>
          <w:p w:rsidR="00C56CA8"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Michelle Kemper</w:t>
            </w:r>
          </w:p>
          <w:p w:rsidR="0006462A" w:rsidRDefault="0006462A"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06462A" w:rsidRDefault="00F06D17"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Linda Bixby</w:t>
            </w:r>
          </w:p>
          <w:p w:rsidR="0006462A" w:rsidRDefault="0006462A"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06462A" w:rsidRPr="009A5A83" w:rsidRDefault="004E5AC9"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Sarah Amundson</w:t>
            </w:r>
          </w:p>
        </w:tc>
      </w:tr>
      <w:tr w:rsidR="00C56CA8" w:rsidRPr="004B05A7" w:rsidTr="00C56CA8">
        <w:trPr>
          <w:trHeight w:val="576"/>
        </w:trPr>
        <w:tc>
          <w:tcPr>
            <w:tcW w:w="3542" w:type="dxa"/>
            <w:shd w:val="clear" w:color="auto" w:fill="auto"/>
          </w:tcPr>
          <w:p w:rsidR="00C56CA8" w:rsidRPr="004B05A7"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Job Service Manager</w:t>
            </w:r>
          </w:p>
        </w:tc>
        <w:tc>
          <w:tcPr>
            <w:tcW w:w="2494" w:type="dxa"/>
            <w:shd w:val="clear" w:color="auto" w:fill="auto"/>
          </w:tcPr>
          <w:p w:rsidR="00C56CA8" w:rsidRPr="004B05A7"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Jim Wrobleski</w:t>
            </w:r>
          </w:p>
        </w:tc>
        <w:tc>
          <w:tcPr>
            <w:tcW w:w="1663" w:type="dxa"/>
            <w:shd w:val="clear" w:color="auto" w:fill="auto"/>
          </w:tcPr>
          <w:p w:rsidR="00C56CA8" w:rsidRPr="009A5A83" w:rsidRDefault="00C56CA8" w:rsidP="009A5A83">
            <w:pPr>
              <w:autoSpaceDE w:val="0"/>
              <w:autoSpaceDN w:val="0"/>
              <w:adjustRightInd w:val="0"/>
              <w:rPr>
                <w:rFonts w:ascii="Arial" w:hAnsi="Arial" w:cs="Arial"/>
                <w:sz w:val="18"/>
                <w:szCs w:val="18"/>
              </w:rPr>
            </w:pPr>
            <w:r w:rsidRPr="009A5A83">
              <w:rPr>
                <w:rFonts w:ascii="Arial" w:hAnsi="Arial" w:cs="Arial"/>
                <w:sz w:val="18"/>
                <w:szCs w:val="18"/>
              </w:rPr>
              <w:t>651-642-0720</w:t>
            </w:r>
          </w:p>
          <w:p w:rsidR="00C56CA8" w:rsidRPr="009A5A83"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3371" w:type="dxa"/>
            <w:shd w:val="clear" w:color="auto" w:fill="auto"/>
          </w:tcPr>
          <w:p w:rsidR="00C56CA8" w:rsidRPr="009A5A83" w:rsidRDefault="00BE4C35" w:rsidP="009A5A83">
            <w:pPr>
              <w:autoSpaceDE w:val="0"/>
              <w:autoSpaceDN w:val="0"/>
              <w:adjustRightInd w:val="0"/>
              <w:rPr>
                <w:rFonts w:ascii="Arial" w:hAnsi="Arial" w:cs="Arial"/>
                <w:sz w:val="18"/>
                <w:szCs w:val="18"/>
              </w:rPr>
            </w:pPr>
            <w:hyperlink r:id="rId115" w:history="1">
              <w:r w:rsidR="00C56CA8" w:rsidRPr="009A5A83">
                <w:rPr>
                  <w:rStyle w:val="Hyperlink"/>
                  <w:rFonts w:cs="Arial"/>
                  <w:sz w:val="18"/>
                  <w:szCs w:val="18"/>
                </w:rPr>
                <w:t>jim.wrobleski@state.mn.us</w:t>
              </w:r>
            </w:hyperlink>
          </w:p>
          <w:p w:rsidR="00C56CA8" w:rsidRPr="009A5A83"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3042" w:type="dxa"/>
            <w:shd w:val="clear" w:color="auto" w:fill="auto"/>
          </w:tcPr>
          <w:p w:rsidR="00C56CA8" w:rsidRPr="004B05A7"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r>
      <w:tr w:rsidR="00C56CA8" w:rsidRPr="004B05A7" w:rsidTr="00C56CA8">
        <w:trPr>
          <w:trHeight w:val="576"/>
        </w:trPr>
        <w:tc>
          <w:tcPr>
            <w:tcW w:w="3542" w:type="dxa"/>
            <w:shd w:val="clear" w:color="auto" w:fill="auto"/>
          </w:tcPr>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Vocational Rehabilitation Services Manager</w:t>
            </w:r>
          </w:p>
        </w:tc>
        <w:tc>
          <w:tcPr>
            <w:tcW w:w="2494" w:type="dxa"/>
            <w:shd w:val="clear" w:color="auto" w:fill="auto"/>
          </w:tcPr>
          <w:p w:rsidR="00C56CA8" w:rsidRPr="009A5A83"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highlight w:val="magenta"/>
              </w:rPr>
            </w:pPr>
            <w:r w:rsidRPr="007E0B5A">
              <w:rPr>
                <w:rFonts w:ascii="Arial" w:hAnsi="Arial" w:cs="Arial"/>
                <w:sz w:val="18"/>
                <w:szCs w:val="18"/>
              </w:rPr>
              <w:t>Peg Killen</w:t>
            </w:r>
          </w:p>
        </w:tc>
        <w:tc>
          <w:tcPr>
            <w:tcW w:w="1663" w:type="dxa"/>
            <w:shd w:val="clear" w:color="auto" w:fill="auto"/>
          </w:tcPr>
          <w:p w:rsidR="00C56CA8" w:rsidRPr="009A5A83"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651-501-6376</w:t>
            </w:r>
          </w:p>
        </w:tc>
        <w:tc>
          <w:tcPr>
            <w:tcW w:w="3371" w:type="dxa"/>
            <w:shd w:val="clear" w:color="auto" w:fill="auto"/>
          </w:tcPr>
          <w:p w:rsidR="00C56CA8" w:rsidRPr="009A5A83" w:rsidRDefault="00BE4C35"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16" w:history="1">
              <w:r w:rsidR="00C56CA8" w:rsidRPr="002A409C">
                <w:rPr>
                  <w:rStyle w:val="Hyperlink"/>
                  <w:rFonts w:cs="Arial"/>
                  <w:sz w:val="18"/>
                  <w:szCs w:val="18"/>
                </w:rPr>
                <w:t>peg.killen@state.mn.us</w:t>
              </w:r>
            </w:hyperlink>
          </w:p>
        </w:tc>
        <w:tc>
          <w:tcPr>
            <w:tcW w:w="3042" w:type="dxa"/>
            <w:shd w:val="clear" w:color="auto" w:fill="auto"/>
          </w:tcPr>
          <w:p w:rsidR="00C56CA8" w:rsidRPr="009A5A83"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Dee Torgerson</w:t>
            </w:r>
          </w:p>
        </w:tc>
      </w:tr>
      <w:tr w:rsidR="00C56CA8" w:rsidRPr="004B05A7" w:rsidTr="00C56CA8">
        <w:trPr>
          <w:trHeight w:val="576"/>
        </w:trPr>
        <w:tc>
          <w:tcPr>
            <w:tcW w:w="3542" w:type="dxa"/>
            <w:shd w:val="clear" w:color="auto" w:fill="auto"/>
          </w:tcPr>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State Services for the Blind Manager</w:t>
            </w:r>
          </w:p>
        </w:tc>
        <w:tc>
          <w:tcPr>
            <w:tcW w:w="2494" w:type="dxa"/>
            <w:shd w:val="clear" w:color="auto" w:fill="auto"/>
          </w:tcPr>
          <w:p w:rsidR="00C56CA8" w:rsidRPr="00CD5112" w:rsidRDefault="00CD511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D5112">
              <w:rPr>
                <w:rFonts w:ascii="Arial" w:hAnsi="Arial" w:cs="Arial"/>
                <w:color w:val="000000"/>
                <w:sz w:val="18"/>
                <w:szCs w:val="18"/>
                <w:lang w:val="en"/>
              </w:rPr>
              <w:t>Carol Pankow</w:t>
            </w:r>
          </w:p>
        </w:tc>
        <w:tc>
          <w:tcPr>
            <w:tcW w:w="1663" w:type="dxa"/>
            <w:shd w:val="clear" w:color="auto" w:fill="auto"/>
          </w:tcPr>
          <w:p w:rsidR="00D448F6" w:rsidRPr="00CD5112" w:rsidRDefault="00CD511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D5112">
              <w:rPr>
                <w:rFonts w:ascii="Arial" w:hAnsi="Arial" w:cs="Arial"/>
                <w:color w:val="000000"/>
                <w:sz w:val="18"/>
                <w:szCs w:val="18"/>
                <w:lang w:val="en"/>
              </w:rPr>
              <w:t>(651) 539-2300</w:t>
            </w:r>
          </w:p>
        </w:tc>
        <w:tc>
          <w:tcPr>
            <w:tcW w:w="3371" w:type="dxa"/>
            <w:shd w:val="clear" w:color="auto" w:fill="auto"/>
          </w:tcPr>
          <w:p w:rsidR="00C56CA8" w:rsidRPr="00CD5112" w:rsidRDefault="00CD511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D5112">
              <w:rPr>
                <w:rFonts w:ascii="Arial" w:hAnsi="Arial" w:cs="Arial"/>
                <w:color w:val="000000"/>
                <w:sz w:val="18"/>
                <w:szCs w:val="18"/>
                <w:lang w:val="en"/>
              </w:rPr>
              <w:t>Carol.Pankow@state.mn.us</w:t>
            </w:r>
          </w:p>
        </w:tc>
        <w:tc>
          <w:tcPr>
            <w:tcW w:w="3042" w:type="dxa"/>
            <w:shd w:val="clear" w:color="auto" w:fill="auto"/>
          </w:tcPr>
          <w:p w:rsidR="00C56CA8" w:rsidRPr="004B05A7"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r>
      <w:tr w:rsidR="00C56CA8" w:rsidRPr="004B05A7" w:rsidTr="00C56CA8">
        <w:trPr>
          <w:trHeight w:val="576"/>
        </w:trPr>
        <w:tc>
          <w:tcPr>
            <w:tcW w:w="3542" w:type="dxa"/>
            <w:shd w:val="clear" w:color="auto" w:fill="auto"/>
          </w:tcPr>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Local Workforce Development Area Director</w:t>
            </w:r>
          </w:p>
        </w:tc>
        <w:tc>
          <w:tcPr>
            <w:tcW w:w="2494" w:type="dxa"/>
            <w:shd w:val="clear" w:color="auto" w:fill="auto"/>
          </w:tcPr>
          <w:p w:rsidR="00C56CA8" w:rsidRPr="00F40F79"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F40F79">
              <w:rPr>
                <w:rFonts w:ascii="Arial" w:hAnsi="Arial" w:cs="Arial"/>
                <w:sz w:val="18"/>
                <w:szCs w:val="18"/>
              </w:rPr>
              <w:t>Robert L. Crawford</w:t>
            </w:r>
          </w:p>
        </w:tc>
        <w:tc>
          <w:tcPr>
            <w:tcW w:w="1663" w:type="dxa"/>
            <w:shd w:val="clear" w:color="auto" w:fill="auto"/>
          </w:tcPr>
          <w:p w:rsidR="00C56CA8" w:rsidRPr="009A5A83"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651-275-8653</w:t>
            </w:r>
          </w:p>
        </w:tc>
        <w:tc>
          <w:tcPr>
            <w:tcW w:w="3371" w:type="dxa"/>
            <w:shd w:val="clear" w:color="auto" w:fill="auto"/>
          </w:tcPr>
          <w:p w:rsidR="00C56CA8" w:rsidRPr="009A5A83" w:rsidRDefault="00BE4C35"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17" w:history="1">
              <w:r w:rsidR="0006462A" w:rsidRPr="002A409C">
                <w:rPr>
                  <w:rStyle w:val="Hyperlink"/>
                  <w:rFonts w:cs="Arial"/>
                  <w:sz w:val="18"/>
                  <w:szCs w:val="18"/>
                </w:rPr>
                <w:t>robert.crawford@co.washington.mn.us</w:t>
              </w:r>
            </w:hyperlink>
          </w:p>
        </w:tc>
        <w:tc>
          <w:tcPr>
            <w:tcW w:w="3042" w:type="dxa"/>
            <w:shd w:val="clear" w:color="auto" w:fill="auto"/>
          </w:tcPr>
          <w:p w:rsidR="00C56CA8" w:rsidRPr="009A5A83" w:rsidRDefault="00C56CA8" w:rsidP="00A9605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Michelle Kemper</w:t>
            </w:r>
          </w:p>
        </w:tc>
      </w:tr>
      <w:tr w:rsidR="00C56CA8" w:rsidRPr="004B05A7" w:rsidTr="00C56CA8">
        <w:trPr>
          <w:trHeight w:val="576"/>
        </w:trPr>
        <w:tc>
          <w:tcPr>
            <w:tcW w:w="3542" w:type="dxa"/>
            <w:shd w:val="clear" w:color="auto" w:fill="auto"/>
          </w:tcPr>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Adult Basic Education (ABE)</w:t>
            </w:r>
          </w:p>
        </w:tc>
        <w:tc>
          <w:tcPr>
            <w:tcW w:w="2494" w:type="dxa"/>
            <w:shd w:val="clear" w:color="auto" w:fill="auto"/>
          </w:tcPr>
          <w:p w:rsidR="00C56CA8" w:rsidRPr="00131EB6"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131EB6">
              <w:rPr>
                <w:rFonts w:ascii="Arial" w:hAnsi="Arial" w:cs="Arial"/>
                <w:b/>
                <w:sz w:val="18"/>
                <w:szCs w:val="18"/>
              </w:rPr>
              <w:t>Susie Evans</w:t>
            </w:r>
            <w:r w:rsidR="00131EB6" w:rsidRPr="00131EB6">
              <w:rPr>
                <w:rFonts w:ascii="Arial" w:hAnsi="Arial" w:cs="Arial"/>
                <w:b/>
                <w:sz w:val="18"/>
                <w:szCs w:val="18"/>
              </w:rPr>
              <w:t xml:space="preserve"> (Dist. 833)</w:t>
            </w:r>
          </w:p>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131EB6">
              <w:rPr>
                <w:rFonts w:ascii="Arial" w:hAnsi="Arial" w:cs="Arial"/>
                <w:b/>
                <w:sz w:val="18"/>
                <w:szCs w:val="18"/>
              </w:rPr>
              <w:t>Annette Sallmann</w:t>
            </w:r>
            <w:r w:rsidR="00131EB6" w:rsidRPr="00131EB6">
              <w:rPr>
                <w:rFonts w:ascii="Arial" w:hAnsi="Arial" w:cs="Arial"/>
                <w:b/>
                <w:sz w:val="18"/>
                <w:szCs w:val="18"/>
              </w:rPr>
              <w:t xml:space="preserve"> (Dist. 834)</w:t>
            </w:r>
          </w:p>
          <w:p w:rsidR="00131EB6" w:rsidRPr="00131EB6" w:rsidRDefault="00131EB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1A76CB" w:rsidRDefault="001A76CB"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131EB6">
              <w:rPr>
                <w:rFonts w:ascii="Arial" w:hAnsi="Arial" w:cs="Arial"/>
                <w:b/>
                <w:sz w:val="18"/>
                <w:szCs w:val="18"/>
              </w:rPr>
              <w:t>Kara Rotramel</w:t>
            </w:r>
            <w:r w:rsidR="00131EB6" w:rsidRPr="00131EB6">
              <w:rPr>
                <w:rFonts w:ascii="Arial" w:hAnsi="Arial" w:cs="Arial"/>
                <w:b/>
                <w:sz w:val="18"/>
                <w:szCs w:val="18"/>
              </w:rPr>
              <w:t xml:space="preserve"> (Dist. 831)</w:t>
            </w:r>
          </w:p>
          <w:p w:rsidR="00131EB6" w:rsidRDefault="00131EB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131EB6" w:rsidRPr="00131EB6" w:rsidRDefault="00131EB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Pr>
                <w:rFonts w:ascii="Arial" w:hAnsi="Arial" w:cs="Arial"/>
                <w:b/>
                <w:sz w:val="18"/>
                <w:szCs w:val="18"/>
              </w:rPr>
              <w:t>Scott Helland (Dist. 622 &amp; 832)</w:t>
            </w:r>
          </w:p>
        </w:tc>
        <w:tc>
          <w:tcPr>
            <w:tcW w:w="1663" w:type="dxa"/>
            <w:shd w:val="clear" w:color="auto" w:fill="auto"/>
          </w:tcPr>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w:t>
            </w:r>
            <w:r w:rsidRPr="009A5A83">
              <w:rPr>
                <w:rFonts w:ascii="Arial" w:hAnsi="Arial" w:cs="Arial"/>
                <w:sz w:val="18"/>
                <w:szCs w:val="18"/>
              </w:rPr>
              <w:t>-768-2341</w:t>
            </w:r>
          </w:p>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9A5A83">
              <w:rPr>
                <w:rFonts w:ascii="Arial" w:hAnsi="Arial" w:cs="Arial"/>
                <w:sz w:val="18"/>
                <w:szCs w:val="18"/>
              </w:rPr>
              <w:t>651-351-8322</w:t>
            </w:r>
          </w:p>
          <w:p w:rsidR="00131EB6" w:rsidRDefault="00131EB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31EB6" w:rsidRDefault="00131EB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A76CB" w:rsidRDefault="001A76CB"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651-982-8110</w:t>
            </w:r>
          </w:p>
          <w:p w:rsidR="00131EB6" w:rsidRDefault="00131EB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131EB6" w:rsidRPr="009A5A83" w:rsidRDefault="00131EB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651-748-6202</w:t>
            </w:r>
          </w:p>
        </w:tc>
        <w:tc>
          <w:tcPr>
            <w:tcW w:w="3371" w:type="dxa"/>
            <w:shd w:val="clear" w:color="auto" w:fill="auto"/>
          </w:tcPr>
          <w:p w:rsidR="00C56CA8" w:rsidRDefault="00BE4C3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hyperlink r:id="rId118" w:history="1">
              <w:r w:rsidR="00C56CA8" w:rsidRPr="002A409C">
                <w:rPr>
                  <w:rStyle w:val="Hyperlink"/>
                  <w:rFonts w:cs="Arial"/>
                  <w:sz w:val="18"/>
                  <w:szCs w:val="18"/>
                </w:rPr>
                <w:t>sevans1@sowashco.k12.mn.us</w:t>
              </w:r>
            </w:hyperlink>
          </w:p>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Style w:val="Hyperlink"/>
                <w:rFonts w:cs="Arial"/>
                <w:sz w:val="18"/>
                <w:szCs w:val="18"/>
              </w:rPr>
            </w:pPr>
          </w:p>
          <w:p w:rsidR="00C56CA8" w:rsidRDefault="00BE4C35" w:rsidP="009A5A83">
            <w:pPr>
              <w:tabs>
                <w:tab w:val="left" w:pos="360"/>
              </w:tabs>
              <w:rPr>
                <w:rStyle w:val="Hyperlink"/>
                <w:rFonts w:cs="Arial"/>
                <w:sz w:val="18"/>
                <w:szCs w:val="18"/>
              </w:rPr>
            </w:pPr>
            <w:hyperlink r:id="rId119" w:history="1">
              <w:r w:rsidR="00C56CA8" w:rsidRPr="009A5A83">
                <w:rPr>
                  <w:rStyle w:val="Hyperlink"/>
                  <w:rFonts w:cs="Arial"/>
                  <w:sz w:val="18"/>
                  <w:szCs w:val="18"/>
                </w:rPr>
                <w:t>sallmana@stillwaterschools.org</w:t>
              </w:r>
            </w:hyperlink>
          </w:p>
          <w:p w:rsidR="00131EB6" w:rsidRDefault="00131EB6" w:rsidP="009A5A83">
            <w:pPr>
              <w:tabs>
                <w:tab w:val="left" w:pos="360"/>
              </w:tabs>
              <w:rPr>
                <w:rFonts w:ascii="Arial" w:hAnsi="Arial" w:cs="Arial"/>
                <w:sz w:val="18"/>
                <w:szCs w:val="18"/>
              </w:rPr>
            </w:pPr>
          </w:p>
          <w:p w:rsidR="00131EB6" w:rsidRDefault="00131EB6" w:rsidP="009A5A83">
            <w:pPr>
              <w:tabs>
                <w:tab w:val="left" w:pos="360"/>
              </w:tabs>
              <w:rPr>
                <w:rFonts w:ascii="Arial" w:hAnsi="Arial" w:cs="Arial"/>
                <w:sz w:val="18"/>
                <w:szCs w:val="18"/>
              </w:rPr>
            </w:pPr>
          </w:p>
          <w:p w:rsidR="001A76CB" w:rsidRDefault="00BE4C35" w:rsidP="009A5A83">
            <w:pPr>
              <w:tabs>
                <w:tab w:val="left" w:pos="360"/>
              </w:tabs>
              <w:rPr>
                <w:rFonts w:ascii="Arial" w:hAnsi="Arial" w:cs="Arial"/>
                <w:sz w:val="18"/>
                <w:szCs w:val="18"/>
              </w:rPr>
            </w:pPr>
            <w:hyperlink r:id="rId120" w:history="1">
              <w:r w:rsidR="001A76CB" w:rsidRPr="004C6E92">
                <w:rPr>
                  <w:rStyle w:val="Hyperlink"/>
                  <w:rFonts w:cs="Arial"/>
                  <w:sz w:val="18"/>
                  <w:szCs w:val="18"/>
                </w:rPr>
                <w:t>krotramel@flaschools.org</w:t>
              </w:r>
            </w:hyperlink>
          </w:p>
          <w:p w:rsidR="00131EB6" w:rsidRDefault="00131EB6" w:rsidP="009A5A83">
            <w:pPr>
              <w:tabs>
                <w:tab w:val="left" w:pos="360"/>
              </w:tabs>
              <w:rPr>
                <w:rFonts w:ascii="Arial" w:hAnsi="Arial" w:cs="Arial"/>
                <w:sz w:val="18"/>
                <w:szCs w:val="18"/>
              </w:rPr>
            </w:pPr>
          </w:p>
          <w:p w:rsidR="00131EB6" w:rsidRDefault="00BE4C35" w:rsidP="009A5A83">
            <w:pPr>
              <w:tabs>
                <w:tab w:val="left" w:pos="360"/>
              </w:tabs>
              <w:rPr>
                <w:rFonts w:ascii="Arial" w:hAnsi="Arial" w:cs="Arial"/>
                <w:sz w:val="18"/>
                <w:szCs w:val="18"/>
              </w:rPr>
            </w:pPr>
            <w:hyperlink r:id="rId121" w:history="1">
              <w:r w:rsidR="00131EB6" w:rsidRPr="004C6E92">
                <w:rPr>
                  <w:rStyle w:val="Hyperlink"/>
                  <w:rFonts w:cs="Arial"/>
                  <w:sz w:val="18"/>
                  <w:szCs w:val="18"/>
                </w:rPr>
                <w:t>shelland@isd622.org</w:t>
              </w:r>
            </w:hyperlink>
          </w:p>
          <w:p w:rsidR="00131EB6" w:rsidRPr="004B05A7" w:rsidRDefault="00131EB6" w:rsidP="009A5A83">
            <w:pPr>
              <w:tabs>
                <w:tab w:val="left" w:pos="360"/>
              </w:tabs>
              <w:rPr>
                <w:rFonts w:ascii="Arial" w:hAnsi="Arial" w:cs="Arial"/>
                <w:sz w:val="18"/>
                <w:szCs w:val="18"/>
              </w:rPr>
            </w:pPr>
          </w:p>
        </w:tc>
        <w:tc>
          <w:tcPr>
            <w:tcW w:w="3042" w:type="dxa"/>
            <w:shd w:val="clear" w:color="auto" w:fill="auto"/>
          </w:tcPr>
          <w:p w:rsidR="00C56CA8" w:rsidRDefault="00CD511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Bob Lawrence</w:t>
            </w:r>
          </w:p>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56CA8" w:rsidRDefault="007E0B5A"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Denise Pontrelli</w:t>
            </w:r>
          </w:p>
          <w:p w:rsidR="001A76CB" w:rsidRPr="004B05A7" w:rsidRDefault="001A76CB"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r>
      <w:tr w:rsidR="00C56CA8" w:rsidRPr="004B05A7" w:rsidTr="00C56CA8">
        <w:trPr>
          <w:trHeight w:val="576"/>
        </w:trPr>
        <w:tc>
          <w:tcPr>
            <w:tcW w:w="3542" w:type="dxa"/>
            <w:shd w:val="clear" w:color="auto" w:fill="auto"/>
          </w:tcPr>
          <w:p w:rsidR="00C56CA8" w:rsidRDefault="00C56C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Carl Perkins Post-Secondary Manager</w:t>
            </w:r>
          </w:p>
        </w:tc>
        <w:tc>
          <w:tcPr>
            <w:tcW w:w="2494" w:type="dxa"/>
            <w:shd w:val="clear" w:color="auto" w:fill="auto"/>
          </w:tcPr>
          <w:p w:rsidR="00C56CA8" w:rsidRPr="004B05A7" w:rsidRDefault="005B515E"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Mary Klein</w:t>
            </w:r>
            <w:r w:rsidR="00F92938">
              <w:rPr>
                <w:rFonts w:ascii="Arial" w:hAnsi="Arial" w:cs="Arial"/>
                <w:sz w:val="18"/>
                <w:szCs w:val="18"/>
              </w:rPr>
              <w:t>, Century College</w:t>
            </w:r>
          </w:p>
        </w:tc>
        <w:tc>
          <w:tcPr>
            <w:tcW w:w="1663" w:type="dxa"/>
            <w:shd w:val="clear" w:color="auto" w:fill="auto"/>
          </w:tcPr>
          <w:p w:rsidR="00C56CA8" w:rsidRPr="004B05A7" w:rsidRDefault="005B515E" w:rsidP="005B515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651-779-5790</w:t>
            </w:r>
          </w:p>
        </w:tc>
        <w:tc>
          <w:tcPr>
            <w:tcW w:w="3371" w:type="dxa"/>
            <w:shd w:val="clear" w:color="auto" w:fill="auto"/>
          </w:tcPr>
          <w:p w:rsidR="00C56CA8" w:rsidRPr="00131EB6" w:rsidRDefault="00BE4C35" w:rsidP="005B515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hyperlink r:id="rId122" w:history="1">
              <w:r w:rsidR="00F92938" w:rsidRPr="00415016">
                <w:rPr>
                  <w:rStyle w:val="Hyperlink"/>
                  <w:rFonts w:cs="Arial"/>
                  <w:sz w:val="18"/>
                  <w:szCs w:val="18"/>
                </w:rPr>
                <w:t>Mary.klein@century.edu</w:t>
              </w:r>
            </w:hyperlink>
          </w:p>
        </w:tc>
        <w:tc>
          <w:tcPr>
            <w:tcW w:w="3042" w:type="dxa"/>
            <w:shd w:val="clear" w:color="auto" w:fill="auto"/>
          </w:tcPr>
          <w:p w:rsidR="00C56CA8" w:rsidRPr="00131EB6" w:rsidRDefault="00F9293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Jane Nicholson</w:t>
            </w:r>
          </w:p>
        </w:tc>
      </w:tr>
      <w:tr w:rsidR="001A76CB" w:rsidRPr="004B05A7" w:rsidTr="00C56CA8">
        <w:trPr>
          <w:trHeight w:val="576"/>
        </w:trPr>
        <w:tc>
          <w:tcPr>
            <w:tcW w:w="3542" w:type="dxa"/>
            <w:shd w:val="clear" w:color="auto" w:fill="auto"/>
          </w:tcPr>
          <w:p w:rsidR="001A76CB" w:rsidRDefault="001A76CB"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494" w:type="dxa"/>
            <w:shd w:val="clear" w:color="auto" w:fill="auto"/>
          </w:tcPr>
          <w:p w:rsidR="001A76CB" w:rsidRDefault="001A76CB"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1663" w:type="dxa"/>
            <w:shd w:val="clear" w:color="auto" w:fill="auto"/>
          </w:tcPr>
          <w:p w:rsidR="001A76CB" w:rsidRPr="004B05A7" w:rsidRDefault="001A76CB"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3371" w:type="dxa"/>
            <w:shd w:val="clear" w:color="auto" w:fill="auto"/>
          </w:tcPr>
          <w:p w:rsidR="001A76CB" w:rsidRPr="004B05A7" w:rsidRDefault="001A76CB"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3042" w:type="dxa"/>
            <w:shd w:val="clear" w:color="auto" w:fill="auto"/>
          </w:tcPr>
          <w:p w:rsidR="001A76CB" w:rsidRPr="004B05A7" w:rsidRDefault="001A76CB"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r>
    </w:tbl>
    <w:p w:rsidR="001531D5" w:rsidRP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1531D5" w:rsidP="001531D5">
      <w:pPr>
        <w:sectPr w:rsidR="001531D5" w:rsidSect="003202D1">
          <w:headerReference w:type="even" r:id="rId123"/>
          <w:headerReference w:type="default" r:id="rId124"/>
          <w:footerReference w:type="even" r:id="rId125"/>
          <w:headerReference w:type="first" r:id="rId126"/>
          <w:endnotePr>
            <w:numFmt w:val="decimal"/>
          </w:endnotePr>
          <w:pgSz w:w="15840" w:h="12240" w:orient="landscape" w:code="1"/>
          <w:pgMar w:top="720" w:right="1080" w:bottom="720" w:left="864" w:header="720" w:footer="720" w:gutter="0"/>
          <w:cols w:space="720"/>
          <w:noEndnote/>
          <w:docGrid w:linePitch="326"/>
        </w:sectPr>
      </w:pP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1531D5" w:rsidRPr="0009404E" w:rsidRDefault="00FF542D" w:rsidP="0009404E">
      <w:pPr>
        <w:pStyle w:val="Heading1"/>
        <w:tabs>
          <w:tab w:val="center" w:pos="7344"/>
          <w:tab w:val="right" w:pos="12600"/>
          <w:tab w:val="left" w:pos="14400"/>
        </w:tabs>
        <w:ind w:right="-360"/>
        <w:rPr>
          <w:rFonts w:cs="Arial"/>
          <w:szCs w:val="28"/>
        </w:rPr>
      </w:pPr>
      <w:r w:rsidRPr="00CB4AB8">
        <w:rPr>
          <w:rFonts w:cs="Arial"/>
          <w:szCs w:val="28"/>
        </w:rPr>
        <w:lastRenderedPageBreak/>
        <w:t>LOCAL</w:t>
      </w:r>
      <w:r w:rsidR="001531D5" w:rsidRPr="00CB4AB8">
        <w:rPr>
          <w:rFonts w:cs="Arial"/>
          <w:szCs w:val="28"/>
        </w:rPr>
        <w:t xml:space="preserve"> </w:t>
      </w:r>
      <w:r w:rsidR="000017A7" w:rsidRPr="00CB4AB8">
        <w:rPr>
          <w:rFonts w:cs="Arial"/>
          <w:szCs w:val="28"/>
        </w:rPr>
        <w:t xml:space="preserve">AREA </w:t>
      </w:r>
      <w:r w:rsidR="001531D5" w:rsidRPr="00CB4AB8">
        <w:rPr>
          <w:rFonts w:cs="Arial"/>
          <w:szCs w:val="28"/>
        </w:rPr>
        <w:t>BOARD MEMBERSHIP LIST</w:t>
      </w:r>
    </w:p>
    <w:p w:rsidR="00C61E4E" w:rsidRPr="0009404E" w:rsidRDefault="00C61E4E" w:rsidP="00C61E4E">
      <w:pPr>
        <w:rPr>
          <w:rFonts w:ascii="Arial" w:hAnsi="Arial" w:cs="Arial"/>
        </w:rPr>
      </w:pPr>
    </w:p>
    <w:tbl>
      <w:tblPr>
        <w:tblW w:w="13752" w:type="dxa"/>
        <w:tblInd w:w="108" w:type="dxa"/>
        <w:tblBorders>
          <w:insideH w:val="single" w:sz="4" w:space="0" w:color="auto"/>
        </w:tblBorders>
        <w:tblLook w:val="01E0" w:firstRow="1" w:lastRow="1" w:firstColumn="1" w:lastColumn="1" w:noHBand="0" w:noVBand="0"/>
      </w:tblPr>
      <w:tblGrid>
        <w:gridCol w:w="4752"/>
        <w:gridCol w:w="9000"/>
      </w:tblGrid>
      <w:tr w:rsidR="003202D1" w:rsidRPr="00305411" w:rsidTr="00F6673C">
        <w:trPr>
          <w:trHeight w:val="576"/>
        </w:trPr>
        <w:tc>
          <w:tcPr>
            <w:tcW w:w="4752" w:type="dxa"/>
            <w:tcBorders>
              <w:top w:val="nil"/>
              <w:bottom w:val="nil"/>
              <w:right w:val="single" w:sz="4" w:space="0" w:color="auto"/>
            </w:tcBorders>
            <w:vAlign w:val="center"/>
          </w:tcPr>
          <w:p w:rsidR="003202D1" w:rsidRPr="00305411" w:rsidRDefault="003202D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00" w:type="dxa"/>
            <w:tcBorders>
              <w:top w:val="nil"/>
              <w:bottom w:val="single" w:sz="4" w:space="0" w:color="auto"/>
            </w:tcBorders>
            <w:vAlign w:val="bottom"/>
          </w:tcPr>
          <w:p w:rsidR="003202D1" w:rsidRPr="00305411" w:rsidRDefault="00EC4CEA"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F656D8">
              <w:rPr>
                <w:rFonts w:ascii="Arial" w:hAnsi="Arial" w:cs="Arial"/>
                <w:sz w:val="22"/>
                <w:szCs w:val="22"/>
              </w:rPr>
              <w:t>Metro Workforce Development Region #4</w:t>
            </w:r>
          </w:p>
        </w:tc>
      </w:tr>
      <w:tr w:rsidR="003202D1" w:rsidRPr="00FC104A" w:rsidTr="00F6673C">
        <w:trPr>
          <w:trHeight w:val="576"/>
        </w:trPr>
        <w:tc>
          <w:tcPr>
            <w:tcW w:w="4752" w:type="dxa"/>
            <w:tcBorders>
              <w:top w:val="nil"/>
              <w:bottom w:val="nil"/>
              <w:right w:val="single" w:sz="4" w:space="0" w:color="auto"/>
            </w:tcBorders>
            <w:vAlign w:val="center"/>
          </w:tcPr>
          <w:p w:rsidR="003202D1" w:rsidRPr="003202D1" w:rsidRDefault="003202D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00" w:type="dxa"/>
            <w:tcBorders>
              <w:top w:val="nil"/>
              <w:bottom w:val="single" w:sz="4" w:space="0" w:color="auto"/>
            </w:tcBorders>
            <w:vAlign w:val="bottom"/>
          </w:tcPr>
          <w:p w:rsidR="003202D1" w:rsidRPr="00FC104A" w:rsidRDefault="00EC4CEA"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Washington County Workforce Center, WDA #16</w:t>
            </w:r>
          </w:p>
        </w:tc>
      </w:tr>
    </w:tbl>
    <w:p w:rsidR="001531D5" w:rsidRPr="00D97E9E"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5040"/>
        <w:gridCol w:w="2677"/>
      </w:tblGrid>
      <w:tr w:rsidR="001531D5" w:rsidRPr="00D97E9E" w:rsidTr="00FC0FB3">
        <w:trPr>
          <w:trHeight w:val="278"/>
        </w:trPr>
        <w:tc>
          <w:tcPr>
            <w:tcW w:w="603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b/>
                <w:sz w:val="20"/>
              </w:rPr>
            </w:pPr>
            <w:r w:rsidRPr="00D97E9E">
              <w:rPr>
                <w:rFonts w:ascii="Arial" w:hAnsi="Arial" w:cs="Arial"/>
                <w:b/>
                <w:sz w:val="20"/>
              </w:rPr>
              <w:t>MEMBER</w:t>
            </w:r>
          </w:p>
        </w:tc>
        <w:tc>
          <w:tcPr>
            <w:tcW w:w="5040" w:type="dxa"/>
            <w:vAlign w:val="center"/>
          </w:tcPr>
          <w:p w:rsidR="001531D5" w:rsidRPr="00D97E9E" w:rsidRDefault="001531D5" w:rsidP="00465988">
            <w:pPr>
              <w:jc w:val="center"/>
              <w:rPr>
                <w:rFonts w:ascii="Arial" w:hAnsi="Arial" w:cs="Arial"/>
                <w:b/>
                <w:sz w:val="20"/>
              </w:rPr>
            </w:pPr>
            <w:r w:rsidRPr="00D97E9E">
              <w:rPr>
                <w:rFonts w:ascii="Arial" w:hAnsi="Arial" w:cs="Arial"/>
                <w:b/>
                <w:sz w:val="20"/>
              </w:rPr>
              <w:t>POSITION/ORGANZIATION</w:t>
            </w:r>
          </w:p>
        </w:tc>
        <w:tc>
          <w:tcPr>
            <w:tcW w:w="2677"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0"/>
              </w:rPr>
            </w:pPr>
            <w:r w:rsidRPr="00D97E9E">
              <w:rPr>
                <w:rFonts w:ascii="Arial" w:hAnsi="Arial" w:cs="Arial"/>
                <w:b/>
                <w:sz w:val="20"/>
              </w:rPr>
              <w:t>TERM ENDS</w:t>
            </w:r>
          </w:p>
        </w:tc>
      </w:tr>
      <w:tr w:rsidR="001531D5" w:rsidRPr="00D97E9E" w:rsidTr="000D0FD4">
        <w:trPr>
          <w:trHeight w:val="600"/>
        </w:trPr>
        <w:tc>
          <w:tcPr>
            <w:tcW w:w="6030" w:type="dxa"/>
            <w:tcBorders>
              <w:bottom w:val="single" w:sz="4" w:space="0" w:color="auto"/>
            </w:tcBorders>
          </w:tcPr>
          <w:p w:rsidR="001531D5" w:rsidRDefault="00754ED5" w:rsidP="0005625D">
            <w:pPr>
              <w:tabs>
                <w:tab w:val="center" w:pos="4680"/>
                <w:tab w:val="left" w:pos="5040"/>
                <w:tab w:val="left" w:pos="5760"/>
                <w:tab w:val="left" w:pos="6480"/>
                <w:tab w:val="left" w:pos="7200"/>
                <w:tab w:val="left" w:pos="7920"/>
                <w:tab w:val="left" w:pos="8640"/>
                <w:tab w:val="left" w:pos="9360"/>
              </w:tabs>
              <w:spacing w:before="120"/>
              <w:rPr>
                <w:rFonts w:ascii="Arial" w:hAnsi="Arial" w:cs="Arial"/>
                <w:b/>
                <w:sz w:val="16"/>
                <w:szCs w:val="16"/>
              </w:rPr>
            </w:pPr>
            <w:r>
              <w:rPr>
                <w:rFonts w:ascii="Arial" w:hAnsi="Arial" w:cs="Arial"/>
                <w:b/>
                <w:sz w:val="20"/>
              </w:rPr>
              <w:t xml:space="preserve">REPRESENTATIVES OF BUSINESS IN LOCAL </w:t>
            </w:r>
            <w:r w:rsidR="00C60456">
              <w:rPr>
                <w:rFonts w:ascii="Arial" w:hAnsi="Arial" w:cs="Arial"/>
                <w:b/>
                <w:sz w:val="20"/>
              </w:rPr>
              <w:t xml:space="preserve">WORKFORCE DEVELOPMENT </w:t>
            </w:r>
            <w:r>
              <w:rPr>
                <w:rFonts w:ascii="Arial" w:hAnsi="Arial" w:cs="Arial"/>
                <w:b/>
                <w:sz w:val="20"/>
              </w:rPr>
              <w:t>AREA</w:t>
            </w:r>
            <w:r w:rsidR="001531D5" w:rsidRPr="00D97E9E">
              <w:rPr>
                <w:rFonts w:ascii="Arial" w:hAnsi="Arial" w:cs="Arial"/>
                <w:b/>
                <w:sz w:val="20"/>
              </w:rPr>
              <w:t xml:space="preserve"> (</w:t>
            </w:r>
            <w:r w:rsidR="001531D5" w:rsidRPr="00D97E9E">
              <w:rPr>
                <w:rFonts w:ascii="Arial" w:hAnsi="Arial" w:cs="Arial"/>
                <w:b/>
                <w:sz w:val="16"/>
                <w:szCs w:val="16"/>
              </w:rPr>
              <w:t>must be majority)</w:t>
            </w:r>
          </w:p>
          <w:p w:rsidR="0085465F" w:rsidRPr="0085465F" w:rsidRDefault="0085465F" w:rsidP="00360289">
            <w:pPr>
              <w:pStyle w:val="ListParagraph"/>
              <w:numPr>
                <w:ilvl w:val="0"/>
                <w:numId w:val="18"/>
              </w:numPr>
              <w:tabs>
                <w:tab w:val="center" w:pos="4680"/>
                <w:tab w:val="left" w:pos="5040"/>
                <w:tab w:val="left" w:pos="5760"/>
                <w:tab w:val="left" w:pos="6480"/>
                <w:tab w:val="left" w:pos="7200"/>
                <w:tab w:val="left" w:pos="7920"/>
                <w:tab w:val="left" w:pos="8640"/>
                <w:tab w:val="left" w:pos="9360"/>
              </w:tabs>
              <w:spacing w:before="120" w:line="480" w:lineRule="auto"/>
              <w:rPr>
                <w:rFonts w:ascii="Arial" w:hAnsi="Arial" w:cs="Arial"/>
                <w:sz w:val="20"/>
              </w:rPr>
            </w:pPr>
            <w:r w:rsidRPr="0085465F">
              <w:rPr>
                <w:rFonts w:ascii="Arial" w:hAnsi="Arial" w:cs="Arial"/>
                <w:sz w:val="20"/>
              </w:rPr>
              <w:t>Timothy Swanson</w:t>
            </w:r>
          </w:p>
          <w:p w:rsidR="0085465F" w:rsidRPr="0085465F" w:rsidRDefault="0085465F" w:rsidP="00360289">
            <w:pPr>
              <w:pStyle w:val="ListParagraph"/>
              <w:numPr>
                <w:ilvl w:val="0"/>
                <w:numId w:val="18"/>
              </w:numPr>
              <w:tabs>
                <w:tab w:val="center" w:pos="4680"/>
                <w:tab w:val="left" w:pos="5040"/>
                <w:tab w:val="left" w:pos="5760"/>
                <w:tab w:val="left" w:pos="6480"/>
                <w:tab w:val="left" w:pos="7200"/>
                <w:tab w:val="left" w:pos="7920"/>
                <w:tab w:val="left" w:pos="8640"/>
                <w:tab w:val="left" w:pos="9360"/>
              </w:tabs>
              <w:spacing w:before="120" w:line="480" w:lineRule="auto"/>
              <w:rPr>
                <w:rFonts w:ascii="Arial" w:hAnsi="Arial" w:cs="Arial"/>
                <w:sz w:val="20"/>
              </w:rPr>
            </w:pPr>
            <w:r w:rsidRPr="0085465F">
              <w:rPr>
                <w:rFonts w:ascii="Arial" w:hAnsi="Arial" w:cs="Arial"/>
                <w:sz w:val="20"/>
              </w:rPr>
              <w:t>Steve Moeller</w:t>
            </w:r>
          </w:p>
          <w:p w:rsidR="0085465F" w:rsidRPr="0085465F" w:rsidRDefault="0085465F" w:rsidP="00360289">
            <w:pPr>
              <w:pStyle w:val="ListParagraph"/>
              <w:numPr>
                <w:ilvl w:val="0"/>
                <w:numId w:val="18"/>
              </w:numPr>
              <w:tabs>
                <w:tab w:val="center" w:pos="4680"/>
                <w:tab w:val="left" w:pos="5040"/>
                <w:tab w:val="left" w:pos="5760"/>
                <w:tab w:val="left" w:pos="6480"/>
                <w:tab w:val="left" w:pos="7200"/>
                <w:tab w:val="left" w:pos="7920"/>
                <w:tab w:val="left" w:pos="8640"/>
                <w:tab w:val="left" w:pos="9360"/>
              </w:tabs>
              <w:spacing w:before="120" w:line="480" w:lineRule="auto"/>
              <w:rPr>
                <w:rFonts w:ascii="Arial" w:hAnsi="Arial" w:cs="Arial"/>
                <w:sz w:val="20"/>
              </w:rPr>
            </w:pPr>
            <w:r w:rsidRPr="0085465F">
              <w:rPr>
                <w:rFonts w:ascii="Arial" w:hAnsi="Arial" w:cs="Arial"/>
                <w:sz w:val="20"/>
              </w:rPr>
              <w:t>Lori Tapani</w:t>
            </w:r>
          </w:p>
          <w:p w:rsidR="0085465F" w:rsidRDefault="0085465F" w:rsidP="00360289">
            <w:pPr>
              <w:pStyle w:val="ListParagraph"/>
              <w:numPr>
                <w:ilvl w:val="0"/>
                <w:numId w:val="18"/>
              </w:numPr>
              <w:tabs>
                <w:tab w:val="center" w:pos="4680"/>
                <w:tab w:val="left" w:pos="5040"/>
                <w:tab w:val="left" w:pos="5760"/>
                <w:tab w:val="left" w:pos="6480"/>
                <w:tab w:val="left" w:pos="7200"/>
                <w:tab w:val="left" w:pos="7920"/>
                <w:tab w:val="left" w:pos="8640"/>
                <w:tab w:val="left" w:pos="9360"/>
              </w:tabs>
              <w:spacing w:before="120" w:line="480" w:lineRule="auto"/>
              <w:rPr>
                <w:rFonts w:ascii="Arial" w:hAnsi="Arial" w:cs="Arial"/>
                <w:sz w:val="20"/>
              </w:rPr>
            </w:pPr>
            <w:r w:rsidRPr="0085465F">
              <w:rPr>
                <w:rFonts w:ascii="Arial" w:hAnsi="Arial" w:cs="Arial"/>
                <w:sz w:val="20"/>
              </w:rPr>
              <w:t>Teresa Smidt</w:t>
            </w:r>
          </w:p>
          <w:p w:rsidR="00AE4EF7" w:rsidRPr="0085465F" w:rsidRDefault="00AE4EF7" w:rsidP="00360289">
            <w:pPr>
              <w:pStyle w:val="ListParagraph"/>
              <w:numPr>
                <w:ilvl w:val="0"/>
                <w:numId w:val="18"/>
              </w:numPr>
              <w:tabs>
                <w:tab w:val="center" w:pos="4680"/>
                <w:tab w:val="left" w:pos="5040"/>
                <w:tab w:val="left" w:pos="5760"/>
                <w:tab w:val="left" w:pos="6480"/>
                <w:tab w:val="left" w:pos="7200"/>
                <w:tab w:val="left" w:pos="7920"/>
                <w:tab w:val="left" w:pos="8640"/>
                <w:tab w:val="left" w:pos="9360"/>
              </w:tabs>
              <w:spacing w:before="120" w:line="480" w:lineRule="auto"/>
              <w:rPr>
                <w:rFonts w:ascii="Arial" w:hAnsi="Arial" w:cs="Arial"/>
                <w:sz w:val="20"/>
              </w:rPr>
            </w:pPr>
            <w:r>
              <w:rPr>
                <w:rFonts w:ascii="Arial" w:hAnsi="Arial" w:cs="Arial"/>
                <w:sz w:val="20"/>
              </w:rPr>
              <w:t>Christine Dressel</w:t>
            </w:r>
          </w:p>
          <w:p w:rsidR="0085465F" w:rsidRPr="0085465F" w:rsidRDefault="0085465F" w:rsidP="00360289">
            <w:pPr>
              <w:pStyle w:val="ListParagraph"/>
              <w:numPr>
                <w:ilvl w:val="0"/>
                <w:numId w:val="18"/>
              </w:numPr>
              <w:tabs>
                <w:tab w:val="center" w:pos="4680"/>
                <w:tab w:val="left" w:pos="5040"/>
                <w:tab w:val="left" w:pos="5760"/>
                <w:tab w:val="left" w:pos="6480"/>
                <w:tab w:val="left" w:pos="7200"/>
                <w:tab w:val="left" w:pos="7920"/>
                <w:tab w:val="left" w:pos="8640"/>
                <w:tab w:val="left" w:pos="9360"/>
              </w:tabs>
              <w:spacing w:before="120" w:line="480" w:lineRule="auto"/>
              <w:rPr>
                <w:rFonts w:ascii="Arial" w:hAnsi="Arial" w:cs="Arial"/>
                <w:sz w:val="20"/>
              </w:rPr>
            </w:pPr>
            <w:r w:rsidRPr="0085465F">
              <w:rPr>
                <w:rFonts w:ascii="Arial" w:hAnsi="Arial" w:cs="Arial"/>
                <w:sz w:val="20"/>
              </w:rPr>
              <w:t>Sini Ross</w:t>
            </w:r>
          </w:p>
          <w:p w:rsidR="0085465F" w:rsidRPr="0085465F" w:rsidRDefault="0085465F" w:rsidP="00360289">
            <w:pPr>
              <w:pStyle w:val="ListParagraph"/>
              <w:numPr>
                <w:ilvl w:val="0"/>
                <w:numId w:val="18"/>
              </w:numPr>
              <w:tabs>
                <w:tab w:val="center" w:pos="4680"/>
                <w:tab w:val="left" w:pos="5040"/>
                <w:tab w:val="left" w:pos="5760"/>
                <w:tab w:val="left" w:pos="6480"/>
                <w:tab w:val="left" w:pos="7200"/>
                <w:tab w:val="left" w:pos="7920"/>
                <w:tab w:val="left" w:pos="8640"/>
                <w:tab w:val="left" w:pos="9360"/>
              </w:tabs>
              <w:spacing w:before="120" w:line="480" w:lineRule="auto"/>
              <w:rPr>
                <w:rFonts w:ascii="Arial" w:hAnsi="Arial" w:cs="Arial"/>
                <w:sz w:val="20"/>
              </w:rPr>
            </w:pPr>
            <w:r w:rsidRPr="0085465F">
              <w:rPr>
                <w:rFonts w:ascii="Arial" w:hAnsi="Arial" w:cs="Arial"/>
                <w:sz w:val="20"/>
              </w:rPr>
              <w:t>Scott Wolden</w:t>
            </w:r>
          </w:p>
          <w:p w:rsidR="0085465F" w:rsidRPr="0085465F" w:rsidRDefault="0085465F" w:rsidP="00360289">
            <w:pPr>
              <w:pStyle w:val="ListParagraph"/>
              <w:numPr>
                <w:ilvl w:val="0"/>
                <w:numId w:val="18"/>
              </w:numPr>
              <w:tabs>
                <w:tab w:val="center" w:pos="4680"/>
                <w:tab w:val="left" w:pos="5040"/>
                <w:tab w:val="left" w:pos="5760"/>
                <w:tab w:val="left" w:pos="6480"/>
                <w:tab w:val="left" w:pos="7200"/>
                <w:tab w:val="left" w:pos="7920"/>
                <w:tab w:val="left" w:pos="8640"/>
                <w:tab w:val="left" w:pos="9360"/>
              </w:tabs>
              <w:spacing w:before="120" w:line="480" w:lineRule="auto"/>
              <w:rPr>
                <w:rFonts w:ascii="Arial" w:hAnsi="Arial" w:cs="Arial"/>
                <w:sz w:val="20"/>
              </w:rPr>
            </w:pPr>
            <w:r w:rsidRPr="0085465F">
              <w:rPr>
                <w:rFonts w:ascii="Arial" w:hAnsi="Arial" w:cs="Arial"/>
                <w:sz w:val="20"/>
              </w:rPr>
              <w:t>Kelsy Gaida</w:t>
            </w:r>
          </w:p>
          <w:p w:rsidR="0085465F" w:rsidRDefault="0085465F" w:rsidP="00360289">
            <w:pPr>
              <w:pStyle w:val="ListParagraph"/>
              <w:numPr>
                <w:ilvl w:val="0"/>
                <w:numId w:val="18"/>
              </w:numPr>
              <w:tabs>
                <w:tab w:val="center" w:pos="4680"/>
                <w:tab w:val="left" w:pos="5040"/>
                <w:tab w:val="left" w:pos="5760"/>
                <w:tab w:val="left" w:pos="6480"/>
                <w:tab w:val="left" w:pos="7200"/>
                <w:tab w:val="left" w:pos="7920"/>
                <w:tab w:val="left" w:pos="8640"/>
                <w:tab w:val="left" w:pos="9360"/>
              </w:tabs>
              <w:spacing w:before="120" w:line="480" w:lineRule="auto"/>
              <w:rPr>
                <w:rFonts w:ascii="Arial" w:hAnsi="Arial" w:cs="Arial"/>
                <w:sz w:val="20"/>
              </w:rPr>
            </w:pPr>
            <w:r w:rsidRPr="0085465F">
              <w:rPr>
                <w:rFonts w:ascii="Arial" w:hAnsi="Arial" w:cs="Arial"/>
                <w:sz w:val="20"/>
              </w:rPr>
              <w:t>Lee Ann Cox</w:t>
            </w:r>
          </w:p>
          <w:p w:rsidR="002F7F46" w:rsidRPr="0085465F" w:rsidRDefault="002F7F46" w:rsidP="00360289">
            <w:pPr>
              <w:pStyle w:val="ListParagraph"/>
              <w:numPr>
                <w:ilvl w:val="0"/>
                <w:numId w:val="18"/>
              </w:numPr>
              <w:tabs>
                <w:tab w:val="center" w:pos="4680"/>
                <w:tab w:val="left" w:pos="5040"/>
                <w:tab w:val="left" w:pos="5760"/>
                <w:tab w:val="left" w:pos="6480"/>
                <w:tab w:val="left" w:pos="7200"/>
                <w:tab w:val="left" w:pos="7920"/>
                <w:tab w:val="left" w:pos="8640"/>
                <w:tab w:val="left" w:pos="9360"/>
              </w:tabs>
              <w:spacing w:before="120" w:line="480" w:lineRule="auto"/>
              <w:rPr>
                <w:rFonts w:ascii="Arial" w:hAnsi="Arial" w:cs="Arial"/>
                <w:sz w:val="20"/>
              </w:rPr>
            </w:pPr>
            <w:r>
              <w:rPr>
                <w:rFonts w:ascii="Arial" w:hAnsi="Arial" w:cs="Arial"/>
                <w:sz w:val="20"/>
              </w:rPr>
              <w:t>Tom Colosimo</w:t>
            </w:r>
          </w:p>
          <w:p w:rsidR="0005625D" w:rsidRPr="00D97E9E" w:rsidRDefault="0005625D" w:rsidP="0005625D">
            <w:pPr>
              <w:tabs>
                <w:tab w:val="center" w:pos="4680"/>
                <w:tab w:val="left" w:pos="5040"/>
                <w:tab w:val="left" w:pos="5760"/>
                <w:tab w:val="left" w:pos="6480"/>
                <w:tab w:val="left" w:pos="7200"/>
                <w:tab w:val="left" w:pos="7920"/>
                <w:tab w:val="left" w:pos="8640"/>
                <w:tab w:val="left" w:pos="9360"/>
              </w:tabs>
              <w:spacing w:before="120"/>
              <w:rPr>
                <w:rFonts w:ascii="Arial" w:hAnsi="Arial" w:cs="Arial"/>
                <w:sz w:val="22"/>
                <w:szCs w:val="22"/>
              </w:rPr>
            </w:pPr>
          </w:p>
        </w:tc>
        <w:tc>
          <w:tcPr>
            <w:tcW w:w="5040" w:type="dxa"/>
            <w:tcBorders>
              <w:bottom w:val="single" w:sz="4" w:space="0" w:color="auto"/>
            </w:tcBorders>
          </w:tcPr>
          <w:p w:rsidR="0085465F" w:rsidRPr="0085465F" w:rsidRDefault="0085465F" w:rsidP="0085465F">
            <w:pPr>
              <w:pStyle w:val="ListParagraph"/>
              <w:numPr>
                <w:ilvl w:val="0"/>
                <w:numId w:val="19"/>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85465F">
              <w:rPr>
                <w:rFonts w:ascii="Arial" w:hAnsi="Arial" w:cs="Arial"/>
                <w:sz w:val="20"/>
              </w:rPr>
              <w:t xml:space="preserve">Vice President and Senior Lending Officer, </w:t>
            </w:r>
          </w:p>
          <w:p w:rsidR="0085465F" w:rsidRPr="0085465F" w:rsidRDefault="0085465F" w:rsidP="0085465F">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r w:rsidRPr="0085465F">
              <w:rPr>
                <w:rFonts w:ascii="Arial" w:hAnsi="Arial" w:cs="Arial"/>
                <w:sz w:val="20"/>
              </w:rPr>
              <w:t>CorTrust Bank</w:t>
            </w:r>
            <w:r w:rsidRPr="0085465F">
              <w:rPr>
                <w:rFonts w:ascii="Arial" w:hAnsi="Arial" w:cs="Arial"/>
                <w:sz w:val="20"/>
              </w:rPr>
              <w:br/>
            </w:r>
          </w:p>
          <w:p w:rsidR="0085465F" w:rsidRPr="0085465F" w:rsidRDefault="0085465F" w:rsidP="0085465F">
            <w:pPr>
              <w:pStyle w:val="ListParagraph"/>
              <w:numPr>
                <w:ilvl w:val="0"/>
                <w:numId w:val="19"/>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85465F">
              <w:rPr>
                <w:rFonts w:ascii="Arial" w:hAnsi="Arial" w:cs="Arial"/>
                <w:sz w:val="20"/>
              </w:rPr>
              <w:t>Director of Manufacturing,</w:t>
            </w:r>
          </w:p>
          <w:p w:rsidR="0085465F" w:rsidRPr="0085465F" w:rsidRDefault="0085465F" w:rsidP="0085465F">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r w:rsidRPr="0085465F">
              <w:rPr>
                <w:rFonts w:ascii="Arial" w:hAnsi="Arial" w:cs="Arial"/>
                <w:sz w:val="20"/>
              </w:rPr>
              <w:t>Specialty Manufacturing Company</w:t>
            </w:r>
          </w:p>
          <w:p w:rsidR="0085465F" w:rsidRDefault="0085465F" w:rsidP="0085465F">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85465F" w:rsidRPr="0085465F" w:rsidRDefault="0085465F" w:rsidP="0085465F">
            <w:pPr>
              <w:pStyle w:val="ListParagraph"/>
              <w:numPr>
                <w:ilvl w:val="0"/>
                <w:numId w:val="19"/>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85465F">
              <w:rPr>
                <w:rFonts w:ascii="Arial" w:hAnsi="Arial" w:cs="Arial"/>
                <w:sz w:val="20"/>
              </w:rPr>
              <w:t>Co-President, Wyoming Machine</w:t>
            </w:r>
          </w:p>
          <w:p w:rsidR="0085465F" w:rsidRDefault="0085465F" w:rsidP="0085465F">
            <w:pPr>
              <w:tabs>
                <w:tab w:val="center" w:pos="4680"/>
                <w:tab w:val="left" w:pos="5040"/>
                <w:tab w:val="left" w:pos="5760"/>
                <w:tab w:val="left" w:pos="6480"/>
                <w:tab w:val="left" w:pos="7200"/>
                <w:tab w:val="left" w:pos="7920"/>
                <w:tab w:val="left" w:pos="8640"/>
                <w:tab w:val="left" w:pos="9360"/>
              </w:tabs>
              <w:rPr>
                <w:rFonts w:ascii="Arial" w:hAnsi="Arial" w:cs="Arial"/>
                <w:b/>
                <w:sz w:val="20"/>
              </w:rPr>
            </w:pPr>
          </w:p>
          <w:p w:rsidR="0085465F" w:rsidRDefault="0085465F" w:rsidP="0085465F">
            <w:pPr>
              <w:pStyle w:val="ListParagraph"/>
              <w:numPr>
                <w:ilvl w:val="0"/>
                <w:numId w:val="19"/>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85465F">
              <w:rPr>
                <w:rFonts w:ascii="Arial" w:hAnsi="Arial" w:cs="Arial"/>
                <w:sz w:val="20"/>
              </w:rPr>
              <w:t>Branch Manager, U.S. Bank, Oakdale</w:t>
            </w:r>
          </w:p>
          <w:p w:rsidR="00AE4EF7" w:rsidRDefault="00AE4EF7" w:rsidP="00AE4EF7">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AE4EF7" w:rsidRDefault="00AE4EF7" w:rsidP="0085465F">
            <w:pPr>
              <w:pStyle w:val="ListParagraph"/>
              <w:numPr>
                <w:ilvl w:val="0"/>
                <w:numId w:val="19"/>
              </w:num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Sr. VP / HR Director, First State Bank and Trust, Bayport</w:t>
            </w:r>
          </w:p>
          <w:p w:rsidR="0085465F" w:rsidRDefault="0085465F" w:rsidP="0085465F">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85465F" w:rsidRPr="0085465F" w:rsidRDefault="0085465F" w:rsidP="0085465F">
            <w:pPr>
              <w:pStyle w:val="ListParagraph"/>
              <w:numPr>
                <w:ilvl w:val="0"/>
                <w:numId w:val="19"/>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85465F">
              <w:rPr>
                <w:rFonts w:ascii="Arial" w:hAnsi="Arial" w:cs="Arial"/>
                <w:sz w:val="20"/>
              </w:rPr>
              <w:t>Owner, Brightstar Care – St. Croix Valley</w:t>
            </w:r>
          </w:p>
          <w:p w:rsidR="0085465F" w:rsidRDefault="0085465F" w:rsidP="0085465F">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85465F" w:rsidRPr="0085465F" w:rsidRDefault="0085465F" w:rsidP="0085465F">
            <w:pPr>
              <w:pStyle w:val="ListParagraph"/>
              <w:numPr>
                <w:ilvl w:val="0"/>
                <w:numId w:val="19"/>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85465F">
              <w:rPr>
                <w:rFonts w:ascii="Arial" w:hAnsi="Arial" w:cs="Arial"/>
                <w:sz w:val="20"/>
              </w:rPr>
              <w:t>Staffing Specialist, Andersen Corporation, Bayport, MN</w:t>
            </w:r>
          </w:p>
          <w:p w:rsidR="0085465F" w:rsidRDefault="0085465F" w:rsidP="0085465F">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85465F" w:rsidRPr="0085465F" w:rsidRDefault="0085465F" w:rsidP="0085465F">
            <w:pPr>
              <w:pStyle w:val="ListParagraph"/>
              <w:numPr>
                <w:ilvl w:val="0"/>
                <w:numId w:val="19"/>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85465F">
              <w:rPr>
                <w:rFonts w:ascii="Arial" w:hAnsi="Arial" w:cs="Arial"/>
                <w:sz w:val="20"/>
              </w:rPr>
              <w:t>Staffing Specialist, Renewal by Andersen Corporation, Cottage Grove, MN</w:t>
            </w:r>
          </w:p>
          <w:p w:rsidR="0085465F" w:rsidRDefault="0085465F" w:rsidP="0085465F">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1531D5" w:rsidRPr="002F7F46" w:rsidRDefault="0085465F" w:rsidP="0085465F">
            <w:pPr>
              <w:pStyle w:val="ListParagraph"/>
              <w:numPr>
                <w:ilvl w:val="0"/>
                <w:numId w:val="19"/>
              </w:num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85465F">
              <w:rPr>
                <w:rFonts w:ascii="Arial" w:hAnsi="Arial" w:cs="Arial"/>
                <w:sz w:val="20"/>
              </w:rPr>
              <w:t>Express Employment Professionals, Woodbury, MN</w:t>
            </w:r>
          </w:p>
          <w:p w:rsidR="002F7F46" w:rsidRPr="0085465F" w:rsidRDefault="00AE4EF7" w:rsidP="0085465F">
            <w:pPr>
              <w:pStyle w:val="ListParagraph"/>
              <w:numPr>
                <w:ilvl w:val="0"/>
                <w:numId w:val="19"/>
              </w:num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0"/>
              </w:rPr>
              <w:t>Career Coach / Corporate Relations, University of St. Thomas – Opu</w:t>
            </w:r>
            <w:r w:rsidR="002F7F46">
              <w:rPr>
                <w:rFonts w:ascii="Arial" w:hAnsi="Arial" w:cs="Arial"/>
                <w:sz w:val="20"/>
              </w:rPr>
              <w:t>s</w:t>
            </w:r>
            <w:r>
              <w:rPr>
                <w:rFonts w:ascii="Arial" w:hAnsi="Arial" w:cs="Arial"/>
                <w:sz w:val="20"/>
              </w:rPr>
              <w:t xml:space="preserve"> College of Business</w:t>
            </w:r>
          </w:p>
          <w:p w:rsidR="0085465F" w:rsidRPr="0085465F" w:rsidRDefault="0085465F" w:rsidP="0085465F">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77" w:type="dxa"/>
            <w:tcBorders>
              <w:bottom w:val="single" w:sz="4" w:space="0" w:color="auto"/>
            </w:tcBorders>
          </w:tcPr>
          <w:p w:rsidR="001531D5" w:rsidRPr="000D0FD4" w:rsidRDefault="000D0FD4" w:rsidP="000D0FD4">
            <w:pPr>
              <w:pStyle w:val="ListParagraph"/>
              <w:numPr>
                <w:ilvl w:val="0"/>
                <w:numId w:val="20"/>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0D0FD4">
              <w:rPr>
                <w:rFonts w:ascii="Arial" w:hAnsi="Arial" w:cs="Arial"/>
                <w:sz w:val="20"/>
              </w:rPr>
              <w:t>6/30/16</w:t>
            </w:r>
          </w:p>
          <w:p w:rsidR="000D0FD4" w:rsidRPr="000D0FD4"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0D0FD4" w:rsidRPr="000D0FD4"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0D0FD4" w:rsidRPr="000D0FD4" w:rsidRDefault="000D0FD4" w:rsidP="000D0FD4">
            <w:pPr>
              <w:pStyle w:val="ListParagraph"/>
              <w:numPr>
                <w:ilvl w:val="0"/>
                <w:numId w:val="20"/>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0D0FD4">
              <w:rPr>
                <w:rFonts w:ascii="Arial" w:hAnsi="Arial" w:cs="Arial"/>
                <w:sz w:val="20"/>
              </w:rPr>
              <w:t>6/30/16</w:t>
            </w:r>
          </w:p>
          <w:p w:rsidR="000D0FD4"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0D0FD4" w:rsidRPr="000D0FD4"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0D0FD4" w:rsidRPr="000D0FD4" w:rsidRDefault="000D0FD4" w:rsidP="000D0FD4">
            <w:pPr>
              <w:pStyle w:val="ListParagraph"/>
              <w:numPr>
                <w:ilvl w:val="0"/>
                <w:numId w:val="20"/>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0D0FD4">
              <w:rPr>
                <w:rFonts w:ascii="Arial" w:hAnsi="Arial" w:cs="Arial"/>
                <w:sz w:val="20"/>
              </w:rPr>
              <w:t>6/30/16</w:t>
            </w:r>
          </w:p>
          <w:p w:rsidR="000D0FD4"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0D0FD4" w:rsidRDefault="000D0FD4" w:rsidP="000D0FD4">
            <w:pPr>
              <w:pStyle w:val="ListParagraph"/>
              <w:numPr>
                <w:ilvl w:val="0"/>
                <w:numId w:val="20"/>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0D0FD4">
              <w:rPr>
                <w:rFonts w:ascii="Arial" w:hAnsi="Arial" w:cs="Arial"/>
                <w:sz w:val="20"/>
              </w:rPr>
              <w:t>6/30/2017</w:t>
            </w:r>
          </w:p>
          <w:p w:rsidR="00AE4EF7" w:rsidRDefault="00AE4EF7" w:rsidP="00AE4EF7">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AE4EF7" w:rsidRPr="000D0FD4" w:rsidRDefault="00AE4EF7" w:rsidP="000D0FD4">
            <w:pPr>
              <w:pStyle w:val="ListParagraph"/>
              <w:numPr>
                <w:ilvl w:val="0"/>
                <w:numId w:val="20"/>
              </w:num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12/31/18</w:t>
            </w:r>
          </w:p>
          <w:p w:rsidR="000D0FD4"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0D0FD4" w:rsidRPr="000D0FD4" w:rsidRDefault="000D0FD4" w:rsidP="000D0FD4">
            <w:pPr>
              <w:pStyle w:val="ListParagraph"/>
              <w:numPr>
                <w:ilvl w:val="0"/>
                <w:numId w:val="20"/>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0D0FD4">
              <w:rPr>
                <w:rFonts w:ascii="Arial" w:hAnsi="Arial" w:cs="Arial"/>
                <w:sz w:val="20"/>
              </w:rPr>
              <w:t>6/30/2016</w:t>
            </w:r>
          </w:p>
          <w:p w:rsidR="000D0FD4"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0D0FD4" w:rsidRPr="000D0FD4" w:rsidRDefault="000D0FD4" w:rsidP="000D0FD4">
            <w:pPr>
              <w:pStyle w:val="ListParagraph"/>
              <w:numPr>
                <w:ilvl w:val="0"/>
                <w:numId w:val="20"/>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0D0FD4">
              <w:rPr>
                <w:rFonts w:ascii="Arial" w:hAnsi="Arial" w:cs="Arial"/>
                <w:sz w:val="20"/>
              </w:rPr>
              <w:t>6/30/2018</w:t>
            </w:r>
          </w:p>
          <w:p w:rsidR="000D0FD4"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0D0FD4"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0D0FD4" w:rsidRPr="000D0FD4" w:rsidRDefault="00D95A7A" w:rsidP="000D0FD4">
            <w:pPr>
              <w:pStyle w:val="ListParagraph"/>
              <w:numPr>
                <w:ilvl w:val="0"/>
                <w:numId w:val="20"/>
              </w:numPr>
              <w:tabs>
                <w:tab w:val="center" w:pos="468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12/31/18</w:t>
            </w:r>
          </w:p>
          <w:p w:rsidR="000D0FD4"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0D0FD4"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2F7F46" w:rsidRDefault="000D0FD4" w:rsidP="002F7F46">
            <w:pPr>
              <w:pStyle w:val="ListParagraph"/>
              <w:numPr>
                <w:ilvl w:val="0"/>
                <w:numId w:val="20"/>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0D0FD4">
              <w:rPr>
                <w:rFonts w:ascii="Arial" w:hAnsi="Arial" w:cs="Arial"/>
                <w:sz w:val="20"/>
              </w:rPr>
              <w:t>6/30/2017</w:t>
            </w:r>
          </w:p>
          <w:p w:rsidR="002F7F46" w:rsidRPr="002F7F46" w:rsidRDefault="002F7F46" w:rsidP="002F7F46">
            <w:pPr>
              <w:tabs>
                <w:tab w:val="center" w:pos="4680"/>
                <w:tab w:val="left" w:pos="5040"/>
                <w:tab w:val="left" w:pos="5760"/>
                <w:tab w:val="left" w:pos="6480"/>
                <w:tab w:val="left" w:pos="7200"/>
                <w:tab w:val="left" w:pos="7920"/>
                <w:tab w:val="left" w:pos="8640"/>
                <w:tab w:val="left" w:pos="9360"/>
              </w:tabs>
              <w:ind w:left="360"/>
              <w:rPr>
                <w:rFonts w:ascii="Arial" w:hAnsi="Arial" w:cs="Arial"/>
                <w:sz w:val="20"/>
              </w:rPr>
            </w:pPr>
          </w:p>
          <w:p w:rsidR="002F7F46" w:rsidRPr="00ED5CAD" w:rsidRDefault="002F7F46" w:rsidP="002F7F46">
            <w:pPr>
              <w:pStyle w:val="ListParagraph"/>
              <w:numPr>
                <w:ilvl w:val="0"/>
                <w:numId w:val="20"/>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ED5CAD">
              <w:rPr>
                <w:rFonts w:ascii="Arial" w:hAnsi="Arial" w:cs="Arial"/>
                <w:sz w:val="20"/>
              </w:rPr>
              <w:t>6/30/1</w:t>
            </w:r>
            <w:r w:rsidR="00ED5CAD" w:rsidRPr="00ED5CAD">
              <w:rPr>
                <w:rFonts w:ascii="Arial" w:hAnsi="Arial" w:cs="Arial"/>
                <w:sz w:val="20"/>
              </w:rPr>
              <w:t>6</w:t>
            </w:r>
          </w:p>
          <w:p w:rsidR="000D0FD4" w:rsidRPr="00D97E9E" w:rsidRDefault="000D0FD4" w:rsidP="000D0FD4">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D97E9E" w:rsidTr="0012448B">
        <w:trPr>
          <w:trHeight w:val="600"/>
        </w:trPr>
        <w:tc>
          <w:tcPr>
            <w:tcW w:w="6030" w:type="dxa"/>
            <w:tcBorders>
              <w:bottom w:val="single" w:sz="4" w:space="0" w:color="auto"/>
            </w:tcBorders>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20"/>
              </w:rPr>
              <w:t>LABOR</w:t>
            </w:r>
            <w:r w:rsidR="00754ED5">
              <w:rPr>
                <w:rFonts w:ascii="Arial" w:hAnsi="Arial" w:cs="Arial"/>
                <w:b/>
                <w:sz w:val="16"/>
                <w:szCs w:val="16"/>
              </w:rPr>
              <w:t xml:space="preserve"> </w:t>
            </w:r>
            <w:r w:rsidR="00754ED5">
              <w:rPr>
                <w:rFonts w:ascii="Arial" w:hAnsi="Arial" w:cs="Arial"/>
                <w:b/>
                <w:sz w:val="20"/>
              </w:rPr>
              <w:t>&amp; COMMUNITY-BASED ORGANIZATIONS</w:t>
            </w:r>
          </w:p>
          <w:p w:rsidR="001531D5"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r w:rsidRPr="00D97E9E">
              <w:rPr>
                <w:rFonts w:ascii="Arial" w:hAnsi="Arial" w:cs="Arial"/>
                <w:b/>
                <w:sz w:val="16"/>
                <w:szCs w:val="16"/>
              </w:rPr>
              <w:t>(</w:t>
            </w:r>
            <w:r w:rsidR="00754ED5">
              <w:rPr>
                <w:rFonts w:ascii="Arial" w:hAnsi="Arial" w:cs="Arial"/>
                <w:b/>
                <w:sz w:val="16"/>
                <w:szCs w:val="16"/>
              </w:rPr>
              <w:t>20</w:t>
            </w:r>
            <w:r w:rsidRPr="00D97E9E">
              <w:rPr>
                <w:rFonts w:ascii="Arial" w:hAnsi="Arial" w:cs="Arial"/>
                <w:b/>
                <w:sz w:val="16"/>
                <w:szCs w:val="16"/>
              </w:rPr>
              <w:t>% Minimum</w:t>
            </w:r>
            <w:r w:rsidR="00754ED5">
              <w:rPr>
                <w:rFonts w:ascii="Arial" w:hAnsi="Arial" w:cs="Arial"/>
                <w:b/>
                <w:sz w:val="16"/>
                <w:szCs w:val="16"/>
              </w:rPr>
              <w:t xml:space="preserve"> and </w:t>
            </w:r>
            <w:r w:rsidR="00754ED5" w:rsidRPr="00754ED5">
              <w:rPr>
                <w:rFonts w:ascii="Arial" w:hAnsi="Arial" w:cs="Arial"/>
                <w:b/>
                <w:sz w:val="16"/>
                <w:szCs w:val="16"/>
              </w:rPr>
              <w:t>2 or more nominated by state labor federations and one joint labor-management apprenticeship program labor organization or training director</w:t>
            </w:r>
            <w:r w:rsidRPr="00D97E9E">
              <w:rPr>
                <w:rFonts w:ascii="Arial" w:hAnsi="Arial" w:cs="Arial"/>
                <w:b/>
                <w:sz w:val="16"/>
                <w:szCs w:val="16"/>
              </w:rPr>
              <w:t>)</w:t>
            </w:r>
          </w:p>
          <w:p w:rsidR="0012448B" w:rsidRDefault="0012448B" w:rsidP="00360289">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line="480" w:lineRule="auto"/>
              <w:rPr>
                <w:rFonts w:ascii="Arial" w:hAnsi="Arial" w:cs="Arial"/>
                <w:sz w:val="20"/>
              </w:rPr>
            </w:pPr>
            <w:r w:rsidRPr="0012448B">
              <w:rPr>
                <w:rFonts w:ascii="Arial" w:hAnsi="Arial" w:cs="Arial"/>
                <w:sz w:val="20"/>
              </w:rPr>
              <w:t>Wayne Sarappo</w:t>
            </w:r>
          </w:p>
          <w:p w:rsidR="00754ED5" w:rsidRPr="00360289" w:rsidRDefault="0012448B" w:rsidP="00754ED5">
            <w:pPr>
              <w:pStyle w:val="ListParagraph"/>
              <w:numPr>
                <w:ilvl w:val="0"/>
                <w:numId w:val="16"/>
              </w:numPr>
              <w:tabs>
                <w:tab w:val="center" w:pos="4680"/>
                <w:tab w:val="left" w:pos="5040"/>
                <w:tab w:val="left" w:pos="5760"/>
                <w:tab w:val="left" w:pos="6480"/>
                <w:tab w:val="left" w:pos="7200"/>
                <w:tab w:val="left" w:pos="7920"/>
                <w:tab w:val="left" w:pos="8640"/>
                <w:tab w:val="left" w:pos="9360"/>
              </w:tabs>
              <w:spacing w:line="480" w:lineRule="auto"/>
              <w:rPr>
                <w:rFonts w:ascii="Arial" w:hAnsi="Arial" w:cs="Arial"/>
                <w:sz w:val="20"/>
              </w:rPr>
            </w:pPr>
            <w:r w:rsidRPr="00263091">
              <w:rPr>
                <w:rFonts w:ascii="Arial" w:hAnsi="Arial" w:cs="Arial"/>
                <w:sz w:val="20"/>
              </w:rPr>
              <w:lastRenderedPageBreak/>
              <w:t>Ann Lindquist</w:t>
            </w:r>
          </w:p>
        </w:tc>
        <w:tc>
          <w:tcPr>
            <w:tcW w:w="5040" w:type="dxa"/>
            <w:tcBorders>
              <w:bottom w:val="single" w:sz="4" w:space="0" w:color="auto"/>
            </w:tcBorders>
          </w:tcPr>
          <w:p w:rsidR="00FA42C3" w:rsidRDefault="00FA42C3" w:rsidP="00FA42C3">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A42C3" w:rsidRDefault="00FA42C3" w:rsidP="00FA42C3">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12448B" w:rsidRDefault="0012448B" w:rsidP="0012448B">
            <w:pPr>
              <w:pStyle w:val="ListParagraph"/>
              <w:numPr>
                <w:ilvl w:val="0"/>
                <w:numId w:val="17"/>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12448B">
              <w:rPr>
                <w:rFonts w:ascii="Arial" w:hAnsi="Arial" w:cs="Arial"/>
                <w:sz w:val="20"/>
              </w:rPr>
              <w:t>MN Pollution Control Agency/ MN Professional Assoc. of Public Employees</w:t>
            </w:r>
          </w:p>
          <w:p w:rsidR="00FA42C3" w:rsidRDefault="00FA42C3" w:rsidP="00FA42C3">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A42C3" w:rsidRDefault="00FA42C3" w:rsidP="00FA42C3">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A42C3" w:rsidRPr="00FA42C3" w:rsidRDefault="00FA42C3" w:rsidP="00FA42C3">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12448B" w:rsidRPr="0012448B" w:rsidRDefault="0012448B" w:rsidP="0012448B">
            <w:pPr>
              <w:pStyle w:val="ListParagraph"/>
              <w:numPr>
                <w:ilvl w:val="0"/>
                <w:numId w:val="17"/>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12448B">
              <w:rPr>
                <w:rFonts w:ascii="Arial" w:hAnsi="Arial" w:cs="Arial"/>
                <w:sz w:val="20"/>
              </w:rPr>
              <w:lastRenderedPageBreak/>
              <w:t>Housing Resources Specialist</w:t>
            </w:r>
            <w:r>
              <w:rPr>
                <w:rFonts w:ascii="Arial" w:hAnsi="Arial" w:cs="Arial"/>
                <w:sz w:val="20"/>
              </w:rPr>
              <w:t xml:space="preserve"> -</w:t>
            </w:r>
          </w:p>
          <w:p w:rsidR="00FA42C3" w:rsidRDefault="0012448B" w:rsidP="00FA42C3">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r w:rsidRPr="0012448B">
              <w:rPr>
                <w:rFonts w:ascii="Arial" w:hAnsi="Arial" w:cs="Arial"/>
                <w:sz w:val="20"/>
              </w:rPr>
              <w:t>Washington County Housing and Redevelopment Authority</w:t>
            </w:r>
          </w:p>
          <w:p w:rsidR="00FA42C3" w:rsidRPr="00FA42C3" w:rsidRDefault="00FA42C3" w:rsidP="00FA42C3">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p>
        </w:tc>
        <w:tc>
          <w:tcPr>
            <w:tcW w:w="2677" w:type="dxa"/>
            <w:tcBorders>
              <w:bottom w:val="single" w:sz="4" w:space="0" w:color="auto"/>
            </w:tcBorders>
          </w:tcPr>
          <w:p w:rsidR="00FA42C3" w:rsidRDefault="00FA42C3" w:rsidP="0012448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FA42C3" w:rsidRDefault="00FA42C3" w:rsidP="0012448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12448B" w:rsidP="0012448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6/30/16</w:t>
            </w:r>
          </w:p>
          <w:p w:rsidR="0012448B" w:rsidRDefault="0012448B" w:rsidP="0012448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12448B" w:rsidRDefault="0012448B" w:rsidP="0012448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FA42C3" w:rsidRDefault="00FA42C3" w:rsidP="00FA42C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FA42C3" w:rsidRPr="00D97E9E" w:rsidRDefault="00FA42C3" w:rsidP="0012448B">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lastRenderedPageBreak/>
              <w:t>6/30/17</w:t>
            </w:r>
          </w:p>
        </w:tc>
      </w:tr>
      <w:tr w:rsidR="001531D5" w:rsidRPr="00D97E9E" w:rsidTr="004704FD">
        <w:trPr>
          <w:trHeight w:val="600"/>
        </w:trPr>
        <w:tc>
          <w:tcPr>
            <w:tcW w:w="6030" w:type="dxa"/>
            <w:tcBorders>
              <w:bottom w:val="single" w:sz="4" w:space="0" w:color="auto"/>
            </w:tcBorders>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D97E9E">
              <w:rPr>
                <w:rFonts w:ascii="Arial" w:hAnsi="Arial" w:cs="Arial"/>
                <w:b/>
                <w:sz w:val="20"/>
              </w:rPr>
              <w:lastRenderedPageBreak/>
              <w:t>EDUCATION</w:t>
            </w:r>
            <w:r w:rsidR="00754ED5">
              <w:rPr>
                <w:rFonts w:ascii="Arial" w:hAnsi="Arial" w:cs="Arial"/>
                <w:b/>
                <w:sz w:val="20"/>
              </w:rPr>
              <w:t xml:space="preserve"> &amp; TRAINING</w:t>
            </w:r>
          </w:p>
          <w:p w:rsidR="001531D5"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r w:rsidRPr="00D97E9E">
              <w:rPr>
                <w:rFonts w:ascii="Arial" w:hAnsi="Arial" w:cs="Arial"/>
                <w:b/>
                <w:sz w:val="16"/>
                <w:szCs w:val="16"/>
              </w:rPr>
              <w:t>(Required</w:t>
            </w:r>
            <w:r w:rsidR="00754ED5">
              <w:rPr>
                <w:rFonts w:ascii="Arial" w:hAnsi="Arial" w:cs="Arial"/>
                <w:b/>
                <w:sz w:val="16"/>
                <w:szCs w:val="16"/>
              </w:rPr>
              <w:t>: ABE; Higher Education</w:t>
            </w:r>
            <w:r w:rsidRPr="00D97E9E">
              <w:rPr>
                <w:rFonts w:ascii="Arial" w:hAnsi="Arial" w:cs="Arial"/>
                <w:b/>
                <w:sz w:val="16"/>
                <w:szCs w:val="16"/>
              </w:rPr>
              <w:t>)</w:t>
            </w:r>
          </w:p>
          <w:p w:rsidR="00FC7B5D" w:rsidRDefault="00FC7B5D"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p>
          <w:p w:rsidR="00FC7B5D" w:rsidRPr="00FC7B5D" w:rsidRDefault="00FC7B5D" w:rsidP="00FC7B5D">
            <w:pPr>
              <w:pStyle w:val="ListParagraph"/>
              <w:numPr>
                <w:ilvl w:val="0"/>
                <w:numId w:val="21"/>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B5D">
              <w:rPr>
                <w:rFonts w:ascii="Arial" w:hAnsi="Arial" w:cs="Arial"/>
                <w:sz w:val="20"/>
              </w:rPr>
              <w:t>Annette Sallman</w:t>
            </w:r>
          </w:p>
          <w:p w:rsidR="00FC7B5D" w:rsidRDefault="00FC7B5D" w:rsidP="00FC7B5D">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B5D" w:rsidRDefault="00FC7B5D" w:rsidP="00FC7B5D">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B5D" w:rsidRDefault="00FC7B5D" w:rsidP="00FC7B5D">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B5D" w:rsidRDefault="00FC7B5D" w:rsidP="00FC7B5D">
            <w:pPr>
              <w:pStyle w:val="ListParagraph"/>
              <w:numPr>
                <w:ilvl w:val="0"/>
                <w:numId w:val="21"/>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B5D">
              <w:rPr>
                <w:rFonts w:ascii="Arial" w:hAnsi="Arial" w:cs="Arial"/>
                <w:sz w:val="20"/>
              </w:rPr>
              <w:t>Susie Evans</w:t>
            </w:r>
          </w:p>
          <w:p w:rsidR="00AE7790" w:rsidRDefault="00AE7790" w:rsidP="00AE7790">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AE7790" w:rsidRPr="008C34B2" w:rsidRDefault="00AE7790" w:rsidP="00FC7B5D">
            <w:pPr>
              <w:pStyle w:val="ListParagraph"/>
              <w:numPr>
                <w:ilvl w:val="0"/>
                <w:numId w:val="21"/>
              </w:numPr>
              <w:tabs>
                <w:tab w:val="center" w:pos="4680"/>
                <w:tab w:val="left" w:pos="5040"/>
                <w:tab w:val="left" w:pos="5760"/>
                <w:tab w:val="left" w:pos="6480"/>
                <w:tab w:val="left" w:pos="7200"/>
                <w:tab w:val="left" w:pos="7920"/>
                <w:tab w:val="left" w:pos="8640"/>
                <w:tab w:val="left" w:pos="9360"/>
              </w:tabs>
              <w:rPr>
                <w:rFonts w:ascii="Arial" w:hAnsi="Arial" w:cs="Arial"/>
                <w:sz w:val="20"/>
                <w:highlight w:val="yellow"/>
              </w:rPr>
            </w:pPr>
            <w:r w:rsidRPr="008C34B2">
              <w:rPr>
                <w:rFonts w:ascii="Arial" w:hAnsi="Arial" w:cs="Arial"/>
                <w:sz w:val="20"/>
                <w:highlight w:val="yellow"/>
              </w:rPr>
              <w:t>TBD</w:t>
            </w:r>
          </w:p>
          <w:p w:rsidR="00FC7B5D" w:rsidRDefault="00FC7B5D" w:rsidP="00FC7B5D">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B5D" w:rsidRPr="00D97E9E" w:rsidRDefault="00FC7B5D"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p>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5040" w:type="dxa"/>
            <w:tcBorders>
              <w:bottom w:val="single" w:sz="4" w:space="0" w:color="auto"/>
            </w:tcBorders>
          </w:tcPr>
          <w:p w:rsidR="00FC7B5D" w:rsidRDefault="00FC7B5D" w:rsidP="00FC7B5D">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B5D" w:rsidRDefault="00FC7B5D" w:rsidP="00FC7B5D">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B5D" w:rsidRPr="00FC7B5D" w:rsidRDefault="00FC7B5D" w:rsidP="00FC7B5D">
            <w:pPr>
              <w:pStyle w:val="ListParagraph"/>
              <w:numPr>
                <w:ilvl w:val="0"/>
                <w:numId w:val="22"/>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B5D">
              <w:rPr>
                <w:rFonts w:ascii="Arial" w:hAnsi="Arial" w:cs="Arial"/>
                <w:sz w:val="20"/>
              </w:rPr>
              <w:t>Director, Community Education and Community Relations, Stillwater Area Public Schools</w:t>
            </w:r>
          </w:p>
          <w:p w:rsidR="00FC7B5D" w:rsidRDefault="00FC7B5D" w:rsidP="00FC7B5D">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B5D" w:rsidRPr="00FC7B5D" w:rsidRDefault="00FC7B5D" w:rsidP="00FC7B5D">
            <w:pPr>
              <w:pStyle w:val="ListParagraph"/>
              <w:numPr>
                <w:ilvl w:val="0"/>
                <w:numId w:val="22"/>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B5D">
              <w:rPr>
                <w:rFonts w:ascii="Arial" w:hAnsi="Arial" w:cs="Arial"/>
                <w:sz w:val="20"/>
              </w:rPr>
              <w:t>Adult Basic Education Coordinator, East Ridge High School, Woodbury</w:t>
            </w:r>
          </w:p>
          <w:p w:rsidR="00FC7B5D" w:rsidRDefault="00FC7B5D" w:rsidP="00FC7B5D">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AE7790" w:rsidRPr="00FC7B5D" w:rsidRDefault="00AE7790" w:rsidP="00AE7790">
            <w:pPr>
              <w:pStyle w:val="ListParagraph"/>
              <w:numPr>
                <w:ilvl w:val="0"/>
                <w:numId w:val="22"/>
              </w:num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1531D5" w:rsidRPr="00FC7B5D" w:rsidRDefault="001531D5" w:rsidP="00FC7B5D">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77" w:type="dxa"/>
            <w:tcBorders>
              <w:bottom w:val="single" w:sz="4" w:space="0" w:color="auto"/>
            </w:tcBorders>
          </w:tcPr>
          <w:p w:rsidR="004704FD" w:rsidRDefault="004704FD" w:rsidP="004704F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704FD" w:rsidRDefault="004704FD" w:rsidP="004704F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4704FD" w:rsidP="004704F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6/30/16</w:t>
            </w:r>
          </w:p>
          <w:p w:rsidR="004704FD" w:rsidRDefault="004704FD" w:rsidP="004704F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704FD" w:rsidRDefault="004704FD" w:rsidP="004704F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704FD" w:rsidRDefault="004704FD" w:rsidP="004704F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704FD" w:rsidRDefault="004704FD" w:rsidP="004704F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6/30/17</w:t>
            </w:r>
          </w:p>
          <w:p w:rsidR="004704FD" w:rsidRDefault="004704FD" w:rsidP="004704F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704FD" w:rsidRPr="00D97E9E" w:rsidRDefault="004704FD" w:rsidP="004704F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D97E9E" w:rsidTr="008714F7">
        <w:trPr>
          <w:trHeight w:val="600"/>
        </w:trPr>
        <w:tc>
          <w:tcPr>
            <w:tcW w:w="6030" w:type="dxa"/>
            <w:tcBorders>
              <w:bottom w:val="single" w:sz="4" w:space="0" w:color="auto"/>
            </w:tcBorders>
            <w:vAlign w:val="center"/>
          </w:tcPr>
          <w:p w:rsidR="001531D5" w:rsidRPr="00D97E9E" w:rsidRDefault="00754E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b/>
                <w:sz w:val="20"/>
              </w:rPr>
              <w:t>GOVERNMENT</w:t>
            </w:r>
          </w:p>
          <w:p w:rsidR="001531D5" w:rsidRDefault="00754ED5"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b/>
                <w:sz w:val="16"/>
                <w:szCs w:val="16"/>
              </w:rPr>
              <w:t>(Required: Economic Development; Job Service; Rehabilitation</w:t>
            </w:r>
            <w:r w:rsidR="001531D5" w:rsidRPr="00D97E9E">
              <w:rPr>
                <w:rFonts w:ascii="Arial" w:hAnsi="Arial" w:cs="Arial"/>
                <w:b/>
                <w:sz w:val="16"/>
                <w:szCs w:val="16"/>
              </w:rPr>
              <w:t>)</w:t>
            </w:r>
          </w:p>
          <w:p w:rsidR="00FC739E" w:rsidRDefault="00FC739E" w:rsidP="00465988">
            <w:pPr>
              <w:tabs>
                <w:tab w:val="center" w:pos="4680"/>
                <w:tab w:val="left" w:pos="5040"/>
                <w:tab w:val="left" w:pos="5760"/>
                <w:tab w:val="left" w:pos="6480"/>
                <w:tab w:val="left" w:pos="7200"/>
                <w:tab w:val="left" w:pos="7920"/>
                <w:tab w:val="left" w:pos="8640"/>
                <w:tab w:val="left" w:pos="9360"/>
              </w:tabs>
              <w:rPr>
                <w:rFonts w:ascii="Arial" w:hAnsi="Arial" w:cs="Arial"/>
                <w:b/>
                <w:sz w:val="16"/>
                <w:szCs w:val="16"/>
              </w:rPr>
            </w:pPr>
          </w:p>
          <w:p w:rsidR="00FC739E" w:rsidRPr="00FC739E" w:rsidRDefault="00FC739E" w:rsidP="00FC739E">
            <w:pPr>
              <w:pStyle w:val="ListParagraph"/>
              <w:numPr>
                <w:ilvl w:val="0"/>
                <w:numId w:val="23"/>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39E">
              <w:rPr>
                <w:rFonts w:ascii="Arial" w:hAnsi="Arial" w:cs="Arial"/>
                <w:sz w:val="20"/>
              </w:rPr>
              <w:t>Jennifer Hassebroek</w:t>
            </w:r>
          </w:p>
          <w:p w:rsidR="00FC739E" w:rsidRPr="00FA5C54" w:rsidRDefault="00FC739E" w:rsidP="00FC739E">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39E" w:rsidRPr="00FC739E" w:rsidRDefault="00FC739E" w:rsidP="00FC739E">
            <w:pPr>
              <w:pStyle w:val="ListParagraph"/>
              <w:numPr>
                <w:ilvl w:val="0"/>
                <w:numId w:val="23"/>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39E">
              <w:rPr>
                <w:rFonts w:ascii="Arial" w:hAnsi="Arial" w:cs="Arial"/>
                <w:sz w:val="20"/>
              </w:rPr>
              <w:t>Michelle Kemper</w:t>
            </w:r>
          </w:p>
          <w:p w:rsidR="00FC739E" w:rsidRDefault="00FC739E" w:rsidP="00FC739E">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39E" w:rsidRPr="00FC739E" w:rsidRDefault="00FC739E" w:rsidP="00FC739E">
            <w:pPr>
              <w:pStyle w:val="ListParagraph"/>
              <w:numPr>
                <w:ilvl w:val="0"/>
                <w:numId w:val="23"/>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39E">
              <w:rPr>
                <w:rFonts w:ascii="Arial" w:hAnsi="Arial" w:cs="Arial"/>
                <w:sz w:val="20"/>
              </w:rPr>
              <w:t>Peg Killen</w:t>
            </w:r>
          </w:p>
          <w:p w:rsidR="00FC739E" w:rsidRDefault="00FC739E" w:rsidP="00FC739E">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39E" w:rsidRPr="00B77DD3" w:rsidRDefault="00FC739E" w:rsidP="00FC739E">
            <w:pPr>
              <w:pStyle w:val="ListParagraph"/>
              <w:numPr>
                <w:ilvl w:val="0"/>
                <w:numId w:val="23"/>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B77DD3">
              <w:rPr>
                <w:rFonts w:ascii="Arial" w:hAnsi="Arial" w:cs="Arial"/>
                <w:sz w:val="20"/>
              </w:rPr>
              <w:t>Lee Okerstrom</w:t>
            </w:r>
          </w:p>
          <w:p w:rsidR="00FC739E" w:rsidRPr="00B77DD3" w:rsidRDefault="00FC739E" w:rsidP="00FC739E">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A85107" w:rsidRPr="00A85107" w:rsidRDefault="00FC739E" w:rsidP="00A85107">
            <w:pPr>
              <w:pStyle w:val="ListParagraph"/>
              <w:numPr>
                <w:ilvl w:val="0"/>
                <w:numId w:val="23"/>
              </w:num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B77DD3">
              <w:rPr>
                <w:rFonts w:ascii="Arial" w:hAnsi="Arial" w:cs="Arial"/>
                <w:sz w:val="20"/>
              </w:rPr>
              <w:t>Jim Wrobleski</w:t>
            </w:r>
          </w:p>
          <w:p w:rsidR="00A85107" w:rsidRPr="00A85107" w:rsidRDefault="00A85107" w:rsidP="00A85107">
            <w:pPr>
              <w:pStyle w:val="ListParagraph"/>
              <w:tabs>
                <w:tab w:val="center" w:pos="4680"/>
                <w:tab w:val="left" w:pos="5040"/>
                <w:tab w:val="left" w:pos="5760"/>
                <w:tab w:val="left" w:pos="6480"/>
                <w:tab w:val="left" w:pos="7200"/>
                <w:tab w:val="left" w:pos="7920"/>
                <w:tab w:val="left" w:pos="8640"/>
                <w:tab w:val="left" w:pos="9360"/>
              </w:tabs>
              <w:rPr>
                <w:rFonts w:ascii="Arial" w:hAnsi="Arial" w:cs="Arial"/>
                <w:b/>
                <w:sz w:val="20"/>
              </w:rPr>
            </w:pPr>
          </w:p>
          <w:p w:rsidR="00A85107" w:rsidRPr="00A85107" w:rsidRDefault="00A85107" w:rsidP="00A85107">
            <w:pPr>
              <w:pStyle w:val="ListParagraph"/>
              <w:numPr>
                <w:ilvl w:val="0"/>
                <w:numId w:val="23"/>
              </w:numPr>
              <w:tabs>
                <w:tab w:val="center" w:pos="4680"/>
                <w:tab w:val="left" w:pos="5040"/>
                <w:tab w:val="left" w:pos="5760"/>
                <w:tab w:val="left" w:pos="6480"/>
                <w:tab w:val="left" w:pos="7200"/>
                <w:tab w:val="left" w:pos="7920"/>
                <w:tab w:val="left" w:pos="8640"/>
                <w:tab w:val="left" w:pos="9360"/>
              </w:tabs>
              <w:rPr>
                <w:rFonts w:ascii="Arial" w:hAnsi="Arial" w:cs="Arial"/>
                <w:b/>
                <w:sz w:val="20"/>
              </w:rPr>
            </w:pPr>
            <w:r>
              <w:rPr>
                <w:rFonts w:ascii="Arial" w:hAnsi="Arial" w:cs="Arial"/>
                <w:sz w:val="20"/>
              </w:rPr>
              <w:t>Fran Miron</w:t>
            </w:r>
          </w:p>
          <w:p w:rsidR="001531D5" w:rsidRPr="00D97E9E"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p>
        </w:tc>
        <w:tc>
          <w:tcPr>
            <w:tcW w:w="5040" w:type="dxa"/>
            <w:tcBorders>
              <w:bottom w:val="single" w:sz="4" w:space="0" w:color="auto"/>
            </w:tcBorders>
          </w:tcPr>
          <w:p w:rsidR="00FC739E" w:rsidRPr="00FC739E" w:rsidRDefault="00FC739E" w:rsidP="00FC739E">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39E" w:rsidRPr="00FC739E" w:rsidRDefault="00FC739E" w:rsidP="00FC739E">
            <w:pPr>
              <w:pStyle w:val="ListParagraph"/>
              <w:numPr>
                <w:ilvl w:val="0"/>
                <w:numId w:val="25"/>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39E">
              <w:rPr>
                <w:rFonts w:ascii="Arial" w:hAnsi="Arial" w:cs="Arial"/>
                <w:sz w:val="20"/>
              </w:rPr>
              <w:t>Senior Community Development Specialist</w:t>
            </w:r>
          </w:p>
          <w:p w:rsidR="00FC739E" w:rsidRPr="00FC739E" w:rsidRDefault="00FC739E" w:rsidP="00FC739E">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39E">
              <w:rPr>
                <w:rFonts w:ascii="Arial" w:hAnsi="Arial" w:cs="Arial"/>
                <w:sz w:val="20"/>
              </w:rPr>
              <w:t>City of Oakdale</w:t>
            </w:r>
          </w:p>
          <w:p w:rsidR="00FC739E" w:rsidRDefault="00FC739E" w:rsidP="00FC739E">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39E" w:rsidRPr="00FC739E" w:rsidRDefault="00FC739E" w:rsidP="00FC739E">
            <w:pPr>
              <w:pStyle w:val="ListParagraph"/>
              <w:numPr>
                <w:ilvl w:val="0"/>
                <w:numId w:val="25"/>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39E">
              <w:rPr>
                <w:rFonts w:ascii="Arial" w:hAnsi="Arial" w:cs="Arial"/>
                <w:sz w:val="20"/>
              </w:rPr>
              <w:t xml:space="preserve">Deputy Director, Washington County Community Services </w:t>
            </w:r>
          </w:p>
          <w:p w:rsidR="00FC739E" w:rsidRDefault="00FC739E" w:rsidP="00FC739E">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39E" w:rsidRPr="00FC739E" w:rsidRDefault="00FC739E" w:rsidP="00FC739E">
            <w:pPr>
              <w:pStyle w:val="ListParagraph"/>
              <w:numPr>
                <w:ilvl w:val="0"/>
                <w:numId w:val="25"/>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39E">
              <w:rPr>
                <w:rFonts w:ascii="Arial" w:hAnsi="Arial" w:cs="Arial"/>
                <w:sz w:val="20"/>
              </w:rPr>
              <w:t>Area Manager Rehabilitation Services, Woodbury</w:t>
            </w:r>
          </w:p>
          <w:p w:rsidR="00FC739E" w:rsidRDefault="00FC739E" w:rsidP="00FC739E">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FC739E" w:rsidRPr="00FC739E" w:rsidRDefault="00FC739E" w:rsidP="00FC739E">
            <w:pPr>
              <w:pStyle w:val="ListParagraph"/>
              <w:numPr>
                <w:ilvl w:val="0"/>
                <w:numId w:val="25"/>
              </w:num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FC739E">
              <w:rPr>
                <w:rFonts w:ascii="Arial" w:hAnsi="Arial" w:cs="Arial"/>
                <w:sz w:val="20"/>
              </w:rPr>
              <w:t>Veterans Employment Representative</w:t>
            </w:r>
            <w:r>
              <w:rPr>
                <w:rFonts w:ascii="Arial" w:hAnsi="Arial" w:cs="Arial"/>
                <w:sz w:val="20"/>
              </w:rPr>
              <w:t>, Washington &amp; Ramsey Counties</w:t>
            </w:r>
          </w:p>
          <w:p w:rsidR="00FC739E" w:rsidRDefault="00FC739E" w:rsidP="00FC739E">
            <w:pPr>
              <w:tabs>
                <w:tab w:val="center" w:pos="4680"/>
                <w:tab w:val="left" w:pos="5040"/>
                <w:tab w:val="left" w:pos="5760"/>
                <w:tab w:val="left" w:pos="6480"/>
                <w:tab w:val="left" w:pos="7200"/>
                <w:tab w:val="left" w:pos="7920"/>
                <w:tab w:val="left" w:pos="8640"/>
                <w:tab w:val="left" w:pos="9360"/>
              </w:tabs>
              <w:rPr>
                <w:rFonts w:ascii="Arial" w:hAnsi="Arial" w:cs="Arial"/>
                <w:sz w:val="20"/>
              </w:rPr>
            </w:pPr>
          </w:p>
          <w:p w:rsidR="001531D5" w:rsidRPr="00A85107" w:rsidRDefault="00FC739E" w:rsidP="00FC739E">
            <w:pPr>
              <w:pStyle w:val="ListParagraph"/>
              <w:numPr>
                <w:ilvl w:val="0"/>
                <w:numId w:val="25"/>
              </w:num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FC739E">
              <w:rPr>
                <w:rFonts w:ascii="Arial" w:hAnsi="Arial" w:cs="Arial"/>
                <w:sz w:val="20"/>
              </w:rPr>
              <w:t>Job Service M</w:t>
            </w:r>
            <w:r>
              <w:rPr>
                <w:rFonts w:ascii="Arial" w:hAnsi="Arial" w:cs="Arial"/>
                <w:sz w:val="20"/>
              </w:rPr>
              <w:t>anager, Ramsey and Washington Counties</w:t>
            </w:r>
          </w:p>
          <w:p w:rsidR="00A85107" w:rsidRPr="00A85107" w:rsidRDefault="00A85107" w:rsidP="00A85107">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A85107" w:rsidRPr="00FC739E" w:rsidRDefault="00A85107" w:rsidP="00FC739E">
            <w:pPr>
              <w:pStyle w:val="ListParagraph"/>
              <w:numPr>
                <w:ilvl w:val="0"/>
                <w:numId w:val="25"/>
              </w:num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0"/>
              </w:rPr>
              <w:t>Washington County Board of Commissioners</w:t>
            </w:r>
          </w:p>
        </w:tc>
        <w:tc>
          <w:tcPr>
            <w:tcW w:w="2677" w:type="dxa"/>
            <w:tcBorders>
              <w:bottom w:val="single" w:sz="4" w:space="0" w:color="auto"/>
            </w:tcBorders>
          </w:tcPr>
          <w:p w:rsidR="008714F7" w:rsidRDefault="008714F7" w:rsidP="008714F7">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1531D5" w:rsidRDefault="008714F7" w:rsidP="008714F7">
            <w:pPr>
              <w:pStyle w:val="ListParagraph"/>
              <w:numPr>
                <w:ilvl w:val="0"/>
                <w:numId w:val="26"/>
              </w:num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8714F7">
              <w:rPr>
                <w:rFonts w:ascii="Arial" w:hAnsi="Arial" w:cs="Arial"/>
                <w:sz w:val="22"/>
                <w:szCs w:val="22"/>
              </w:rPr>
              <w:t>6/30/16</w:t>
            </w:r>
          </w:p>
          <w:p w:rsidR="008714F7" w:rsidRPr="008714F7" w:rsidRDefault="008714F7" w:rsidP="008714F7">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8714F7" w:rsidRDefault="008714F7" w:rsidP="008714F7">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8714F7" w:rsidRDefault="008714F7" w:rsidP="008714F7">
            <w:pPr>
              <w:pStyle w:val="ListParagraph"/>
              <w:numPr>
                <w:ilvl w:val="0"/>
                <w:numId w:val="26"/>
              </w:num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8714F7">
              <w:rPr>
                <w:rFonts w:ascii="Arial" w:hAnsi="Arial" w:cs="Arial"/>
                <w:sz w:val="22"/>
                <w:szCs w:val="22"/>
              </w:rPr>
              <w:t>6/30/18</w:t>
            </w:r>
          </w:p>
          <w:p w:rsidR="008714F7" w:rsidRPr="008714F7" w:rsidRDefault="008714F7" w:rsidP="008714F7">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8714F7" w:rsidRDefault="008714F7" w:rsidP="008714F7">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B31FA2" w:rsidRDefault="008714F7" w:rsidP="00B31FA2">
            <w:pPr>
              <w:pStyle w:val="ListParagraph"/>
              <w:numPr>
                <w:ilvl w:val="0"/>
                <w:numId w:val="26"/>
              </w:num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8714F7">
              <w:rPr>
                <w:rFonts w:ascii="Arial" w:hAnsi="Arial" w:cs="Arial"/>
                <w:sz w:val="22"/>
                <w:szCs w:val="22"/>
              </w:rPr>
              <w:t>6/30/18</w:t>
            </w:r>
          </w:p>
          <w:p w:rsidR="00B31FA2" w:rsidRDefault="00B31FA2" w:rsidP="00B31FA2">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B31FA2" w:rsidRDefault="00B31FA2" w:rsidP="00B31FA2">
            <w:pPr>
              <w:pStyle w:val="ListParagraph"/>
              <w:numPr>
                <w:ilvl w:val="0"/>
                <w:numId w:val="26"/>
              </w:num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t>
            </w:r>
          </w:p>
          <w:p w:rsidR="00B31FA2" w:rsidRDefault="00B31FA2" w:rsidP="00B31FA2">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B31FA2" w:rsidRDefault="00B31FA2" w:rsidP="00B31FA2">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B31FA2" w:rsidRDefault="00B31FA2" w:rsidP="00B31FA2">
            <w:pPr>
              <w:pStyle w:val="ListParagraph"/>
              <w:numPr>
                <w:ilvl w:val="0"/>
                <w:numId w:val="26"/>
              </w:num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6/30/18</w:t>
            </w:r>
          </w:p>
          <w:p w:rsidR="00A85107" w:rsidRDefault="00A85107" w:rsidP="00A85107">
            <w:pPr>
              <w:pStyle w:val="ListParagraph"/>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A85107" w:rsidRPr="00B31FA2" w:rsidRDefault="00A85107" w:rsidP="00B31FA2">
            <w:pPr>
              <w:pStyle w:val="ListParagraph"/>
              <w:numPr>
                <w:ilvl w:val="0"/>
                <w:numId w:val="26"/>
              </w:num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t>
            </w:r>
          </w:p>
        </w:tc>
      </w:tr>
    </w:tbl>
    <w:p w:rsidR="001531D5" w:rsidRPr="00D97E9E" w:rsidRDefault="001531D5" w:rsidP="001531D5">
      <w:pPr>
        <w:ind w:left="-90"/>
        <w:rPr>
          <w:rFonts w:ascii="Arial" w:hAnsi="Arial" w:cs="Arial"/>
          <w:b/>
          <w:sz w:val="22"/>
          <w:szCs w:val="22"/>
        </w:rPr>
      </w:pPr>
    </w:p>
    <w:p w:rsidR="001531D5" w:rsidRPr="00D97E9E" w:rsidRDefault="001531D5" w:rsidP="001531D5">
      <w:pPr>
        <w:rPr>
          <w:rFonts w:ascii="Arial" w:hAnsi="Arial" w:cs="Arial"/>
          <w:b/>
          <w:sz w:val="22"/>
          <w:szCs w:val="22"/>
        </w:rPr>
      </w:pPr>
      <w:r w:rsidRPr="00D97E9E">
        <w:rPr>
          <w:rFonts w:ascii="Arial" w:hAnsi="Arial" w:cs="Arial"/>
          <w:b/>
          <w:sz w:val="22"/>
          <w:szCs w:val="22"/>
        </w:rPr>
        <w:t>CONTACT INFORMATION</w:t>
      </w: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7717"/>
      </w:tblGrid>
      <w:tr w:rsidR="001531D5" w:rsidRPr="00D97E9E" w:rsidTr="00F6673C">
        <w:tc>
          <w:tcPr>
            <w:tcW w:w="6030" w:type="dxa"/>
            <w:shd w:val="clear" w:color="auto" w:fill="auto"/>
          </w:tcPr>
          <w:p w:rsidR="001531D5" w:rsidRPr="00D97E9E" w:rsidRDefault="001531D5" w:rsidP="00465988">
            <w:pPr>
              <w:tabs>
                <w:tab w:val="left" w:pos="2625"/>
              </w:tabs>
              <w:jc w:val="center"/>
              <w:rPr>
                <w:rFonts w:ascii="Arial" w:hAnsi="Arial" w:cs="Arial"/>
                <w:b/>
                <w:sz w:val="20"/>
              </w:rPr>
            </w:pPr>
            <w:r w:rsidRPr="00D97E9E">
              <w:rPr>
                <w:rFonts w:ascii="Arial" w:hAnsi="Arial" w:cs="Arial"/>
                <w:b/>
                <w:sz w:val="20"/>
              </w:rPr>
              <w:t>NAME</w:t>
            </w:r>
          </w:p>
        </w:tc>
        <w:tc>
          <w:tcPr>
            <w:tcW w:w="7717" w:type="dxa"/>
            <w:shd w:val="clear" w:color="auto" w:fill="auto"/>
          </w:tcPr>
          <w:p w:rsidR="001531D5" w:rsidRPr="00D97E9E" w:rsidRDefault="001531D5" w:rsidP="00465988">
            <w:pPr>
              <w:tabs>
                <w:tab w:val="left" w:pos="2625"/>
              </w:tabs>
              <w:jc w:val="center"/>
              <w:rPr>
                <w:rFonts w:ascii="Arial" w:hAnsi="Arial" w:cs="Arial"/>
                <w:b/>
                <w:sz w:val="20"/>
              </w:rPr>
            </w:pPr>
            <w:r w:rsidRPr="00D97E9E">
              <w:rPr>
                <w:rFonts w:ascii="Arial" w:hAnsi="Arial" w:cs="Arial"/>
                <w:b/>
                <w:sz w:val="20"/>
              </w:rPr>
              <w:t>ADDRESS/PHONE/EMAIL</w:t>
            </w:r>
          </w:p>
        </w:tc>
      </w:tr>
      <w:tr w:rsidR="001531D5" w:rsidRPr="00D97E9E" w:rsidTr="00F6673C">
        <w:tc>
          <w:tcPr>
            <w:tcW w:w="6030" w:type="dxa"/>
            <w:shd w:val="clear" w:color="auto" w:fill="auto"/>
          </w:tcPr>
          <w:p w:rsidR="001531D5" w:rsidRPr="00D97E9E" w:rsidRDefault="001531D5" w:rsidP="00465988">
            <w:pPr>
              <w:tabs>
                <w:tab w:val="left" w:pos="2625"/>
              </w:tabs>
              <w:rPr>
                <w:rFonts w:ascii="Arial" w:hAnsi="Arial" w:cs="Arial"/>
                <w:b/>
                <w:sz w:val="20"/>
              </w:rPr>
            </w:pPr>
            <w:r>
              <w:rPr>
                <w:rFonts w:ascii="Arial" w:hAnsi="Arial" w:cs="Arial"/>
                <w:b/>
                <w:sz w:val="20"/>
              </w:rPr>
              <w:t>CHAIR</w:t>
            </w:r>
          </w:p>
          <w:p w:rsidR="00D66421" w:rsidRPr="00EA56A7" w:rsidRDefault="00D66421" w:rsidP="00D66421">
            <w:pPr>
              <w:rPr>
                <w:rFonts w:ascii="Arial" w:hAnsi="Arial" w:cs="Arial"/>
                <w:sz w:val="22"/>
                <w:szCs w:val="22"/>
              </w:rPr>
            </w:pPr>
            <w:r w:rsidRPr="00EA56A7">
              <w:rPr>
                <w:rFonts w:ascii="Arial" w:hAnsi="Arial" w:cs="Arial"/>
                <w:sz w:val="22"/>
                <w:szCs w:val="22"/>
              </w:rPr>
              <w:t>Tom Colosimo</w:t>
            </w:r>
          </w:p>
          <w:p w:rsidR="001531D5" w:rsidRPr="00D97E9E" w:rsidRDefault="001531D5" w:rsidP="00465988">
            <w:pPr>
              <w:tabs>
                <w:tab w:val="left" w:pos="2625"/>
              </w:tabs>
              <w:rPr>
                <w:rFonts w:ascii="Arial" w:hAnsi="Arial" w:cs="Arial"/>
                <w:b/>
                <w:sz w:val="20"/>
              </w:rPr>
            </w:pPr>
          </w:p>
        </w:tc>
        <w:tc>
          <w:tcPr>
            <w:tcW w:w="7717" w:type="dxa"/>
            <w:shd w:val="clear" w:color="auto" w:fill="auto"/>
          </w:tcPr>
          <w:p w:rsidR="00D66421" w:rsidRPr="00EA56A7" w:rsidRDefault="00D66421" w:rsidP="00D66421">
            <w:pPr>
              <w:rPr>
                <w:rFonts w:ascii="Arial" w:hAnsi="Arial" w:cs="Arial"/>
                <w:sz w:val="22"/>
                <w:szCs w:val="22"/>
              </w:rPr>
            </w:pPr>
            <w:r w:rsidRPr="00EA56A7">
              <w:rPr>
                <w:rFonts w:ascii="Arial" w:hAnsi="Arial" w:cs="Arial"/>
                <w:sz w:val="22"/>
                <w:szCs w:val="22"/>
              </w:rPr>
              <w:t>892 Heron Ave. N.</w:t>
            </w:r>
          </w:p>
          <w:p w:rsidR="00D66421" w:rsidRPr="00EA56A7" w:rsidRDefault="00D66421" w:rsidP="00D66421">
            <w:pPr>
              <w:rPr>
                <w:rFonts w:ascii="Arial" w:hAnsi="Arial" w:cs="Arial"/>
                <w:sz w:val="22"/>
                <w:szCs w:val="22"/>
              </w:rPr>
            </w:pPr>
            <w:r w:rsidRPr="00EA56A7">
              <w:rPr>
                <w:rFonts w:ascii="Arial" w:hAnsi="Arial" w:cs="Arial"/>
                <w:sz w:val="22"/>
                <w:szCs w:val="22"/>
              </w:rPr>
              <w:t>Oakdale, MN  55128</w:t>
            </w:r>
          </w:p>
          <w:p w:rsidR="00D66421" w:rsidRPr="00EA56A7" w:rsidRDefault="00D66421" w:rsidP="00D66421">
            <w:pPr>
              <w:tabs>
                <w:tab w:val="left" w:pos="1832"/>
              </w:tabs>
              <w:rPr>
                <w:rFonts w:ascii="Arial" w:hAnsi="Arial" w:cs="Arial"/>
                <w:sz w:val="22"/>
                <w:szCs w:val="22"/>
              </w:rPr>
            </w:pPr>
            <w:r w:rsidRPr="00EA56A7">
              <w:rPr>
                <w:rFonts w:ascii="Arial" w:hAnsi="Arial" w:cs="Arial"/>
                <w:sz w:val="22"/>
                <w:szCs w:val="22"/>
              </w:rPr>
              <w:t>651-386-3715</w:t>
            </w:r>
            <w:r>
              <w:rPr>
                <w:rFonts w:ascii="Arial" w:hAnsi="Arial" w:cs="Arial"/>
                <w:sz w:val="22"/>
                <w:szCs w:val="22"/>
              </w:rPr>
              <w:tab/>
            </w:r>
          </w:p>
          <w:p w:rsidR="001531D5" w:rsidRDefault="00D66421" w:rsidP="00D66421">
            <w:pPr>
              <w:tabs>
                <w:tab w:val="left" w:pos="2625"/>
              </w:tabs>
              <w:rPr>
                <w:rFonts w:ascii="Arial" w:hAnsi="Arial" w:cs="Arial"/>
                <w:color w:val="0000FF"/>
                <w:sz w:val="22"/>
                <w:szCs w:val="22"/>
                <w:u w:val="single"/>
              </w:rPr>
            </w:pPr>
            <w:r>
              <w:rPr>
                <w:rFonts w:ascii="Arial" w:hAnsi="Arial" w:cs="Arial"/>
                <w:color w:val="0000FF"/>
                <w:sz w:val="22"/>
                <w:szCs w:val="22"/>
                <w:u w:val="single"/>
              </w:rPr>
              <w:t>Colo7338@stthomas.edu</w:t>
            </w:r>
          </w:p>
          <w:p w:rsidR="00D66421" w:rsidRPr="00D97E9E" w:rsidRDefault="00D66421" w:rsidP="00D66421">
            <w:pPr>
              <w:tabs>
                <w:tab w:val="left" w:pos="2625"/>
              </w:tabs>
              <w:rPr>
                <w:rFonts w:ascii="Arial" w:hAnsi="Arial" w:cs="Arial"/>
                <w:sz w:val="22"/>
                <w:szCs w:val="22"/>
              </w:rPr>
            </w:pPr>
          </w:p>
        </w:tc>
      </w:tr>
      <w:tr w:rsidR="001531D5" w:rsidRPr="00D97E9E" w:rsidTr="00F6673C">
        <w:tc>
          <w:tcPr>
            <w:tcW w:w="6030" w:type="dxa"/>
            <w:shd w:val="clear" w:color="auto" w:fill="auto"/>
          </w:tcPr>
          <w:p w:rsidR="001531D5" w:rsidRPr="00D97E9E" w:rsidRDefault="001531D5" w:rsidP="00465988">
            <w:pPr>
              <w:tabs>
                <w:tab w:val="left" w:pos="2625"/>
              </w:tabs>
              <w:rPr>
                <w:rFonts w:ascii="Arial" w:hAnsi="Arial" w:cs="Arial"/>
                <w:b/>
                <w:sz w:val="20"/>
              </w:rPr>
            </w:pPr>
            <w:r>
              <w:rPr>
                <w:rFonts w:ascii="Arial" w:hAnsi="Arial" w:cs="Arial"/>
                <w:b/>
                <w:sz w:val="20"/>
              </w:rPr>
              <w:t>VICE CHAIR</w:t>
            </w:r>
          </w:p>
          <w:p w:rsidR="00D66421" w:rsidRPr="00D97E9E" w:rsidRDefault="00D66421" w:rsidP="00D66421">
            <w:pPr>
              <w:tabs>
                <w:tab w:val="left" w:pos="2625"/>
              </w:tabs>
              <w:rPr>
                <w:rFonts w:ascii="Arial" w:hAnsi="Arial" w:cs="Arial"/>
                <w:b/>
                <w:sz w:val="20"/>
              </w:rPr>
            </w:pPr>
            <w:r>
              <w:rPr>
                <w:rFonts w:ascii="Arial" w:hAnsi="Arial" w:cs="Arial"/>
              </w:rPr>
              <w:lastRenderedPageBreak/>
              <w:t>Lee Ann Cox</w:t>
            </w:r>
          </w:p>
          <w:p w:rsidR="001531D5" w:rsidRPr="00D97E9E" w:rsidRDefault="001531D5" w:rsidP="00465988">
            <w:pPr>
              <w:tabs>
                <w:tab w:val="left" w:pos="2625"/>
              </w:tabs>
              <w:rPr>
                <w:rFonts w:ascii="Arial" w:hAnsi="Arial" w:cs="Arial"/>
                <w:b/>
                <w:sz w:val="20"/>
              </w:rPr>
            </w:pPr>
          </w:p>
        </w:tc>
        <w:tc>
          <w:tcPr>
            <w:tcW w:w="7717" w:type="dxa"/>
            <w:shd w:val="clear" w:color="auto" w:fill="auto"/>
          </w:tcPr>
          <w:p w:rsidR="00D66421" w:rsidRPr="00EA56A7" w:rsidRDefault="00D66421" w:rsidP="00D66421">
            <w:pPr>
              <w:widowControl/>
              <w:tabs>
                <w:tab w:val="center" w:pos="4680"/>
                <w:tab w:val="left" w:pos="5040"/>
                <w:tab w:val="left" w:pos="5760"/>
                <w:tab w:val="left" w:pos="6480"/>
                <w:tab w:val="left" w:pos="7200"/>
                <w:tab w:val="left" w:pos="7920"/>
                <w:tab w:val="left" w:pos="8640"/>
                <w:tab w:val="left" w:pos="9360"/>
              </w:tabs>
              <w:rPr>
                <w:rFonts w:ascii="Arial" w:hAnsi="Arial" w:cs="Arial"/>
                <w:snapToGrid/>
                <w:sz w:val="22"/>
                <w:szCs w:val="22"/>
              </w:rPr>
            </w:pPr>
            <w:r w:rsidRPr="00EA56A7">
              <w:rPr>
                <w:rFonts w:ascii="Arial" w:hAnsi="Arial" w:cs="Arial"/>
                <w:snapToGrid/>
                <w:sz w:val="22"/>
                <w:szCs w:val="22"/>
              </w:rPr>
              <w:lastRenderedPageBreak/>
              <w:t>Express Employment Professionals</w:t>
            </w:r>
          </w:p>
          <w:p w:rsidR="00D66421" w:rsidRPr="00EA56A7" w:rsidRDefault="00D66421" w:rsidP="00D66421">
            <w:pPr>
              <w:widowControl/>
              <w:tabs>
                <w:tab w:val="center" w:pos="4680"/>
                <w:tab w:val="left" w:pos="5040"/>
                <w:tab w:val="left" w:pos="5760"/>
                <w:tab w:val="left" w:pos="6480"/>
                <w:tab w:val="left" w:pos="7200"/>
                <w:tab w:val="left" w:pos="7920"/>
                <w:tab w:val="left" w:pos="8640"/>
                <w:tab w:val="left" w:pos="9360"/>
              </w:tabs>
              <w:rPr>
                <w:rFonts w:ascii="Arial" w:hAnsi="Arial" w:cs="Arial"/>
                <w:snapToGrid/>
                <w:sz w:val="22"/>
                <w:szCs w:val="22"/>
              </w:rPr>
            </w:pPr>
            <w:r w:rsidRPr="00EA56A7">
              <w:rPr>
                <w:rFonts w:ascii="Arial" w:hAnsi="Arial" w:cs="Arial"/>
                <w:snapToGrid/>
                <w:sz w:val="22"/>
                <w:szCs w:val="22"/>
              </w:rPr>
              <w:lastRenderedPageBreak/>
              <w:t xml:space="preserve">8490 Woodbury Crossing </w:t>
            </w:r>
          </w:p>
          <w:p w:rsidR="00D66421" w:rsidRPr="00EA56A7" w:rsidRDefault="00D66421" w:rsidP="00D66421">
            <w:pPr>
              <w:widowControl/>
              <w:tabs>
                <w:tab w:val="center" w:pos="4680"/>
                <w:tab w:val="left" w:pos="5040"/>
                <w:tab w:val="left" w:pos="5760"/>
                <w:tab w:val="left" w:pos="6480"/>
                <w:tab w:val="left" w:pos="7200"/>
                <w:tab w:val="left" w:pos="7920"/>
                <w:tab w:val="left" w:pos="8640"/>
                <w:tab w:val="left" w:pos="9360"/>
              </w:tabs>
              <w:rPr>
                <w:rFonts w:ascii="Arial" w:hAnsi="Arial" w:cs="Arial"/>
                <w:snapToGrid/>
                <w:sz w:val="22"/>
                <w:szCs w:val="22"/>
              </w:rPr>
            </w:pPr>
            <w:r w:rsidRPr="00EA56A7">
              <w:rPr>
                <w:rFonts w:ascii="Arial" w:hAnsi="Arial" w:cs="Arial"/>
                <w:snapToGrid/>
                <w:sz w:val="22"/>
                <w:szCs w:val="22"/>
              </w:rPr>
              <w:t>Woodbury, MN  55125</w:t>
            </w:r>
          </w:p>
          <w:p w:rsidR="00D66421" w:rsidRPr="00EA56A7" w:rsidRDefault="00D66421" w:rsidP="00D66421">
            <w:pPr>
              <w:widowControl/>
              <w:tabs>
                <w:tab w:val="center" w:pos="4680"/>
                <w:tab w:val="left" w:pos="5040"/>
                <w:tab w:val="left" w:pos="5760"/>
                <w:tab w:val="left" w:pos="6480"/>
                <w:tab w:val="left" w:pos="7200"/>
                <w:tab w:val="left" w:pos="7920"/>
                <w:tab w:val="left" w:pos="8640"/>
                <w:tab w:val="left" w:pos="9360"/>
              </w:tabs>
              <w:rPr>
                <w:rFonts w:ascii="Arial" w:hAnsi="Arial" w:cs="Arial"/>
                <w:snapToGrid/>
                <w:sz w:val="22"/>
                <w:szCs w:val="22"/>
              </w:rPr>
            </w:pPr>
            <w:r w:rsidRPr="00EA56A7">
              <w:rPr>
                <w:rFonts w:ascii="Arial" w:hAnsi="Arial" w:cs="Arial"/>
                <w:snapToGrid/>
                <w:sz w:val="22"/>
                <w:szCs w:val="22"/>
              </w:rPr>
              <w:t>651-731-9328</w:t>
            </w:r>
          </w:p>
          <w:p w:rsidR="00D66421" w:rsidRPr="00EA56A7" w:rsidRDefault="00BE4C35" w:rsidP="00D66421">
            <w:pPr>
              <w:widowControl/>
              <w:tabs>
                <w:tab w:val="center" w:pos="4680"/>
                <w:tab w:val="left" w:pos="5040"/>
                <w:tab w:val="left" w:pos="5760"/>
                <w:tab w:val="left" w:pos="6480"/>
                <w:tab w:val="left" w:pos="7200"/>
                <w:tab w:val="left" w:pos="7920"/>
                <w:tab w:val="left" w:pos="8640"/>
                <w:tab w:val="left" w:pos="9360"/>
              </w:tabs>
              <w:rPr>
                <w:rFonts w:ascii="Arial" w:hAnsi="Arial" w:cs="Arial"/>
                <w:snapToGrid/>
                <w:sz w:val="22"/>
                <w:szCs w:val="22"/>
              </w:rPr>
            </w:pPr>
            <w:hyperlink r:id="rId127" w:history="1">
              <w:r w:rsidR="00D66421" w:rsidRPr="00EA56A7">
                <w:rPr>
                  <w:rFonts w:ascii="Arial" w:hAnsi="Arial" w:cs="Arial"/>
                  <w:snapToGrid/>
                  <w:color w:val="0000FF"/>
                  <w:sz w:val="22"/>
                  <w:szCs w:val="22"/>
                  <w:u w:val="single"/>
                </w:rPr>
                <w:t>lee.cox@expresspros.com</w:t>
              </w:r>
            </w:hyperlink>
          </w:p>
          <w:p w:rsidR="001531D5" w:rsidRPr="00D97E9E" w:rsidRDefault="001531D5" w:rsidP="00465988">
            <w:pPr>
              <w:tabs>
                <w:tab w:val="left" w:pos="2625"/>
              </w:tabs>
              <w:rPr>
                <w:rFonts w:ascii="Arial" w:hAnsi="Arial" w:cs="Arial"/>
                <w:sz w:val="22"/>
                <w:szCs w:val="22"/>
              </w:rPr>
            </w:pPr>
          </w:p>
        </w:tc>
      </w:tr>
      <w:tr w:rsidR="001531D5" w:rsidRPr="00D97E9E" w:rsidTr="00F6673C">
        <w:tc>
          <w:tcPr>
            <w:tcW w:w="6030" w:type="dxa"/>
            <w:shd w:val="clear" w:color="auto" w:fill="auto"/>
          </w:tcPr>
          <w:p w:rsidR="001531D5" w:rsidRPr="00D97E9E" w:rsidRDefault="001531D5" w:rsidP="00465988">
            <w:pPr>
              <w:tabs>
                <w:tab w:val="left" w:pos="2625"/>
              </w:tabs>
              <w:rPr>
                <w:rFonts w:ascii="Arial" w:hAnsi="Arial" w:cs="Arial"/>
                <w:b/>
                <w:sz w:val="20"/>
              </w:rPr>
            </w:pPr>
            <w:r>
              <w:rPr>
                <w:rFonts w:ascii="Arial" w:hAnsi="Arial" w:cs="Arial"/>
                <w:b/>
                <w:sz w:val="20"/>
              </w:rPr>
              <w:lastRenderedPageBreak/>
              <w:t>SECRETARY</w:t>
            </w:r>
            <w:r w:rsidR="00F53E64">
              <w:rPr>
                <w:rFonts w:ascii="Arial" w:hAnsi="Arial" w:cs="Arial"/>
                <w:b/>
                <w:sz w:val="20"/>
              </w:rPr>
              <w:t xml:space="preserve"> -----</w:t>
            </w:r>
          </w:p>
          <w:p w:rsidR="001531D5" w:rsidRPr="00210E75" w:rsidRDefault="001531D5" w:rsidP="00465988">
            <w:pPr>
              <w:tabs>
                <w:tab w:val="left" w:pos="2625"/>
              </w:tabs>
              <w:rPr>
                <w:rFonts w:ascii="Arial" w:hAnsi="Arial" w:cs="Arial"/>
                <w:sz w:val="20"/>
              </w:rPr>
            </w:pPr>
          </w:p>
        </w:tc>
        <w:tc>
          <w:tcPr>
            <w:tcW w:w="7717" w:type="dxa"/>
            <w:shd w:val="clear" w:color="auto" w:fill="auto"/>
          </w:tcPr>
          <w:p w:rsidR="001531D5" w:rsidRPr="00D97E9E" w:rsidRDefault="001531D5" w:rsidP="00465988">
            <w:pPr>
              <w:tabs>
                <w:tab w:val="left" w:pos="2625"/>
              </w:tabs>
              <w:rPr>
                <w:rFonts w:ascii="Arial" w:hAnsi="Arial" w:cs="Arial"/>
                <w:sz w:val="22"/>
                <w:szCs w:val="22"/>
              </w:rPr>
            </w:pPr>
          </w:p>
        </w:tc>
      </w:tr>
    </w:tbl>
    <w:p w:rsidR="001531D5" w:rsidRPr="003B3946" w:rsidRDefault="001531D5" w:rsidP="001531D5">
      <w:pPr>
        <w:pStyle w:val="Heading1"/>
        <w:rPr>
          <w:rFonts w:cs="Arial"/>
          <w:b w:val="0"/>
          <w:color w:val="FF0000"/>
          <w:sz w:val="20"/>
        </w:rPr>
        <w:sectPr w:rsidR="001531D5" w:rsidRPr="003B3946" w:rsidSect="003202D1">
          <w:headerReference w:type="even" r:id="rId128"/>
          <w:headerReference w:type="default" r:id="rId129"/>
          <w:headerReference w:type="first" r:id="rId130"/>
          <w:endnotePr>
            <w:numFmt w:val="decimal"/>
          </w:endnotePr>
          <w:pgSz w:w="15840" w:h="12240" w:orient="landscape" w:code="1"/>
          <w:pgMar w:top="720" w:right="1080" w:bottom="720" w:left="864" w:header="720" w:footer="720" w:gutter="0"/>
          <w:cols w:space="720"/>
          <w:noEndnote/>
          <w:docGrid w:linePitch="326"/>
        </w:sectPr>
      </w:pPr>
    </w:p>
    <w:p w:rsidR="001531D5" w:rsidRPr="00CB4AB8" w:rsidRDefault="000017A7" w:rsidP="001531D5">
      <w:pPr>
        <w:pStyle w:val="Heading1"/>
        <w:rPr>
          <w:rFonts w:cs="Arial"/>
          <w:szCs w:val="28"/>
        </w:rPr>
      </w:pPr>
      <w:r w:rsidRPr="00CB4AB8">
        <w:rPr>
          <w:rFonts w:cs="Arial"/>
          <w:szCs w:val="28"/>
        </w:rPr>
        <w:lastRenderedPageBreak/>
        <w:t xml:space="preserve">LOCAL AREA </w:t>
      </w:r>
      <w:r w:rsidR="001531D5" w:rsidRPr="00CB4AB8">
        <w:rPr>
          <w:rFonts w:cs="Arial"/>
          <w:szCs w:val="28"/>
        </w:rPr>
        <w:t>BOARD SUBCOMMITTEE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EC4CEA"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B77DD3">
              <w:rPr>
                <w:rFonts w:ascii="Arial" w:hAnsi="Arial" w:cs="Arial"/>
                <w:sz w:val="22"/>
                <w:szCs w:val="22"/>
              </w:rPr>
              <w:t>Metro Workforce Development Region #4</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EC4CEA"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Washington County Workforce Center, WDA #16</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9427"/>
      </w:tblGrid>
      <w:tr w:rsidR="001531D5" w:rsidRPr="00FC104A" w:rsidTr="00FC0FB3">
        <w:trPr>
          <w:trHeight w:val="540"/>
        </w:trPr>
        <w:tc>
          <w:tcPr>
            <w:tcW w:w="4320" w:type="dxa"/>
            <w:vAlign w:val="center"/>
          </w:tcPr>
          <w:p w:rsidR="001531D5" w:rsidRPr="00B739D1" w:rsidRDefault="001531D5" w:rsidP="00FF542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B739D1">
              <w:rPr>
                <w:rFonts w:ascii="Arial" w:hAnsi="Arial" w:cs="Arial"/>
                <w:b/>
                <w:sz w:val="22"/>
                <w:szCs w:val="22"/>
              </w:rPr>
              <w:t>Committee</w:t>
            </w:r>
            <w:r w:rsidR="00FF542D">
              <w:rPr>
                <w:rFonts w:ascii="Arial" w:hAnsi="Arial" w:cs="Arial"/>
                <w:b/>
                <w:sz w:val="22"/>
                <w:szCs w:val="22"/>
              </w:rPr>
              <w:t xml:space="preserve"> Name</w:t>
            </w:r>
          </w:p>
        </w:tc>
        <w:tc>
          <w:tcPr>
            <w:tcW w:w="9427" w:type="dxa"/>
            <w:vAlign w:val="center"/>
          </w:tcPr>
          <w:p w:rsidR="001531D5" w:rsidRPr="00B739D1" w:rsidRDefault="001531D5" w:rsidP="00FF542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B739D1">
              <w:rPr>
                <w:rFonts w:ascii="Arial" w:hAnsi="Arial" w:cs="Arial"/>
                <w:b/>
                <w:sz w:val="22"/>
                <w:szCs w:val="22"/>
              </w:rPr>
              <w:t xml:space="preserve">Objective/Purpose </w:t>
            </w:r>
          </w:p>
        </w:tc>
      </w:tr>
      <w:tr w:rsidR="001531D5" w:rsidRPr="00FC104A" w:rsidTr="00FC0FB3">
        <w:trPr>
          <w:trHeight w:val="332"/>
        </w:trPr>
        <w:tc>
          <w:tcPr>
            <w:tcW w:w="13747" w:type="dxa"/>
            <w:gridSpan w:val="2"/>
            <w:shd w:val="pct10" w:color="auto" w:fill="auto"/>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tcBorders>
              <w:bottom w:val="single" w:sz="4" w:space="0" w:color="auto"/>
            </w:tcBorders>
            <w:vAlign w:val="center"/>
          </w:tcPr>
          <w:p w:rsidR="001531D5" w:rsidRPr="00B739D1" w:rsidRDefault="00D66421"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Young Adult Action Team</w:t>
            </w:r>
          </w:p>
        </w:tc>
        <w:tc>
          <w:tcPr>
            <w:tcW w:w="9427" w:type="dxa"/>
            <w:tcBorders>
              <w:bottom w:val="single" w:sz="4" w:space="0" w:color="auto"/>
            </w:tcBorders>
            <w:vAlign w:val="center"/>
          </w:tcPr>
          <w:p w:rsidR="001531D5" w:rsidRPr="00FC104A" w:rsidRDefault="00D66421"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CF67AF">
              <w:rPr>
                <w:rFonts w:ascii="Arial" w:hAnsi="Arial" w:cs="Arial"/>
              </w:rPr>
              <w:t>Bring together local educators and community education, identify and support local youth service institutions and inform the public about the importance of education in shaping a strong workforce.</w:t>
            </w:r>
          </w:p>
        </w:tc>
      </w:tr>
      <w:tr w:rsidR="001531D5" w:rsidRPr="00FC104A" w:rsidTr="00FC0FB3">
        <w:trPr>
          <w:trHeight w:val="600"/>
        </w:trPr>
        <w:tc>
          <w:tcPr>
            <w:tcW w:w="4320" w:type="dxa"/>
            <w:tcBorders>
              <w:bottom w:val="single" w:sz="4" w:space="0" w:color="auto"/>
            </w:tcBorders>
            <w:vAlign w:val="center"/>
          </w:tcPr>
          <w:p w:rsidR="001531D5" w:rsidRPr="00B739D1" w:rsidRDefault="00D66421"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Board Member Engagement Team</w:t>
            </w:r>
          </w:p>
        </w:tc>
        <w:tc>
          <w:tcPr>
            <w:tcW w:w="9427" w:type="dxa"/>
            <w:tcBorders>
              <w:bottom w:val="single" w:sz="4" w:space="0" w:color="auto"/>
            </w:tcBorders>
            <w:vAlign w:val="center"/>
          </w:tcPr>
          <w:p w:rsidR="001531D5" w:rsidRPr="00957F7E" w:rsidRDefault="00E53018"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57F7E">
              <w:rPr>
                <w:rFonts w:ascii="Arial" w:hAnsi="Arial" w:cs="Arial"/>
                <w:sz w:val="22"/>
                <w:szCs w:val="22"/>
              </w:rPr>
              <w:t>Ensure accountability and relevance; create synergy within board and grow connections; identify best practices and training to foster growth and leadership.</w:t>
            </w:r>
          </w:p>
        </w:tc>
      </w:tr>
      <w:tr w:rsidR="001531D5" w:rsidRPr="00FC104A" w:rsidTr="00FC0FB3">
        <w:trPr>
          <w:trHeight w:val="600"/>
        </w:trPr>
        <w:tc>
          <w:tcPr>
            <w:tcW w:w="4320" w:type="dxa"/>
            <w:tcBorders>
              <w:bottom w:val="single" w:sz="4" w:space="0" w:color="auto"/>
            </w:tcBorders>
            <w:vAlign w:val="center"/>
          </w:tcPr>
          <w:p w:rsidR="001531D5" w:rsidRPr="00B739D1" w:rsidRDefault="00D66421"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Skills Match Initiative Team</w:t>
            </w:r>
          </w:p>
        </w:tc>
        <w:tc>
          <w:tcPr>
            <w:tcW w:w="9427" w:type="dxa"/>
            <w:tcBorders>
              <w:bottom w:val="single" w:sz="4" w:space="0" w:color="auto"/>
            </w:tcBorders>
            <w:vAlign w:val="center"/>
          </w:tcPr>
          <w:p w:rsidR="001531D5" w:rsidRPr="00957F7E" w:rsidRDefault="00746142" w:rsidP="00996985">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57F7E">
              <w:rPr>
                <w:rFonts w:ascii="Arial" w:hAnsi="Arial" w:cs="Arial"/>
                <w:sz w:val="22"/>
                <w:szCs w:val="22"/>
              </w:rPr>
              <w:t>Match job seekers with employers, ensure job seekers have skills employers need; engage businesses.</w:t>
            </w:r>
          </w:p>
        </w:tc>
      </w:tr>
      <w:tr w:rsidR="001531D5" w:rsidRPr="00FC104A" w:rsidTr="00FC0FB3">
        <w:trPr>
          <w:trHeight w:val="600"/>
        </w:trPr>
        <w:tc>
          <w:tcPr>
            <w:tcW w:w="4320" w:type="dxa"/>
            <w:vAlign w:val="center"/>
          </w:tcPr>
          <w:p w:rsidR="001531D5" w:rsidRPr="00B739D1" w:rsidRDefault="00D66421"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Community Engagement Team</w:t>
            </w:r>
          </w:p>
        </w:tc>
        <w:tc>
          <w:tcPr>
            <w:tcW w:w="9427" w:type="dxa"/>
            <w:vAlign w:val="center"/>
          </w:tcPr>
          <w:p w:rsidR="001531D5" w:rsidRPr="00957F7E" w:rsidRDefault="00746142"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957F7E">
              <w:rPr>
                <w:rFonts w:ascii="Arial" w:hAnsi="Arial" w:cs="Arial"/>
                <w:sz w:val="22"/>
                <w:szCs w:val="22"/>
              </w:rPr>
              <w:t>Capitalize on strengths of board members and Workforce Center to ensure brand awareness, ensure businesses utilize the services.</w:t>
            </w: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600"/>
        </w:trPr>
        <w:tc>
          <w:tcPr>
            <w:tcW w:w="4320" w:type="dxa"/>
            <w:vAlign w:val="center"/>
          </w:tcPr>
          <w:p w:rsidR="001531D5" w:rsidRPr="00B739D1"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FC104A" w:rsidTr="00FC0FB3">
        <w:trPr>
          <w:trHeight w:val="600"/>
        </w:trPr>
        <w:tc>
          <w:tcPr>
            <w:tcW w:w="4320" w:type="dxa"/>
            <w:vAlign w:val="center"/>
          </w:tcPr>
          <w:p w:rsidR="00FF542D" w:rsidRPr="00B739D1"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FF542D" w:rsidRPr="00FC104A"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FC104A" w:rsidTr="00FC0FB3">
        <w:trPr>
          <w:trHeight w:val="600"/>
        </w:trPr>
        <w:tc>
          <w:tcPr>
            <w:tcW w:w="4320" w:type="dxa"/>
            <w:tcBorders>
              <w:bottom w:val="single" w:sz="4" w:space="0" w:color="auto"/>
            </w:tcBorders>
            <w:vAlign w:val="center"/>
          </w:tcPr>
          <w:p w:rsidR="00FF542D" w:rsidRPr="00B739D1"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tcBorders>
              <w:bottom w:val="single" w:sz="4" w:space="0" w:color="auto"/>
            </w:tcBorders>
            <w:vAlign w:val="center"/>
          </w:tcPr>
          <w:p w:rsidR="00FF542D" w:rsidRPr="00FC104A"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1531D5" w:rsidRPr="00FC104A" w:rsidRDefault="001531D5" w:rsidP="001531D5">
      <w:pPr>
        <w:ind w:left="360"/>
        <w:rPr>
          <w:rFonts w:ascii="Arial" w:hAnsi="Arial" w:cs="Arial"/>
          <w:sz w:val="22"/>
          <w:szCs w:val="22"/>
        </w:rPr>
        <w:sectPr w:rsidR="001531D5" w:rsidRPr="00FC104A" w:rsidSect="003202D1">
          <w:headerReference w:type="even" r:id="rId131"/>
          <w:headerReference w:type="default" r:id="rId132"/>
          <w:headerReference w:type="first" r:id="rId133"/>
          <w:endnotePr>
            <w:numFmt w:val="decimal"/>
          </w:endnotePr>
          <w:pgSz w:w="15840" w:h="12240" w:orient="landscape" w:code="1"/>
          <w:pgMar w:top="720" w:right="1080" w:bottom="720" w:left="864" w:header="720" w:footer="720" w:gutter="0"/>
          <w:cols w:space="720"/>
          <w:noEndnote/>
          <w:docGrid w:linePitch="326"/>
        </w:sectPr>
      </w:pPr>
    </w:p>
    <w:p w:rsidR="001531D5" w:rsidRPr="00CB4AB8" w:rsidRDefault="001531D5" w:rsidP="001531D5">
      <w:pPr>
        <w:pStyle w:val="Heading1"/>
        <w:rPr>
          <w:rFonts w:cs="Arial"/>
          <w:szCs w:val="28"/>
        </w:rPr>
      </w:pPr>
      <w:r w:rsidRPr="00CB4AB8">
        <w:rPr>
          <w:rFonts w:cs="Arial"/>
          <w:szCs w:val="28"/>
        </w:rPr>
        <w:lastRenderedPageBreak/>
        <w:t xml:space="preserve">LOCAL </w:t>
      </w:r>
      <w:r w:rsidR="00C60456" w:rsidRPr="00CB4AB8">
        <w:rPr>
          <w:rFonts w:cs="Arial"/>
          <w:szCs w:val="28"/>
        </w:rPr>
        <w:t xml:space="preserve">WORKFORCE DEVELOPMENT </w:t>
      </w:r>
      <w:r w:rsidRPr="00CB4AB8">
        <w:rPr>
          <w:rFonts w:cs="Arial"/>
          <w:szCs w:val="28"/>
        </w:rPr>
        <w:t>AREA SUB-GRANTEE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EC4CEA"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B77DD3">
              <w:rPr>
                <w:rFonts w:ascii="Arial" w:hAnsi="Arial" w:cs="Arial"/>
                <w:sz w:val="22"/>
                <w:szCs w:val="22"/>
              </w:rPr>
              <w:t>Metro Workforce Development Region #4</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EC4CEA"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Washington County Workforce Center, WDA #16</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4050"/>
        <w:gridCol w:w="2610"/>
        <w:gridCol w:w="1980"/>
        <w:gridCol w:w="1813"/>
      </w:tblGrid>
      <w:tr w:rsidR="001531D5" w:rsidRPr="00FC104A" w:rsidTr="00FC0FB3">
        <w:trPr>
          <w:trHeight w:val="540"/>
        </w:trPr>
        <w:tc>
          <w:tcPr>
            <w:tcW w:w="3294"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Name of Sub-Grantee</w:t>
            </w:r>
          </w:p>
        </w:tc>
        <w:tc>
          <w:tcPr>
            <w:tcW w:w="405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Services Provided</w:t>
            </w:r>
          </w:p>
        </w:tc>
        <w:tc>
          <w:tcPr>
            <w:tcW w:w="2610" w:type="dxa"/>
            <w:vAlign w:val="center"/>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Funding Source</w:t>
            </w:r>
          </w:p>
        </w:tc>
        <w:tc>
          <w:tcPr>
            <w:tcW w:w="1980" w:type="dxa"/>
            <w:vAlign w:val="center"/>
          </w:tcPr>
          <w:p w:rsidR="001531D5" w:rsidRPr="00D97E9E" w:rsidRDefault="00871F1D"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Pr>
                <w:rFonts w:ascii="Arial" w:hAnsi="Arial" w:cs="Arial"/>
                <w:b/>
                <w:sz w:val="18"/>
                <w:szCs w:val="18"/>
              </w:rPr>
              <w:t>Sub-Grantee</w:t>
            </w:r>
            <w:r w:rsidR="001531D5" w:rsidRPr="00D97E9E">
              <w:rPr>
                <w:rFonts w:ascii="Arial" w:hAnsi="Arial" w:cs="Arial"/>
                <w:b/>
                <w:sz w:val="18"/>
                <w:szCs w:val="18"/>
              </w:rPr>
              <w:t xml:space="preserve"> located in which WFC?</w:t>
            </w:r>
          </w:p>
        </w:tc>
        <w:tc>
          <w:tcPr>
            <w:tcW w:w="1813" w:type="dxa"/>
          </w:tcPr>
          <w:p w:rsidR="001531D5" w:rsidRPr="00D97E9E"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D97E9E">
              <w:rPr>
                <w:rFonts w:ascii="Arial" w:hAnsi="Arial" w:cs="Arial"/>
                <w:b/>
                <w:sz w:val="18"/>
                <w:szCs w:val="18"/>
              </w:rPr>
              <w:t>If not in WFC, provide Address, City, State, ZIP Code</w:t>
            </w:r>
          </w:p>
        </w:tc>
      </w:tr>
      <w:tr w:rsidR="001531D5" w:rsidRPr="00FC104A" w:rsidTr="00FC0FB3">
        <w:trPr>
          <w:trHeight w:val="576"/>
        </w:trPr>
        <w:tc>
          <w:tcPr>
            <w:tcW w:w="3294" w:type="dxa"/>
            <w:tcBorders>
              <w:bottom w:val="single" w:sz="4" w:space="0" w:color="auto"/>
            </w:tcBorders>
          </w:tcPr>
          <w:p w:rsidR="001531D5" w:rsidRPr="00FC104A" w:rsidRDefault="00321114"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Tree Trust</w:t>
            </w:r>
          </w:p>
        </w:tc>
        <w:tc>
          <w:tcPr>
            <w:tcW w:w="4050" w:type="dxa"/>
            <w:tcBorders>
              <w:bottom w:val="single" w:sz="4" w:space="0" w:color="auto"/>
            </w:tcBorders>
          </w:tcPr>
          <w:p w:rsidR="001531D5" w:rsidRPr="00FC104A" w:rsidRDefault="00321114" w:rsidP="00321114">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Summer youth employment: worksite development, management, &amp; supervision; participant </w:t>
            </w:r>
            <w:r w:rsidR="00B3407C">
              <w:rPr>
                <w:rFonts w:ascii="Arial" w:hAnsi="Arial" w:cs="Arial"/>
                <w:sz w:val="22"/>
                <w:szCs w:val="22"/>
              </w:rPr>
              <w:t>recruiting and</w:t>
            </w:r>
            <w:r w:rsidR="00DC785D">
              <w:rPr>
                <w:rFonts w:ascii="Arial" w:hAnsi="Arial" w:cs="Arial"/>
                <w:sz w:val="22"/>
                <w:szCs w:val="22"/>
              </w:rPr>
              <w:t xml:space="preserve"> screening, enrollment; payroll; academic credit for work + learning.</w:t>
            </w:r>
          </w:p>
        </w:tc>
        <w:tc>
          <w:tcPr>
            <w:tcW w:w="2610" w:type="dxa"/>
            <w:tcBorders>
              <w:bottom w:val="single" w:sz="4" w:space="0" w:color="auto"/>
            </w:tcBorders>
          </w:tcPr>
          <w:p w:rsidR="001531D5" w:rsidRPr="00FC104A" w:rsidRDefault="009D1053"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WIOA in &amp; out of school; MYP</w:t>
            </w:r>
          </w:p>
        </w:tc>
        <w:tc>
          <w:tcPr>
            <w:tcW w:w="1980" w:type="dxa"/>
            <w:tcBorders>
              <w:bottom w:val="single" w:sz="4" w:space="0" w:color="auto"/>
            </w:tcBorders>
          </w:tcPr>
          <w:p w:rsidR="001531D5" w:rsidRPr="00FC104A" w:rsidRDefault="00CE39CF"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813" w:type="dxa"/>
            <w:tcBorders>
              <w:bottom w:val="single" w:sz="4" w:space="0" w:color="auto"/>
            </w:tcBorders>
          </w:tcPr>
          <w:p w:rsidR="009D1053" w:rsidRDefault="009D1053" w:rsidP="009D1053">
            <w:pPr>
              <w:tabs>
                <w:tab w:val="center" w:pos="4680"/>
                <w:tab w:val="left" w:pos="5040"/>
                <w:tab w:val="left" w:pos="5760"/>
                <w:tab w:val="left" w:pos="6480"/>
                <w:tab w:val="left" w:pos="7200"/>
                <w:tab w:val="left" w:pos="7920"/>
                <w:tab w:val="left" w:pos="8640"/>
                <w:tab w:val="left" w:pos="9360"/>
              </w:tabs>
              <w:rPr>
                <w:rStyle w:val="xbe"/>
                <w:rFonts w:ascii="Arial" w:hAnsi="Arial" w:cs="Arial"/>
                <w:color w:val="222222"/>
                <w:sz w:val="18"/>
                <w:szCs w:val="18"/>
                <w:lang w:val="en"/>
              </w:rPr>
            </w:pPr>
            <w:r>
              <w:rPr>
                <w:rStyle w:val="xbe"/>
                <w:rFonts w:ascii="Arial" w:hAnsi="Arial" w:cs="Arial"/>
                <w:color w:val="222222"/>
                <w:sz w:val="18"/>
                <w:szCs w:val="18"/>
                <w:lang w:val="en"/>
              </w:rPr>
              <w:t>2231 Edgewood Ave S.</w:t>
            </w:r>
          </w:p>
          <w:p w:rsidR="001531D5" w:rsidRPr="009D1053" w:rsidRDefault="009D1053" w:rsidP="009D1053">
            <w:pPr>
              <w:tabs>
                <w:tab w:val="center" w:pos="4680"/>
                <w:tab w:val="left" w:pos="5040"/>
                <w:tab w:val="left" w:pos="5760"/>
                <w:tab w:val="left" w:pos="6480"/>
                <w:tab w:val="left" w:pos="7200"/>
                <w:tab w:val="left" w:pos="7920"/>
                <w:tab w:val="left" w:pos="8640"/>
                <w:tab w:val="left" w:pos="9360"/>
              </w:tabs>
              <w:rPr>
                <w:rFonts w:ascii="Arial" w:hAnsi="Arial" w:cs="Arial"/>
                <w:sz w:val="18"/>
                <w:szCs w:val="18"/>
              </w:rPr>
            </w:pPr>
            <w:r w:rsidRPr="009D1053">
              <w:rPr>
                <w:rStyle w:val="xbe"/>
                <w:rFonts w:ascii="Arial" w:hAnsi="Arial" w:cs="Arial"/>
                <w:color w:val="222222"/>
                <w:sz w:val="18"/>
                <w:szCs w:val="18"/>
                <w:lang w:val="en"/>
              </w:rPr>
              <w:t>Minneapolis, MN 55426</w:t>
            </w: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05315C"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0"/>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bottom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1531D5" w:rsidRPr="00FC104A" w:rsidRDefault="001531D5"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FC104A" w:rsidTr="00FC0FB3">
        <w:trPr>
          <w:trHeight w:val="576"/>
        </w:trPr>
        <w:tc>
          <w:tcPr>
            <w:tcW w:w="3294" w:type="dxa"/>
            <w:tcBorders>
              <w:top w:val="single" w:sz="4" w:space="0" w:color="auto"/>
              <w:left w:val="single" w:sz="4" w:space="0" w:color="auto"/>
              <w:bottom w:val="single" w:sz="4" w:space="0" w:color="auto"/>
              <w:right w:val="single" w:sz="4" w:space="0" w:color="auto"/>
            </w:tcBorders>
          </w:tcPr>
          <w:p w:rsidR="00FF542D" w:rsidRPr="00FC104A"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top w:val="single" w:sz="4" w:space="0" w:color="auto"/>
              <w:left w:val="single" w:sz="4" w:space="0" w:color="auto"/>
              <w:bottom w:val="single" w:sz="4" w:space="0" w:color="auto"/>
              <w:right w:val="single" w:sz="4" w:space="0" w:color="auto"/>
            </w:tcBorders>
          </w:tcPr>
          <w:p w:rsidR="00FF542D" w:rsidRPr="00FC104A" w:rsidRDefault="00FF542D" w:rsidP="00FF542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1531D5" w:rsidRDefault="001531D5" w:rsidP="001531D5">
      <w:pPr>
        <w:sectPr w:rsidR="001531D5" w:rsidSect="003202D1">
          <w:headerReference w:type="even" r:id="rId134"/>
          <w:headerReference w:type="default" r:id="rId135"/>
          <w:footerReference w:type="even" r:id="rId136"/>
          <w:headerReference w:type="first" r:id="rId137"/>
          <w:endnotePr>
            <w:numFmt w:val="decimal"/>
          </w:endnotePr>
          <w:pgSz w:w="15840" w:h="12240" w:orient="landscape" w:code="1"/>
          <w:pgMar w:top="1080" w:right="1080" w:bottom="1080" w:left="864" w:header="720" w:footer="720" w:gutter="0"/>
          <w:cols w:space="720"/>
          <w:noEndnote/>
          <w:docGrid w:linePitch="326"/>
        </w:sectPr>
      </w:pPr>
    </w:p>
    <w:p w:rsidR="001531D5" w:rsidRPr="00CB4AB8" w:rsidRDefault="001531D5" w:rsidP="001531D5">
      <w:pPr>
        <w:pStyle w:val="Heading1"/>
        <w:rPr>
          <w:rFonts w:cs="Arial"/>
          <w:szCs w:val="28"/>
        </w:rPr>
      </w:pPr>
      <w:r w:rsidRPr="00CB4AB8">
        <w:rPr>
          <w:rFonts w:cs="Arial"/>
          <w:szCs w:val="28"/>
        </w:rPr>
        <w:lastRenderedPageBreak/>
        <w:t xml:space="preserve">LOCAL </w:t>
      </w:r>
      <w:r w:rsidR="00C60456" w:rsidRPr="00CB4AB8">
        <w:rPr>
          <w:rFonts w:cs="Arial"/>
          <w:szCs w:val="28"/>
        </w:rPr>
        <w:t xml:space="preserve">WORKFORCE DEVELOPMENT </w:t>
      </w:r>
      <w:r w:rsidRPr="00CB4AB8">
        <w:rPr>
          <w:rFonts w:cs="Arial"/>
          <w:szCs w:val="28"/>
        </w:rPr>
        <w:t>AREA NON-WFC PROGRAM SERVICE DELIVERY LOCATION LIST</w:t>
      </w:r>
    </w:p>
    <w:p w:rsidR="00C61E4E" w:rsidRPr="00C61E4E" w:rsidRDefault="00C61E4E" w:rsidP="00C61E4E"/>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305411" w:rsidTr="00FD162D">
        <w:trPr>
          <w:trHeight w:val="576"/>
        </w:trPr>
        <w:tc>
          <w:tcPr>
            <w:tcW w:w="4752" w:type="dxa"/>
            <w:tcBorders>
              <w:top w:val="nil"/>
              <w:bottom w:val="nil"/>
              <w:right w:val="single" w:sz="4" w:space="0" w:color="auto"/>
            </w:tcBorders>
            <w:vAlign w:val="center"/>
          </w:tcPr>
          <w:p w:rsidR="00C61E4E" w:rsidRPr="0030541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305411">
              <w:rPr>
                <w:rFonts w:ascii="Arial" w:hAnsi="Arial" w:cs="Arial"/>
                <w:b/>
                <w:sz w:val="22"/>
                <w:szCs w:val="22"/>
              </w:rPr>
              <w:t xml:space="preserve">Regional </w:t>
            </w:r>
            <w:r>
              <w:rPr>
                <w:rFonts w:ascii="Arial" w:hAnsi="Arial" w:cs="Arial"/>
                <w:b/>
                <w:sz w:val="22"/>
                <w:szCs w:val="22"/>
              </w:rPr>
              <w:t>Workforce Development Area</w:t>
            </w:r>
          </w:p>
        </w:tc>
        <w:tc>
          <w:tcPr>
            <w:tcW w:w="9090" w:type="dxa"/>
            <w:tcBorders>
              <w:top w:val="nil"/>
              <w:bottom w:val="single" w:sz="4" w:space="0" w:color="auto"/>
            </w:tcBorders>
            <w:vAlign w:val="bottom"/>
          </w:tcPr>
          <w:p w:rsidR="00C61E4E" w:rsidRPr="00305411" w:rsidRDefault="00EC4CEA"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B3407C">
              <w:rPr>
                <w:rFonts w:ascii="Arial" w:hAnsi="Arial" w:cs="Arial"/>
                <w:sz w:val="22"/>
                <w:szCs w:val="22"/>
              </w:rPr>
              <w:t>Metro Workforce Development Region #4</w:t>
            </w:r>
          </w:p>
        </w:tc>
      </w:tr>
      <w:tr w:rsidR="00C61E4E" w:rsidRPr="00FC104A" w:rsidTr="00FD162D">
        <w:trPr>
          <w:trHeight w:val="576"/>
        </w:trPr>
        <w:tc>
          <w:tcPr>
            <w:tcW w:w="4752" w:type="dxa"/>
            <w:tcBorders>
              <w:top w:val="nil"/>
              <w:bottom w:val="nil"/>
              <w:right w:val="single" w:sz="4" w:space="0" w:color="auto"/>
            </w:tcBorders>
            <w:vAlign w:val="center"/>
          </w:tcPr>
          <w:p w:rsidR="00C61E4E" w:rsidRPr="003202D1"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Pr>
                <w:rFonts w:ascii="Arial" w:hAnsi="Arial" w:cs="Arial"/>
                <w:b/>
                <w:sz w:val="22"/>
                <w:szCs w:val="22"/>
              </w:rPr>
              <w:t xml:space="preserve">Local </w:t>
            </w:r>
            <w:r w:rsidRPr="003202D1">
              <w:rPr>
                <w:rFonts w:ascii="Arial" w:hAnsi="Arial" w:cs="Arial"/>
                <w:b/>
                <w:sz w:val="22"/>
                <w:szCs w:val="22"/>
              </w:rPr>
              <w:t xml:space="preserve">Workforce Development </w:t>
            </w:r>
            <w:r>
              <w:rPr>
                <w:rFonts w:ascii="Arial" w:hAnsi="Arial" w:cs="Arial"/>
                <w:b/>
                <w:sz w:val="22"/>
                <w:szCs w:val="22"/>
              </w:rPr>
              <w:t>Area</w:t>
            </w:r>
          </w:p>
        </w:tc>
        <w:tc>
          <w:tcPr>
            <w:tcW w:w="9090" w:type="dxa"/>
            <w:tcBorders>
              <w:top w:val="nil"/>
              <w:bottom w:val="single" w:sz="4" w:space="0" w:color="auto"/>
            </w:tcBorders>
            <w:vAlign w:val="bottom"/>
          </w:tcPr>
          <w:p w:rsidR="00C61E4E" w:rsidRPr="00FC104A" w:rsidRDefault="00EC4CEA"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Washington County Workforce Center, WDA #16</w:t>
            </w:r>
          </w:p>
        </w:tc>
      </w:tr>
    </w:tbl>
    <w:p w:rsidR="00C61E4E" w:rsidRPr="00D97E9E"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457"/>
      </w:tblGrid>
      <w:tr w:rsidR="001531D5" w:rsidRPr="00FC104A" w:rsidTr="00FC0FB3">
        <w:trPr>
          <w:trHeight w:val="540"/>
        </w:trPr>
        <w:tc>
          <w:tcPr>
            <w:tcW w:w="7290"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FC104A">
              <w:rPr>
                <w:rFonts w:ascii="Arial" w:hAnsi="Arial" w:cs="Arial"/>
                <w:b/>
                <w:sz w:val="22"/>
                <w:szCs w:val="22"/>
              </w:rPr>
              <w:t>Name and Location (City)</w:t>
            </w:r>
          </w:p>
        </w:tc>
        <w:tc>
          <w:tcPr>
            <w:tcW w:w="6457" w:type="dxa"/>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FC104A">
              <w:rPr>
                <w:rFonts w:ascii="Arial" w:hAnsi="Arial" w:cs="Arial"/>
                <w:b/>
                <w:sz w:val="22"/>
                <w:szCs w:val="22"/>
              </w:rPr>
              <w:t>Program Service Delivered</w:t>
            </w:r>
          </w:p>
        </w:tc>
      </w:tr>
      <w:tr w:rsidR="001531D5" w:rsidRPr="00FC104A" w:rsidTr="00FC0FB3">
        <w:trPr>
          <w:trHeight w:val="332"/>
        </w:trPr>
        <w:tc>
          <w:tcPr>
            <w:tcW w:w="13747" w:type="dxa"/>
            <w:gridSpan w:val="2"/>
            <w:shd w:val="pct10" w:color="auto" w:fill="auto"/>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FC104A" w:rsidTr="006A0B8D">
        <w:trPr>
          <w:trHeight w:val="540"/>
        </w:trPr>
        <w:tc>
          <w:tcPr>
            <w:tcW w:w="7290" w:type="dxa"/>
            <w:vAlign w:val="center"/>
          </w:tcPr>
          <w:p w:rsidR="001531D5" w:rsidRPr="005428B7" w:rsidRDefault="00FF3D1F" w:rsidP="00FF542D">
            <w:pPr>
              <w:tabs>
                <w:tab w:val="center" w:pos="4680"/>
                <w:tab w:val="left" w:pos="5040"/>
                <w:tab w:val="left" w:pos="5760"/>
                <w:tab w:val="left" w:pos="6480"/>
                <w:tab w:val="left" w:pos="7200"/>
                <w:tab w:val="left" w:pos="7920"/>
                <w:tab w:val="left" w:pos="8640"/>
                <w:tab w:val="left" w:pos="9360"/>
              </w:tabs>
              <w:rPr>
                <w:rFonts w:ascii="Arial" w:hAnsi="Arial" w:cs="Arial"/>
                <w:b/>
                <w:sz w:val="22"/>
                <w:szCs w:val="22"/>
                <w:highlight w:val="yellow"/>
              </w:rPr>
            </w:pPr>
            <w:r w:rsidRPr="00233E08">
              <w:rPr>
                <w:rFonts w:ascii="Arial" w:hAnsi="Arial" w:cs="Arial"/>
                <w:b/>
                <w:sz w:val="22"/>
                <w:szCs w:val="22"/>
              </w:rPr>
              <w:t>Voc</w:t>
            </w:r>
            <w:r w:rsidR="00233E08" w:rsidRPr="00233E08">
              <w:rPr>
                <w:rFonts w:ascii="Arial" w:hAnsi="Arial" w:cs="Arial"/>
                <w:b/>
                <w:sz w:val="22"/>
                <w:szCs w:val="22"/>
              </w:rPr>
              <w:t>ational Rehabilitation Services</w:t>
            </w:r>
            <w:r w:rsidR="009C6AA2">
              <w:rPr>
                <w:rFonts w:ascii="Arial" w:hAnsi="Arial" w:cs="Arial"/>
                <w:b/>
                <w:sz w:val="22"/>
                <w:szCs w:val="22"/>
              </w:rPr>
              <w:t xml:space="preserve">, </w:t>
            </w:r>
            <w:r w:rsidR="009C6AA2" w:rsidRPr="009C6AA2">
              <w:rPr>
                <w:rFonts w:ascii="Arial" w:hAnsi="Arial" w:cs="Arial"/>
                <w:sz w:val="22"/>
                <w:szCs w:val="22"/>
              </w:rPr>
              <w:t>Woodbury, MN</w:t>
            </w:r>
          </w:p>
        </w:tc>
        <w:tc>
          <w:tcPr>
            <w:tcW w:w="6457" w:type="dxa"/>
            <w:vAlign w:val="center"/>
          </w:tcPr>
          <w:p w:rsidR="001531D5" w:rsidRPr="00FF542D" w:rsidRDefault="009C6AA2" w:rsidP="006A0B8D">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Rehabilitation services</w:t>
            </w: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FC104A" w:rsidTr="00FC0FB3">
        <w:trPr>
          <w:trHeight w:val="600"/>
        </w:trPr>
        <w:tc>
          <w:tcPr>
            <w:tcW w:w="7290" w:type="dxa"/>
            <w:tcBorders>
              <w:top w:val="single" w:sz="4" w:space="0" w:color="auto"/>
              <w:left w:val="single" w:sz="4" w:space="0" w:color="auto"/>
              <w:bottom w:val="single" w:sz="4" w:space="0" w:color="auto"/>
              <w:right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top w:val="single" w:sz="4" w:space="0" w:color="auto"/>
              <w:left w:val="single" w:sz="4" w:space="0" w:color="auto"/>
              <w:bottom w:val="single" w:sz="4" w:space="0" w:color="auto"/>
              <w:right w:val="single" w:sz="4" w:space="0" w:color="auto"/>
            </w:tcBorders>
            <w:vAlign w:val="center"/>
          </w:tcPr>
          <w:p w:rsidR="001531D5" w:rsidRPr="00FC104A"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bl>
    <w:p w:rsidR="001531D5" w:rsidRPr="00FC104A"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1531D5" w:rsidRPr="00FC104A" w:rsidSect="003202D1">
          <w:headerReference w:type="even" r:id="rId138"/>
          <w:headerReference w:type="default" r:id="rId139"/>
          <w:headerReference w:type="first" r:id="rId140"/>
          <w:endnotePr>
            <w:numFmt w:val="decimal"/>
          </w:endnotePr>
          <w:pgSz w:w="15840" w:h="12240" w:orient="landscape" w:code="1"/>
          <w:pgMar w:top="1080" w:right="1080" w:bottom="1080" w:left="864" w:header="720" w:footer="720" w:gutter="0"/>
          <w:cols w:space="720"/>
          <w:noEndnote/>
          <w:docGrid w:linePitch="326"/>
        </w:sectPr>
      </w:pPr>
    </w:p>
    <w:p w:rsidR="001531D5" w:rsidRPr="00CB4AB8" w:rsidRDefault="001531D5" w:rsidP="001531D5">
      <w:pPr>
        <w:pStyle w:val="Heading1"/>
        <w:rPr>
          <w:rFonts w:cs="Arial"/>
          <w:szCs w:val="28"/>
        </w:rPr>
      </w:pPr>
      <w:r w:rsidRPr="00CB4AB8">
        <w:rPr>
          <w:rFonts w:cs="Arial"/>
          <w:szCs w:val="28"/>
        </w:rPr>
        <w:lastRenderedPageBreak/>
        <w:t xml:space="preserve">LOCAL </w:t>
      </w:r>
      <w:r w:rsidR="00C60456" w:rsidRPr="00CB4AB8">
        <w:rPr>
          <w:rFonts w:cs="Arial"/>
          <w:szCs w:val="28"/>
        </w:rPr>
        <w:t xml:space="preserve">WORKFORCE DEVELOPMENT </w:t>
      </w:r>
      <w:r w:rsidRPr="00CB4AB8">
        <w:rPr>
          <w:rFonts w:cs="Arial"/>
          <w:szCs w:val="28"/>
        </w:rPr>
        <w:t>AREA KEY INDUSTRIES IN REGIONAL ECONOMY</w:t>
      </w:r>
    </w:p>
    <w:p w:rsidR="001531D5"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E47DC" w:rsidRDefault="00CE47DC" w:rsidP="00CE47DC">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C106E">
        <w:rPr>
          <w:rFonts w:ascii="Arial" w:hAnsi="Arial" w:cs="Arial"/>
          <w:sz w:val="22"/>
          <w:szCs w:val="22"/>
        </w:rPr>
        <w:t>Tim O’Neill</w:t>
      </w:r>
      <w:r>
        <w:rPr>
          <w:rFonts w:ascii="Arial" w:hAnsi="Arial" w:cs="Arial"/>
          <w:sz w:val="22"/>
          <w:szCs w:val="22"/>
        </w:rPr>
        <w:t>, DEED labor market analyst, presented the following information to Washington County’s</w:t>
      </w:r>
      <w:r w:rsidRPr="009C106E">
        <w:rPr>
          <w:rFonts w:ascii="Arial" w:hAnsi="Arial" w:cs="Arial"/>
          <w:sz w:val="22"/>
          <w:szCs w:val="22"/>
        </w:rPr>
        <w:t xml:space="preserve"> WDB</w:t>
      </w:r>
      <w:r>
        <w:rPr>
          <w:rFonts w:ascii="Arial" w:hAnsi="Arial" w:cs="Arial"/>
          <w:sz w:val="22"/>
          <w:szCs w:val="22"/>
        </w:rPr>
        <w:t xml:space="preserve"> in December 2015.  Th</w:t>
      </w:r>
      <w:r w:rsidRPr="009C106E">
        <w:rPr>
          <w:rFonts w:ascii="Arial" w:hAnsi="Arial" w:cs="Arial"/>
          <w:sz w:val="22"/>
          <w:szCs w:val="22"/>
        </w:rPr>
        <w:t>ese 4 areas led the way in growth with the largest increase in job vacancies between Q2 2014 and Q2 2015:</w:t>
      </w:r>
    </w:p>
    <w:p w:rsidR="00CE47DC" w:rsidRPr="009C106E" w:rsidRDefault="00CE47DC" w:rsidP="00CE47DC">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E47DC" w:rsidRPr="009C106E" w:rsidRDefault="00CE47DC" w:rsidP="00CE47DC">
      <w:pPr>
        <w:tabs>
          <w:tab w:val="left" w:pos="-1180"/>
          <w:tab w:val="left" w:pos="-720"/>
          <w:tab w:val="left" w:pos="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9C106E">
        <w:rPr>
          <w:rFonts w:ascii="Arial" w:hAnsi="Arial" w:cs="Arial"/>
          <w:sz w:val="22"/>
          <w:szCs w:val="22"/>
        </w:rPr>
        <w:t>1) health care &amp; social assistance (476 increase in openings)</w:t>
      </w:r>
    </w:p>
    <w:p w:rsidR="00CE47DC" w:rsidRPr="009C106E" w:rsidRDefault="00CE47DC" w:rsidP="00CE47DC">
      <w:pPr>
        <w:tabs>
          <w:tab w:val="left" w:pos="-1180"/>
          <w:tab w:val="left" w:pos="-720"/>
          <w:tab w:val="left" w:pos="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9C106E">
        <w:rPr>
          <w:rFonts w:ascii="Arial" w:hAnsi="Arial" w:cs="Arial"/>
          <w:sz w:val="22"/>
          <w:szCs w:val="22"/>
        </w:rPr>
        <w:t>2) manufacturing (471)</w:t>
      </w:r>
    </w:p>
    <w:p w:rsidR="00CE47DC" w:rsidRPr="009C106E" w:rsidRDefault="00CE47DC" w:rsidP="00CE47DC">
      <w:pPr>
        <w:tabs>
          <w:tab w:val="left" w:pos="-1180"/>
          <w:tab w:val="left" w:pos="-720"/>
          <w:tab w:val="left" w:pos="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9C106E">
        <w:rPr>
          <w:rFonts w:ascii="Arial" w:hAnsi="Arial" w:cs="Arial"/>
          <w:sz w:val="22"/>
          <w:szCs w:val="22"/>
        </w:rPr>
        <w:t xml:space="preserve">3) construction (268), </w:t>
      </w:r>
    </w:p>
    <w:p w:rsidR="00CE47DC" w:rsidRPr="009C106E" w:rsidRDefault="00CE47DC" w:rsidP="00CE47DC">
      <w:pPr>
        <w:tabs>
          <w:tab w:val="left" w:pos="-1180"/>
          <w:tab w:val="left" w:pos="-720"/>
          <w:tab w:val="left" w:pos="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9C106E">
        <w:rPr>
          <w:rFonts w:ascii="Arial" w:hAnsi="Arial" w:cs="Arial"/>
          <w:sz w:val="22"/>
          <w:szCs w:val="22"/>
        </w:rPr>
        <w:t>4) retail trade (266).</w:t>
      </w:r>
    </w:p>
    <w:p w:rsidR="00CE47DC" w:rsidRPr="009C106E" w:rsidRDefault="00CE47DC" w:rsidP="00CE47DC">
      <w:pPr>
        <w:numPr>
          <w:ilvl w:val="0"/>
          <w:numId w:val="11"/>
        </w:numPr>
        <w:tabs>
          <w:tab w:val="clear" w:pos="720"/>
          <w:tab w:val="left" w:pos="-1180"/>
          <w:tab w:val="left" w:pos="-720"/>
          <w:tab w:val="left" w:pos="0"/>
          <w:tab w:val="num" w:pos="108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1080" w:hanging="180"/>
        <w:rPr>
          <w:rFonts w:ascii="Arial" w:hAnsi="Arial" w:cs="Arial"/>
          <w:sz w:val="22"/>
          <w:szCs w:val="22"/>
        </w:rPr>
      </w:pPr>
      <w:r w:rsidRPr="009C106E">
        <w:rPr>
          <w:rFonts w:ascii="Arial" w:hAnsi="Arial" w:cs="Arial"/>
          <w:sz w:val="22"/>
          <w:szCs w:val="22"/>
        </w:rPr>
        <w:t>Construction grew the fastest at 8.6%</w:t>
      </w:r>
    </w:p>
    <w:p w:rsidR="00CE47DC" w:rsidRDefault="00CE47DC" w:rsidP="00CE47DC">
      <w:pPr>
        <w:numPr>
          <w:ilvl w:val="0"/>
          <w:numId w:val="11"/>
        </w:numPr>
        <w:tabs>
          <w:tab w:val="clear" w:pos="720"/>
          <w:tab w:val="left" w:pos="-1180"/>
          <w:tab w:val="left" w:pos="-720"/>
          <w:tab w:val="left" w:pos="0"/>
          <w:tab w:val="num" w:pos="108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1080" w:hanging="180"/>
        <w:rPr>
          <w:rFonts w:ascii="Arial" w:hAnsi="Arial" w:cs="Arial"/>
          <w:sz w:val="22"/>
          <w:szCs w:val="22"/>
        </w:rPr>
      </w:pPr>
      <w:r w:rsidRPr="009C106E">
        <w:rPr>
          <w:rFonts w:ascii="Arial" w:hAnsi="Arial" w:cs="Arial"/>
          <w:sz w:val="22"/>
          <w:szCs w:val="22"/>
        </w:rPr>
        <w:t>Healthcare &amp; Social Assistance grew by 4.4%</w:t>
      </w:r>
    </w:p>
    <w:p w:rsidR="00456B20" w:rsidRPr="00CE47DC" w:rsidRDefault="00CE47DC" w:rsidP="00CE47DC">
      <w:pPr>
        <w:numPr>
          <w:ilvl w:val="0"/>
          <w:numId w:val="11"/>
        </w:numPr>
        <w:tabs>
          <w:tab w:val="clear" w:pos="720"/>
          <w:tab w:val="left" w:pos="-1180"/>
          <w:tab w:val="left" w:pos="-720"/>
          <w:tab w:val="left" w:pos="0"/>
          <w:tab w:val="num" w:pos="108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1080" w:hanging="180"/>
        <w:rPr>
          <w:rFonts w:ascii="Arial" w:hAnsi="Arial" w:cs="Arial"/>
          <w:sz w:val="22"/>
          <w:szCs w:val="22"/>
        </w:rPr>
      </w:pPr>
      <w:r w:rsidRPr="00CE47DC">
        <w:rPr>
          <w:rFonts w:ascii="Arial" w:hAnsi="Arial" w:cs="Arial"/>
          <w:sz w:val="22"/>
          <w:szCs w:val="22"/>
        </w:rPr>
        <w:t>Manufacturing grew by 6.3%</w:t>
      </w:r>
    </w:p>
    <w:p w:rsidR="00C23F59" w:rsidRDefault="00C23F59"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96058" w:rsidRDefault="00A96058"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Drilling deeper into those key areas of growth, these were the top gai</w:t>
      </w:r>
      <w:r w:rsidR="00876003">
        <w:rPr>
          <w:rFonts w:ascii="Arial" w:hAnsi="Arial" w:cs="Arial"/>
          <w:sz w:val="22"/>
          <w:szCs w:val="22"/>
        </w:rPr>
        <w:t>ns for the same time period:</w:t>
      </w:r>
    </w:p>
    <w:p w:rsidR="00456B20" w:rsidRPr="00876003" w:rsidRDefault="004E6A65" w:rsidP="00876003">
      <w:pPr>
        <w:numPr>
          <w:ilvl w:val="0"/>
          <w:numId w:val="12"/>
        </w:num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76003">
        <w:rPr>
          <w:rFonts w:ascii="Arial" w:hAnsi="Arial" w:cs="Arial"/>
          <w:sz w:val="22"/>
          <w:szCs w:val="22"/>
        </w:rPr>
        <w:t>Ambulatory Health Care Services: +376 jobs (7.2%)</w:t>
      </w:r>
    </w:p>
    <w:p w:rsidR="00456B20" w:rsidRPr="00876003" w:rsidRDefault="004E6A65" w:rsidP="00876003">
      <w:pPr>
        <w:numPr>
          <w:ilvl w:val="0"/>
          <w:numId w:val="12"/>
        </w:num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76003">
        <w:rPr>
          <w:rFonts w:ascii="Arial" w:hAnsi="Arial" w:cs="Arial"/>
          <w:sz w:val="22"/>
          <w:szCs w:val="22"/>
        </w:rPr>
        <w:t>Specialty Trade Contractors: +284 jobs (15.4%)</w:t>
      </w:r>
    </w:p>
    <w:p w:rsidR="00876003" w:rsidRDefault="004E6A65" w:rsidP="00876003">
      <w:pPr>
        <w:numPr>
          <w:ilvl w:val="0"/>
          <w:numId w:val="12"/>
        </w:num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76003">
        <w:rPr>
          <w:rFonts w:ascii="Arial" w:hAnsi="Arial" w:cs="Arial"/>
          <w:sz w:val="22"/>
          <w:szCs w:val="22"/>
        </w:rPr>
        <w:t>Food Services &amp; Drinking Places: +271 jobs (3.3%)</w:t>
      </w:r>
    </w:p>
    <w:p w:rsidR="00876003" w:rsidRDefault="00876003" w:rsidP="00876003">
      <w:pPr>
        <w:numPr>
          <w:ilvl w:val="0"/>
          <w:numId w:val="12"/>
        </w:num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76003">
        <w:rPr>
          <w:rFonts w:ascii="Arial" w:hAnsi="Arial" w:cs="Arial"/>
          <w:sz w:val="22"/>
          <w:szCs w:val="22"/>
        </w:rPr>
        <w:t>Wood Product Manufacturing: +194 jobs (7.6%)</w:t>
      </w:r>
    </w:p>
    <w:p w:rsidR="001D663A" w:rsidRDefault="001D663A" w:rsidP="001D663A">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D663A" w:rsidRDefault="001D663A" w:rsidP="001D663A">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D663A">
        <w:rPr>
          <w:rFonts w:ascii="Arial" w:hAnsi="Arial" w:cs="Arial"/>
          <w:b/>
          <w:i/>
          <w:sz w:val="22"/>
          <w:szCs w:val="22"/>
        </w:rPr>
        <w:t>By industry</w:t>
      </w:r>
      <w:r w:rsidR="009C1A35">
        <w:rPr>
          <w:rFonts w:ascii="Arial" w:hAnsi="Arial" w:cs="Arial"/>
          <w:b/>
          <w:i/>
          <w:sz w:val="22"/>
          <w:szCs w:val="22"/>
        </w:rPr>
        <w:t xml:space="preserve"> in MN:</w:t>
      </w:r>
    </w:p>
    <w:p w:rsidR="00456B20" w:rsidRPr="001D663A" w:rsidRDefault="009C1A35" w:rsidP="001D663A">
      <w:pPr>
        <w:numPr>
          <w:ilvl w:val="0"/>
          <w:numId w:val="13"/>
        </w:num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Professional</w:t>
      </w:r>
      <w:r w:rsidR="004E6A65" w:rsidRPr="001D663A">
        <w:rPr>
          <w:rFonts w:ascii="Arial" w:hAnsi="Arial" w:cs="Arial"/>
          <w:sz w:val="22"/>
          <w:szCs w:val="22"/>
        </w:rPr>
        <w:t xml:space="preserve">, </w:t>
      </w:r>
      <w:r>
        <w:rPr>
          <w:rFonts w:ascii="Arial" w:hAnsi="Arial" w:cs="Arial"/>
          <w:sz w:val="22"/>
          <w:szCs w:val="22"/>
        </w:rPr>
        <w:t>scientific</w:t>
      </w:r>
      <w:r w:rsidR="004E6A65" w:rsidRPr="001D663A">
        <w:rPr>
          <w:rFonts w:ascii="Arial" w:hAnsi="Arial" w:cs="Arial"/>
          <w:sz w:val="22"/>
          <w:szCs w:val="22"/>
        </w:rPr>
        <w:t xml:space="preserve"> &amp; </w:t>
      </w:r>
      <w:r>
        <w:rPr>
          <w:rFonts w:ascii="Arial" w:hAnsi="Arial" w:cs="Arial"/>
          <w:sz w:val="22"/>
          <w:szCs w:val="22"/>
        </w:rPr>
        <w:t>t</w:t>
      </w:r>
      <w:r w:rsidR="004E6A65" w:rsidRPr="001D663A">
        <w:rPr>
          <w:rFonts w:ascii="Arial" w:hAnsi="Arial" w:cs="Arial"/>
          <w:sz w:val="22"/>
          <w:szCs w:val="22"/>
        </w:rPr>
        <w:t xml:space="preserve">echnical </w:t>
      </w:r>
      <w:r>
        <w:rPr>
          <w:rFonts w:ascii="Arial" w:hAnsi="Arial" w:cs="Arial"/>
          <w:sz w:val="22"/>
          <w:szCs w:val="22"/>
        </w:rPr>
        <w:t>s</w:t>
      </w:r>
      <w:r w:rsidR="004E6A65" w:rsidRPr="001D663A">
        <w:rPr>
          <w:rFonts w:ascii="Arial" w:hAnsi="Arial" w:cs="Arial"/>
          <w:sz w:val="22"/>
          <w:szCs w:val="22"/>
        </w:rPr>
        <w:t xml:space="preserve">ervices </w:t>
      </w:r>
      <w:r w:rsidR="00810BF5">
        <w:rPr>
          <w:rFonts w:ascii="Arial" w:hAnsi="Arial" w:cs="Arial"/>
          <w:sz w:val="22"/>
          <w:szCs w:val="22"/>
        </w:rPr>
        <w:t xml:space="preserve">grew </w:t>
      </w:r>
      <w:r w:rsidR="004E6A65" w:rsidRPr="001D663A">
        <w:rPr>
          <w:rFonts w:ascii="Arial" w:hAnsi="Arial" w:cs="Arial"/>
          <w:sz w:val="22"/>
          <w:szCs w:val="22"/>
        </w:rPr>
        <w:t>the fastest at 32.9%</w:t>
      </w:r>
    </w:p>
    <w:p w:rsidR="00456B20" w:rsidRPr="001D663A" w:rsidRDefault="004E6A65" w:rsidP="001D663A">
      <w:pPr>
        <w:numPr>
          <w:ilvl w:val="0"/>
          <w:numId w:val="13"/>
        </w:num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D663A">
        <w:rPr>
          <w:rFonts w:ascii="Arial" w:hAnsi="Arial" w:cs="Arial"/>
          <w:sz w:val="22"/>
          <w:szCs w:val="22"/>
        </w:rPr>
        <w:t>Health Care grew by 29.3%</w:t>
      </w:r>
    </w:p>
    <w:p w:rsidR="009C1A35" w:rsidRPr="001D663A" w:rsidRDefault="009C1A35" w:rsidP="009C1A35">
      <w:pPr>
        <w:numPr>
          <w:ilvl w:val="0"/>
          <w:numId w:val="13"/>
        </w:num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D663A">
        <w:rPr>
          <w:rFonts w:ascii="Arial" w:hAnsi="Arial" w:cs="Arial"/>
          <w:sz w:val="22"/>
          <w:szCs w:val="22"/>
        </w:rPr>
        <w:t xml:space="preserve">Construction </w:t>
      </w:r>
      <w:r w:rsidR="00810BF5">
        <w:rPr>
          <w:rFonts w:ascii="Arial" w:hAnsi="Arial" w:cs="Arial"/>
          <w:sz w:val="22"/>
          <w:szCs w:val="22"/>
        </w:rPr>
        <w:t xml:space="preserve">grew </w:t>
      </w:r>
      <w:r w:rsidRPr="001D663A">
        <w:rPr>
          <w:rFonts w:ascii="Arial" w:hAnsi="Arial" w:cs="Arial"/>
          <w:sz w:val="22"/>
          <w:szCs w:val="22"/>
        </w:rPr>
        <w:t>by 24.7%</w:t>
      </w:r>
    </w:p>
    <w:p w:rsidR="00456B20" w:rsidRPr="001D663A" w:rsidRDefault="004E6A65" w:rsidP="001D663A">
      <w:pPr>
        <w:numPr>
          <w:ilvl w:val="0"/>
          <w:numId w:val="13"/>
        </w:num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D663A">
        <w:rPr>
          <w:rFonts w:ascii="Arial" w:hAnsi="Arial" w:cs="Arial"/>
          <w:sz w:val="22"/>
          <w:szCs w:val="22"/>
        </w:rPr>
        <w:t xml:space="preserve">Retail Trade </w:t>
      </w:r>
      <w:r w:rsidR="00810BF5">
        <w:rPr>
          <w:rFonts w:ascii="Arial" w:hAnsi="Arial" w:cs="Arial"/>
          <w:sz w:val="22"/>
          <w:szCs w:val="22"/>
        </w:rPr>
        <w:t xml:space="preserve">grew </w:t>
      </w:r>
      <w:r w:rsidRPr="001D663A">
        <w:rPr>
          <w:rFonts w:ascii="Arial" w:hAnsi="Arial" w:cs="Arial"/>
          <w:sz w:val="22"/>
          <w:szCs w:val="22"/>
        </w:rPr>
        <w:t>by 11.8%</w:t>
      </w:r>
    </w:p>
    <w:p w:rsidR="00456B20" w:rsidRDefault="004E6A65" w:rsidP="001D663A">
      <w:pPr>
        <w:numPr>
          <w:ilvl w:val="0"/>
          <w:numId w:val="13"/>
        </w:num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D663A">
        <w:rPr>
          <w:rFonts w:ascii="Arial" w:hAnsi="Arial" w:cs="Arial"/>
          <w:sz w:val="22"/>
          <w:szCs w:val="22"/>
        </w:rPr>
        <w:t>Manufacturing</w:t>
      </w:r>
      <w:r w:rsidR="00810BF5">
        <w:rPr>
          <w:rFonts w:ascii="Arial" w:hAnsi="Arial" w:cs="Arial"/>
          <w:sz w:val="22"/>
          <w:szCs w:val="22"/>
        </w:rPr>
        <w:t xml:space="preserve"> grew</w:t>
      </w:r>
      <w:r w:rsidRPr="001D663A">
        <w:rPr>
          <w:rFonts w:ascii="Arial" w:hAnsi="Arial" w:cs="Arial"/>
          <w:sz w:val="22"/>
          <w:szCs w:val="22"/>
        </w:rPr>
        <w:t xml:space="preserve"> by 6.1%</w:t>
      </w:r>
    </w:p>
    <w:p w:rsidR="009C1A35" w:rsidRPr="001D663A" w:rsidRDefault="00C86D97" w:rsidP="009C1A35">
      <w:pPr>
        <w:tabs>
          <w:tab w:val="left" w:pos="-1180"/>
          <w:tab w:val="left" w:pos="-720"/>
          <w:tab w:val="left" w:pos="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(G</w:t>
      </w:r>
      <w:r w:rsidRPr="001D663A">
        <w:rPr>
          <w:rFonts w:ascii="Arial" w:hAnsi="Arial" w:cs="Arial"/>
          <w:sz w:val="22"/>
          <w:szCs w:val="22"/>
        </w:rPr>
        <w:t>rowth</w:t>
      </w:r>
      <w:r w:rsidRPr="001D663A">
        <w:rPr>
          <w:rFonts w:ascii="Arial" w:hAnsi="Arial" w:cs="Arial"/>
          <w:b/>
          <w:i/>
          <w:sz w:val="22"/>
          <w:szCs w:val="22"/>
        </w:rPr>
        <w:t xml:space="preserve"> </w:t>
      </w:r>
      <w:r w:rsidR="009C1A35" w:rsidRPr="001D663A">
        <w:rPr>
          <w:rFonts w:ascii="Arial" w:hAnsi="Arial" w:cs="Arial"/>
          <w:b/>
          <w:i/>
          <w:sz w:val="22"/>
          <w:szCs w:val="22"/>
        </w:rPr>
        <w:t>nationa</w:t>
      </w:r>
      <w:r w:rsidR="009C1A35">
        <w:rPr>
          <w:rFonts w:ascii="Arial" w:hAnsi="Arial" w:cs="Arial"/>
          <w:b/>
          <w:i/>
          <w:sz w:val="22"/>
          <w:szCs w:val="22"/>
        </w:rPr>
        <w:t xml:space="preserve">lly </w:t>
      </w:r>
      <w:r w:rsidR="009C1A35">
        <w:rPr>
          <w:rFonts w:ascii="Arial" w:hAnsi="Arial" w:cs="Arial"/>
          <w:sz w:val="22"/>
          <w:szCs w:val="22"/>
        </w:rPr>
        <w:t>in Nov. 2015 was also</w:t>
      </w:r>
      <w:r w:rsidR="009C1A35" w:rsidRPr="001D663A">
        <w:rPr>
          <w:rFonts w:ascii="Arial" w:hAnsi="Arial" w:cs="Arial"/>
          <w:sz w:val="22"/>
          <w:szCs w:val="22"/>
        </w:rPr>
        <w:t xml:space="preserve"> led by construction, professional &amp; technical services, and health care</w:t>
      </w:r>
      <w:r w:rsidR="009C1A35">
        <w:rPr>
          <w:rFonts w:ascii="Arial" w:hAnsi="Arial" w:cs="Arial"/>
          <w:sz w:val="22"/>
          <w:szCs w:val="22"/>
        </w:rPr>
        <w:t>)</w:t>
      </w:r>
    </w:p>
    <w:p w:rsidR="009C1A35" w:rsidRDefault="009C1A35" w:rsidP="009C1A35">
      <w:pPr>
        <w:tabs>
          <w:tab w:val="left" w:pos="-1180"/>
          <w:tab w:val="left" w:pos="-720"/>
          <w:tab w:val="left" w:pos="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009C1A35" w:rsidRPr="009C1A35" w:rsidRDefault="004E6A65" w:rsidP="009C1A35">
      <w:pPr>
        <w:numPr>
          <w:ilvl w:val="0"/>
          <w:numId w:val="13"/>
        </w:num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C1A35">
        <w:rPr>
          <w:rFonts w:ascii="Arial" w:hAnsi="Arial" w:cs="Arial"/>
          <w:sz w:val="22"/>
          <w:szCs w:val="22"/>
        </w:rPr>
        <w:t>Finance</w:t>
      </w:r>
      <w:r w:rsidR="009C1A35" w:rsidRPr="009C1A35">
        <w:rPr>
          <w:rFonts w:ascii="Arial" w:hAnsi="Arial" w:cs="Arial"/>
          <w:sz w:val="22"/>
          <w:szCs w:val="22"/>
        </w:rPr>
        <w:t xml:space="preserve"> &amp; Insurance </w:t>
      </w:r>
      <w:r w:rsidR="009C1A35" w:rsidRPr="00E973B1">
        <w:rPr>
          <w:rFonts w:ascii="Arial" w:hAnsi="Arial" w:cs="Arial"/>
          <w:i/>
          <w:sz w:val="22"/>
          <w:szCs w:val="22"/>
        </w:rPr>
        <w:t>declined</w:t>
      </w:r>
      <w:r w:rsidR="009C1A35" w:rsidRPr="009C1A35">
        <w:rPr>
          <w:rFonts w:ascii="Arial" w:hAnsi="Arial" w:cs="Arial"/>
          <w:sz w:val="22"/>
          <w:szCs w:val="22"/>
        </w:rPr>
        <w:t xml:space="preserve"> by 15.4%</w:t>
      </w:r>
    </w:p>
    <w:p w:rsidR="00456B20" w:rsidRDefault="004E6A65" w:rsidP="001D663A">
      <w:pPr>
        <w:numPr>
          <w:ilvl w:val="0"/>
          <w:numId w:val="13"/>
        </w:num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D663A">
        <w:rPr>
          <w:rFonts w:ascii="Arial" w:hAnsi="Arial" w:cs="Arial"/>
          <w:sz w:val="22"/>
          <w:szCs w:val="22"/>
        </w:rPr>
        <w:t xml:space="preserve">Transportation &amp; Warehousing </w:t>
      </w:r>
      <w:r w:rsidRPr="00E973B1">
        <w:rPr>
          <w:rFonts w:ascii="Arial" w:hAnsi="Arial" w:cs="Arial"/>
          <w:i/>
          <w:sz w:val="22"/>
          <w:szCs w:val="22"/>
        </w:rPr>
        <w:t>down</w:t>
      </w:r>
      <w:r w:rsidRPr="001D663A">
        <w:rPr>
          <w:rFonts w:ascii="Arial" w:hAnsi="Arial" w:cs="Arial"/>
          <w:sz w:val="22"/>
          <w:szCs w:val="22"/>
        </w:rPr>
        <w:t xml:space="preserve"> 12.4%</w:t>
      </w:r>
    </w:p>
    <w:p w:rsidR="00456B20" w:rsidRPr="001D663A" w:rsidRDefault="00456B20" w:rsidP="009C1A35">
      <w:pPr>
        <w:tabs>
          <w:tab w:val="left" w:pos="-1180"/>
          <w:tab w:val="left" w:pos="-720"/>
          <w:tab w:val="left" w:pos="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D663A" w:rsidRPr="001D663A" w:rsidRDefault="001D663A" w:rsidP="001D663A">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rsidR="001D663A" w:rsidRPr="00876003" w:rsidRDefault="001D663A" w:rsidP="001D663A">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sectPr w:rsidR="001D663A" w:rsidRPr="00876003" w:rsidSect="003202D1">
      <w:headerReference w:type="even" r:id="rId141"/>
      <w:headerReference w:type="default" r:id="rId142"/>
      <w:headerReference w:type="first" r:id="rId143"/>
      <w:endnotePr>
        <w:numFmt w:val="decimal"/>
      </w:endnotePr>
      <w:pgSz w:w="15840" w:h="12240" w:orient="landscape" w:code="1"/>
      <w:pgMar w:top="1080" w:right="1080" w:bottom="108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FD" w:rsidRDefault="007309FD">
      <w:r>
        <w:separator/>
      </w:r>
    </w:p>
  </w:endnote>
  <w:endnote w:type="continuationSeparator" w:id="0">
    <w:p w:rsidR="007309FD" w:rsidRDefault="0073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Footer"/>
      <w:rPr>
        <w:rFonts w:ascii="Tahoma" w:hAnsi="Tahoma" w:cs="Tahoma"/>
      </w:rPr>
    </w:pPr>
    <w:r>
      <w:rPr>
        <w:rFonts w:ascii="Tahoma" w:hAnsi="Tahoma" w:cs="Tahoma"/>
        <w:b/>
        <w:sz w:val="16"/>
      </w:rPr>
      <w:t>Minnesota Department of Employment and Economic Development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260128" w:rsidRDefault="007309FD">
    <w:pPr>
      <w:pStyle w:val="Footer"/>
      <w:jc w:val="center"/>
      <w:rPr>
        <w:rFonts w:ascii="Arial" w:hAnsi="Arial" w:cs="Arial"/>
        <w:b/>
      </w:rPr>
    </w:pPr>
    <w:r w:rsidRPr="00260128">
      <w:rPr>
        <w:rFonts w:ascii="Arial" w:hAnsi="Arial" w:cs="Arial"/>
        <w:b/>
      </w:rPr>
      <w:t>Department of Employment and Economic Development</w:t>
    </w:r>
  </w:p>
  <w:p w:rsidR="007309FD" w:rsidRPr="00260128" w:rsidRDefault="007309FD">
    <w:pPr>
      <w:pStyle w:val="Footer"/>
      <w:jc w:val="center"/>
      <w:rPr>
        <w:rFonts w:ascii="Arial" w:hAnsi="Arial" w:cs="Arial"/>
        <w:sz w:val="22"/>
        <w:szCs w:val="22"/>
      </w:rPr>
    </w:pPr>
    <w:r w:rsidRPr="00260128">
      <w:rPr>
        <w:rFonts w:ascii="Arial" w:hAnsi="Arial" w:cs="Arial"/>
        <w:sz w:val="22"/>
        <w:szCs w:val="22"/>
      </w:rPr>
      <w:t>1</w:t>
    </w:r>
    <w:r w:rsidRPr="00260128">
      <w:rPr>
        <w:rFonts w:ascii="Arial" w:hAnsi="Arial" w:cs="Arial"/>
        <w:sz w:val="22"/>
        <w:szCs w:val="22"/>
        <w:vertAlign w:val="superscript"/>
      </w:rPr>
      <w:t>st</w:t>
    </w:r>
    <w:r w:rsidRPr="00260128">
      <w:rPr>
        <w:rFonts w:ascii="Arial" w:hAnsi="Arial" w:cs="Arial"/>
        <w:sz w:val="22"/>
        <w:szCs w:val="22"/>
      </w:rPr>
      <w:t xml:space="preserve"> National Bank Building </w:t>
    </w:r>
    <w:r w:rsidRPr="00260128">
      <w:rPr>
        <w:rFonts w:ascii="Arial" w:hAnsi="Arial" w:cs="Arial"/>
        <w:b/>
        <w:sz w:val="22"/>
        <w:szCs w:val="22"/>
      </w:rPr>
      <w:t>|</w:t>
    </w:r>
    <w:r w:rsidRPr="00260128">
      <w:rPr>
        <w:rFonts w:ascii="Arial" w:hAnsi="Arial" w:cs="Arial"/>
        <w:sz w:val="22"/>
        <w:szCs w:val="22"/>
      </w:rPr>
      <w:t xml:space="preserve"> 332 Minnesota Street </w:t>
    </w:r>
    <w:r w:rsidRPr="00260128">
      <w:rPr>
        <w:rFonts w:ascii="Arial" w:hAnsi="Arial" w:cs="Arial"/>
        <w:b/>
        <w:sz w:val="22"/>
        <w:szCs w:val="22"/>
      </w:rPr>
      <w:t>|</w:t>
    </w:r>
    <w:r w:rsidRPr="00260128">
      <w:rPr>
        <w:rFonts w:ascii="Arial" w:hAnsi="Arial" w:cs="Arial"/>
        <w:sz w:val="22"/>
        <w:szCs w:val="22"/>
      </w:rPr>
      <w:t xml:space="preserve"> Suite E200 </w:t>
    </w:r>
    <w:r w:rsidRPr="00260128">
      <w:rPr>
        <w:rFonts w:ascii="Arial" w:hAnsi="Arial" w:cs="Arial"/>
        <w:b/>
        <w:sz w:val="22"/>
        <w:szCs w:val="22"/>
      </w:rPr>
      <w:t>|</w:t>
    </w:r>
    <w:r w:rsidRPr="00260128">
      <w:rPr>
        <w:rFonts w:ascii="Arial" w:hAnsi="Arial" w:cs="Arial"/>
        <w:sz w:val="22"/>
        <w:szCs w:val="22"/>
      </w:rPr>
      <w:t xml:space="preserve"> Saint Paul, MN 55101-1351</w:t>
    </w:r>
  </w:p>
  <w:p w:rsidR="007309FD" w:rsidRPr="00260128" w:rsidRDefault="007309FD">
    <w:pPr>
      <w:pStyle w:val="Footer"/>
      <w:jc w:val="center"/>
      <w:rPr>
        <w:rFonts w:ascii="Arial" w:hAnsi="Arial" w:cs="Arial"/>
        <w:sz w:val="22"/>
        <w:szCs w:val="22"/>
      </w:rPr>
    </w:pPr>
    <w:r w:rsidRPr="00260128">
      <w:rPr>
        <w:rFonts w:ascii="Arial" w:hAnsi="Arial" w:cs="Arial"/>
        <w:sz w:val="22"/>
        <w:szCs w:val="22"/>
      </w:rPr>
      <w:t xml:space="preserve">Phone: 651-259-7544 </w:t>
    </w:r>
    <w:r w:rsidRPr="00260128">
      <w:rPr>
        <w:rFonts w:ascii="Arial" w:hAnsi="Arial" w:cs="Arial"/>
        <w:b/>
        <w:sz w:val="22"/>
        <w:szCs w:val="22"/>
      </w:rPr>
      <w:t>|</w:t>
    </w:r>
    <w:r w:rsidRPr="00260128">
      <w:rPr>
        <w:rFonts w:ascii="Arial" w:hAnsi="Arial" w:cs="Arial"/>
        <w:sz w:val="22"/>
        <w:szCs w:val="22"/>
      </w:rPr>
      <w:t xml:space="preserve"> 800-657-3858 </w:t>
    </w:r>
    <w:r w:rsidRPr="00260128">
      <w:rPr>
        <w:rFonts w:ascii="Arial" w:hAnsi="Arial" w:cs="Arial"/>
        <w:b/>
        <w:sz w:val="22"/>
        <w:szCs w:val="22"/>
      </w:rPr>
      <w:t>|</w:t>
    </w:r>
    <w:r w:rsidRPr="00260128">
      <w:rPr>
        <w:rFonts w:ascii="Arial" w:hAnsi="Arial" w:cs="Arial"/>
        <w:sz w:val="22"/>
        <w:szCs w:val="22"/>
      </w:rPr>
      <w:t xml:space="preserve"> Fax: 651-215-3842 </w:t>
    </w:r>
    <w:r w:rsidRPr="00260128">
      <w:rPr>
        <w:rFonts w:ascii="Arial" w:hAnsi="Arial" w:cs="Arial"/>
        <w:b/>
        <w:sz w:val="22"/>
        <w:szCs w:val="22"/>
      </w:rPr>
      <w:t>|</w:t>
    </w:r>
    <w:r w:rsidRPr="00260128">
      <w:rPr>
        <w:rFonts w:ascii="Arial" w:hAnsi="Arial" w:cs="Arial"/>
        <w:sz w:val="22"/>
        <w:szCs w:val="22"/>
      </w:rPr>
      <w:t xml:space="preserve"> TTY/TDD: 651-296-3900</w:t>
    </w:r>
  </w:p>
  <w:p w:rsidR="007309FD" w:rsidRPr="00260128" w:rsidRDefault="007309FD">
    <w:pPr>
      <w:pStyle w:val="Footer"/>
      <w:jc w:val="center"/>
      <w:rPr>
        <w:rFonts w:ascii="Arial" w:hAnsi="Arial" w:cs="Arial"/>
        <w:sz w:val="22"/>
        <w:szCs w:val="22"/>
      </w:rPr>
    </w:pPr>
    <w:r w:rsidRPr="00260128">
      <w:rPr>
        <w:rFonts w:ascii="Arial" w:hAnsi="Arial" w:cs="Arial"/>
        <w:sz w:val="22"/>
        <w:szCs w:val="22"/>
      </w:rPr>
      <w:t xml:space="preserve">888-GET JOBS (888-438-5627) </w:t>
    </w:r>
    <w:r w:rsidRPr="00260128">
      <w:rPr>
        <w:rFonts w:ascii="Arial" w:hAnsi="Arial" w:cs="Arial"/>
        <w:b/>
        <w:sz w:val="22"/>
        <w:szCs w:val="22"/>
      </w:rPr>
      <w:t>|</w:t>
    </w:r>
    <w:r w:rsidRPr="00260128">
      <w:rPr>
        <w:rFonts w:ascii="Arial" w:hAnsi="Arial" w:cs="Arial"/>
        <w:sz w:val="22"/>
        <w:szCs w:val="22"/>
      </w:rPr>
      <w:t xml:space="preserve"> mn.gov/deed</w:t>
    </w:r>
  </w:p>
  <w:p w:rsidR="007309FD" w:rsidRPr="00260128" w:rsidRDefault="007309FD">
    <w:pPr>
      <w:pStyle w:val="Footer"/>
      <w:jc w:val="center"/>
      <w:rPr>
        <w:rFonts w:ascii="Arial" w:hAnsi="Arial" w:cs="Arial"/>
        <w:b/>
        <w:i/>
        <w:sz w:val="20"/>
      </w:rPr>
    </w:pPr>
    <w:r w:rsidRPr="00260128">
      <w:rPr>
        <w:rFonts w:ascii="Arial" w:hAnsi="Arial" w:cs="Arial"/>
        <w:b/>
        <w:i/>
        <w:sz w:val="20"/>
      </w:rPr>
      <w:t>An Equal Opportunity Employer and Service Provider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Footer"/>
      <w:rPr>
        <w:rFonts w:ascii="Tahoma" w:hAnsi="Tahoma" w:cs="Tahoma"/>
        <w:sz w:val="16"/>
        <w:szCs w:val="16"/>
      </w:rPr>
    </w:pPr>
    <w:r>
      <w:rPr>
        <w:rFonts w:ascii="Tahoma" w:hAnsi="Tahoma" w:cs="Tahoma"/>
        <w:b/>
        <w:sz w:val="16"/>
        <w:szCs w:val="16"/>
      </w:rPr>
      <w:t>page</w:t>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2</w:t>
    </w:r>
    <w:r>
      <w:rPr>
        <w:rStyle w:val="PageNumber"/>
        <w:rFonts w:ascii="Tahoma" w:hAnsi="Tahoma" w:cs="Tahoma"/>
        <w:b/>
        <w:sz w:val="22"/>
        <w:szCs w:val="22"/>
      </w:rPr>
      <w:fldChar w:fldCharType="end"/>
    </w:r>
    <w:r>
      <w:rPr>
        <w:rFonts w:ascii="Tahoma" w:hAnsi="Tahoma" w:cs="Tahoma"/>
        <w:i/>
        <w:sz w:val="16"/>
        <w:szCs w:val="16"/>
      </w:rPr>
      <w:tab/>
    </w:r>
    <w:r>
      <w:rPr>
        <w:rFonts w:ascii="Tahoma" w:hAnsi="Tahoma" w:cs="Tahoma"/>
        <w:sz w:val="16"/>
        <w:szCs w:val="16"/>
      </w:rPr>
      <w:t>Local Planning Guidance - 2006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08546A" w:rsidRDefault="007309FD" w:rsidP="0008546A">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553D15" w:rsidRDefault="007309FD" w:rsidP="00553D15">
    <w:pPr>
      <w:pStyle w:val="Footer"/>
      <w:tabs>
        <w:tab w:val="clear" w:pos="8640"/>
        <w:tab w:val="right" w:pos="13860"/>
      </w:tabs>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2016-2017 Regional and Local Plans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08546A" w:rsidRDefault="007309FD" w:rsidP="0008546A">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617688" w:rsidRDefault="007309FD" w:rsidP="00617688">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FD" w:rsidRDefault="007309FD">
      <w:r>
        <w:separator/>
      </w:r>
    </w:p>
  </w:footnote>
  <w:footnote w:type="continuationSeparator" w:id="0">
    <w:p w:rsidR="007309FD" w:rsidRDefault="00730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rPr>
        <w:sz w:val="16"/>
        <w:szCs w:val="16"/>
      </w:rPr>
    </w:pP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w:t>
    </w:r>
    <w:r>
      <w:rPr>
        <w:rStyle w:val="PageNumber"/>
        <w:rFonts w:ascii="Tahoma" w:hAnsi="Tahoma" w:cs="Tahoma"/>
        <w:b/>
      </w:rPr>
      <w:fldChar w:fldCharType="end"/>
    </w:r>
    <w:r>
      <w:rPr>
        <w:rFonts w:ascii="Tahoma" w:hAnsi="Tahoma" w:cs="Tahoma"/>
        <w:b/>
        <w:i/>
      </w:rPr>
      <w:t xml:space="preserve"> </w:t>
    </w:r>
    <w:r>
      <w:rPr>
        <w:rFonts w:ascii="Helvetica-Narrow" w:hAnsi="Helvetica-Narrow"/>
        <w:i/>
      </w:rPr>
      <w:tab/>
    </w:r>
    <w:r>
      <w:rPr>
        <w:rFonts w:ascii="Tahoma" w:hAnsi="Tahoma" w:cs="Tahoma"/>
        <w:sz w:val="16"/>
        <w:szCs w:val="16"/>
      </w:rPr>
      <w:t>Local Planning Guidance - 2006</w:t>
    </w:r>
  </w:p>
  <w:p w:rsidR="007309FD" w:rsidRDefault="007309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927F46" w:rsidRDefault="007309FD" w:rsidP="00245969">
    <w:pPr>
      <w:pStyle w:val="Header"/>
      <w:tabs>
        <w:tab w:val="clear" w:pos="4320"/>
      </w:tabs>
      <w:jc w:val="center"/>
      <w:rPr>
        <w:rStyle w:val="PageNumber"/>
        <w:rFonts w:ascii="Arial" w:hAnsi="Arial" w:cs="Arial"/>
        <w:b/>
      </w:rPr>
    </w:pPr>
    <w:r>
      <w:rPr>
        <w:rFonts w:ascii="Arial" w:hAnsi="Arial" w:cs="Arial"/>
        <w:b/>
        <w:sz w:val="16"/>
      </w:rPr>
      <w:tab/>
      <w:t xml:space="preserve">Section C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BE4C35">
      <w:rPr>
        <w:rStyle w:val="PageNumber"/>
        <w:rFonts w:ascii="Arial" w:hAnsi="Arial" w:cs="Arial"/>
        <w:b/>
        <w:noProof/>
      </w:rPr>
      <w:t>32</w:t>
    </w:r>
    <w:r w:rsidRPr="00927F46">
      <w:rPr>
        <w:rStyle w:val="PageNumber"/>
        <w:rFonts w:ascii="Arial" w:hAnsi="Arial" w:cs="Arial"/>
        <w:b/>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927F46" w:rsidRDefault="007309FD" w:rsidP="00245969">
    <w:pPr>
      <w:pStyle w:val="Header"/>
      <w:tabs>
        <w:tab w:val="clear" w:pos="4320"/>
      </w:tabs>
      <w:jc w:val="center"/>
      <w:rPr>
        <w:rStyle w:val="PageNumber"/>
        <w:rFonts w:ascii="Arial" w:hAnsi="Arial" w:cs="Arial"/>
        <w:b/>
      </w:rPr>
    </w:pPr>
    <w:r>
      <w:rPr>
        <w:rFonts w:ascii="Arial" w:hAnsi="Arial" w:cs="Arial"/>
        <w:b/>
        <w:sz w:val="16"/>
      </w:rPr>
      <w:tab/>
      <w:t xml:space="preserve">Section D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BE4C35">
      <w:rPr>
        <w:rStyle w:val="PageNumber"/>
        <w:rFonts w:ascii="Arial" w:hAnsi="Arial" w:cs="Arial"/>
        <w:b/>
        <w:noProof/>
      </w:rPr>
      <w:t>37</w:t>
    </w:r>
    <w:r w:rsidRPr="00927F46">
      <w:rPr>
        <w:rStyle w:val="PageNumber"/>
        <w:rFonts w:ascii="Arial" w:hAnsi="Arial" w:cs="Arial"/>
        <w:b/>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927F46" w:rsidRDefault="007309FD" w:rsidP="00245969">
    <w:pPr>
      <w:pStyle w:val="Header"/>
      <w:tabs>
        <w:tab w:val="clear" w:pos="4320"/>
      </w:tabs>
      <w:jc w:val="center"/>
      <w:rPr>
        <w:rStyle w:val="PageNumber"/>
        <w:rFonts w:ascii="Arial" w:hAnsi="Arial" w:cs="Arial"/>
        <w:b/>
      </w:rPr>
    </w:pPr>
    <w:r>
      <w:rPr>
        <w:rFonts w:ascii="Arial" w:hAnsi="Arial" w:cs="Arial"/>
        <w:b/>
        <w:sz w:val="16"/>
      </w:rPr>
      <w:tab/>
      <w:t>Assurances</w:t>
    </w:r>
    <w:r>
      <w:rPr>
        <w:rFonts w:ascii="Arial" w:hAnsi="Arial" w:cs="Arial"/>
        <w:b/>
        <w:sz w:val="16"/>
        <w:lang w:val="en-US"/>
      </w:rPr>
      <w:t xml:space="preserve"> and Certifications</w:t>
    </w:r>
    <w:r>
      <w:rPr>
        <w:rFonts w:ascii="Arial" w:hAnsi="Arial" w:cs="Arial"/>
        <w:b/>
        <w:sz w:val="16"/>
      </w:rPr>
      <w:t xml:space="preserve">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BE4C35">
      <w:rPr>
        <w:rStyle w:val="PageNumber"/>
        <w:rFonts w:ascii="Arial" w:hAnsi="Arial" w:cs="Arial"/>
        <w:b/>
        <w:noProof/>
      </w:rPr>
      <w:t>42</w:t>
    </w:r>
    <w:r w:rsidRPr="00927F46">
      <w:rPr>
        <w:rStyle w:val="PageNumber"/>
        <w:rFonts w:ascii="Arial" w:hAnsi="Arial" w:cs="Arial"/>
        <w:b/>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927F46" w:rsidRDefault="007309FD" w:rsidP="00245969">
    <w:pPr>
      <w:pStyle w:val="Header"/>
      <w:tabs>
        <w:tab w:val="clear" w:pos="4320"/>
      </w:tabs>
      <w:jc w:val="center"/>
      <w:rPr>
        <w:rStyle w:val="PageNumber"/>
        <w:rFonts w:ascii="Arial" w:hAnsi="Arial" w:cs="Arial"/>
        <w:b/>
      </w:rPr>
    </w:pPr>
    <w:r>
      <w:rPr>
        <w:rFonts w:ascii="Arial" w:hAnsi="Arial" w:cs="Arial"/>
        <w:b/>
        <w:sz w:val="16"/>
      </w:rPr>
      <w:tab/>
      <w:t xml:space="preserve">Signature Page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BE4C35">
      <w:rPr>
        <w:rStyle w:val="PageNumber"/>
        <w:rFonts w:ascii="Arial" w:hAnsi="Arial" w:cs="Arial"/>
        <w:b/>
        <w:noProof/>
      </w:rPr>
      <w:t>44</w:t>
    </w:r>
    <w:r w:rsidRPr="00927F46">
      <w:rPr>
        <w:rStyle w:val="PageNumber"/>
        <w:rFonts w:ascii="Arial" w:hAnsi="Arial" w:cs="Arial"/>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rsidP="003B3946">
    <w:pPr>
      <w:pStyle w:val="Header"/>
      <w:jc w:val="center"/>
    </w:pPr>
    <w:r w:rsidRPr="005B0F58">
      <w:rPr>
        <w:noProof/>
        <w:lang w:val="en-US" w:eastAsia="en-US"/>
      </w:rPr>
      <w:drawing>
        <wp:inline distT="0" distB="0" distL="0" distR="0" wp14:anchorId="7497A0DD" wp14:editId="78033591">
          <wp:extent cx="6829425" cy="987403"/>
          <wp:effectExtent l="0" t="0" r="0" b="3810"/>
          <wp:docPr id="2" name="Picture 2" descr="Minnesota Department of Employment and Economic Development Text/Logo" title="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758" cy="990054"/>
                  </a:xfrm>
                  <a:prstGeom prst="rect">
                    <a:avLst/>
                  </a:prstGeom>
                  <a:noFill/>
                  <a:ln>
                    <a:noFill/>
                  </a:ln>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tabs>
        <w:tab w:val="clear" w:pos="4320"/>
        <w:tab w:val="clear" w:pos="8640"/>
        <w:tab w:val="left" w:pos="10800"/>
      </w:tabs>
      <w:rPr>
        <w:rFonts w:ascii="Arial" w:hAnsi="Arial" w:cs="Arial"/>
        <w:szCs w:val="22"/>
      </w:rPr>
    </w:pPr>
    <w:r>
      <w:rPr>
        <w:rFonts w:ascii="Arial" w:hAnsi="Arial" w:cs="Arial"/>
        <w:szCs w:val="22"/>
      </w:rPr>
      <w:t xml:space="preserve">Attachment A </w:t>
    </w:r>
    <w:r>
      <w:rPr>
        <w:rFonts w:ascii="Arial" w:hAnsi="Arial" w:cs="Arial"/>
        <w:szCs w:val="22"/>
      </w:rPr>
      <w:tab/>
    </w: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18</w:t>
    </w:r>
    <w:r>
      <w:rPr>
        <w:rStyle w:val="PageNumber"/>
        <w:rFonts w:ascii="Tahoma" w:hAnsi="Tahoma" w:cs="Tahoma"/>
        <w:b/>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18006F" w:rsidRDefault="007309FD" w:rsidP="0018006F">
    <w:pPr>
      <w:pStyle w:val="Header"/>
      <w:tabs>
        <w:tab w:val="clear" w:pos="4320"/>
        <w:tab w:val="clear" w:pos="8640"/>
        <w:tab w:val="left" w:pos="12960"/>
      </w:tabs>
      <w:rPr>
        <w:rStyle w:val="PageNumber"/>
        <w:rFonts w:ascii="Tahoma" w:hAnsi="Tahoma" w:cs="Tahoma"/>
        <w:b/>
      </w:rPr>
    </w:pPr>
    <w:r w:rsidRPr="0018006F">
      <w:rPr>
        <w:rFonts w:ascii="Arial" w:hAnsi="Arial" w:cs="Arial"/>
        <w:b/>
        <w:szCs w:val="22"/>
      </w:rPr>
      <w:t xml:space="preserve">Attachment A </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BE4C35">
      <w:rPr>
        <w:rStyle w:val="PageNumber"/>
        <w:rFonts w:ascii="Tahoma" w:hAnsi="Tahoma" w:cs="Tahoma"/>
        <w:b/>
        <w:noProof/>
      </w:rPr>
      <w:t>45</w:t>
    </w:r>
    <w:r w:rsidRPr="0018006F">
      <w:rPr>
        <w:rStyle w:val="PageNumber"/>
        <w:rFonts w:ascii="Tahoma" w:hAnsi="Tahoma" w:cs="Tahoma"/>
        <w:b/>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rsidP="00ED12A2">
    <w:pPr>
      <w:pStyle w:val="Header"/>
      <w:tabs>
        <w:tab w:val="clear" w:pos="4320"/>
        <w:tab w:val="clear" w:pos="8640"/>
        <w:tab w:val="left" w:pos="11520"/>
      </w:tabs>
      <w:ind w:right="-540"/>
    </w:pPr>
    <w:r>
      <w:rPr>
        <w:rFonts w:ascii="Arial" w:hAnsi="Arial" w:cs="Arial"/>
        <w:szCs w:val="22"/>
      </w:rPr>
      <w:t>Attachment C</w:t>
    </w:r>
    <w:r>
      <w:rPr>
        <w:rFonts w:ascii="Arial" w:hAnsi="Arial" w:cs="Arial"/>
        <w:szCs w:val="22"/>
      </w:rPr>
      <w:tab/>
    </w: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22</w:t>
    </w:r>
    <w:r>
      <w:rPr>
        <w:rStyle w:val="PageNumber"/>
        <w:rFonts w:ascii="Tahoma" w:hAnsi="Tahoma" w:cs="Tahoma"/>
        <w:b/>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18006F" w:rsidRDefault="007309FD"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B</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BE4C35">
      <w:rPr>
        <w:rStyle w:val="PageNumber"/>
        <w:rFonts w:ascii="Tahoma" w:hAnsi="Tahoma" w:cs="Tahoma"/>
        <w:b/>
        <w:noProof/>
      </w:rPr>
      <w:t>47</w:t>
    </w:r>
    <w:r w:rsidRPr="0018006F">
      <w:rPr>
        <w:rStyle w:val="PageNumber"/>
        <w:rFonts w:ascii="Tahoma" w:hAnsi="Tahoma" w:cs="Tahoma"/>
        <w:b/>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18006F" w:rsidRDefault="007309FD"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C</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BE4C35">
      <w:rPr>
        <w:rStyle w:val="PageNumber"/>
        <w:rFonts w:ascii="Tahoma" w:hAnsi="Tahoma" w:cs="Tahoma"/>
        <w:b/>
        <w:noProof/>
      </w:rPr>
      <w:t>50</w:t>
    </w:r>
    <w:r w:rsidRPr="0018006F">
      <w:rPr>
        <w:rStyle w:val="PageNumber"/>
        <w:rFonts w:ascii="Tahoma" w:hAnsi="Tahoma" w:cs="Tahoma"/>
        <w:b/>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18006F" w:rsidRDefault="007309FD"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D</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BE4C35">
      <w:rPr>
        <w:rStyle w:val="PageNumber"/>
        <w:rFonts w:ascii="Tahoma" w:hAnsi="Tahoma" w:cs="Tahoma"/>
        <w:b/>
        <w:noProof/>
      </w:rPr>
      <w:t>51</w:t>
    </w:r>
    <w:r w:rsidRPr="0018006F">
      <w:rPr>
        <w:rStyle w:val="PageNumber"/>
        <w:rFonts w:ascii="Tahoma" w:hAnsi="Tahoma" w:cs="Tahoma"/>
        <w:b/>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rsidP="00617688">
    <w:pPr>
      <w:pStyle w:val="Header"/>
      <w:tabs>
        <w:tab w:val="clear" w:pos="4320"/>
        <w:tab w:val="clear" w:pos="8640"/>
        <w:tab w:val="left" w:pos="12960"/>
      </w:tabs>
      <w:ind w:right="-540"/>
    </w:pPr>
    <w:r>
      <w:rPr>
        <w:rFonts w:ascii="Arial" w:hAnsi="Arial" w:cs="Arial"/>
        <w:b/>
        <w:szCs w:val="22"/>
      </w:rPr>
      <w:t>Attachment D</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24</w:t>
    </w:r>
    <w:r>
      <w:rPr>
        <w:rStyle w:val="PageNumber"/>
        <w:rFonts w:ascii="Tahoma" w:hAnsi="Tahoma" w:cs="Tahoma"/>
        <w:b/>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E</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BE4C35">
      <w:rPr>
        <w:rStyle w:val="PageNumber"/>
        <w:rFonts w:ascii="Tahoma" w:hAnsi="Tahoma" w:cs="Tahoma"/>
        <w:b/>
        <w:noProof/>
      </w:rPr>
      <w:t>52</w:t>
    </w:r>
    <w:r>
      <w:rPr>
        <w:rStyle w:val="PageNumber"/>
        <w:rFonts w:ascii="Tahoma" w:hAnsi="Tahoma" w:cs="Tahoma"/>
        <w:b/>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F</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BE4C35">
      <w:rPr>
        <w:rStyle w:val="PageNumber"/>
        <w:rFonts w:ascii="Tahoma" w:hAnsi="Tahoma" w:cs="Tahoma"/>
        <w:b/>
        <w:noProof/>
      </w:rPr>
      <w:t>53</w:t>
    </w:r>
    <w:r>
      <w:rPr>
        <w:rStyle w:val="PageNumber"/>
        <w:rFonts w:ascii="Tahoma" w:hAnsi="Tahoma" w:cs="Tahoma"/>
        <w:b/>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927F46" w:rsidRDefault="007309FD" w:rsidP="00245969">
    <w:pPr>
      <w:pStyle w:val="Header"/>
      <w:tabs>
        <w:tab w:val="clear" w:pos="4320"/>
      </w:tabs>
      <w:jc w:val="center"/>
      <w:rPr>
        <w:rStyle w:val="PageNumber"/>
        <w:rFonts w:ascii="Arial" w:hAnsi="Arial" w:cs="Arial"/>
        <w:b/>
      </w:rPr>
    </w:pPr>
    <w:r>
      <w:rPr>
        <w:rFonts w:ascii="Arial" w:hAnsi="Arial" w:cs="Arial"/>
        <w:b/>
        <w:sz w:val="16"/>
      </w:rPr>
      <w:tab/>
    </w:r>
    <w:r>
      <w:rPr>
        <w:rFonts w:ascii="Arial" w:hAnsi="Arial" w:cs="Arial"/>
        <w:b/>
        <w:sz w:val="16"/>
        <w:lang w:val="en-US"/>
      </w:rPr>
      <w:t>Section A</w:t>
    </w:r>
    <w:r>
      <w:rPr>
        <w:rFonts w:ascii="Arial" w:hAnsi="Arial" w:cs="Arial"/>
        <w:b/>
        <w:sz w:val="16"/>
      </w:rPr>
      <w:t xml:space="preserve"> - </w:t>
    </w:r>
    <w:r w:rsidRPr="00927F46">
      <w:rPr>
        <w:rFonts w:ascii="Arial" w:hAnsi="Arial" w:cs="Arial"/>
        <w:b/>
        <w:sz w:val="16"/>
      </w:rPr>
      <w:t xml:space="preserve">Page </w:t>
    </w:r>
    <w:r>
      <w:rPr>
        <w:rStyle w:val="PageNumber"/>
        <w:rFonts w:ascii="Arial" w:hAnsi="Arial" w:cs="Arial"/>
        <w:b/>
      </w:rPr>
      <w:fldChar w:fldCharType="begin"/>
    </w:r>
    <w:r>
      <w:rPr>
        <w:rStyle w:val="PageNumber"/>
        <w:rFonts w:ascii="Arial" w:hAnsi="Arial" w:cs="Arial"/>
        <w:b/>
      </w:rPr>
      <w:instrText xml:space="preserve"> PAGE  \* Arabic </w:instrText>
    </w:r>
    <w:r>
      <w:rPr>
        <w:rStyle w:val="PageNumber"/>
        <w:rFonts w:ascii="Arial" w:hAnsi="Arial" w:cs="Arial"/>
        <w:b/>
      </w:rPr>
      <w:fldChar w:fldCharType="separate"/>
    </w:r>
    <w:r w:rsidR="00BE4C35">
      <w:rPr>
        <w:rStyle w:val="PageNumber"/>
        <w:rFonts w:ascii="Arial" w:hAnsi="Arial" w:cs="Arial"/>
        <w:b/>
        <w:noProof/>
      </w:rPr>
      <w:t>1</w:t>
    </w:r>
    <w:r>
      <w:rPr>
        <w:rStyle w:val="PageNumber"/>
        <w:rFonts w:ascii="Arial" w:hAnsi="Arial" w:cs="Arial"/>
        <w:b/>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G</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BE4C35">
      <w:rPr>
        <w:rStyle w:val="PageNumber"/>
        <w:rFonts w:ascii="Tahoma" w:hAnsi="Tahoma" w:cs="Tahoma"/>
        <w:b/>
        <w:noProof/>
      </w:rPr>
      <w:t>54</w:t>
    </w:r>
    <w:r>
      <w:rPr>
        <w:rStyle w:val="PageNumber"/>
        <w:rFonts w:ascii="Tahoma" w:hAnsi="Tahoma" w:cs="Tahoma"/>
        <w:b/>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Pr="00927F46" w:rsidRDefault="007309FD" w:rsidP="00245969">
    <w:pPr>
      <w:pStyle w:val="Header"/>
      <w:tabs>
        <w:tab w:val="clear" w:pos="4320"/>
      </w:tabs>
      <w:jc w:val="center"/>
      <w:rPr>
        <w:rStyle w:val="PageNumber"/>
        <w:rFonts w:ascii="Arial" w:hAnsi="Arial" w:cs="Arial"/>
        <w:b/>
      </w:rPr>
    </w:pPr>
    <w:r>
      <w:rPr>
        <w:rFonts w:ascii="Arial" w:hAnsi="Arial" w:cs="Arial"/>
        <w:b/>
        <w:sz w:val="16"/>
      </w:rPr>
      <w:tab/>
      <w:t xml:space="preserve">Section </w:t>
    </w:r>
    <w:r>
      <w:rPr>
        <w:rFonts w:ascii="Arial" w:hAnsi="Arial" w:cs="Arial"/>
        <w:b/>
        <w:sz w:val="16"/>
        <w:lang w:val="en-US"/>
      </w:rPr>
      <w:t>B</w:t>
    </w:r>
    <w:r>
      <w:rPr>
        <w:rFonts w:ascii="Arial" w:hAnsi="Arial" w:cs="Arial"/>
        <w:b/>
        <w:sz w:val="16"/>
      </w:rPr>
      <w:t xml:space="preserve"> - </w:t>
    </w:r>
    <w:r w:rsidRPr="00927F46">
      <w:rPr>
        <w:rFonts w:ascii="Arial" w:hAnsi="Arial" w:cs="Arial"/>
        <w:b/>
        <w:sz w:val="16"/>
      </w:rPr>
      <w:t xml:space="preserve">Page </w:t>
    </w:r>
    <w:r>
      <w:rPr>
        <w:rStyle w:val="PageNumber"/>
        <w:rFonts w:ascii="Arial" w:hAnsi="Arial" w:cs="Arial"/>
        <w:b/>
      </w:rPr>
      <w:fldChar w:fldCharType="begin"/>
    </w:r>
    <w:r>
      <w:rPr>
        <w:rStyle w:val="PageNumber"/>
        <w:rFonts w:ascii="Arial" w:hAnsi="Arial" w:cs="Arial"/>
        <w:b/>
      </w:rPr>
      <w:instrText xml:space="preserve"> PAGE  \* Arabic </w:instrText>
    </w:r>
    <w:r>
      <w:rPr>
        <w:rStyle w:val="PageNumber"/>
        <w:rFonts w:ascii="Arial" w:hAnsi="Arial" w:cs="Arial"/>
        <w:b/>
      </w:rPr>
      <w:fldChar w:fldCharType="separate"/>
    </w:r>
    <w:r w:rsidR="00BE4C35">
      <w:rPr>
        <w:rStyle w:val="PageNumber"/>
        <w:rFonts w:ascii="Arial" w:hAnsi="Arial" w:cs="Arial"/>
        <w:b/>
        <w:noProof/>
      </w:rPr>
      <w:t>9</w:t>
    </w:r>
    <w:r>
      <w:rPr>
        <w:rStyle w:val="PageNumber"/>
        <w:rFonts w:ascii="Arial" w:hAnsi="Arial" w:cs="Arial"/>
        <w:b/>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D" w:rsidRDefault="00730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AA433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25A2B04"/>
    <w:lvl w:ilvl="0">
      <w:start w:val="1"/>
      <w:numFmt w:val="bullet"/>
      <w:pStyle w:val="ListBullet"/>
      <w:lvlText w:val=""/>
      <w:lvlJc w:val="left"/>
      <w:pPr>
        <w:tabs>
          <w:tab w:val="num" w:pos="504"/>
        </w:tabs>
        <w:ind w:left="504" w:hanging="360"/>
      </w:pPr>
      <w:rPr>
        <w:rFonts w:ascii="Wingdings" w:hAnsi="Wingdings" w:hint="default"/>
      </w:rPr>
    </w:lvl>
  </w:abstractNum>
  <w:abstractNum w:abstractNumId="2" w15:restartNumberingAfterBreak="0">
    <w:nsid w:val="02437637"/>
    <w:multiLevelType w:val="hybridMultilevel"/>
    <w:tmpl w:val="CCA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0F6E"/>
    <w:multiLevelType w:val="hybridMultilevel"/>
    <w:tmpl w:val="889A2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20F1F"/>
    <w:multiLevelType w:val="hybridMultilevel"/>
    <w:tmpl w:val="889A2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C5F98"/>
    <w:multiLevelType w:val="singleLevel"/>
    <w:tmpl w:val="F6363228"/>
    <w:lvl w:ilvl="0">
      <w:start w:val="1"/>
      <w:numFmt w:val="bullet"/>
      <w:pStyle w:val="Level1"/>
      <w:lvlText w:val=""/>
      <w:lvlJc w:val="left"/>
      <w:pPr>
        <w:tabs>
          <w:tab w:val="num" w:pos="360"/>
        </w:tabs>
        <w:ind w:left="288" w:hanging="288"/>
      </w:pPr>
      <w:rPr>
        <w:rFonts w:ascii="Symbol" w:hAnsi="Symbol" w:hint="default"/>
        <w:sz w:val="18"/>
      </w:rPr>
    </w:lvl>
  </w:abstractNum>
  <w:abstractNum w:abstractNumId="6" w15:restartNumberingAfterBreak="0">
    <w:nsid w:val="14275725"/>
    <w:multiLevelType w:val="hybridMultilevel"/>
    <w:tmpl w:val="B8E4BC86"/>
    <w:lvl w:ilvl="0" w:tplc="F958430E">
      <w:start w:val="1"/>
      <w:numFmt w:val="bullet"/>
      <w:lvlText w:val="•"/>
      <w:lvlJc w:val="left"/>
      <w:pPr>
        <w:tabs>
          <w:tab w:val="num" w:pos="720"/>
        </w:tabs>
        <w:ind w:left="720" w:hanging="360"/>
      </w:pPr>
      <w:rPr>
        <w:rFonts w:ascii="Arial" w:hAnsi="Arial" w:hint="default"/>
      </w:rPr>
    </w:lvl>
    <w:lvl w:ilvl="1" w:tplc="E8ACB73C" w:tentative="1">
      <w:start w:val="1"/>
      <w:numFmt w:val="bullet"/>
      <w:lvlText w:val="•"/>
      <w:lvlJc w:val="left"/>
      <w:pPr>
        <w:tabs>
          <w:tab w:val="num" w:pos="1440"/>
        </w:tabs>
        <w:ind w:left="1440" w:hanging="360"/>
      </w:pPr>
      <w:rPr>
        <w:rFonts w:ascii="Arial" w:hAnsi="Arial" w:hint="default"/>
      </w:rPr>
    </w:lvl>
    <w:lvl w:ilvl="2" w:tplc="13AC0926" w:tentative="1">
      <w:start w:val="1"/>
      <w:numFmt w:val="bullet"/>
      <w:lvlText w:val="•"/>
      <w:lvlJc w:val="left"/>
      <w:pPr>
        <w:tabs>
          <w:tab w:val="num" w:pos="2160"/>
        </w:tabs>
        <w:ind w:left="2160" w:hanging="360"/>
      </w:pPr>
      <w:rPr>
        <w:rFonts w:ascii="Arial" w:hAnsi="Arial" w:hint="default"/>
      </w:rPr>
    </w:lvl>
    <w:lvl w:ilvl="3" w:tplc="4BEAE288" w:tentative="1">
      <w:start w:val="1"/>
      <w:numFmt w:val="bullet"/>
      <w:lvlText w:val="•"/>
      <w:lvlJc w:val="left"/>
      <w:pPr>
        <w:tabs>
          <w:tab w:val="num" w:pos="2880"/>
        </w:tabs>
        <w:ind w:left="2880" w:hanging="360"/>
      </w:pPr>
      <w:rPr>
        <w:rFonts w:ascii="Arial" w:hAnsi="Arial" w:hint="default"/>
      </w:rPr>
    </w:lvl>
    <w:lvl w:ilvl="4" w:tplc="02B2E0CC" w:tentative="1">
      <w:start w:val="1"/>
      <w:numFmt w:val="bullet"/>
      <w:lvlText w:val="•"/>
      <w:lvlJc w:val="left"/>
      <w:pPr>
        <w:tabs>
          <w:tab w:val="num" w:pos="3600"/>
        </w:tabs>
        <w:ind w:left="3600" w:hanging="360"/>
      </w:pPr>
      <w:rPr>
        <w:rFonts w:ascii="Arial" w:hAnsi="Arial" w:hint="default"/>
      </w:rPr>
    </w:lvl>
    <w:lvl w:ilvl="5" w:tplc="8B20B428" w:tentative="1">
      <w:start w:val="1"/>
      <w:numFmt w:val="bullet"/>
      <w:lvlText w:val="•"/>
      <w:lvlJc w:val="left"/>
      <w:pPr>
        <w:tabs>
          <w:tab w:val="num" w:pos="4320"/>
        </w:tabs>
        <w:ind w:left="4320" w:hanging="360"/>
      </w:pPr>
      <w:rPr>
        <w:rFonts w:ascii="Arial" w:hAnsi="Arial" w:hint="default"/>
      </w:rPr>
    </w:lvl>
    <w:lvl w:ilvl="6" w:tplc="0F7C6198" w:tentative="1">
      <w:start w:val="1"/>
      <w:numFmt w:val="bullet"/>
      <w:lvlText w:val="•"/>
      <w:lvlJc w:val="left"/>
      <w:pPr>
        <w:tabs>
          <w:tab w:val="num" w:pos="5040"/>
        </w:tabs>
        <w:ind w:left="5040" w:hanging="360"/>
      </w:pPr>
      <w:rPr>
        <w:rFonts w:ascii="Arial" w:hAnsi="Arial" w:hint="default"/>
      </w:rPr>
    </w:lvl>
    <w:lvl w:ilvl="7" w:tplc="6A2A5F18" w:tentative="1">
      <w:start w:val="1"/>
      <w:numFmt w:val="bullet"/>
      <w:lvlText w:val="•"/>
      <w:lvlJc w:val="left"/>
      <w:pPr>
        <w:tabs>
          <w:tab w:val="num" w:pos="5760"/>
        </w:tabs>
        <w:ind w:left="5760" w:hanging="360"/>
      </w:pPr>
      <w:rPr>
        <w:rFonts w:ascii="Arial" w:hAnsi="Arial" w:hint="default"/>
      </w:rPr>
    </w:lvl>
    <w:lvl w:ilvl="8" w:tplc="85E64F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9C4B1E"/>
    <w:multiLevelType w:val="hybridMultilevel"/>
    <w:tmpl w:val="53F4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77F8B"/>
    <w:multiLevelType w:val="hybridMultilevel"/>
    <w:tmpl w:val="97FA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61F03"/>
    <w:multiLevelType w:val="hybridMultilevel"/>
    <w:tmpl w:val="D84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76837"/>
    <w:multiLevelType w:val="hybridMultilevel"/>
    <w:tmpl w:val="83BC5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E27FD"/>
    <w:multiLevelType w:val="hybridMultilevel"/>
    <w:tmpl w:val="C1182CF2"/>
    <w:lvl w:ilvl="0" w:tplc="5A76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2191B"/>
    <w:multiLevelType w:val="hybridMultilevel"/>
    <w:tmpl w:val="3B9AEC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12D30"/>
    <w:multiLevelType w:val="hybridMultilevel"/>
    <w:tmpl w:val="3A38D714"/>
    <w:lvl w:ilvl="0" w:tplc="BEC03B42">
      <w:start w:val="1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7213F3"/>
    <w:multiLevelType w:val="hybridMultilevel"/>
    <w:tmpl w:val="5146773A"/>
    <w:lvl w:ilvl="0" w:tplc="4E5472BC">
      <w:start w:val="1"/>
      <w:numFmt w:val="upperLetter"/>
      <w:lvlText w:val="%1."/>
      <w:lvlJc w:val="left"/>
      <w:pPr>
        <w:tabs>
          <w:tab w:val="num" w:pos="360"/>
        </w:tabs>
        <w:ind w:left="360" w:hanging="360"/>
      </w:pPr>
      <w:rPr>
        <w:b w:val="0"/>
        <w:i w:val="0"/>
        <w:sz w:val="24"/>
        <w:szCs w:val="24"/>
      </w:rPr>
    </w:lvl>
    <w:lvl w:ilvl="1" w:tplc="FFFFFFFF">
      <w:numFmt w:val="bullet"/>
      <w:lvlText w:val=""/>
      <w:lvlJc w:val="left"/>
      <w:pPr>
        <w:tabs>
          <w:tab w:val="num" w:pos="1080"/>
        </w:tabs>
        <w:ind w:left="1080" w:hanging="360"/>
      </w:pPr>
      <w:rPr>
        <w:rFonts w:ascii="Wingdings" w:hAnsi="Wingdings" w:cs="Tahoma" w:hint="default"/>
        <w:color w:val="auto"/>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5AC7568A"/>
    <w:multiLevelType w:val="hybridMultilevel"/>
    <w:tmpl w:val="4A5C2A5C"/>
    <w:lvl w:ilvl="0" w:tplc="75CA34B2">
      <w:start w:val="1"/>
      <w:numFmt w:val="bullet"/>
      <w:lvlText w:val="•"/>
      <w:lvlJc w:val="left"/>
      <w:pPr>
        <w:tabs>
          <w:tab w:val="num" w:pos="720"/>
        </w:tabs>
        <w:ind w:left="720" w:hanging="360"/>
      </w:pPr>
      <w:rPr>
        <w:rFonts w:ascii="Arial" w:hAnsi="Arial" w:hint="default"/>
      </w:rPr>
    </w:lvl>
    <w:lvl w:ilvl="1" w:tplc="054444E4">
      <w:start w:val="1"/>
      <w:numFmt w:val="bullet"/>
      <w:lvlText w:val="•"/>
      <w:lvlJc w:val="left"/>
      <w:pPr>
        <w:tabs>
          <w:tab w:val="num" w:pos="1440"/>
        </w:tabs>
        <w:ind w:left="1440" w:hanging="360"/>
      </w:pPr>
      <w:rPr>
        <w:rFonts w:ascii="Arial" w:hAnsi="Arial" w:hint="default"/>
      </w:rPr>
    </w:lvl>
    <w:lvl w:ilvl="2" w:tplc="39D2AF66" w:tentative="1">
      <w:start w:val="1"/>
      <w:numFmt w:val="bullet"/>
      <w:lvlText w:val="•"/>
      <w:lvlJc w:val="left"/>
      <w:pPr>
        <w:tabs>
          <w:tab w:val="num" w:pos="2160"/>
        </w:tabs>
        <w:ind w:left="2160" w:hanging="360"/>
      </w:pPr>
      <w:rPr>
        <w:rFonts w:ascii="Arial" w:hAnsi="Arial" w:hint="default"/>
      </w:rPr>
    </w:lvl>
    <w:lvl w:ilvl="3" w:tplc="493CF586" w:tentative="1">
      <w:start w:val="1"/>
      <w:numFmt w:val="bullet"/>
      <w:lvlText w:val="•"/>
      <w:lvlJc w:val="left"/>
      <w:pPr>
        <w:tabs>
          <w:tab w:val="num" w:pos="2880"/>
        </w:tabs>
        <w:ind w:left="2880" w:hanging="360"/>
      </w:pPr>
      <w:rPr>
        <w:rFonts w:ascii="Arial" w:hAnsi="Arial" w:hint="default"/>
      </w:rPr>
    </w:lvl>
    <w:lvl w:ilvl="4" w:tplc="D0A6083C" w:tentative="1">
      <w:start w:val="1"/>
      <w:numFmt w:val="bullet"/>
      <w:lvlText w:val="•"/>
      <w:lvlJc w:val="left"/>
      <w:pPr>
        <w:tabs>
          <w:tab w:val="num" w:pos="3600"/>
        </w:tabs>
        <w:ind w:left="3600" w:hanging="360"/>
      </w:pPr>
      <w:rPr>
        <w:rFonts w:ascii="Arial" w:hAnsi="Arial" w:hint="default"/>
      </w:rPr>
    </w:lvl>
    <w:lvl w:ilvl="5" w:tplc="61B60FD4" w:tentative="1">
      <w:start w:val="1"/>
      <w:numFmt w:val="bullet"/>
      <w:lvlText w:val="•"/>
      <w:lvlJc w:val="left"/>
      <w:pPr>
        <w:tabs>
          <w:tab w:val="num" w:pos="4320"/>
        </w:tabs>
        <w:ind w:left="4320" w:hanging="360"/>
      </w:pPr>
      <w:rPr>
        <w:rFonts w:ascii="Arial" w:hAnsi="Arial" w:hint="default"/>
      </w:rPr>
    </w:lvl>
    <w:lvl w:ilvl="6" w:tplc="AB209BF4" w:tentative="1">
      <w:start w:val="1"/>
      <w:numFmt w:val="bullet"/>
      <w:lvlText w:val="•"/>
      <w:lvlJc w:val="left"/>
      <w:pPr>
        <w:tabs>
          <w:tab w:val="num" w:pos="5040"/>
        </w:tabs>
        <w:ind w:left="5040" w:hanging="360"/>
      </w:pPr>
      <w:rPr>
        <w:rFonts w:ascii="Arial" w:hAnsi="Arial" w:hint="default"/>
      </w:rPr>
    </w:lvl>
    <w:lvl w:ilvl="7" w:tplc="5C323F3E" w:tentative="1">
      <w:start w:val="1"/>
      <w:numFmt w:val="bullet"/>
      <w:lvlText w:val="•"/>
      <w:lvlJc w:val="left"/>
      <w:pPr>
        <w:tabs>
          <w:tab w:val="num" w:pos="5760"/>
        </w:tabs>
        <w:ind w:left="5760" w:hanging="360"/>
      </w:pPr>
      <w:rPr>
        <w:rFonts w:ascii="Arial" w:hAnsi="Arial" w:hint="default"/>
      </w:rPr>
    </w:lvl>
    <w:lvl w:ilvl="8" w:tplc="B18027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C8481F"/>
    <w:multiLevelType w:val="hybridMultilevel"/>
    <w:tmpl w:val="67C8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526E2"/>
    <w:multiLevelType w:val="hybridMultilevel"/>
    <w:tmpl w:val="3B9AEC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9236D"/>
    <w:multiLevelType w:val="hybridMultilevel"/>
    <w:tmpl w:val="A2EE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E0292"/>
    <w:multiLevelType w:val="hybridMultilevel"/>
    <w:tmpl w:val="A3A69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D44A8"/>
    <w:multiLevelType w:val="hybridMultilevel"/>
    <w:tmpl w:val="64FC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9530E"/>
    <w:multiLevelType w:val="hybridMultilevel"/>
    <w:tmpl w:val="ECB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C0931"/>
    <w:multiLevelType w:val="hybridMultilevel"/>
    <w:tmpl w:val="B234E232"/>
    <w:lvl w:ilvl="0" w:tplc="170EF466">
      <w:start w:val="1"/>
      <w:numFmt w:val="bullet"/>
      <w:lvlText w:val="•"/>
      <w:lvlJc w:val="left"/>
      <w:pPr>
        <w:tabs>
          <w:tab w:val="num" w:pos="720"/>
        </w:tabs>
        <w:ind w:left="720" w:hanging="360"/>
      </w:pPr>
      <w:rPr>
        <w:rFonts w:ascii="Arial" w:hAnsi="Arial" w:hint="default"/>
      </w:rPr>
    </w:lvl>
    <w:lvl w:ilvl="1" w:tplc="B0B8EE8C" w:tentative="1">
      <w:start w:val="1"/>
      <w:numFmt w:val="bullet"/>
      <w:lvlText w:val="•"/>
      <w:lvlJc w:val="left"/>
      <w:pPr>
        <w:tabs>
          <w:tab w:val="num" w:pos="1440"/>
        </w:tabs>
        <w:ind w:left="1440" w:hanging="360"/>
      </w:pPr>
      <w:rPr>
        <w:rFonts w:ascii="Arial" w:hAnsi="Arial" w:hint="default"/>
      </w:rPr>
    </w:lvl>
    <w:lvl w:ilvl="2" w:tplc="19CCEE84" w:tentative="1">
      <w:start w:val="1"/>
      <w:numFmt w:val="bullet"/>
      <w:lvlText w:val="•"/>
      <w:lvlJc w:val="left"/>
      <w:pPr>
        <w:tabs>
          <w:tab w:val="num" w:pos="2160"/>
        </w:tabs>
        <w:ind w:left="2160" w:hanging="360"/>
      </w:pPr>
      <w:rPr>
        <w:rFonts w:ascii="Arial" w:hAnsi="Arial" w:hint="default"/>
      </w:rPr>
    </w:lvl>
    <w:lvl w:ilvl="3" w:tplc="F5F44356" w:tentative="1">
      <w:start w:val="1"/>
      <w:numFmt w:val="bullet"/>
      <w:lvlText w:val="•"/>
      <w:lvlJc w:val="left"/>
      <w:pPr>
        <w:tabs>
          <w:tab w:val="num" w:pos="2880"/>
        </w:tabs>
        <w:ind w:left="2880" w:hanging="360"/>
      </w:pPr>
      <w:rPr>
        <w:rFonts w:ascii="Arial" w:hAnsi="Arial" w:hint="default"/>
      </w:rPr>
    </w:lvl>
    <w:lvl w:ilvl="4" w:tplc="89EC8266" w:tentative="1">
      <w:start w:val="1"/>
      <w:numFmt w:val="bullet"/>
      <w:lvlText w:val="•"/>
      <w:lvlJc w:val="left"/>
      <w:pPr>
        <w:tabs>
          <w:tab w:val="num" w:pos="3600"/>
        </w:tabs>
        <w:ind w:left="3600" w:hanging="360"/>
      </w:pPr>
      <w:rPr>
        <w:rFonts w:ascii="Arial" w:hAnsi="Arial" w:hint="default"/>
      </w:rPr>
    </w:lvl>
    <w:lvl w:ilvl="5" w:tplc="0758125C" w:tentative="1">
      <w:start w:val="1"/>
      <w:numFmt w:val="bullet"/>
      <w:lvlText w:val="•"/>
      <w:lvlJc w:val="left"/>
      <w:pPr>
        <w:tabs>
          <w:tab w:val="num" w:pos="4320"/>
        </w:tabs>
        <w:ind w:left="4320" w:hanging="360"/>
      </w:pPr>
      <w:rPr>
        <w:rFonts w:ascii="Arial" w:hAnsi="Arial" w:hint="default"/>
      </w:rPr>
    </w:lvl>
    <w:lvl w:ilvl="6" w:tplc="916AF332" w:tentative="1">
      <w:start w:val="1"/>
      <w:numFmt w:val="bullet"/>
      <w:lvlText w:val="•"/>
      <w:lvlJc w:val="left"/>
      <w:pPr>
        <w:tabs>
          <w:tab w:val="num" w:pos="5040"/>
        </w:tabs>
        <w:ind w:left="5040" w:hanging="360"/>
      </w:pPr>
      <w:rPr>
        <w:rFonts w:ascii="Arial" w:hAnsi="Arial" w:hint="default"/>
      </w:rPr>
    </w:lvl>
    <w:lvl w:ilvl="7" w:tplc="4E46517A" w:tentative="1">
      <w:start w:val="1"/>
      <w:numFmt w:val="bullet"/>
      <w:lvlText w:val="•"/>
      <w:lvlJc w:val="left"/>
      <w:pPr>
        <w:tabs>
          <w:tab w:val="num" w:pos="5760"/>
        </w:tabs>
        <w:ind w:left="5760" w:hanging="360"/>
      </w:pPr>
      <w:rPr>
        <w:rFonts w:ascii="Arial" w:hAnsi="Arial" w:hint="default"/>
      </w:rPr>
    </w:lvl>
    <w:lvl w:ilvl="8" w:tplc="285EFE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B36619"/>
    <w:multiLevelType w:val="hybridMultilevel"/>
    <w:tmpl w:val="361A0ED0"/>
    <w:lvl w:ilvl="0" w:tplc="6DA60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9596C"/>
    <w:multiLevelType w:val="hybridMultilevel"/>
    <w:tmpl w:val="100A9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25E6C"/>
    <w:multiLevelType w:val="hybridMultilevel"/>
    <w:tmpl w:val="64A80D78"/>
    <w:lvl w:ilvl="0" w:tplc="FF3C611A">
      <w:start w:val="1"/>
      <w:numFmt w:val="bullet"/>
      <w:lvlText w:val="–"/>
      <w:lvlJc w:val="left"/>
      <w:pPr>
        <w:tabs>
          <w:tab w:val="num" w:pos="720"/>
        </w:tabs>
        <w:ind w:left="720" w:hanging="360"/>
      </w:pPr>
      <w:rPr>
        <w:rFonts w:ascii="Arial" w:hAnsi="Arial" w:hint="default"/>
      </w:rPr>
    </w:lvl>
    <w:lvl w:ilvl="1" w:tplc="87820EBE">
      <w:start w:val="1"/>
      <w:numFmt w:val="bullet"/>
      <w:lvlText w:val="–"/>
      <w:lvlJc w:val="left"/>
      <w:pPr>
        <w:tabs>
          <w:tab w:val="num" w:pos="1440"/>
        </w:tabs>
        <w:ind w:left="1440" w:hanging="360"/>
      </w:pPr>
      <w:rPr>
        <w:rFonts w:ascii="Arial" w:hAnsi="Arial" w:hint="default"/>
      </w:rPr>
    </w:lvl>
    <w:lvl w:ilvl="2" w:tplc="DC36BBA8" w:tentative="1">
      <w:start w:val="1"/>
      <w:numFmt w:val="bullet"/>
      <w:lvlText w:val="–"/>
      <w:lvlJc w:val="left"/>
      <w:pPr>
        <w:tabs>
          <w:tab w:val="num" w:pos="2160"/>
        </w:tabs>
        <w:ind w:left="2160" w:hanging="360"/>
      </w:pPr>
      <w:rPr>
        <w:rFonts w:ascii="Arial" w:hAnsi="Arial" w:hint="default"/>
      </w:rPr>
    </w:lvl>
    <w:lvl w:ilvl="3" w:tplc="CEB0B384" w:tentative="1">
      <w:start w:val="1"/>
      <w:numFmt w:val="bullet"/>
      <w:lvlText w:val="–"/>
      <w:lvlJc w:val="left"/>
      <w:pPr>
        <w:tabs>
          <w:tab w:val="num" w:pos="2880"/>
        </w:tabs>
        <w:ind w:left="2880" w:hanging="360"/>
      </w:pPr>
      <w:rPr>
        <w:rFonts w:ascii="Arial" w:hAnsi="Arial" w:hint="default"/>
      </w:rPr>
    </w:lvl>
    <w:lvl w:ilvl="4" w:tplc="752EC8A4" w:tentative="1">
      <w:start w:val="1"/>
      <w:numFmt w:val="bullet"/>
      <w:lvlText w:val="–"/>
      <w:lvlJc w:val="left"/>
      <w:pPr>
        <w:tabs>
          <w:tab w:val="num" w:pos="3600"/>
        </w:tabs>
        <w:ind w:left="3600" w:hanging="360"/>
      </w:pPr>
      <w:rPr>
        <w:rFonts w:ascii="Arial" w:hAnsi="Arial" w:hint="default"/>
      </w:rPr>
    </w:lvl>
    <w:lvl w:ilvl="5" w:tplc="B464CE1E" w:tentative="1">
      <w:start w:val="1"/>
      <w:numFmt w:val="bullet"/>
      <w:lvlText w:val="–"/>
      <w:lvlJc w:val="left"/>
      <w:pPr>
        <w:tabs>
          <w:tab w:val="num" w:pos="4320"/>
        </w:tabs>
        <w:ind w:left="4320" w:hanging="360"/>
      </w:pPr>
      <w:rPr>
        <w:rFonts w:ascii="Arial" w:hAnsi="Arial" w:hint="default"/>
      </w:rPr>
    </w:lvl>
    <w:lvl w:ilvl="6" w:tplc="04AEC570" w:tentative="1">
      <w:start w:val="1"/>
      <w:numFmt w:val="bullet"/>
      <w:lvlText w:val="–"/>
      <w:lvlJc w:val="left"/>
      <w:pPr>
        <w:tabs>
          <w:tab w:val="num" w:pos="5040"/>
        </w:tabs>
        <w:ind w:left="5040" w:hanging="360"/>
      </w:pPr>
      <w:rPr>
        <w:rFonts w:ascii="Arial" w:hAnsi="Arial" w:hint="default"/>
      </w:rPr>
    </w:lvl>
    <w:lvl w:ilvl="7" w:tplc="F3BE5280" w:tentative="1">
      <w:start w:val="1"/>
      <w:numFmt w:val="bullet"/>
      <w:lvlText w:val="–"/>
      <w:lvlJc w:val="left"/>
      <w:pPr>
        <w:tabs>
          <w:tab w:val="num" w:pos="5760"/>
        </w:tabs>
        <w:ind w:left="5760" w:hanging="360"/>
      </w:pPr>
      <w:rPr>
        <w:rFonts w:ascii="Arial" w:hAnsi="Arial" w:hint="default"/>
      </w:rPr>
    </w:lvl>
    <w:lvl w:ilvl="8" w:tplc="8DC445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8F631B"/>
    <w:multiLevelType w:val="hybridMultilevel"/>
    <w:tmpl w:val="2FF64562"/>
    <w:lvl w:ilvl="0" w:tplc="0EAC1D24">
      <w:start w:val="1"/>
      <w:numFmt w:val="decimal"/>
      <w:lvlText w:val="%1."/>
      <w:lvlJc w:val="left"/>
      <w:pPr>
        <w:ind w:left="4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7BE3085C"/>
    <w:multiLevelType w:val="hybridMultilevel"/>
    <w:tmpl w:val="E0CA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4"/>
  </w:num>
  <w:num w:numId="5">
    <w:abstractNumId w:val="9"/>
  </w:num>
  <w:num w:numId="6">
    <w:abstractNumId w:val="13"/>
  </w:num>
  <w:num w:numId="7">
    <w:abstractNumId w:val="26"/>
  </w:num>
  <w:num w:numId="8">
    <w:abstractNumId w:val="11"/>
  </w:num>
  <w:num w:numId="9">
    <w:abstractNumId w:val="23"/>
  </w:num>
  <w:num w:numId="10">
    <w:abstractNumId w:val="27"/>
  </w:num>
  <w:num w:numId="11">
    <w:abstractNumId w:val="15"/>
  </w:num>
  <w:num w:numId="12">
    <w:abstractNumId w:val="6"/>
  </w:num>
  <w:num w:numId="13">
    <w:abstractNumId w:val="22"/>
  </w:num>
  <w:num w:numId="14">
    <w:abstractNumId w:val="25"/>
  </w:num>
  <w:num w:numId="15">
    <w:abstractNumId w:val="2"/>
  </w:num>
  <w:num w:numId="16">
    <w:abstractNumId w:val="12"/>
  </w:num>
  <w:num w:numId="17">
    <w:abstractNumId w:val="17"/>
  </w:num>
  <w:num w:numId="18">
    <w:abstractNumId w:val="8"/>
  </w:num>
  <w:num w:numId="19">
    <w:abstractNumId w:val="3"/>
  </w:num>
  <w:num w:numId="20">
    <w:abstractNumId w:val="4"/>
  </w:num>
  <w:num w:numId="21">
    <w:abstractNumId w:val="18"/>
  </w:num>
  <w:num w:numId="22">
    <w:abstractNumId w:val="19"/>
  </w:num>
  <w:num w:numId="23">
    <w:abstractNumId w:val="7"/>
  </w:num>
  <w:num w:numId="24">
    <w:abstractNumId w:val="10"/>
  </w:num>
  <w:num w:numId="25">
    <w:abstractNumId w:val="24"/>
  </w:num>
  <w:num w:numId="26">
    <w:abstractNumId w:val="16"/>
  </w:num>
  <w:num w:numId="27">
    <w:abstractNumId w:val="20"/>
  </w:num>
  <w:num w:numId="2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13"/>
    <w:rsid w:val="00000CF7"/>
    <w:rsid w:val="000011D8"/>
    <w:rsid w:val="00001348"/>
    <w:rsid w:val="000017A7"/>
    <w:rsid w:val="00003EB2"/>
    <w:rsid w:val="000057B7"/>
    <w:rsid w:val="0001066E"/>
    <w:rsid w:val="00010C06"/>
    <w:rsid w:val="00012079"/>
    <w:rsid w:val="00012E1A"/>
    <w:rsid w:val="00013C73"/>
    <w:rsid w:val="000142ED"/>
    <w:rsid w:val="000155DE"/>
    <w:rsid w:val="00017207"/>
    <w:rsid w:val="0001729E"/>
    <w:rsid w:val="00020CFD"/>
    <w:rsid w:val="000249C4"/>
    <w:rsid w:val="000252A8"/>
    <w:rsid w:val="000308C6"/>
    <w:rsid w:val="000332F5"/>
    <w:rsid w:val="00034157"/>
    <w:rsid w:val="000343C4"/>
    <w:rsid w:val="00037ACF"/>
    <w:rsid w:val="0004102E"/>
    <w:rsid w:val="00042629"/>
    <w:rsid w:val="00042E11"/>
    <w:rsid w:val="00045298"/>
    <w:rsid w:val="000455DD"/>
    <w:rsid w:val="00051593"/>
    <w:rsid w:val="0005315C"/>
    <w:rsid w:val="0005405E"/>
    <w:rsid w:val="0005625D"/>
    <w:rsid w:val="000565D0"/>
    <w:rsid w:val="0006462A"/>
    <w:rsid w:val="00064CCD"/>
    <w:rsid w:val="00065947"/>
    <w:rsid w:val="0006727E"/>
    <w:rsid w:val="0007171C"/>
    <w:rsid w:val="00071F03"/>
    <w:rsid w:val="00072372"/>
    <w:rsid w:val="00072A0E"/>
    <w:rsid w:val="000760DB"/>
    <w:rsid w:val="000838DE"/>
    <w:rsid w:val="00083EE3"/>
    <w:rsid w:val="0008546A"/>
    <w:rsid w:val="00086B44"/>
    <w:rsid w:val="00086F43"/>
    <w:rsid w:val="00091E24"/>
    <w:rsid w:val="00093D84"/>
    <w:rsid w:val="0009404E"/>
    <w:rsid w:val="00095D0E"/>
    <w:rsid w:val="0009695D"/>
    <w:rsid w:val="000A1070"/>
    <w:rsid w:val="000A1F62"/>
    <w:rsid w:val="000A39FA"/>
    <w:rsid w:val="000A5F06"/>
    <w:rsid w:val="000A6002"/>
    <w:rsid w:val="000B0358"/>
    <w:rsid w:val="000B16CC"/>
    <w:rsid w:val="000B17FB"/>
    <w:rsid w:val="000B3709"/>
    <w:rsid w:val="000B39AF"/>
    <w:rsid w:val="000B3ACD"/>
    <w:rsid w:val="000B5E64"/>
    <w:rsid w:val="000B7B5D"/>
    <w:rsid w:val="000B7EA4"/>
    <w:rsid w:val="000C2725"/>
    <w:rsid w:val="000C38D9"/>
    <w:rsid w:val="000C3CEE"/>
    <w:rsid w:val="000C6FE2"/>
    <w:rsid w:val="000D0BF9"/>
    <w:rsid w:val="000D0FD4"/>
    <w:rsid w:val="000D2E52"/>
    <w:rsid w:val="000D4FEA"/>
    <w:rsid w:val="000D51DC"/>
    <w:rsid w:val="000D631B"/>
    <w:rsid w:val="000E0AEB"/>
    <w:rsid w:val="000E0FE0"/>
    <w:rsid w:val="000E2473"/>
    <w:rsid w:val="000E27D6"/>
    <w:rsid w:val="000E32D5"/>
    <w:rsid w:val="000E79B9"/>
    <w:rsid w:val="000E79BE"/>
    <w:rsid w:val="000E7B07"/>
    <w:rsid w:val="000F1AC0"/>
    <w:rsid w:val="000F2984"/>
    <w:rsid w:val="000F2B95"/>
    <w:rsid w:val="000F3894"/>
    <w:rsid w:val="000F6F88"/>
    <w:rsid w:val="001018DF"/>
    <w:rsid w:val="00102BBA"/>
    <w:rsid w:val="00104962"/>
    <w:rsid w:val="00110D1C"/>
    <w:rsid w:val="0011316B"/>
    <w:rsid w:val="00114F01"/>
    <w:rsid w:val="001160A0"/>
    <w:rsid w:val="00117440"/>
    <w:rsid w:val="001177DD"/>
    <w:rsid w:val="00123436"/>
    <w:rsid w:val="001237B3"/>
    <w:rsid w:val="0012448B"/>
    <w:rsid w:val="0012695F"/>
    <w:rsid w:val="00131EB6"/>
    <w:rsid w:val="00134610"/>
    <w:rsid w:val="00134FB6"/>
    <w:rsid w:val="00141F4D"/>
    <w:rsid w:val="00143DAB"/>
    <w:rsid w:val="00150579"/>
    <w:rsid w:val="001528BE"/>
    <w:rsid w:val="001531D5"/>
    <w:rsid w:val="00153586"/>
    <w:rsid w:val="001559E4"/>
    <w:rsid w:val="00156BCA"/>
    <w:rsid w:val="00156CDE"/>
    <w:rsid w:val="00160931"/>
    <w:rsid w:val="00161054"/>
    <w:rsid w:val="001633BD"/>
    <w:rsid w:val="001665DA"/>
    <w:rsid w:val="00166F03"/>
    <w:rsid w:val="001702DF"/>
    <w:rsid w:val="00170AA3"/>
    <w:rsid w:val="00174B1F"/>
    <w:rsid w:val="00174B81"/>
    <w:rsid w:val="00176998"/>
    <w:rsid w:val="001769E6"/>
    <w:rsid w:val="0018006F"/>
    <w:rsid w:val="00183CBD"/>
    <w:rsid w:val="00186782"/>
    <w:rsid w:val="0018714E"/>
    <w:rsid w:val="00190123"/>
    <w:rsid w:val="00191D89"/>
    <w:rsid w:val="001945E8"/>
    <w:rsid w:val="00195197"/>
    <w:rsid w:val="00195499"/>
    <w:rsid w:val="001961CC"/>
    <w:rsid w:val="001A0036"/>
    <w:rsid w:val="001A08FC"/>
    <w:rsid w:val="001A12E9"/>
    <w:rsid w:val="001A1A0E"/>
    <w:rsid w:val="001A55D5"/>
    <w:rsid w:val="001A57C5"/>
    <w:rsid w:val="001A6DB8"/>
    <w:rsid w:val="001A76CB"/>
    <w:rsid w:val="001B5E0C"/>
    <w:rsid w:val="001B7113"/>
    <w:rsid w:val="001D07C5"/>
    <w:rsid w:val="001D663A"/>
    <w:rsid w:val="001E147E"/>
    <w:rsid w:val="001E33DA"/>
    <w:rsid w:val="001E7A26"/>
    <w:rsid w:val="001E7B4E"/>
    <w:rsid w:val="001F2139"/>
    <w:rsid w:val="001F358E"/>
    <w:rsid w:val="001F39C9"/>
    <w:rsid w:val="001F6559"/>
    <w:rsid w:val="001F7C69"/>
    <w:rsid w:val="002006EC"/>
    <w:rsid w:val="00202444"/>
    <w:rsid w:val="00202973"/>
    <w:rsid w:val="00206A05"/>
    <w:rsid w:val="00207EAF"/>
    <w:rsid w:val="00210E75"/>
    <w:rsid w:val="002117CE"/>
    <w:rsid w:val="002123AA"/>
    <w:rsid w:val="002129B6"/>
    <w:rsid w:val="00213007"/>
    <w:rsid w:val="002137CD"/>
    <w:rsid w:val="002202A6"/>
    <w:rsid w:val="00220D58"/>
    <w:rsid w:val="00221EB1"/>
    <w:rsid w:val="002222B3"/>
    <w:rsid w:val="002263AC"/>
    <w:rsid w:val="00230C73"/>
    <w:rsid w:val="002315B5"/>
    <w:rsid w:val="0023174A"/>
    <w:rsid w:val="00231D9C"/>
    <w:rsid w:val="002321B4"/>
    <w:rsid w:val="00233E08"/>
    <w:rsid w:val="00236075"/>
    <w:rsid w:val="002362B5"/>
    <w:rsid w:val="002424CF"/>
    <w:rsid w:val="002432D5"/>
    <w:rsid w:val="00245969"/>
    <w:rsid w:val="00245C91"/>
    <w:rsid w:val="00246EA6"/>
    <w:rsid w:val="00247CBD"/>
    <w:rsid w:val="00250BF3"/>
    <w:rsid w:val="00252396"/>
    <w:rsid w:val="002541EE"/>
    <w:rsid w:val="00255CCF"/>
    <w:rsid w:val="0025652B"/>
    <w:rsid w:val="00257062"/>
    <w:rsid w:val="00257799"/>
    <w:rsid w:val="00260128"/>
    <w:rsid w:val="00261910"/>
    <w:rsid w:val="00270181"/>
    <w:rsid w:val="00277731"/>
    <w:rsid w:val="00284216"/>
    <w:rsid w:val="002843ED"/>
    <w:rsid w:val="00285E68"/>
    <w:rsid w:val="00290889"/>
    <w:rsid w:val="00292C8A"/>
    <w:rsid w:val="002951CD"/>
    <w:rsid w:val="0029593F"/>
    <w:rsid w:val="00296ECE"/>
    <w:rsid w:val="002A0021"/>
    <w:rsid w:val="002A0452"/>
    <w:rsid w:val="002A0933"/>
    <w:rsid w:val="002A2444"/>
    <w:rsid w:val="002A2C8C"/>
    <w:rsid w:val="002A3A74"/>
    <w:rsid w:val="002A5B10"/>
    <w:rsid w:val="002A6EAF"/>
    <w:rsid w:val="002A7712"/>
    <w:rsid w:val="002A7C3E"/>
    <w:rsid w:val="002A7D29"/>
    <w:rsid w:val="002B00DA"/>
    <w:rsid w:val="002B0374"/>
    <w:rsid w:val="002B24E1"/>
    <w:rsid w:val="002B340A"/>
    <w:rsid w:val="002B62B7"/>
    <w:rsid w:val="002B6A14"/>
    <w:rsid w:val="002C3850"/>
    <w:rsid w:val="002C460D"/>
    <w:rsid w:val="002C6467"/>
    <w:rsid w:val="002D0CB6"/>
    <w:rsid w:val="002D394B"/>
    <w:rsid w:val="002D4751"/>
    <w:rsid w:val="002D51F7"/>
    <w:rsid w:val="002E092A"/>
    <w:rsid w:val="002E2ECD"/>
    <w:rsid w:val="002E661C"/>
    <w:rsid w:val="002E6FFB"/>
    <w:rsid w:val="002F1554"/>
    <w:rsid w:val="002F593D"/>
    <w:rsid w:val="002F5B3C"/>
    <w:rsid w:val="002F5C29"/>
    <w:rsid w:val="002F6093"/>
    <w:rsid w:val="002F7F46"/>
    <w:rsid w:val="00300019"/>
    <w:rsid w:val="00303A5C"/>
    <w:rsid w:val="003050A8"/>
    <w:rsid w:val="00305411"/>
    <w:rsid w:val="0030700C"/>
    <w:rsid w:val="00307B76"/>
    <w:rsid w:val="00313CA0"/>
    <w:rsid w:val="00315952"/>
    <w:rsid w:val="00316099"/>
    <w:rsid w:val="0031715C"/>
    <w:rsid w:val="003179A1"/>
    <w:rsid w:val="003202D1"/>
    <w:rsid w:val="00320F67"/>
    <w:rsid w:val="00321114"/>
    <w:rsid w:val="00321497"/>
    <w:rsid w:val="00322D7E"/>
    <w:rsid w:val="003237D1"/>
    <w:rsid w:val="00325BD4"/>
    <w:rsid w:val="00325F81"/>
    <w:rsid w:val="003279F6"/>
    <w:rsid w:val="00327DD2"/>
    <w:rsid w:val="0033081E"/>
    <w:rsid w:val="00330D72"/>
    <w:rsid w:val="00336094"/>
    <w:rsid w:val="003365B8"/>
    <w:rsid w:val="00337214"/>
    <w:rsid w:val="00340D0E"/>
    <w:rsid w:val="00340F6C"/>
    <w:rsid w:val="0034285E"/>
    <w:rsid w:val="0034383F"/>
    <w:rsid w:val="0034537B"/>
    <w:rsid w:val="003457FA"/>
    <w:rsid w:val="003469AB"/>
    <w:rsid w:val="0035130E"/>
    <w:rsid w:val="00352F68"/>
    <w:rsid w:val="0035354E"/>
    <w:rsid w:val="00353827"/>
    <w:rsid w:val="00353926"/>
    <w:rsid w:val="00353C03"/>
    <w:rsid w:val="00356F7E"/>
    <w:rsid w:val="00360289"/>
    <w:rsid w:val="003606D6"/>
    <w:rsid w:val="00361557"/>
    <w:rsid w:val="00363CA3"/>
    <w:rsid w:val="00365153"/>
    <w:rsid w:val="003664AB"/>
    <w:rsid w:val="003665A6"/>
    <w:rsid w:val="00366B35"/>
    <w:rsid w:val="00366EC1"/>
    <w:rsid w:val="0036743E"/>
    <w:rsid w:val="00370B8C"/>
    <w:rsid w:val="003711E2"/>
    <w:rsid w:val="00371759"/>
    <w:rsid w:val="00373055"/>
    <w:rsid w:val="00374278"/>
    <w:rsid w:val="00374EAB"/>
    <w:rsid w:val="003764DE"/>
    <w:rsid w:val="00377845"/>
    <w:rsid w:val="003869F9"/>
    <w:rsid w:val="003914E3"/>
    <w:rsid w:val="00391D0D"/>
    <w:rsid w:val="00394739"/>
    <w:rsid w:val="003948F6"/>
    <w:rsid w:val="003955D3"/>
    <w:rsid w:val="00395AB4"/>
    <w:rsid w:val="00396CA8"/>
    <w:rsid w:val="003979FC"/>
    <w:rsid w:val="003A0E2A"/>
    <w:rsid w:val="003A61B8"/>
    <w:rsid w:val="003B3946"/>
    <w:rsid w:val="003B3EF0"/>
    <w:rsid w:val="003B7283"/>
    <w:rsid w:val="003C0AB9"/>
    <w:rsid w:val="003C145E"/>
    <w:rsid w:val="003C676E"/>
    <w:rsid w:val="003C733C"/>
    <w:rsid w:val="003C7767"/>
    <w:rsid w:val="003D137B"/>
    <w:rsid w:val="003D283F"/>
    <w:rsid w:val="003D373B"/>
    <w:rsid w:val="003D52F3"/>
    <w:rsid w:val="003D5DF5"/>
    <w:rsid w:val="003D5E47"/>
    <w:rsid w:val="003D63FA"/>
    <w:rsid w:val="003E1F30"/>
    <w:rsid w:val="003E6CB0"/>
    <w:rsid w:val="003F2AA8"/>
    <w:rsid w:val="003F4D3F"/>
    <w:rsid w:val="003F6226"/>
    <w:rsid w:val="003F6A6D"/>
    <w:rsid w:val="00401512"/>
    <w:rsid w:val="004017EA"/>
    <w:rsid w:val="00402729"/>
    <w:rsid w:val="004050F1"/>
    <w:rsid w:val="00405C2F"/>
    <w:rsid w:val="0040742F"/>
    <w:rsid w:val="00410E91"/>
    <w:rsid w:val="00411BD4"/>
    <w:rsid w:val="00413E32"/>
    <w:rsid w:val="00414D51"/>
    <w:rsid w:val="004161D8"/>
    <w:rsid w:val="0042328A"/>
    <w:rsid w:val="00425E22"/>
    <w:rsid w:val="00427AC9"/>
    <w:rsid w:val="00427C1C"/>
    <w:rsid w:val="0043298B"/>
    <w:rsid w:val="00433E50"/>
    <w:rsid w:val="0043432E"/>
    <w:rsid w:val="00434C5B"/>
    <w:rsid w:val="00436C80"/>
    <w:rsid w:val="00440A10"/>
    <w:rsid w:val="004425AE"/>
    <w:rsid w:val="00443315"/>
    <w:rsid w:val="00444A41"/>
    <w:rsid w:val="0044551D"/>
    <w:rsid w:val="00447445"/>
    <w:rsid w:val="0045046D"/>
    <w:rsid w:val="00450C8D"/>
    <w:rsid w:val="00453DB6"/>
    <w:rsid w:val="00454D2B"/>
    <w:rsid w:val="00454DB6"/>
    <w:rsid w:val="00456B20"/>
    <w:rsid w:val="00456D71"/>
    <w:rsid w:val="00460913"/>
    <w:rsid w:val="00462873"/>
    <w:rsid w:val="00462D8E"/>
    <w:rsid w:val="004633E1"/>
    <w:rsid w:val="00463880"/>
    <w:rsid w:val="004656AB"/>
    <w:rsid w:val="00465988"/>
    <w:rsid w:val="004704FD"/>
    <w:rsid w:val="00471908"/>
    <w:rsid w:val="00474E62"/>
    <w:rsid w:val="00477D36"/>
    <w:rsid w:val="004826E5"/>
    <w:rsid w:val="004859F5"/>
    <w:rsid w:val="00486AC9"/>
    <w:rsid w:val="00490889"/>
    <w:rsid w:val="00490A88"/>
    <w:rsid w:val="00491644"/>
    <w:rsid w:val="004936DF"/>
    <w:rsid w:val="00493747"/>
    <w:rsid w:val="00494B6D"/>
    <w:rsid w:val="004952E6"/>
    <w:rsid w:val="00497198"/>
    <w:rsid w:val="004A0157"/>
    <w:rsid w:val="004A227E"/>
    <w:rsid w:val="004A3802"/>
    <w:rsid w:val="004A4E86"/>
    <w:rsid w:val="004A54A1"/>
    <w:rsid w:val="004A557D"/>
    <w:rsid w:val="004A5764"/>
    <w:rsid w:val="004A5A90"/>
    <w:rsid w:val="004A5E9D"/>
    <w:rsid w:val="004A659E"/>
    <w:rsid w:val="004A724F"/>
    <w:rsid w:val="004B05A7"/>
    <w:rsid w:val="004B2194"/>
    <w:rsid w:val="004B270B"/>
    <w:rsid w:val="004B27FC"/>
    <w:rsid w:val="004B3FD5"/>
    <w:rsid w:val="004B4235"/>
    <w:rsid w:val="004B5AE0"/>
    <w:rsid w:val="004B641B"/>
    <w:rsid w:val="004B7FB7"/>
    <w:rsid w:val="004C1075"/>
    <w:rsid w:val="004C1BD5"/>
    <w:rsid w:val="004C5F5C"/>
    <w:rsid w:val="004D23EB"/>
    <w:rsid w:val="004D300D"/>
    <w:rsid w:val="004D57F5"/>
    <w:rsid w:val="004D6BFB"/>
    <w:rsid w:val="004E0C76"/>
    <w:rsid w:val="004E2035"/>
    <w:rsid w:val="004E269E"/>
    <w:rsid w:val="004E3D55"/>
    <w:rsid w:val="004E516D"/>
    <w:rsid w:val="004E5AC9"/>
    <w:rsid w:val="004E6022"/>
    <w:rsid w:val="004E62AC"/>
    <w:rsid w:val="004E6A65"/>
    <w:rsid w:val="004E6B66"/>
    <w:rsid w:val="004E6D3A"/>
    <w:rsid w:val="004F04F7"/>
    <w:rsid w:val="004F1B1D"/>
    <w:rsid w:val="004F2804"/>
    <w:rsid w:val="004F340C"/>
    <w:rsid w:val="004F66D5"/>
    <w:rsid w:val="00503BDA"/>
    <w:rsid w:val="00506277"/>
    <w:rsid w:val="00510941"/>
    <w:rsid w:val="00510BA1"/>
    <w:rsid w:val="00513C7C"/>
    <w:rsid w:val="005142F5"/>
    <w:rsid w:val="005155A7"/>
    <w:rsid w:val="005252D0"/>
    <w:rsid w:val="005279E9"/>
    <w:rsid w:val="005313A2"/>
    <w:rsid w:val="00531FB1"/>
    <w:rsid w:val="005323D0"/>
    <w:rsid w:val="00534D8D"/>
    <w:rsid w:val="005352B4"/>
    <w:rsid w:val="0053699E"/>
    <w:rsid w:val="00541D43"/>
    <w:rsid w:val="005428B7"/>
    <w:rsid w:val="00543AED"/>
    <w:rsid w:val="0054769B"/>
    <w:rsid w:val="00550FA9"/>
    <w:rsid w:val="00553D15"/>
    <w:rsid w:val="00557ABF"/>
    <w:rsid w:val="00561337"/>
    <w:rsid w:val="00561C38"/>
    <w:rsid w:val="00565D0D"/>
    <w:rsid w:val="00565D82"/>
    <w:rsid w:val="00567851"/>
    <w:rsid w:val="0057028E"/>
    <w:rsid w:val="005714BD"/>
    <w:rsid w:val="00571B9E"/>
    <w:rsid w:val="00572D03"/>
    <w:rsid w:val="00574E80"/>
    <w:rsid w:val="005768B4"/>
    <w:rsid w:val="00577A7A"/>
    <w:rsid w:val="005814C0"/>
    <w:rsid w:val="0058536D"/>
    <w:rsid w:val="00585BB8"/>
    <w:rsid w:val="00585D8D"/>
    <w:rsid w:val="00585FE0"/>
    <w:rsid w:val="00586988"/>
    <w:rsid w:val="005900CD"/>
    <w:rsid w:val="0059100D"/>
    <w:rsid w:val="0059367A"/>
    <w:rsid w:val="00597A53"/>
    <w:rsid w:val="00597F4E"/>
    <w:rsid w:val="005A0D2A"/>
    <w:rsid w:val="005A2294"/>
    <w:rsid w:val="005A4F7D"/>
    <w:rsid w:val="005B0815"/>
    <w:rsid w:val="005B371B"/>
    <w:rsid w:val="005B515E"/>
    <w:rsid w:val="005B7A60"/>
    <w:rsid w:val="005C0569"/>
    <w:rsid w:val="005C0751"/>
    <w:rsid w:val="005C1289"/>
    <w:rsid w:val="005C2A33"/>
    <w:rsid w:val="005C4227"/>
    <w:rsid w:val="005C77AD"/>
    <w:rsid w:val="005D0663"/>
    <w:rsid w:val="005D17A0"/>
    <w:rsid w:val="005D3665"/>
    <w:rsid w:val="005D441B"/>
    <w:rsid w:val="005D48C4"/>
    <w:rsid w:val="005D5031"/>
    <w:rsid w:val="005D52A6"/>
    <w:rsid w:val="005D5EEA"/>
    <w:rsid w:val="005E1503"/>
    <w:rsid w:val="005E210A"/>
    <w:rsid w:val="005E210C"/>
    <w:rsid w:val="005E4725"/>
    <w:rsid w:val="005F19D7"/>
    <w:rsid w:val="005F55B4"/>
    <w:rsid w:val="005F5D60"/>
    <w:rsid w:val="005F715E"/>
    <w:rsid w:val="0060106D"/>
    <w:rsid w:val="006034A1"/>
    <w:rsid w:val="006034E8"/>
    <w:rsid w:val="006060F9"/>
    <w:rsid w:val="006062D0"/>
    <w:rsid w:val="00610B9E"/>
    <w:rsid w:val="00611232"/>
    <w:rsid w:val="00611476"/>
    <w:rsid w:val="006118EB"/>
    <w:rsid w:val="006136BE"/>
    <w:rsid w:val="0061553A"/>
    <w:rsid w:val="00615635"/>
    <w:rsid w:val="00615DF7"/>
    <w:rsid w:val="00617688"/>
    <w:rsid w:val="00622B73"/>
    <w:rsid w:val="0062413B"/>
    <w:rsid w:val="0062638E"/>
    <w:rsid w:val="00627522"/>
    <w:rsid w:val="006300A6"/>
    <w:rsid w:val="006303C4"/>
    <w:rsid w:val="00634E0E"/>
    <w:rsid w:val="00635A48"/>
    <w:rsid w:val="00636AF9"/>
    <w:rsid w:val="00640F60"/>
    <w:rsid w:val="006444B8"/>
    <w:rsid w:val="006452E8"/>
    <w:rsid w:val="006461DF"/>
    <w:rsid w:val="006465FB"/>
    <w:rsid w:val="006475E6"/>
    <w:rsid w:val="0064771D"/>
    <w:rsid w:val="00650203"/>
    <w:rsid w:val="00651510"/>
    <w:rsid w:val="006566C9"/>
    <w:rsid w:val="00657371"/>
    <w:rsid w:val="00657AA1"/>
    <w:rsid w:val="0066205D"/>
    <w:rsid w:val="006622E1"/>
    <w:rsid w:val="006633DD"/>
    <w:rsid w:val="00665BFF"/>
    <w:rsid w:val="00667C6C"/>
    <w:rsid w:val="006732E4"/>
    <w:rsid w:val="0067331E"/>
    <w:rsid w:val="00674748"/>
    <w:rsid w:val="00674967"/>
    <w:rsid w:val="00677E7E"/>
    <w:rsid w:val="00680819"/>
    <w:rsid w:val="00681058"/>
    <w:rsid w:val="00682BD3"/>
    <w:rsid w:val="00683291"/>
    <w:rsid w:val="006854D1"/>
    <w:rsid w:val="00686266"/>
    <w:rsid w:val="00693035"/>
    <w:rsid w:val="006949F8"/>
    <w:rsid w:val="0069627C"/>
    <w:rsid w:val="00697A6F"/>
    <w:rsid w:val="006A0B8D"/>
    <w:rsid w:val="006A49C5"/>
    <w:rsid w:val="006A4BD8"/>
    <w:rsid w:val="006A4FFC"/>
    <w:rsid w:val="006A6956"/>
    <w:rsid w:val="006A69BF"/>
    <w:rsid w:val="006B0F66"/>
    <w:rsid w:val="006B4E61"/>
    <w:rsid w:val="006C2C16"/>
    <w:rsid w:val="006C30A1"/>
    <w:rsid w:val="006C327F"/>
    <w:rsid w:val="006C3792"/>
    <w:rsid w:val="006C4EBF"/>
    <w:rsid w:val="006C74B1"/>
    <w:rsid w:val="006D634E"/>
    <w:rsid w:val="006D6569"/>
    <w:rsid w:val="006E25A8"/>
    <w:rsid w:val="006E4F76"/>
    <w:rsid w:val="006E5C94"/>
    <w:rsid w:val="006E663B"/>
    <w:rsid w:val="006F11A4"/>
    <w:rsid w:val="006F4E97"/>
    <w:rsid w:val="006F68DE"/>
    <w:rsid w:val="006F79BA"/>
    <w:rsid w:val="00702CE8"/>
    <w:rsid w:val="00704BED"/>
    <w:rsid w:val="007055BB"/>
    <w:rsid w:val="00710A7C"/>
    <w:rsid w:val="00711498"/>
    <w:rsid w:val="007127FF"/>
    <w:rsid w:val="007132B7"/>
    <w:rsid w:val="0071589A"/>
    <w:rsid w:val="007162F3"/>
    <w:rsid w:val="0071686D"/>
    <w:rsid w:val="00716BCC"/>
    <w:rsid w:val="00721243"/>
    <w:rsid w:val="00721BEC"/>
    <w:rsid w:val="007222D8"/>
    <w:rsid w:val="007226BF"/>
    <w:rsid w:val="00723DA1"/>
    <w:rsid w:val="00725A34"/>
    <w:rsid w:val="00726040"/>
    <w:rsid w:val="0072676C"/>
    <w:rsid w:val="00726CF6"/>
    <w:rsid w:val="007309FD"/>
    <w:rsid w:val="00731A9F"/>
    <w:rsid w:val="00732330"/>
    <w:rsid w:val="00732E1F"/>
    <w:rsid w:val="00733486"/>
    <w:rsid w:val="007348C3"/>
    <w:rsid w:val="0073498D"/>
    <w:rsid w:val="00734DCC"/>
    <w:rsid w:val="00734E3E"/>
    <w:rsid w:val="00734FD8"/>
    <w:rsid w:val="0073605D"/>
    <w:rsid w:val="0073759A"/>
    <w:rsid w:val="0074111A"/>
    <w:rsid w:val="00742510"/>
    <w:rsid w:val="00742CD2"/>
    <w:rsid w:val="00745021"/>
    <w:rsid w:val="007456F5"/>
    <w:rsid w:val="00746142"/>
    <w:rsid w:val="00746291"/>
    <w:rsid w:val="00751466"/>
    <w:rsid w:val="0075255E"/>
    <w:rsid w:val="00754ED5"/>
    <w:rsid w:val="00755611"/>
    <w:rsid w:val="00761D1C"/>
    <w:rsid w:val="007621E2"/>
    <w:rsid w:val="00762254"/>
    <w:rsid w:val="00762BAA"/>
    <w:rsid w:val="00764775"/>
    <w:rsid w:val="007654D5"/>
    <w:rsid w:val="007679FD"/>
    <w:rsid w:val="0077193C"/>
    <w:rsid w:val="00774F9B"/>
    <w:rsid w:val="00775CC9"/>
    <w:rsid w:val="00776F7A"/>
    <w:rsid w:val="00780E01"/>
    <w:rsid w:val="00781EA9"/>
    <w:rsid w:val="00784FF9"/>
    <w:rsid w:val="0078689A"/>
    <w:rsid w:val="00787AD9"/>
    <w:rsid w:val="00790D93"/>
    <w:rsid w:val="00792929"/>
    <w:rsid w:val="00794F4D"/>
    <w:rsid w:val="007966E0"/>
    <w:rsid w:val="00797161"/>
    <w:rsid w:val="007A21F7"/>
    <w:rsid w:val="007A2682"/>
    <w:rsid w:val="007A3E3F"/>
    <w:rsid w:val="007B220D"/>
    <w:rsid w:val="007B3038"/>
    <w:rsid w:val="007B4897"/>
    <w:rsid w:val="007B4DFE"/>
    <w:rsid w:val="007B6A36"/>
    <w:rsid w:val="007B6B28"/>
    <w:rsid w:val="007B754D"/>
    <w:rsid w:val="007B7A64"/>
    <w:rsid w:val="007C203F"/>
    <w:rsid w:val="007C2C09"/>
    <w:rsid w:val="007C5668"/>
    <w:rsid w:val="007C5D79"/>
    <w:rsid w:val="007D203D"/>
    <w:rsid w:val="007D34A3"/>
    <w:rsid w:val="007D5E53"/>
    <w:rsid w:val="007E0B5A"/>
    <w:rsid w:val="007E1A2F"/>
    <w:rsid w:val="007E3643"/>
    <w:rsid w:val="007E5A9E"/>
    <w:rsid w:val="007E5D60"/>
    <w:rsid w:val="007E7520"/>
    <w:rsid w:val="007E7ADF"/>
    <w:rsid w:val="007F0D96"/>
    <w:rsid w:val="007F3174"/>
    <w:rsid w:val="007F6BF8"/>
    <w:rsid w:val="00802930"/>
    <w:rsid w:val="00803899"/>
    <w:rsid w:val="00804E85"/>
    <w:rsid w:val="008067C3"/>
    <w:rsid w:val="00810BF5"/>
    <w:rsid w:val="0081110A"/>
    <w:rsid w:val="0081392F"/>
    <w:rsid w:val="008164AC"/>
    <w:rsid w:val="00816F5E"/>
    <w:rsid w:val="00820228"/>
    <w:rsid w:val="00820E68"/>
    <w:rsid w:val="008233F6"/>
    <w:rsid w:val="00823599"/>
    <w:rsid w:val="00824C4A"/>
    <w:rsid w:val="00831CD9"/>
    <w:rsid w:val="008323B1"/>
    <w:rsid w:val="008330A0"/>
    <w:rsid w:val="00833293"/>
    <w:rsid w:val="00834105"/>
    <w:rsid w:val="00834765"/>
    <w:rsid w:val="00834F78"/>
    <w:rsid w:val="008357F7"/>
    <w:rsid w:val="008359D3"/>
    <w:rsid w:val="00835D2F"/>
    <w:rsid w:val="008363DE"/>
    <w:rsid w:val="00836516"/>
    <w:rsid w:val="008438B9"/>
    <w:rsid w:val="008478A0"/>
    <w:rsid w:val="00853198"/>
    <w:rsid w:val="00853502"/>
    <w:rsid w:val="00853932"/>
    <w:rsid w:val="0085465F"/>
    <w:rsid w:val="0085492A"/>
    <w:rsid w:val="0085499F"/>
    <w:rsid w:val="008569AB"/>
    <w:rsid w:val="008574BA"/>
    <w:rsid w:val="00860D20"/>
    <w:rsid w:val="00861320"/>
    <w:rsid w:val="008613FB"/>
    <w:rsid w:val="0086161C"/>
    <w:rsid w:val="00862393"/>
    <w:rsid w:val="0086392D"/>
    <w:rsid w:val="0086610A"/>
    <w:rsid w:val="0086685E"/>
    <w:rsid w:val="008708A7"/>
    <w:rsid w:val="008714F7"/>
    <w:rsid w:val="00871F1D"/>
    <w:rsid w:val="00874354"/>
    <w:rsid w:val="00874E60"/>
    <w:rsid w:val="008759C4"/>
    <w:rsid w:val="00876003"/>
    <w:rsid w:val="00876BBF"/>
    <w:rsid w:val="00877666"/>
    <w:rsid w:val="00877AF9"/>
    <w:rsid w:val="00877E81"/>
    <w:rsid w:val="00881A01"/>
    <w:rsid w:val="0088406C"/>
    <w:rsid w:val="00885229"/>
    <w:rsid w:val="00885DE5"/>
    <w:rsid w:val="00886E98"/>
    <w:rsid w:val="0089044B"/>
    <w:rsid w:val="008907BC"/>
    <w:rsid w:val="008911E1"/>
    <w:rsid w:val="00893B92"/>
    <w:rsid w:val="00895F53"/>
    <w:rsid w:val="008972E1"/>
    <w:rsid w:val="008A0823"/>
    <w:rsid w:val="008A1359"/>
    <w:rsid w:val="008A3097"/>
    <w:rsid w:val="008A3C7A"/>
    <w:rsid w:val="008A3E68"/>
    <w:rsid w:val="008A4149"/>
    <w:rsid w:val="008A7A16"/>
    <w:rsid w:val="008B01BA"/>
    <w:rsid w:val="008B088A"/>
    <w:rsid w:val="008B08DE"/>
    <w:rsid w:val="008B61E5"/>
    <w:rsid w:val="008B7816"/>
    <w:rsid w:val="008C0F9B"/>
    <w:rsid w:val="008C34B2"/>
    <w:rsid w:val="008C3950"/>
    <w:rsid w:val="008C61E9"/>
    <w:rsid w:val="008C7A37"/>
    <w:rsid w:val="008D0D41"/>
    <w:rsid w:val="008D1532"/>
    <w:rsid w:val="008D1AFC"/>
    <w:rsid w:val="008D2DB0"/>
    <w:rsid w:val="008D5128"/>
    <w:rsid w:val="008D67B7"/>
    <w:rsid w:val="008D714F"/>
    <w:rsid w:val="008E63FC"/>
    <w:rsid w:val="008F0835"/>
    <w:rsid w:val="008F2676"/>
    <w:rsid w:val="008F35BC"/>
    <w:rsid w:val="008F6481"/>
    <w:rsid w:val="008F6695"/>
    <w:rsid w:val="0090020F"/>
    <w:rsid w:val="00903BC2"/>
    <w:rsid w:val="00905FD6"/>
    <w:rsid w:val="00906E29"/>
    <w:rsid w:val="00910477"/>
    <w:rsid w:val="00910954"/>
    <w:rsid w:val="0091326B"/>
    <w:rsid w:val="00913DDC"/>
    <w:rsid w:val="00914786"/>
    <w:rsid w:val="009157C8"/>
    <w:rsid w:val="009165F5"/>
    <w:rsid w:val="009168A8"/>
    <w:rsid w:val="00916AC5"/>
    <w:rsid w:val="00916F42"/>
    <w:rsid w:val="0091757D"/>
    <w:rsid w:val="0091787C"/>
    <w:rsid w:val="00922A11"/>
    <w:rsid w:val="00922AE4"/>
    <w:rsid w:val="009230CA"/>
    <w:rsid w:val="00923234"/>
    <w:rsid w:val="00925053"/>
    <w:rsid w:val="009252C1"/>
    <w:rsid w:val="00927F46"/>
    <w:rsid w:val="00932C58"/>
    <w:rsid w:val="00937CB3"/>
    <w:rsid w:val="0094010D"/>
    <w:rsid w:val="00941FAE"/>
    <w:rsid w:val="00944E10"/>
    <w:rsid w:val="00944FBC"/>
    <w:rsid w:val="00947D88"/>
    <w:rsid w:val="0095216B"/>
    <w:rsid w:val="00952794"/>
    <w:rsid w:val="0095371E"/>
    <w:rsid w:val="00953843"/>
    <w:rsid w:val="009538B5"/>
    <w:rsid w:val="009539DB"/>
    <w:rsid w:val="009564E1"/>
    <w:rsid w:val="0095761A"/>
    <w:rsid w:val="00957F7E"/>
    <w:rsid w:val="00965269"/>
    <w:rsid w:val="0096545B"/>
    <w:rsid w:val="00966AB7"/>
    <w:rsid w:val="00970E3D"/>
    <w:rsid w:val="0097177D"/>
    <w:rsid w:val="00972152"/>
    <w:rsid w:val="00972AEB"/>
    <w:rsid w:val="00972CB0"/>
    <w:rsid w:val="00974111"/>
    <w:rsid w:val="00982EE1"/>
    <w:rsid w:val="009855E1"/>
    <w:rsid w:val="00990D7F"/>
    <w:rsid w:val="00991433"/>
    <w:rsid w:val="00991C7D"/>
    <w:rsid w:val="009926F8"/>
    <w:rsid w:val="009931B8"/>
    <w:rsid w:val="00993C59"/>
    <w:rsid w:val="009956FC"/>
    <w:rsid w:val="00996985"/>
    <w:rsid w:val="0099731B"/>
    <w:rsid w:val="009A09E6"/>
    <w:rsid w:val="009A12F3"/>
    <w:rsid w:val="009A5A83"/>
    <w:rsid w:val="009A72C6"/>
    <w:rsid w:val="009A7C0F"/>
    <w:rsid w:val="009A7DA9"/>
    <w:rsid w:val="009B0EA5"/>
    <w:rsid w:val="009B2202"/>
    <w:rsid w:val="009B3F06"/>
    <w:rsid w:val="009B63C2"/>
    <w:rsid w:val="009B7F23"/>
    <w:rsid w:val="009C1535"/>
    <w:rsid w:val="009C1A35"/>
    <w:rsid w:val="009C5B02"/>
    <w:rsid w:val="009C6AA2"/>
    <w:rsid w:val="009C72D9"/>
    <w:rsid w:val="009C791A"/>
    <w:rsid w:val="009C7DE7"/>
    <w:rsid w:val="009D0BA6"/>
    <w:rsid w:val="009D1053"/>
    <w:rsid w:val="009D34AC"/>
    <w:rsid w:val="009D589E"/>
    <w:rsid w:val="009D603E"/>
    <w:rsid w:val="009E0EB8"/>
    <w:rsid w:val="009E1937"/>
    <w:rsid w:val="009E41D7"/>
    <w:rsid w:val="009E59CE"/>
    <w:rsid w:val="009E5F75"/>
    <w:rsid w:val="009E607D"/>
    <w:rsid w:val="009F0BDA"/>
    <w:rsid w:val="009F4327"/>
    <w:rsid w:val="009F6B2B"/>
    <w:rsid w:val="00A0059C"/>
    <w:rsid w:val="00A007E5"/>
    <w:rsid w:val="00A01779"/>
    <w:rsid w:val="00A0237A"/>
    <w:rsid w:val="00A02DCD"/>
    <w:rsid w:val="00A03506"/>
    <w:rsid w:val="00A0522F"/>
    <w:rsid w:val="00A05D6F"/>
    <w:rsid w:val="00A06AE2"/>
    <w:rsid w:val="00A07095"/>
    <w:rsid w:val="00A11B9A"/>
    <w:rsid w:val="00A15F71"/>
    <w:rsid w:val="00A161D8"/>
    <w:rsid w:val="00A1739A"/>
    <w:rsid w:val="00A17D1F"/>
    <w:rsid w:val="00A17D79"/>
    <w:rsid w:val="00A20202"/>
    <w:rsid w:val="00A220C4"/>
    <w:rsid w:val="00A23497"/>
    <w:rsid w:val="00A24668"/>
    <w:rsid w:val="00A24E42"/>
    <w:rsid w:val="00A25343"/>
    <w:rsid w:val="00A30674"/>
    <w:rsid w:val="00A355F7"/>
    <w:rsid w:val="00A37E09"/>
    <w:rsid w:val="00A40454"/>
    <w:rsid w:val="00A410B5"/>
    <w:rsid w:val="00A41D62"/>
    <w:rsid w:val="00A42030"/>
    <w:rsid w:val="00A42A65"/>
    <w:rsid w:val="00A44C69"/>
    <w:rsid w:val="00A4619C"/>
    <w:rsid w:val="00A509F3"/>
    <w:rsid w:val="00A535C6"/>
    <w:rsid w:val="00A55065"/>
    <w:rsid w:val="00A558E9"/>
    <w:rsid w:val="00A60D9B"/>
    <w:rsid w:val="00A611B2"/>
    <w:rsid w:val="00A618D3"/>
    <w:rsid w:val="00A61D9E"/>
    <w:rsid w:val="00A61E81"/>
    <w:rsid w:val="00A629FF"/>
    <w:rsid w:val="00A64A08"/>
    <w:rsid w:val="00A64D0B"/>
    <w:rsid w:val="00A676CB"/>
    <w:rsid w:val="00A70A9F"/>
    <w:rsid w:val="00A71DA8"/>
    <w:rsid w:val="00A7300F"/>
    <w:rsid w:val="00A730A5"/>
    <w:rsid w:val="00A73341"/>
    <w:rsid w:val="00A733B8"/>
    <w:rsid w:val="00A734DB"/>
    <w:rsid w:val="00A7469C"/>
    <w:rsid w:val="00A7543D"/>
    <w:rsid w:val="00A8255C"/>
    <w:rsid w:val="00A85107"/>
    <w:rsid w:val="00A855EB"/>
    <w:rsid w:val="00A865BE"/>
    <w:rsid w:val="00A937A4"/>
    <w:rsid w:val="00A93F82"/>
    <w:rsid w:val="00A94454"/>
    <w:rsid w:val="00A94787"/>
    <w:rsid w:val="00A94910"/>
    <w:rsid w:val="00A96058"/>
    <w:rsid w:val="00AA00E3"/>
    <w:rsid w:val="00AA2B95"/>
    <w:rsid w:val="00AA34F5"/>
    <w:rsid w:val="00AA64B7"/>
    <w:rsid w:val="00AA6682"/>
    <w:rsid w:val="00AB0465"/>
    <w:rsid w:val="00AB0522"/>
    <w:rsid w:val="00AB0F5B"/>
    <w:rsid w:val="00AB5766"/>
    <w:rsid w:val="00AB63F7"/>
    <w:rsid w:val="00AB7CB4"/>
    <w:rsid w:val="00AC0863"/>
    <w:rsid w:val="00AC0F53"/>
    <w:rsid w:val="00AC171D"/>
    <w:rsid w:val="00AC1A6E"/>
    <w:rsid w:val="00AC2DFA"/>
    <w:rsid w:val="00AC4248"/>
    <w:rsid w:val="00AC4B72"/>
    <w:rsid w:val="00AC5351"/>
    <w:rsid w:val="00AD10F7"/>
    <w:rsid w:val="00AD162E"/>
    <w:rsid w:val="00AD2586"/>
    <w:rsid w:val="00AD3007"/>
    <w:rsid w:val="00AD4623"/>
    <w:rsid w:val="00AD5356"/>
    <w:rsid w:val="00AD5A2C"/>
    <w:rsid w:val="00AD6E18"/>
    <w:rsid w:val="00AE06C0"/>
    <w:rsid w:val="00AE1FEB"/>
    <w:rsid w:val="00AE27A4"/>
    <w:rsid w:val="00AE370B"/>
    <w:rsid w:val="00AE3F8E"/>
    <w:rsid w:val="00AE4EF7"/>
    <w:rsid w:val="00AE652E"/>
    <w:rsid w:val="00AE7790"/>
    <w:rsid w:val="00AE779E"/>
    <w:rsid w:val="00AE7D1E"/>
    <w:rsid w:val="00AE7EE6"/>
    <w:rsid w:val="00AF1517"/>
    <w:rsid w:val="00AF537E"/>
    <w:rsid w:val="00AF5D2D"/>
    <w:rsid w:val="00AF7864"/>
    <w:rsid w:val="00B0000B"/>
    <w:rsid w:val="00B02363"/>
    <w:rsid w:val="00B030A0"/>
    <w:rsid w:val="00B06B61"/>
    <w:rsid w:val="00B07735"/>
    <w:rsid w:val="00B10E43"/>
    <w:rsid w:val="00B1197E"/>
    <w:rsid w:val="00B12F0F"/>
    <w:rsid w:val="00B14106"/>
    <w:rsid w:val="00B1454C"/>
    <w:rsid w:val="00B15B54"/>
    <w:rsid w:val="00B15FF9"/>
    <w:rsid w:val="00B17F1F"/>
    <w:rsid w:val="00B20AC7"/>
    <w:rsid w:val="00B24E84"/>
    <w:rsid w:val="00B2531B"/>
    <w:rsid w:val="00B255F4"/>
    <w:rsid w:val="00B317B9"/>
    <w:rsid w:val="00B31FA2"/>
    <w:rsid w:val="00B33E3F"/>
    <w:rsid w:val="00B3407C"/>
    <w:rsid w:val="00B3783E"/>
    <w:rsid w:val="00B420DC"/>
    <w:rsid w:val="00B42902"/>
    <w:rsid w:val="00B43E4A"/>
    <w:rsid w:val="00B4481A"/>
    <w:rsid w:val="00B45134"/>
    <w:rsid w:val="00B459A8"/>
    <w:rsid w:val="00B45BAF"/>
    <w:rsid w:val="00B460C0"/>
    <w:rsid w:val="00B465DE"/>
    <w:rsid w:val="00B46C4F"/>
    <w:rsid w:val="00B471A4"/>
    <w:rsid w:val="00B47C3E"/>
    <w:rsid w:val="00B47D07"/>
    <w:rsid w:val="00B50CFA"/>
    <w:rsid w:val="00B528E3"/>
    <w:rsid w:val="00B53EA1"/>
    <w:rsid w:val="00B56B93"/>
    <w:rsid w:val="00B57214"/>
    <w:rsid w:val="00B5788F"/>
    <w:rsid w:val="00B578A7"/>
    <w:rsid w:val="00B6171B"/>
    <w:rsid w:val="00B62B62"/>
    <w:rsid w:val="00B637BA"/>
    <w:rsid w:val="00B63F7B"/>
    <w:rsid w:val="00B64A6E"/>
    <w:rsid w:val="00B652ED"/>
    <w:rsid w:val="00B65FB0"/>
    <w:rsid w:val="00B6618C"/>
    <w:rsid w:val="00B718AC"/>
    <w:rsid w:val="00B73385"/>
    <w:rsid w:val="00B739D1"/>
    <w:rsid w:val="00B771F9"/>
    <w:rsid w:val="00B77607"/>
    <w:rsid w:val="00B77DD3"/>
    <w:rsid w:val="00B82D95"/>
    <w:rsid w:val="00B8504C"/>
    <w:rsid w:val="00B85377"/>
    <w:rsid w:val="00B8617C"/>
    <w:rsid w:val="00B86738"/>
    <w:rsid w:val="00B87FCC"/>
    <w:rsid w:val="00B93CDF"/>
    <w:rsid w:val="00B95F72"/>
    <w:rsid w:val="00B96073"/>
    <w:rsid w:val="00B96256"/>
    <w:rsid w:val="00B96653"/>
    <w:rsid w:val="00BA07EC"/>
    <w:rsid w:val="00BA242C"/>
    <w:rsid w:val="00BA2A89"/>
    <w:rsid w:val="00BA2E24"/>
    <w:rsid w:val="00BA325A"/>
    <w:rsid w:val="00BA6AEF"/>
    <w:rsid w:val="00BB3353"/>
    <w:rsid w:val="00BB47EF"/>
    <w:rsid w:val="00BB5DF1"/>
    <w:rsid w:val="00BB6C3C"/>
    <w:rsid w:val="00BC0992"/>
    <w:rsid w:val="00BC6A18"/>
    <w:rsid w:val="00BD2000"/>
    <w:rsid w:val="00BD2417"/>
    <w:rsid w:val="00BD34FC"/>
    <w:rsid w:val="00BD3EA8"/>
    <w:rsid w:val="00BD583B"/>
    <w:rsid w:val="00BD58CC"/>
    <w:rsid w:val="00BD688C"/>
    <w:rsid w:val="00BE03C9"/>
    <w:rsid w:val="00BE1BF2"/>
    <w:rsid w:val="00BE2D87"/>
    <w:rsid w:val="00BE4C35"/>
    <w:rsid w:val="00BE6793"/>
    <w:rsid w:val="00BF034E"/>
    <w:rsid w:val="00BF0602"/>
    <w:rsid w:val="00BF06C9"/>
    <w:rsid w:val="00BF3204"/>
    <w:rsid w:val="00BF3223"/>
    <w:rsid w:val="00BF3C1C"/>
    <w:rsid w:val="00BF3C38"/>
    <w:rsid w:val="00BF5C08"/>
    <w:rsid w:val="00BF5C4E"/>
    <w:rsid w:val="00C01E2F"/>
    <w:rsid w:val="00C032EE"/>
    <w:rsid w:val="00C04FD2"/>
    <w:rsid w:val="00C0596A"/>
    <w:rsid w:val="00C101AB"/>
    <w:rsid w:val="00C108F1"/>
    <w:rsid w:val="00C110A3"/>
    <w:rsid w:val="00C12226"/>
    <w:rsid w:val="00C14215"/>
    <w:rsid w:val="00C142A8"/>
    <w:rsid w:val="00C208CD"/>
    <w:rsid w:val="00C20CB4"/>
    <w:rsid w:val="00C23F59"/>
    <w:rsid w:val="00C24F73"/>
    <w:rsid w:val="00C326E3"/>
    <w:rsid w:val="00C36D23"/>
    <w:rsid w:val="00C3762E"/>
    <w:rsid w:val="00C37A3E"/>
    <w:rsid w:val="00C40DED"/>
    <w:rsid w:val="00C41B8E"/>
    <w:rsid w:val="00C42EB5"/>
    <w:rsid w:val="00C435A7"/>
    <w:rsid w:val="00C43CEF"/>
    <w:rsid w:val="00C45C7A"/>
    <w:rsid w:val="00C460E4"/>
    <w:rsid w:val="00C47E75"/>
    <w:rsid w:val="00C52FA6"/>
    <w:rsid w:val="00C53DEE"/>
    <w:rsid w:val="00C542A5"/>
    <w:rsid w:val="00C5540C"/>
    <w:rsid w:val="00C56CA8"/>
    <w:rsid w:val="00C60456"/>
    <w:rsid w:val="00C60995"/>
    <w:rsid w:val="00C614B2"/>
    <w:rsid w:val="00C61801"/>
    <w:rsid w:val="00C61E4E"/>
    <w:rsid w:val="00C62111"/>
    <w:rsid w:val="00C625B0"/>
    <w:rsid w:val="00C646B1"/>
    <w:rsid w:val="00C649D7"/>
    <w:rsid w:val="00C65E66"/>
    <w:rsid w:val="00C67959"/>
    <w:rsid w:val="00C709C1"/>
    <w:rsid w:val="00C728F3"/>
    <w:rsid w:val="00C73949"/>
    <w:rsid w:val="00C7726D"/>
    <w:rsid w:val="00C775F7"/>
    <w:rsid w:val="00C77CC8"/>
    <w:rsid w:val="00C8092F"/>
    <w:rsid w:val="00C81834"/>
    <w:rsid w:val="00C8505A"/>
    <w:rsid w:val="00C856B6"/>
    <w:rsid w:val="00C86D97"/>
    <w:rsid w:val="00C910D0"/>
    <w:rsid w:val="00C9135B"/>
    <w:rsid w:val="00C91508"/>
    <w:rsid w:val="00C94AF0"/>
    <w:rsid w:val="00C9736F"/>
    <w:rsid w:val="00C977CA"/>
    <w:rsid w:val="00CA0949"/>
    <w:rsid w:val="00CA0AD8"/>
    <w:rsid w:val="00CA1C45"/>
    <w:rsid w:val="00CA2C56"/>
    <w:rsid w:val="00CA423E"/>
    <w:rsid w:val="00CA4791"/>
    <w:rsid w:val="00CA4C5B"/>
    <w:rsid w:val="00CA5872"/>
    <w:rsid w:val="00CA715A"/>
    <w:rsid w:val="00CB10E2"/>
    <w:rsid w:val="00CB2EE9"/>
    <w:rsid w:val="00CB3184"/>
    <w:rsid w:val="00CB48E3"/>
    <w:rsid w:val="00CB4AB8"/>
    <w:rsid w:val="00CB651E"/>
    <w:rsid w:val="00CC26D7"/>
    <w:rsid w:val="00CC6B1B"/>
    <w:rsid w:val="00CD1013"/>
    <w:rsid w:val="00CD1067"/>
    <w:rsid w:val="00CD470A"/>
    <w:rsid w:val="00CD5112"/>
    <w:rsid w:val="00CD5A74"/>
    <w:rsid w:val="00CD69AA"/>
    <w:rsid w:val="00CD70EB"/>
    <w:rsid w:val="00CE150F"/>
    <w:rsid w:val="00CE191D"/>
    <w:rsid w:val="00CE25A8"/>
    <w:rsid w:val="00CE2A18"/>
    <w:rsid w:val="00CE3945"/>
    <w:rsid w:val="00CE39CF"/>
    <w:rsid w:val="00CE3EC0"/>
    <w:rsid w:val="00CE47DC"/>
    <w:rsid w:val="00CE4CEB"/>
    <w:rsid w:val="00CE5BE7"/>
    <w:rsid w:val="00CF25C9"/>
    <w:rsid w:val="00CF49A7"/>
    <w:rsid w:val="00CF55E5"/>
    <w:rsid w:val="00CF5B66"/>
    <w:rsid w:val="00CF5CC5"/>
    <w:rsid w:val="00CF7C81"/>
    <w:rsid w:val="00D00CDA"/>
    <w:rsid w:val="00D0349C"/>
    <w:rsid w:val="00D03684"/>
    <w:rsid w:val="00D03999"/>
    <w:rsid w:val="00D03F90"/>
    <w:rsid w:val="00D04FA7"/>
    <w:rsid w:val="00D0520A"/>
    <w:rsid w:val="00D058B7"/>
    <w:rsid w:val="00D07446"/>
    <w:rsid w:val="00D107F7"/>
    <w:rsid w:val="00D108B2"/>
    <w:rsid w:val="00D1133F"/>
    <w:rsid w:val="00D11EF1"/>
    <w:rsid w:val="00D1385B"/>
    <w:rsid w:val="00D14A5B"/>
    <w:rsid w:val="00D1520A"/>
    <w:rsid w:val="00D209AF"/>
    <w:rsid w:val="00D2519A"/>
    <w:rsid w:val="00D25C74"/>
    <w:rsid w:val="00D360B3"/>
    <w:rsid w:val="00D3695A"/>
    <w:rsid w:val="00D36986"/>
    <w:rsid w:val="00D37A96"/>
    <w:rsid w:val="00D4309C"/>
    <w:rsid w:val="00D448F6"/>
    <w:rsid w:val="00D45E3F"/>
    <w:rsid w:val="00D47310"/>
    <w:rsid w:val="00D50FFC"/>
    <w:rsid w:val="00D5224B"/>
    <w:rsid w:val="00D5291E"/>
    <w:rsid w:val="00D52D91"/>
    <w:rsid w:val="00D53041"/>
    <w:rsid w:val="00D53856"/>
    <w:rsid w:val="00D5624E"/>
    <w:rsid w:val="00D62773"/>
    <w:rsid w:val="00D636E0"/>
    <w:rsid w:val="00D6470E"/>
    <w:rsid w:val="00D66421"/>
    <w:rsid w:val="00D71DE0"/>
    <w:rsid w:val="00D7574D"/>
    <w:rsid w:val="00D75B78"/>
    <w:rsid w:val="00D76F07"/>
    <w:rsid w:val="00D77656"/>
    <w:rsid w:val="00D8015D"/>
    <w:rsid w:val="00D82D1F"/>
    <w:rsid w:val="00D843EA"/>
    <w:rsid w:val="00D859EA"/>
    <w:rsid w:val="00D85EAC"/>
    <w:rsid w:val="00D863CF"/>
    <w:rsid w:val="00D908CB"/>
    <w:rsid w:val="00D9121F"/>
    <w:rsid w:val="00D921A1"/>
    <w:rsid w:val="00D94B62"/>
    <w:rsid w:val="00D95925"/>
    <w:rsid w:val="00D95A7A"/>
    <w:rsid w:val="00D96FB5"/>
    <w:rsid w:val="00D97568"/>
    <w:rsid w:val="00D97E9E"/>
    <w:rsid w:val="00DA0DEC"/>
    <w:rsid w:val="00DA0EF5"/>
    <w:rsid w:val="00DA109B"/>
    <w:rsid w:val="00DA1187"/>
    <w:rsid w:val="00DA1F3E"/>
    <w:rsid w:val="00DA2767"/>
    <w:rsid w:val="00DA405D"/>
    <w:rsid w:val="00DA448C"/>
    <w:rsid w:val="00DA50B2"/>
    <w:rsid w:val="00DA6474"/>
    <w:rsid w:val="00DA7FF2"/>
    <w:rsid w:val="00DB052B"/>
    <w:rsid w:val="00DB368B"/>
    <w:rsid w:val="00DB4618"/>
    <w:rsid w:val="00DB5938"/>
    <w:rsid w:val="00DB599B"/>
    <w:rsid w:val="00DC16EB"/>
    <w:rsid w:val="00DC18F1"/>
    <w:rsid w:val="00DC1D8E"/>
    <w:rsid w:val="00DC3FBE"/>
    <w:rsid w:val="00DC5D64"/>
    <w:rsid w:val="00DC785D"/>
    <w:rsid w:val="00DC7BF7"/>
    <w:rsid w:val="00DD1066"/>
    <w:rsid w:val="00DD153F"/>
    <w:rsid w:val="00DD2F51"/>
    <w:rsid w:val="00DD4DCE"/>
    <w:rsid w:val="00DD5335"/>
    <w:rsid w:val="00DD571D"/>
    <w:rsid w:val="00DD6C10"/>
    <w:rsid w:val="00DD6D9B"/>
    <w:rsid w:val="00DD75DE"/>
    <w:rsid w:val="00DE12B8"/>
    <w:rsid w:val="00DE2C90"/>
    <w:rsid w:val="00DE3CAE"/>
    <w:rsid w:val="00DE5051"/>
    <w:rsid w:val="00DE67AC"/>
    <w:rsid w:val="00DF32E1"/>
    <w:rsid w:val="00DF4CCD"/>
    <w:rsid w:val="00DF65A0"/>
    <w:rsid w:val="00E03FF5"/>
    <w:rsid w:val="00E064AB"/>
    <w:rsid w:val="00E07CCE"/>
    <w:rsid w:val="00E124C9"/>
    <w:rsid w:val="00E145BE"/>
    <w:rsid w:val="00E14C89"/>
    <w:rsid w:val="00E15972"/>
    <w:rsid w:val="00E16E8B"/>
    <w:rsid w:val="00E201C8"/>
    <w:rsid w:val="00E21541"/>
    <w:rsid w:val="00E21FC1"/>
    <w:rsid w:val="00E237FA"/>
    <w:rsid w:val="00E23A9C"/>
    <w:rsid w:val="00E25567"/>
    <w:rsid w:val="00E25A4E"/>
    <w:rsid w:val="00E26A02"/>
    <w:rsid w:val="00E327FC"/>
    <w:rsid w:val="00E344CB"/>
    <w:rsid w:val="00E3615D"/>
    <w:rsid w:val="00E44D86"/>
    <w:rsid w:val="00E45F95"/>
    <w:rsid w:val="00E5106F"/>
    <w:rsid w:val="00E512E0"/>
    <w:rsid w:val="00E5211F"/>
    <w:rsid w:val="00E52503"/>
    <w:rsid w:val="00E52880"/>
    <w:rsid w:val="00E53018"/>
    <w:rsid w:val="00E53E3D"/>
    <w:rsid w:val="00E53EA2"/>
    <w:rsid w:val="00E54B5C"/>
    <w:rsid w:val="00E56D4D"/>
    <w:rsid w:val="00E60490"/>
    <w:rsid w:val="00E63BD6"/>
    <w:rsid w:val="00E6456B"/>
    <w:rsid w:val="00E65735"/>
    <w:rsid w:val="00E6666D"/>
    <w:rsid w:val="00E71463"/>
    <w:rsid w:val="00E71DD2"/>
    <w:rsid w:val="00E74A86"/>
    <w:rsid w:val="00E75AF9"/>
    <w:rsid w:val="00E77528"/>
    <w:rsid w:val="00E811D7"/>
    <w:rsid w:val="00E84CBE"/>
    <w:rsid w:val="00E86A8F"/>
    <w:rsid w:val="00E87E5E"/>
    <w:rsid w:val="00E917D2"/>
    <w:rsid w:val="00E9378D"/>
    <w:rsid w:val="00E9399B"/>
    <w:rsid w:val="00E96BEB"/>
    <w:rsid w:val="00E970E3"/>
    <w:rsid w:val="00E973B1"/>
    <w:rsid w:val="00E97BC0"/>
    <w:rsid w:val="00EA02C1"/>
    <w:rsid w:val="00EA1D29"/>
    <w:rsid w:val="00EA223E"/>
    <w:rsid w:val="00EA3318"/>
    <w:rsid w:val="00EA3705"/>
    <w:rsid w:val="00EA445B"/>
    <w:rsid w:val="00EA7045"/>
    <w:rsid w:val="00EB1892"/>
    <w:rsid w:val="00EB1EA3"/>
    <w:rsid w:val="00EB4776"/>
    <w:rsid w:val="00EB598D"/>
    <w:rsid w:val="00EB6C02"/>
    <w:rsid w:val="00EB7461"/>
    <w:rsid w:val="00EC0303"/>
    <w:rsid w:val="00EC231F"/>
    <w:rsid w:val="00EC35E7"/>
    <w:rsid w:val="00EC369C"/>
    <w:rsid w:val="00EC3B98"/>
    <w:rsid w:val="00EC4CEA"/>
    <w:rsid w:val="00ED02AD"/>
    <w:rsid w:val="00ED12A2"/>
    <w:rsid w:val="00ED1974"/>
    <w:rsid w:val="00ED2CE7"/>
    <w:rsid w:val="00ED3509"/>
    <w:rsid w:val="00ED44C0"/>
    <w:rsid w:val="00ED5C04"/>
    <w:rsid w:val="00ED5CAD"/>
    <w:rsid w:val="00ED764B"/>
    <w:rsid w:val="00ED7D39"/>
    <w:rsid w:val="00EE1E0C"/>
    <w:rsid w:val="00EE26EB"/>
    <w:rsid w:val="00EE28C7"/>
    <w:rsid w:val="00EE3139"/>
    <w:rsid w:val="00EE367C"/>
    <w:rsid w:val="00EE5B22"/>
    <w:rsid w:val="00EE65AC"/>
    <w:rsid w:val="00EE6FB7"/>
    <w:rsid w:val="00EE75AE"/>
    <w:rsid w:val="00EE7F6A"/>
    <w:rsid w:val="00EF0D15"/>
    <w:rsid w:val="00EF1A75"/>
    <w:rsid w:val="00EF1D66"/>
    <w:rsid w:val="00EF4D46"/>
    <w:rsid w:val="00EF5D73"/>
    <w:rsid w:val="00F009F5"/>
    <w:rsid w:val="00F0147D"/>
    <w:rsid w:val="00F02C1B"/>
    <w:rsid w:val="00F06D17"/>
    <w:rsid w:val="00F077CF"/>
    <w:rsid w:val="00F11C79"/>
    <w:rsid w:val="00F121D3"/>
    <w:rsid w:val="00F139FD"/>
    <w:rsid w:val="00F13C53"/>
    <w:rsid w:val="00F140B9"/>
    <w:rsid w:val="00F15EE3"/>
    <w:rsid w:val="00F21339"/>
    <w:rsid w:val="00F23918"/>
    <w:rsid w:val="00F23936"/>
    <w:rsid w:val="00F24941"/>
    <w:rsid w:val="00F2695D"/>
    <w:rsid w:val="00F27055"/>
    <w:rsid w:val="00F2768C"/>
    <w:rsid w:val="00F40F79"/>
    <w:rsid w:val="00F41A84"/>
    <w:rsid w:val="00F45185"/>
    <w:rsid w:val="00F452A2"/>
    <w:rsid w:val="00F46973"/>
    <w:rsid w:val="00F47478"/>
    <w:rsid w:val="00F52D93"/>
    <w:rsid w:val="00F52F94"/>
    <w:rsid w:val="00F532B0"/>
    <w:rsid w:val="00F53E64"/>
    <w:rsid w:val="00F5622F"/>
    <w:rsid w:val="00F601C1"/>
    <w:rsid w:val="00F60DE9"/>
    <w:rsid w:val="00F621EF"/>
    <w:rsid w:val="00F64D13"/>
    <w:rsid w:val="00F656D8"/>
    <w:rsid w:val="00F6634F"/>
    <w:rsid w:val="00F6673C"/>
    <w:rsid w:val="00F668F8"/>
    <w:rsid w:val="00F672BE"/>
    <w:rsid w:val="00F6751E"/>
    <w:rsid w:val="00F67C42"/>
    <w:rsid w:val="00F71A9C"/>
    <w:rsid w:val="00F72FB0"/>
    <w:rsid w:val="00F73322"/>
    <w:rsid w:val="00F73ACA"/>
    <w:rsid w:val="00F743F5"/>
    <w:rsid w:val="00F74A0F"/>
    <w:rsid w:val="00F8064A"/>
    <w:rsid w:val="00F8331F"/>
    <w:rsid w:val="00F85435"/>
    <w:rsid w:val="00F854AA"/>
    <w:rsid w:val="00F904D8"/>
    <w:rsid w:val="00F9090F"/>
    <w:rsid w:val="00F92938"/>
    <w:rsid w:val="00FA011C"/>
    <w:rsid w:val="00FA2DA7"/>
    <w:rsid w:val="00FA42C3"/>
    <w:rsid w:val="00FA4CCA"/>
    <w:rsid w:val="00FA4F2F"/>
    <w:rsid w:val="00FA58E8"/>
    <w:rsid w:val="00FA5CA2"/>
    <w:rsid w:val="00FA5DED"/>
    <w:rsid w:val="00FA64B8"/>
    <w:rsid w:val="00FA71AD"/>
    <w:rsid w:val="00FA74E1"/>
    <w:rsid w:val="00FB1568"/>
    <w:rsid w:val="00FB624A"/>
    <w:rsid w:val="00FB7C35"/>
    <w:rsid w:val="00FC0759"/>
    <w:rsid w:val="00FC0FB3"/>
    <w:rsid w:val="00FC104A"/>
    <w:rsid w:val="00FC2630"/>
    <w:rsid w:val="00FC2B52"/>
    <w:rsid w:val="00FC33C3"/>
    <w:rsid w:val="00FC739E"/>
    <w:rsid w:val="00FC7A09"/>
    <w:rsid w:val="00FC7B5D"/>
    <w:rsid w:val="00FD0546"/>
    <w:rsid w:val="00FD0B6B"/>
    <w:rsid w:val="00FD162D"/>
    <w:rsid w:val="00FD166C"/>
    <w:rsid w:val="00FD2C1B"/>
    <w:rsid w:val="00FD33CA"/>
    <w:rsid w:val="00FD3F30"/>
    <w:rsid w:val="00FD4DF2"/>
    <w:rsid w:val="00FD5FD3"/>
    <w:rsid w:val="00FD7192"/>
    <w:rsid w:val="00FE2BA1"/>
    <w:rsid w:val="00FE2F8B"/>
    <w:rsid w:val="00FE3662"/>
    <w:rsid w:val="00FE674D"/>
    <w:rsid w:val="00FF1213"/>
    <w:rsid w:val="00FF1DA6"/>
    <w:rsid w:val="00FF1F68"/>
    <w:rsid w:val="00FF1F98"/>
    <w:rsid w:val="00FF3D1F"/>
    <w:rsid w:val="00FF52CD"/>
    <w:rsid w:val="00FF542C"/>
    <w:rsid w:val="00FF542D"/>
    <w:rsid w:val="00FF55C8"/>
    <w:rsid w:val="00FF5A08"/>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E6B84498-474E-4890-9738-14B552FC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D9"/>
    <w:pPr>
      <w:widowControl w:val="0"/>
    </w:pPr>
    <w:rPr>
      <w:snapToGrid w:val="0"/>
      <w:sz w:val="24"/>
    </w:rPr>
  </w:style>
  <w:style w:type="paragraph" w:styleId="Heading1">
    <w:name w:val="heading 1"/>
    <w:basedOn w:val="Normal"/>
    <w:next w:val="Normal"/>
    <w:qFormat/>
    <w:rsid w:val="00A8255C"/>
    <w:pPr>
      <w:keepNext/>
      <w:shd w:val="clear" w:color="auto" w:fill="95B3D7"/>
      <w:spacing w:before="120"/>
      <w:outlineLvl w:val="0"/>
    </w:pPr>
    <w:rPr>
      <w:rFonts w:ascii="Arial" w:hAnsi="Arial"/>
      <w:b/>
      <w:kern w:val="28"/>
      <w:sz w:val="28"/>
    </w:rPr>
  </w:style>
  <w:style w:type="paragraph" w:styleId="Heading2">
    <w:name w:val="heading 2"/>
    <w:basedOn w:val="Normal"/>
    <w:next w:val="Normal"/>
    <w:qFormat/>
    <w:pPr>
      <w:keepNext/>
      <w:shd w:val="clear" w:color="auto" w:fill="000000"/>
      <w:outlineLvl w:val="1"/>
    </w:pPr>
    <w:rPr>
      <w:rFonts w:ascii="Arial Black" w:hAnsi="Arial Black"/>
      <w:sz w:val="36"/>
    </w:rPr>
  </w:style>
  <w:style w:type="paragraph" w:styleId="Heading3">
    <w:name w:val="heading 3"/>
    <w:basedOn w:val="Normal"/>
    <w:next w:val="Normal"/>
    <w:qFormat/>
    <w:pPr>
      <w:keepNext/>
      <w:widowControl/>
      <w:outlineLvl w:val="2"/>
    </w:pPr>
    <w:rPr>
      <w:rFonts w:ascii="Arial Black" w:hAnsi="Arial Black"/>
      <w:snapToGrid/>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tabs>
        <w:tab w:val="left" w:pos="-1360"/>
        <w:tab w:val="left" w:pos="-900"/>
        <w:tab w:val="left" w:pos="-18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58"/>
      <w:jc w:val="center"/>
      <w:outlineLvl w:val="5"/>
    </w:pPr>
    <w:rPr>
      <w:b/>
      <w:color w:val="FFFFFF"/>
    </w:rPr>
  </w:style>
  <w:style w:type="paragraph" w:styleId="Heading7">
    <w:name w:val="heading 7"/>
    <w:basedOn w:val="Normal"/>
    <w:next w:val="Normal"/>
    <w:qFormat/>
    <w:pPr>
      <w:keepNext/>
      <w:jc w:val="center"/>
      <w:outlineLvl w:val="6"/>
    </w:pPr>
    <w:rPr>
      <w:b/>
      <w:color w:val="000000"/>
    </w:rPr>
  </w:style>
  <w:style w:type="paragraph" w:styleId="Heading8">
    <w:name w:val="heading 8"/>
    <w:basedOn w:val="Normal"/>
    <w:next w:val="Normal"/>
    <w:qFormat/>
    <w:pPr>
      <w:widowControl/>
      <w:spacing w:before="240" w:after="60"/>
      <w:outlineLvl w:val="7"/>
    </w:pPr>
    <w:rPr>
      <w:i/>
      <w:iCs/>
      <w:snapToGrid/>
      <w:szCs w:val="24"/>
    </w:rPr>
  </w:style>
  <w:style w:type="paragraph" w:styleId="Heading9">
    <w:name w:val="heading 9"/>
    <w:basedOn w:val="Normal"/>
    <w:next w:val="Normal"/>
    <w:qFormat/>
    <w:pPr>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Header">
    <w:name w:val="header"/>
    <w:basedOn w:val="Normal"/>
    <w:link w:val="HeaderChar"/>
    <w:uiPriority w:val="99"/>
    <w:pPr>
      <w:widowControl/>
      <w:tabs>
        <w:tab w:val="center" w:pos="4320"/>
        <w:tab w:val="right" w:pos="8640"/>
      </w:tabs>
    </w:pPr>
    <w:rPr>
      <w:snapToGrid/>
      <w:sz w:val="22"/>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Level1">
    <w:name w:val="Level 1"/>
    <w:basedOn w:val="Normal"/>
    <w:pPr>
      <w:numPr>
        <w:numId w:val="1"/>
      </w:numPr>
    </w:pPr>
  </w:style>
  <w:style w:type="paragraph" w:styleId="Index1">
    <w:name w:val="index 1"/>
    <w:basedOn w:val="Normal"/>
    <w:next w:val="Normal"/>
    <w:autoRedefine/>
    <w:semiHidden/>
    <w:pPr>
      <w:ind w:left="240" w:hanging="240"/>
    </w:pPr>
  </w:style>
  <w:style w:type="paragraph" w:styleId="ListBullet">
    <w:name w:val="List Bullet"/>
    <w:basedOn w:val="Normal"/>
    <w:autoRedefine/>
    <w:semiHidden/>
    <w:pPr>
      <w:numPr>
        <w:numId w:val="2"/>
      </w:numPr>
      <w:tabs>
        <w:tab w:val="num" w:pos="360"/>
        <w:tab w:val="left" w:pos="432"/>
        <w:tab w:val="left" w:pos="576"/>
        <w:tab w:val="left" w:pos="648"/>
      </w:tabs>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pPr>
      <w:tabs>
        <w:tab w:val="right" w:leader="dot" w:pos="9350"/>
      </w:tabs>
      <w:spacing w:before="120"/>
    </w:pPr>
    <w:rPr>
      <w:rFonts w:ascii="Tahoma" w:hAnsi="Tahoma" w:cs="Tahoma"/>
      <w:b/>
      <w:noProof/>
      <w:sz w:val="22"/>
    </w:rPr>
  </w:style>
  <w:style w:type="paragraph" w:styleId="TOC2">
    <w:name w:val="toc 2"/>
    <w:basedOn w:val="Normal"/>
    <w:next w:val="Normal"/>
    <w:autoRedefine/>
    <w:semiHidden/>
    <w:pPr>
      <w:tabs>
        <w:tab w:val="left" w:pos="1800"/>
        <w:tab w:val="right" w:leader="dot" w:pos="9350"/>
      </w:tabs>
      <w:ind w:left="1800" w:hanging="360"/>
    </w:pPr>
    <w:rPr>
      <w:rFonts w:ascii="Tahoma" w:hAnsi="Tahoma" w:cs="Tahoma"/>
      <w:noProof/>
      <w:sz w:val="22"/>
      <w:szCs w:val="22"/>
    </w:rPr>
  </w:style>
  <w:style w:type="paragraph" w:styleId="TOC3">
    <w:name w:val="toc 3"/>
    <w:basedOn w:val="Normal"/>
    <w:next w:val="Normal"/>
    <w:semiHidden/>
    <w:pPr>
      <w:tabs>
        <w:tab w:val="right" w:leader="dot" w:pos="9350"/>
      </w:tabs>
      <w:ind w:left="900"/>
    </w:pPr>
    <w:rPr>
      <w:rFonts w:ascii="Tahoma" w:hAnsi="Tahoma" w:cs="Tahoma"/>
      <w:i/>
      <w:noProof/>
      <w:sz w:val="22"/>
      <w:szCs w:val="22"/>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semiHidden/>
    <w:pPr>
      <w:ind w:left="720" w:hanging="720"/>
    </w:pPr>
  </w:style>
  <w:style w:type="paragraph" w:styleId="BodyTextIndent2">
    <w:name w:val="Body Text Indent 2"/>
    <w:basedOn w:val="Normal"/>
    <w:semiHidden/>
    <w:pPr>
      <w:ind w:left="2160" w:hanging="1440"/>
    </w:pPr>
  </w:style>
  <w:style w:type="paragraph" w:styleId="BodyText">
    <w:name w:val="Body Text"/>
    <w:basedOn w:val="Normal"/>
    <w:semiHidden/>
    <w:rPr>
      <w:b/>
    </w:rPr>
  </w:style>
  <w:style w:type="character" w:styleId="Hyperlink">
    <w:name w:val="Hyperlink"/>
    <w:semiHidden/>
    <w:rsid w:val="000C38D9"/>
    <w:rPr>
      <w:rFonts w:ascii="Arial" w:hAnsi="Arial"/>
      <w:color w:val="0000FF"/>
      <w:sz w:val="22"/>
      <w:u w:val="single"/>
    </w:rPr>
  </w:style>
  <w:style w:type="paragraph" w:styleId="ListNumber">
    <w:name w:val="List Number"/>
    <w:basedOn w:val="Normal"/>
    <w:semiHidden/>
    <w:pPr>
      <w:numPr>
        <w:numId w:val="3"/>
      </w:numPr>
    </w:pPr>
  </w:style>
  <w:style w:type="paragraph" w:styleId="Quote">
    <w:name w:val="Quote"/>
    <w:basedOn w:val="Normal"/>
    <w:qFormat/>
    <w:pPr>
      <w:widowControl/>
      <w:ind w:left="1440" w:right="1440"/>
      <w:jc w:val="center"/>
    </w:pPr>
    <w:rPr>
      <w:rFonts w:ascii="Tahoma" w:hAnsi="Tahoma"/>
      <w:snapToGrid/>
      <w:sz w:val="20"/>
      <w:szCs w:val="24"/>
    </w:rPr>
  </w:style>
  <w:style w:type="table" w:styleId="TableGrid">
    <w:name w:val="Table Grid"/>
    <w:basedOn w:val="TableNormal"/>
    <w:uiPriority w:val="59"/>
    <w:rsid w:val="00B9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pPr>
      <w:widowControl/>
    </w:pPr>
    <w:rPr>
      <w:snapToGrid/>
      <w:sz w:val="20"/>
    </w:rPr>
  </w:style>
  <w:style w:type="paragraph" w:styleId="NormalWeb">
    <w:name w:val="Normal (Web)"/>
    <w:basedOn w:val="Normal"/>
    <w:uiPriority w:val="99"/>
    <w:semiHidden/>
    <w:pPr>
      <w:widowControl/>
      <w:spacing w:before="100" w:beforeAutospacing="1" w:after="100" w:afterAutospacing="1"/>
    </w:pPr>
    <w:rPr>
      <w:snapToGrid/>
      <w:color w:val="000000"/>
      <w:szCs w:val="24"/>
    </w:rPr>
  </w:style>
  <w:style w:type="paragraph" w:styleId="BodyText2">
    <w:name w:val="Body Text 2"/>
    <w:basedOn w:val="Normal"/>
    <w:semiHidden/>
    <w:pPr>
      <w:spacing w:after="120" w:line="480" w:lineRule="auto"/>
    </w:pPr>
  </w:style>
  <w:style w:type="character" w:customStyle="1" w:styleId="QuickFormat5">
    <w:name w:val="QuickFormat5"/>
    <w:rPr>
      <w:rFonts w:ascii="Arial" w:hAnsi="Arial"/>
      <w:b/>
      <w:color w:val="000000"/>
      <w:sz w:val="20"/>
    </w:rPr>
  </w:style>
  <w:style w:type="paragraph" w:styleId="BodyText3">
    <w:name w:val="Body Text 3"/>
    <w:basedOn w:val="Normal"/>
    <w:semiHidden/>
    <w:pPr>
      <w:tabs>
        <w:tab w:val="left" w:pos="-820"/>
        <w:tab w:val="left" w:pos="-540"/>
        <w:tab w:val="left" w:pos="360"/>
        <w:tab w:val="left" w:pos="108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pPr>
    <w:rPr>
      <w:i/>
      <w:color w:val="000000"/>
      <w:sz w:val="20"/>
    </w:rPr>
  </w:style>
  <w:style w:type="character" w:styleId="Emphasis">
    <w:name w:val="Emphasis"/>
    <w:uiPriority w:val="20"/>
    <w:qFormat/>
    <w:rPr>
      <w:i/>
      <w:iCs/>
    </w:rPr>
  </w:style>
  <w:style w:type="character" w:styleId="Strong">
    <w:name w:val="Strong"/>
    <w:qFormat/>
    <w:rPr>
      <w:b/>
      <w:bCs/>
    </w:rPr>
  </w:style>
  <w:style w:type="character" w:customStyle="1" w:styleId="QuickFormat1">
    <w:name w:val="QuickFormat1"/>
    <w:rPr>
      <w:rFonts w:ascii="Arial" w:hAnsi="Arial"/>
      <w:b/>
      <w:color w:val="000000"/>
      <w:sz w:val="28"/>
    </w:rPr>
  </w:style>
  <w:style w:type="paragraph" w:customStyle="1" w:styleId="QuickFormat4">
    <w:name w:val="QuickFormat4"/>
    <w:basedOn w:val="Normal"/>
    <w:pPr>
      <w:ind w:left="450" w:hanging="990"/>
    </w:pPr>
    <w:rPr>
      <w:color w:val="000000"/>
      <w:sz w:val="20"/>
    </w:rPr>
  </w:style>
  <w:style w:type="paragraph" w:customStyle="1" w:styleId="QuickFormat9">
    <w:name w:val="QuickFormat9"/>
    <w:basedOn w:val="Normal"/>
    <w:pPr>
      <w:shd w:val="solid" w:color="000000" w:fill="FFFFFF"/>
      <w:jc w:val="center"/>
    </w:pPr>
    <w:rPr>
      <w:rFonts w:ascii="Arial Narrow" w:hAnsi="Arial Narrow"/>
      <w:color w:val="FFFFFF"/>
      <w:sz w:val="36"/>
    </w:rPr>
  </w:style>
  <w:style w:type="character" w:customStyle="1" w:styleId="QuickFormat8">
    <w:name w:val="QuickFormat8"/>
    <w:rPr>
      <w:rFonts w:ascii="Arial Narrow" w:hAnsi="Arial Narrow"/>
      <w:color w:val="000000"/>
      <w:sz w:val="24"/>
    </w:rPr>
  </w:style>
  <w:style w:type="paragraph" w:styleId="BlockText">
    <w:name w:val="Block Text"/>
    <w:basedOn w:val="Normal"/>
    <w:semiHidden/>
    <w:pPr>
      <w:tabs>
        <w:tab w:val="left" w:pos="-270"/>
        <w:tab w:val="left" w:pos="450"/>
        <w:tab w:val="left" w:pos="694"/>
        <w:tab w:val="left" w:pos="943"/>
        <w:tab w:val="left" w:pos="1170"/>
        <w:tab w:val="left" w:pos="1890"/>
        <w:tab w:val="left" w:pos="2434"/>
        <w:tab w:val="left" w:pos="2610"/>
        <w:tab w:val="left" w:pos="3330"/>
        <w:tab w:val="left" w:pos="4050"/>
        <w:tab w:val="left" w:pos="4510"/>
        <w:tab w:val="left" w:pos="5151"/>
        <w:tab w:val="left" w:pos="5490"/>
        <w:tab w:val="left" w:pos="6210"/>
        <w:tab w:val="left" w:pos="6930"/>
        <w:tab w:val="left" w:pos="7650"/>
        <w:tab w:val="left" w:pos="8110"/>
        <w:tab w:val="left" w:pos="8370"/>
        <w:tab w:val="left" w:pos="9090"/>
        <w:tab w:val="left" w:pos="9810"/>
      </w:tabs>
      <w:spacing w:line="190" w:lineRule="auto"/>
      <w:ind w:left="450" w:right="450"/>
    </w:pPr>
    <w:rPr>
      <w:color w:val="000000"/>
      <w:sz w:val="20"/>
    </w:rPr>
  </w:style>
  <w:style w:type="character" w:customStyle="1" w:styleId="QuickFormat2">
    <w:name w:val="QuickFormat2"/>
    <w:rPr>
      <w:rFonts w:ascii="Arial" w:hAnsi="Arial"/>
      <w:b/>
      <w:color w:val="000000"/>
      <w:sz w:val="24"/>
    </w:rPr>
  </w:style>
  <w:style w:type="character" w:customStyle="1" w:styleId="QuickFormat3">
    <w:name w:val="QuickFormat3"/>
    <w:rPr>
      <w:rFonts w:ascii="Arial" w:hAnsi="Arial"/>
      <w:b/>
      <w:color w:val="000000"/>
      <w:sz w:val="20"/>
    </w:rPr>
  </w:style>
  <w:style w:type="paragraph" w:customStyle="1" w:styleId="StyleHeading3Tahoma11ptBold">
    <w:name w:val="Style Heading 3 + Tahoma 11 pt Bold"/>
    <w:basedOn w:val="Heading3"/>
    <w:rPr>
      <w:rFonts w:ascii="Tahoma" w:hAnsi="Tahoma"/>
      <w:bCs/>
      <w:sz w:val="22"/>
    </w:rPr>
  </w:style>
  <w:style w:type="paragraph" w:styleId="BalloonText">
    <w:name w:val="Balloon Text"/>
    <w:basedOn w:val="Normal"/>
    <w:semiHidden/>
    <w:rPr>
      <w:rFonts w:ascii="Tahoma" w:hAnsi="Tahoma" w:cs="Tahoma"/>
      <w:sz w:val="16"/>
      <w:szCs w:val="16"/>
    </w:rPr>
  </w:style>
  <w:style w:type="paragraph" w:customStyle="1" w:styleId="HeaderLeft">
    <w:name w:val="Header Left"/>
    <w:basedOn w:val="Header"/>
    <w:uiPriority w:val="35"/>
    <w:qFormat/>
    <w:rsid w:val="000D2E52"/>
    <w:pPr>
      <w:pBdr>
        <w:bottom w:val="dashed" w:sz="4" w:space="18" w:color="7F7F7F"/>
      </w:pBdr>
      <w:spacing w:after="200" w:line="396" w:lineRule="auto"/>
    </w:pPr>
    <w:rPr>
      <w:rFonts w:ascii="Calibri" w:eastAsia="Calibri" w:hAnsi="Calibri"/>
      <w:color w:val="7F7F7F"/>
      <w:sz w:val="20"/>
      <w:lang w:eastAsia="ja-JP"/>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character" w:customStyle="1" w:styleId="HeaderChar">
    <w:name w:val="Header Char"/>
    <w:link w:val="Header"/>
    <w:uiPriority w:val="99"/>
    <w:rsid w:val="000D2E52"/>
    <w:rPr>
      <w:sz w:val="22"/>
    </w:rPr>
  </w:style>
  <w:style w:type="character" w:styleId="CommentReference">
    <w:name w:val="annotation reference"/>
    <w:uiPriority w:val="99"/>
    <w:semiHidden/>
    <w:unhideWhenUsed/>
    <w:rsid w:val="00EE75AE"/>
    <w:rPr>
      <w:sz w:val="16"/>
      <w:szCs w:val="16"/>
    </w:rPr>
  </w:style>
  <w:style w:type="paragraph" w:styleId="CommentText">
    <w:name w:val="annotation text"/>
    <w:basedOn w:val="Normal"/>
    <w:link w:val="CommentTextChar"/>
    <w:uiPriority w:val="99"/>
    <w:semiHidden/>
    <w:unhideWhenUsed/>
    <w:rsid w:val="00EE75AE"/>
    <w:rPr>
      <w:sz w:val="20"/>
      <w:lang w:val="x-none" w:eastAsia="x-none"/>
    </w:rPr>
  </w:style>
  <w:style w:type="character" w:customStyle="1" w:styleId="CommentTextChar">
    <w:name w:val="Comment Text Char"/>
    <w:link w:val="CommentText"/>
    <w:uiPriority w:val="99"/>
    <w:semiHidden/>
    <w:rsid w:val="00EE75AE"/>
    <w:rPr>
      <w:snapToGrid w:val="0"/>
    </w:rPr>
  </w:style>
  <w:style w:type="paragraph" w:styleId="CommentSubject">
    <w:name w:val="annotation subject"/>
    <w:basedOn w:val="CommentText"/>
    <w:next w:val="CommentText"/>
    <w:link w:val="CommentSubjectChar"/>
    <w:uiPriority w:val="99"/>
    <w:semiHidden/>
    <w:unhideWhenUsed/>
    <w:rsid w:val="00EE75AE"/>
    <w:rPr>
      <w:b/>
      <w:bCs/>
    </w:rPr>
  </w:style>
  <w:style w:type="character" w:customStyle="1" w:styleId="CommentSubjectChar">
    <w:name w:val="Comment Subject Char"/>
    <w:link w:val="CommentSubject"/>
    <w:uiPriority w:val="99"/>
    <w:semiHidden/>
    <w:rsid w:val="00EE75AE"/>
    <w:rPr>
      <w:b/>
      <w:bCs/>
      <w:snapToGrid w:val="0"/>
    </w:rPr>
  </w:style>
  <w:style w:type="character" w:customStyle="1" w:styleId="FootnoteTextChar">
    <w:name w:val="Footnote Text Char"/>
    <w:basedOn w:val="DefaultParagraphFont"/>
    <w:link w:val="FootnoteText"/>
    <w:uiPriority w:val="99"/>
    <w:semiHidden/>
    <w:rsid w:val="00BB3353"/>
  </w:style>
  <w:style w:type="character" w:customStyle="1" w:styleId="xbe">
    <w:name w:val="_xbe"/>
    <w:basedOn w:val="DefaultParagraphFont"/>
    <w:rsid w:val="009D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6175">
      <w:bodyDiv w:val="1"/>
      <w:marLeft w:val="0"/>
      <w:marRight w:val="0"/>
      <w:marTop w:val="0"/>
      <w:marBottom w:val="0"/>
      <w:divBdr>
        <w:top w:val="none" w:sz="0" w:space="0" w:color="auto"/>
        <w:left w:val="none" w:sz="0" w:space="0" w:color="auto"/>
        <w:bottom w:val="none" w:sz="0" w:space="0" w:color="auto"/>
        <w:right w:val="none" w:sz="0" w:space="0" w:color="auto"/>
      </w:divBdr>
    </w:div>
    <w:div w:id="258951311">
      <w:bodyDiv w:val="1"/>
      <w:marLeft w:val="0"/>
      <w:marRight w:val="0"/>
      <w:marTop w:val="0"/>
      <w:marBottom w:val="0"/>
      <w:divBdr>
        <w:top w:val="none" w:sz="0" w:space="0" w:color="auto"/>
        <w:left w:val="none" w:sz="0" w:space="0" w:color="auto"/>
        <w:bottom w:val="none" w:sz="0" w:space="0" w:color="auto"/>
        <w:right w:val="none" w:sz="0" w:space="0" w:color="auto"/>
      </w:divBdr>
    </w:div>
    <w:div w:id="262803196">
      <w:bodyDiv w:val="1"/>
      <w:marLeft w:val="0"/>
      <w:marRight w:val="0"/>
      <w:marTop w:val="0"/>
      <w:marBottom w:val="0"/>
      <w:divBdr>
        <w:top w:val="none" w:sz="0" w:space="0" w:color="auto"/>
        <w:left w:val="none" w:sz="0" w:space="0" w:color="auto"/>
        <w:bottom w:val="none" w:sz="0" w:space="0" w:color="auto"/>
        <w:right w:val="none" w:sz="0" w:space="0" w:color="auto"/>
      </w:divBdr>
    </w:div>
    <w:div w:id="331379542">
      <w:bodyDiv w:val="1"/>
      <w:marLeft w:val="0"/>
      <w:marRight w:val="0"/>
      <w:marTop w:val="0"/>
      <w:marBottom w:val="0"/>
      <w:divBdr>
        <w:top w:val="none" w:sz="0" w:space="0" w:color="auto"/>
        <w:left w:val="none" w:sz="0" w:space="0" w:color="auto"/>
        <w:bottom w:val="none" w:sz="0" w:space="0" w:color="auto"/>
        <w:right w:val="none" w:sz="0" w:space="0" w:color="auto"/>
      </w:divBdr>
    </w:div>
    <w:div w:id="397288071">
      <w:bodyDiv w:val="1"/>
      <w:marLeft w:val="0"/>
      <w:marRight w:val="0"/>
      <w:marTop w:val="0"/>
      <w:marBottom w:val="0"/>
      <w:divBdr>
        <w:top w:val="none" w:sz="0" w:space="0" w:color="auto"/>
        <w:left w:val="none" w:sz="0" w:space="0" w:color="auto"/>
        <w:bottom w:val="none" w:sz="0" w:space="0" w:color="auto"/>
        <w:right w:val="none" w:sz="0" w:space="0" w:color="auto"/>
      </w:divBdr>
      <w:divsChild>
        <w:div w:id="1316226716">
          <w:marLeft w:val="274"/>
          <w:marRight w:val="0"/>
          <w:marTop w:val="0"/>
          <w:marBottom w:val="0"/>
          <w:divBdr>
            <w:top w:val="none" w:sz="0" w:space="0" w:color="auto"/>
            <w:left w:val="none" w:sz="0" w:space="0" w:color="auto"/>
            <w:bottom w:val="none" w:sz="0" w:space="0" w:color="auto"/>
            <w:right w:val="none" w:sz="0" w:space="0" w:color="auto"/>
          </w:divBdr>
        </w:div>
        <w:div w:id="1667829690">
          <w:marLeft w:val="274"/>
          <w:marRight w:val="0"/>
          <w:marTop w:val="0"/>
          <w:marBottom w:val="0"/>
          <w:divBdr>
            <w:top w:val="none" w:sz="0" w:space="0" w:color="auto"/>
            <w:left w:val="none" w:sz="0" w:space="0" w:color="auto"/>
            <w:bottom w:val="none" w:sz="0" w:space="0" w:color="auto"/>
            <w:right w:val="none" w:sz="0" w:space="0" w:color="auto"/>
          </w:divBdr>
        </w:div>
        <w:div w:id="1490753745">
          <w:marLeft w:val="274"/>
          <w:marRight w:val="0"/>
          <w:marTop w:val="0"/>
          <w:marBottom w:val="0"/>
          <w:divBdr>
            <w:top w:val="none" w:sz="0" w:space="0" w:color="auto"/>
            <w:left w:val="none" w:sz="0" w:space="0" w:color="auto"/>
            <w:bottom w:val="none" w:sz="0" w:space="0" w:color="auto"/>
            <w:right w:val="none" w:sz="0" w:space="0" w:color="auto"/>
          </w:divBdr>
        </w:div>
      </w:divsChild>
    </w:div>
    <w:div w:id="409624804">
      <w:bodyDiv w:val="1"/>
      <w:marLeft w:val="0"/>
      <w:marRight w:val="0"/>
      <w:marTop w:val="0"/>
      <w:marBottom w:val="0"/>
      <w:divBdr>
        <w:top w:val="none" w:sz="0" w:space="0" w:color="auto"/>
        <w:left w:val="none" w:sz="0" w:space="0" w:color="auto"/>
        <w:bottom w:val="none" w:sz="0" w:space="0" w:color="auto"/>
        <w:right w:val="none" w:sz="0" w:space="0" w:color="auto"/>
      </w:divBdr>
    </w:div>
    <w:div w:id="734859598">
      <w:bodyDiv w:val="1"/>
      <w:marLeft w:val="0"/>
      <w:marRight w:val="0"/>
      <w:marTop w:val="0"/>
      <w:marBottom w:val="0"/>
      <w:divBdr>
        <w:top w:val="none" w:sz="0" w:space="0" w:color="auto"/>
        <w:left w:val="none" w:sz="0" w:space="0" w:color="auto"/>
        <w:bottom w:val="none" w:sz="0" w:space="0" w:color="auto"/>
        <w:right w:val="none" w:sz="0" w:space="0" w:color="auto"/>
      </w:divBdr>
    </w:div>
    <w:div w:id="815100320">
      <w:bodyDiv w:val="1"/>
      <w:marLeft w:val="0"/>
      <w:marRight w:val="0"/>
      <w:marTop w:val="0"/>
      <w:marBottom w:val="0"/>
      <w:divBdr>
        <w:top w:val="none" w:sz="0" w:space="0" w:color="auto"/>
        <w:left w:val="none" w:sz="0" w:space="0" w:color="auto"/>
        <w:bottom w:val="none" w:sz="0" w:space="0" w:color="auto"/>
        <w:right w:val="none" w:sz="0" w:space="0" w:color="auto"/>
      </w:divBdr>
      <w:divsChild>
        <w:div w:id="570694754">
          <w:marLeft w:val="274"/>
          <w:marRight w:val="0"/>
          <w:marTop w:val="0"/>
          <w:marBottom w:val="0"/>
          <w:divBdr>
            <w:top w:val="none" w:sz="0" w:space="0" w:color="auto"/>
            <w:left w:val="none" w:sz="0" w:space="0" w:color="auto"/>
            <w:bottom w:val="none" w:sz="0" w:space="0" w:color="auto"/>
            <w:right w:val="none" w:sz="0" w:space="0" w:color="auto"/>
          </w:divBdr>
        </w:div>
        <w:div w:id="1252466500">
          <w:marLeft w:val="274"/>
          <w:marRight w:val="0"/>
          <w:marTop w:val="0"/>
          <w:marBottom w:val="0"/>
          <w:divBdr>
            <w:top w:val="none" w:sz="0" w:space="0" w:color="auto"/>
            <w:left w:val="none" w:sz="0" w:space="0" w:color="auto"/>
            <w:bottom w:val="none" w:sz="0" w:space="0" w:color="auto"/>
            <w:right w:val="none" w:sz="0" w:space="0" w:color="auto"/>
          </w:divBdr>
        </w:div>
        <w:div w:id="1491092005">
          <w:marLeft w:val="274"/>
          <w:marRight w:val="0"/>
          <w:marTop w:val="0"/>
          <w:marBottom w:val="0"/>
          <w:divBdr>
            <w:top w:val="none" w:sz="0" w:space="0" w:color="auto"/>
            <w:left w:val="none" w:sz="0" w:space="0" w:color="auto"/>
            <w:bottom w:val="none" w:sz="0" w:space="0" w:color="auto"/>
            <w:right w:val="none" w:sz="0" w:space="0" w:color="auto"/>
          </w:divBdr>
        </w:div>
        <w:div w:id="1140922272">
          <w:marLeft w:val="274"/>
          <w:marRight w:val="0"/>
          <w:marTop w:val="0"/>
          <w:marBottom w:val="0"/>
          <w:divBdr>
            <w:top w:val="none" w:sz="0" w:space="0" w:color="auto"/>
            <w:left w:val="none" w:sz="0" w:space="0" w:color="auto"/>
            <w:bottom w:val="none" w:sz="0" w:space="0" w:color="auto"/>
            <w:right w:val="none" w:sz="0" w:space="0" w:color="auto"/>
          </w:divBdr>
        </w:div>
        <w:div w:id="937710193">
          <w:marLeft w:val="274"/>
          <w:marRight w:val="0"/>
          <w:marTop w:val="0"/>
          <w:marBottom w:val="0"/>
          <w:divBdr>
            <w:top w:val="none" w:sz="0" w:space="0" w:color="auto"/>
            <w:left w:val="none" w:sz="0" w:space="0" w:color="auto"/>
            <w:bottom w:val="none" w:sz="0" w:space="0" w:color="auto"/>
            <w:right w:val="none" w:sz="0" w:space="0" w:color="auto"/>
          </w:divBdr>
        </w:div>
        <w:div w:id="1842965593">
          <w:marLeft w:val="274"/>
          <w:marRight w:val="0"/>
          <w:marTop w:val="0"/>
          <w:marBottom w:val="0"/>
          <w:divBdr>
            <w:top w:val="none" w:sz="0" w:space="0" w:color="auto"/>
            <w:left w:val="none" w:sz="0" w:space="0" w:color="auto"/>
            <w:bottom w:val="none" w:sz="0" w:space="0" w:color="auto"/>
            <w:right w:val="none" w:sz="0" w:space="0" w:color="auto"/>
          </w:divBdr>
        </w:div>
      </w:divsChild>
    </w:div>
    <w:div w:id="1142650659">
      <w:bodyDiv w:val="1"/>
      <w:marLeft w:val="0"/>
      <w:marRight w:val="0"/>
      <w:marTop w:val="0"/>
      <w:marBottom w:val="0"/>
      <w:divBdr>
        <w:top w:val="none" w:sz="0" w:space="0" w:color="auto"/>
        <w:left w:val="none" w:sz="0" w:space="0" w:color="auto"/>
        <w:bottom w:val="none" w:sz="0" w:space="0" w:color="auto"/>
        <w:right w:val="none" w:sz="0" w:space="0" w:color="auto"/>
      </w:divBdr>
    </w:div>
    <w:div w:id="1165173069">
      <w:bodyDiv w:val="1"/>
      <w:marLeft w:val="0"/>
      <w:marRight w:val="0"/>
      <w:marTop w:val="0"/>
      <w:marBottom w:val="0"/>
      <w:divBdr>
        <w:top w:val="none" w:sz="0" w:space="0" w:color="auto"/>
        <w:left w:val="none" w:sz="0" w:space="0" w:color="auto"/>
        <w:bottom w:val="none" w:sz="0" w:space="0" w:color="auto"/>
        <w:right w:val="none" w:sz="0" w:space="0" w:color="auto"/>
      </w:divBdr>
    </w:div>
    <w:div w:id="1191727755">
      <w:bodyDiv w:val="1"/>
      <w:marLeft w:val="0"/>
      <w:marRight w:val="0"/>
      <w:marTop w:val="0"/>
      <w:marBottom w:val="0"/>
      <w:divBdr>
        <w:top w:val="none" w:sz="0" w:space="0" w:color="auto"/>
        <w:left w:val="none" w:sz="0" w:space="0" w:color="auto"/>
        <w:bottom w:val="none" w:sz="0" w:space="0" w:color="auto"/>
        <w:right w:val="none" w:sz="0" w:space="0" w:color="auto"/>
      </w:divBdr>
      <w:divsChild>
        <w:div w:id="574360041">
          <w:marLeft w:val="1166"/>
          <w:marRight w:val="0"/>
          <w:marTop w:val="134"/>
          <w:marBottom w:val="0"/>
          <w:divBdr>
            <w:top w:val="none" w:sz="0" w:space="0" w:color="auto"/>
            <w:left w:val="none" w:sz="0" w:space="0" w:color="auto"/>
            <w:bottom w:val="none" w:sz="0" w:space="0" w:color="auto"/>
            <w:right w:val="none" w:sz="0" w:space="0" w:color="auto"/>
          </w:divBdr>
        </w:div>
      </w:divsChild>
    </w:div>
    <w:div w:id="1250038762">
      <w:bodyDiv w:val="1"/>
      <w:marLeft w:val="0"/>
      <w:marRight w:val="0"/>
      <w:marTop w:val="0"/>
      <w:marBottom w:val="0"/>
      <w:divBdr>
        <w:top w:val="none" w:sz="0" w:space="0" w:color="auto"/>
        <w:left w:val="none" w:sz="0" w:space="0" w:color="auto"/>
        <w:bottom w:val="none" w:sz="0" w:space="0" w:color="auto"/>
        <w:right w:val="none" w:sz="0" w:space="0" w:color="auto"/>
      </w:divBdr>
    </w:div>
    <w:div w:id="1487356873">
      <w:bodyDiv w:val="1"/>
      <w:marLeft w:val="0"/>
      <w:marRight w:val="0"/>
      <w:marTop w:val="0"/>
      <w:marBottom w:val="0"/>
      <w:divBdr>
        <w:top w:val="none" w:sz="0" w:space="0" w:color="auto"/>
        <w:left w:val="none" w:sz="0" w:space="0" w:color="auto"/>
        <w:bottom w:val="none" w:sz="0" w:space="0" w:color="auto"/>
        <w:right w:val="none" w:sz="0" w:space="0" w:color="auto"/>
      </w:divBdr>
    </w:div>
    <w:div w:id="1488353754">
      <w:bodyDiv w:val="1"/>
      <w:marLeft w:val="0"/>
      <w:marRight w:val="0"/>
      <w:marTop w:val="0"/>
      <w:marBottom w:val="0"/>
      <w:divBdr>
        <w:top w:val="none" w:sz="0" w:space="0" w:color="auto"/>
        <w:left w:val="none" w:sz="0" w:space="0" w:color="auto"/>
        <w:bottom w:val="none" w:sz="0" w:space="0" w:color="auto"/>
        <w:right w:val="none" w:sz="0" w:space="0" w:color="auto"/>
      </w:divBdr>
    </w:div>
    <w:div w:id="1514690237">
      <w:bodyDiv w:val="1"/>
      <w:marLeft w:val="0"/>
      <w:marRight w:val="0"/>
      <w:marTop w:val="0"/>
      <w:marBottom w:val="0"/>
      <w:divBdr>
        <w:top w:val="none" w:sz="0" w:space="0" w:color="auto"/>
        <w:left w:val="none" w:sz="0" w:space="0" w:color="auto"/>
        <w:bottom w:val="none" w:sz="0" w:space="0" w:color="auto"/>
        <w:right w:val="none" w:sz="0" w:space="0" w:color="auto"/>
      </w:divBdr>
    </w:div>
    <w:div w:id="1720547104">
      <w:bodyDiv w:val="1"/>
      <w:marLeft w:val="0"/>
      <w:marRight w:val="0"/>
      <w:marTop w:val="0"/>
      <w:marBottom w:val="0"/>
      <w:divBdr>
        <w:top w:val="none" w:sz="0" w:space="0" w:color="auto"/>
        <w:left w:val="none" w:sz="0" w:space="0" w:color="auto"/>
        <w:bottom w:val="none" w:sz="0" w:space="0" w:color="auto"/>
        <w:right w:val="none" w:sz="0" w:space="0" w:color="auto"/>
      </w:divBdr>
      <w:divsChild>
        <w:div w:id="1857110878">
          <w:marLeft w:val="547"/>
          <w:marRight w:val="0"/>
          <w:marTop w:val="144"/>
          <w:marBottom w:val="0"/>
          <w:divBdr>
            <w:top w:val="none" w:sz="0" w:space="0" w:color="auto"/>
            <w:left w:val="none" w:sz="0" w:space="0" w:color="auto"/>
            <w:bottom w:val="none" w:sz="0" w:space="0" w:color="auto"/>
            <w:right w:val="none" w:sz="0" w:space="0" w:color="auto"/>
          </w:divBdr>
        </w:div>
        <w:div w:id="1226910826">
          <w:marLeft w:val="547"/>
          <w:marRight w:val="0"/>
          <w:marTop w:val="144"/>
          <w:marBottom w:val="0"/>
          <w:divBdr>
            <w:top w:val="none" w:sz="0" w:space="0" w:color="auto"/>
            <w:left w:val="none" w:sz="0" w:space="0" w:color="auto"/>
            <w:bottom w:val="none" w:sz="0" w:space="0" w:color="auto"/>
            <w:right w:val="none" w:sz="0" w:space="0" w:color="auto"/>
          </w:divBdr>
        </w:div>
        <w:div w:id="341904010">
          <w:marLeft w:val="547"/>
          <w:marRight w:val="0"/>
          <w:marTop w:val="144"/>
          <w:marBottom w:val="0"/>
          <w:divBdr>
            <w:top w:val="none" w:sz="0" w:space="0" w:color="auto"/>
            <w:left w:val="none" w:sz="0" w:space="0" w:color="auto"/>
            <w:bottom w:val="none" w:sz="0" w:space="0" w:color="auto"/>
            <w:right w:val="none" w:sz="0" w:space="0" w:color="auto"/>
          </w:divBdr>
        </w:div>
      </w:divsChild>
    </w:div>
    <w:div w:id="1759714004">
      <w:bodyDiv w:val="1"/>
      <w:marLeft w:val="0"/>
      <w:marRight w:val="0"/>
      <w:marTop w:val="0"/>
      <w:marBottom w:val="0"/>
      <w:divBdr>
        <w:top w:val="none" w:sz="0" w:space="0" w:color="auto"/>
        <w:left w:val="none" w:sz="0" w:space="0" w:color="auto"/>
        <w:bottom w:val="none" w:sz="0" w:space="0" w:color="auto"/>
        <w:right w:val="none" w:sz="0" w:space="0" w:color="auto"/>
      </w:divBdr>
    </w:div>
    <w:div w:id="1882404250">
      <w:bodyDiv w:val="1"/>
      <w:marLeft w:val="0"/>
      <w:marRight w:val="0"/>
      <w:marTop w:val="0"/>
      <w:marBottom w:val="0"/>
      <w:divBdr>
        <w:top w:val="none" w:sz="0" w:space="0" w:color="auto"/>
        <w:left w:val="none" w:sz="0" w:space="0" w:color="auto"/>
        <w:bottom w:val="none" w:sz="0" w:space="0" w:color="auto"/>
        <w:right w:val="none" w:sz="0" w:space="0" w:color="auto"/>
      </w:divBdr>
    </w:div>
    <w:div w:id="1910798339">
      <w:bodyDiv w:val="1"/>
      <w:marLeft w:val="0"/>
      <w:marRight w:val="0"/>
      <w:marTop w:val="0"/>
      <w:marBottom w:val="0"/>
      <w:divBdr>
        <w:top w:val="none" w:sz="0" w:space="0" w:color="auto"/>
        <w:left w:val="none" w:sz="0" w:space="0" w:color="auto"/>
        <w:bottom w:val="none" w:sz="0" w:space="0" w:color="auto"/>
        <w:right w:val="none" w:sz="0" w:space="0" w:color="auto"/>
      </w:divBdr>
    </w:div>
    <w:div w:id="19828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yperlink" Target="mailto:robert.crawford@co.washington.mn.us" TargetMode="External"/><Relationship Id="rId21" Type="http://schemas.openxmlformats.org/officeDocument/2006/relationships/hyperlink" Target="http://www.minnesotaworks.net" TargetMode="External"/><Relationship Id="rId42" Type="http://schemas.openxmlformats.org/officeDocument/2006/relationships/hyperlink" Target="http://www.fs.fed.us/recreation/programs/accessibility/Architectural_Barriers.htm" TargetMode="External"/><Relationship Id="rId47" Type="http://schemas.openxmlformats.org/officeDocument/2006/relationships/hyperlink" Target="http://www.ecfr.gov/cgi-bin/retrieveECFR?gp=1&amp;SID=5e57834a077e680e1db08ae486b050cd&amp;ty=HTML&amp;h=L&amp;mc=true&amp;n=pt2.1.200&amp;r=PART" TargetMode="External"/><Relationship Id="rId63" Type="http://schemas.openxmlformats.org/officeDocument/2006/relationships/hyperlink" Target="http://www.dol.gov/oasam/programs/crc/titleix.htm" TargetMode="External"/><Relationship Id="rId68" Type="http://schemas.openxmlformats.org/officeDocument/2006/relationships/hyperlink" Target="http://www.dol.gov/cgi-bin/leave-dol.asp?exiturl=http://www.ecfr.gov/cgi-bin/text-idx%5eQ%5ec=ecfr|sid=b2ce5f00f79b621901a5c3012c4b5814|rgn=div5|view=text|node=29:1.1.1.1.25|idno=29&amp;exitTitle=www.ecfr.gov&amp;fedpage=yes" TargetMode="External"/><Relationship Id="rId84" Type="http://schemas.openxmlformats.org/officeDocument/2006/relationships/hyperlink" Target="http://www.nhtsa.gov/people/injury/research/BuckleUp/vi__exec_order.htm" TargetMode="External"/><Relationship Id="rId89" Type="http://schemas.openxmlformats.org/officeDocument/2006/relationships/hyperlink" Target="https://www.law.cornell.edu/uscode/text/38/4215" TargetMode="External"/><Relationship Id="rId112" Type="http://schemas.openxmlformats.org/officeDocument/2006/relationships/hyperlink" Target="mailto:shelland@isd622.org" TargetMode="External"/><Relationship Id="rId133" Type="http://schemas.openxmlformats.org/officeDocument/2006/relationships/header" Target="header32.xml"/><Relationship Id="rId138" Type="http://schemas.openxmlformats.org/officeDocument/2006/relationships/header" Target="header36.xml"/><Relationship Id="rId16" Type="http://schemas.openxmlformats.org/officeDocument/2006/relationships/header" Target="header5.xml"/><Relationship Id="rId107" Type="http://schemas.openxmlformats.org/officeDocument/2006/relationships/hyperlink" Target="mailto:robin.hakari@co.washington.mn.us" TargetMode="External"/><Relationship Id="rId11" Type="http://schemas.openxmlformats.org/officeDocument/2006/relationships/footer" Target="footer2.xml"/><Relationship Id="rId32" Type="http://schemas.openxmlformats.org/officeDocument/2006/relationships/hyperlink" Target="http://www.dol.gov/oasam/regs/statutes/sec508.htm" TargetMode="External"/><Relationship Id="rId37" Type="http://schemas.openxmlformats.org/officeDocument/2006/relationships/hyperlink" Target="https://www.revisor.mn.gov/statutes/?id=13.03" TargetMode="External"/><Relationship Id="rId53" Type="http://schemas.openxmlformats.org/officeDocument/2006/relationships/hyperlink" Target="http://www.gpo.gov/fdsys/pkg/BILLS-113hr83enr" TargetMode="External"/><Relationship Id="rId58" Type="http://schemas.openxmlformats.org/officeDocument/2006/relationships/hyperlink" Target="http://www.dol.gov/oasam/programs/crc/sec188.htm" TargetMode="External"/><Relationship Id="rId74" Type="http://schemas.openxmlformats.org/officeDocument/2006/relationships/hyperlink" Target="http://www.dol.gov/oasam/regs/statutes/eo13160.htm" TargetMode="External"/><Relationship Id="rId79" Type="http://schemas.openxmlformats.org/officeDocument/2006/relationships/hyperlink" Target="http://wdr.doleta.gov/directives/corr_doc.cfm?docn=7872" TargetMode="External"/><Relationship Id="rId102" Type="http://schemas.openxmlformats.org/officeDocument/2006/relationships/footer" Target="footer5.xml"/><Relationship Id="rId123" Type="http://schemas.openxmlformats.org/officeDocument/2006/relationships/header" Target="header24.xml"/><Relationship Id="rId128" Type="http://schemas.openxmlformats.org/officeDocument/2006/relationships/header" Target="header27.xm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dr.doleta.gov/directives/attach/TEGL5-03.html" TargetMode="External"/><Relationship Id="rId95" Type="http://schemas.openxmlformats.org/officeDocument/2006/relationships/header" Target="header17.xml"/><Relationship Id="rId22" Type="http://schemas.openxmlformats.org/officeDocument/2006/relationships/hyperlink" Target="http://www.minnesotaworks.net" TargetMode="External"/><Relationship Id="rId27" Type="http://schemas.openxmlformats.org/officeDocument/2006/relationships/header" Target="header10.xml"/><Relationship Id="rId43" Type="http://schemas.openxmlformats.org/officeDocument/2006/relationships/hyperlink" Target="https://www.disability.gov/rehabilitation-act-1973/" TargetMode="External"/><Relationship Id="rId48" Type="http://schemas.openxmlformats.org/officeDocument/2006/relationships/hyperlink" Target="https://www.law.cornell.edu/uscode/text/15/2225a" TargetMode="External"/><Relationship Id="rId64" Type="http://schemas.openxmlformats.org/officeDocument/2006/relationships/hyperlink" Target="http://www.ada.gov/ada_title_I.htm" TargetMode="External"/><Relationship Id="rId69" Type="http://schemas.openxmlformats.org/officeDocument/2006/relationships/hyperlink" Target="http://www.dol.gov/cgi-bin/leave-dol.asp?exiturl=http://www.ecfr.gov/cgi-bin/text-idx%5eQ%5ec=ecfr|sid=b2ce5f00f79b621901a5c3012c4b5814|rgn=div5|view=text|node=29:1.1.1.1.26|idno=29&amp;exitTitle=www.ecfr.gov&amp;fedpage=yes" TargetMode="External"/><Relationship Id="rId113" Type="http://schemas.openxmlformats.org/officeDocument/2006/relationships/hyperlink" Target="mailto:robert.crawford@co.washington.mn.us" TargetMode="External"/><Relationship Id="rId118" Type="http://schemas.openxmlformats.org/officeDocument/2006/relationships/hyperlink" Target="mailto:sevans1@sowashco.k12.mn.us" TargetMode="External"/><Relationship Id="rId134" Type="http://schemas.openxmlformats.org/officeDocument/2006/relationships/header" Target="header33.xml"/><Relationship Id="rId139" Type="http://schemas.openxmlformats.org/officeDocument/2006/relationships/header" Target="header37.xml"/><Relationship Id="rId80" Type="http://schemas.openxmlformats.org/officeDocument/2006/relationships/hyperlink" Target="http://www.ecfr.gov/cgi-bin/retrieveECFR?gp=1&amp;SID=5e57834a077e680e1db08ae486b050cd&amp;ty=HTML&amp;h=L&amp;mc=true&amp;n=pt2.1.200&amp;r=PART" TargetMode="External"/><Relationship Id="rId85" Type="http://schemas.openxmlformats.org/officeDocument/2006/relationships/hyperlink" Target="http://www.gpo.gov/fdsys/pkg/FR-2009-10-06/pdf/E9-24203.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minnesotaworks.net" TargetMode="External"/><Relationship Id="rId25" Type="http://schemas.openxmlformats.org/officeDocument/2006/relationships/header" Target="header8.xml"/><Relationship Id="rId33" Type="http://schemas.openxmlformats.org/officeDocument/2006/relationships/hyperlink" Target="http://wdr.doleta.gov/directives/corr_doc.cfm?DOCN=2812" TargetMode="External"/><Relationship Id="rId38" Type="http://schemas.openxmlformats.org/officeDocument/2006/relationships/hyperlink" Target="https://www.revisor.mn.gov/statutes/?id=13.05" TargetMode="External"/><Relationship Id="rId46" Type="http://schemas.openxmlformats.org/officeDocument/2006/relationships/hyperlink" Target="http://www.ecfr.gov/cgi-bin/retrieveECFR?gp=1&amp;SID=5e57834a077e680e1db08ae486b050cd&amp;ty=HTML&amp;h=L&amp;mc=true&amp;n=pt2.1.200&amp;r=PART" TargetMode="External"/><Relationship Id="rId59" Type="http://schemas.openxmlformats.org/officeDocument/2006/relationships/hyperlink" Target="file:///C:\Users\dwhite\Desktop\&#61607;%09Title%20VI%20of%20the%20Civil%20Rights%20Act%20of%201964,%20as%20amended" TargetMode="External"/><Relationship Id="rId67" Type="http://schemas.openxmlformats.org/officeDocument/2006/relationships/hyperlink" Target="http://www.dol.gov/oasam/regs/statutes/age_act.htm" TargetMode="External"/><Relationship Id="rId103" Type="http://schemas.openxmlformats.org/officeDocument/2006/relationships/header" Target="header23.xml"/><Relationship Id="rId108" Type="http://schemas.openxmlformats.org/officeDocument/2006/relationships/hyperlink" Target="mailto:peg.killen@state.mn.us" TargetMode="External"/><Relationship Id="rId116" Type="http://schemas.openxmlformats.org/officeDocument/2006/relationships/hyperlink" Target="mailto:peg.killen@state.mn.us" TargetMode="External"/><Relationship Id="rId124" Type="http://schemas.openxmlformats.org/officeDocument/2006/relationships/header" Target="header25.xml"/><Relationship Id="rId129" Type="http://schemas.openxmlformats.org/officeDocument/2006/relationships/header" Target="header28.xml"/><Relationship Id="rId137" Type="http://schemas.openxmlformats.org/officeDocument/2006/relationships/header" Target="header35.xml"/><Relationship Id="rId20" Type="http://schemas.openxmlformats.org/officeDocument/2006/relationships/hyperlink" Target="http://www.minnesotaworks.net" TargetMode="External"/><Relationship Id="rId41" Type="http://schemas.openxmlformats.org/officeDocument/2006/relationships/hyperlink" Target="https://apps.deed.state.mn.us/ddp/PolicyDetail.aspx?pol=308" TargetMode="External"/><Relationship Id="rId54" Type="http://schemas.openxmlformats.org/officeDocument/2006/relationships/hyperlink" Target="http://www.ecfr.gov/cgi-bin/text-idx?SID=f9755e98ed153274fa5f6eeaf9ecf78b&amp;mc=true&amp;node=pt20.4.667&amp;rgn=div5" TargetMode="External"/><Relationship Id="rId62" Type="http://schemas.openxmlformats.org/officeDocument/2006/relationships/hyperlink" Target="http://www.doleta.gov/regs/statutes/olderam.cfm" TargetMode="External"/><Relationship Id="rId70" Type="http://schemas.openxmlformats.org/officeDocument/2006/relationships/hyperlink" Target="http://www.ecfr.gov/cgi-bin/text-idx?c=ecfr&amp;SID=69924e046dbc5f7282497ae0944c5652&amp;rgn=div5&amp;view=text&amp;node=29:1.1.1.1.27&amp;idno=29" TargetMode="External"/><Relationship Id="rId75" Type="http://schemas.openxmlformats.org/officeDocument/2006/relationships/hyperlink" Target="http://www.gpo.gov/fdsys/pkg/FR-2002-12-16/pdf/02-31831.pdf" TargetMode="External"/><Relationship Id="rId83" Type="http://schemas.openxmlformats.org/officeDocument/2006/relationships/hyperlink" Target="http://wdr.doleta.gov/directives/corr_doc.cfm?DOCN=2262" TargetMode="External"/><Relationship Id="rId88" Type="http://schemas.openxmlformats.org/officeDocument/2006/relationships/hyperlink" Target="http://www.gpo.gov/fdsys/pkg/PLAW-112publ56/pdf/PLAW-112publ56.pdf" TargetMode="External"/><Relationship Id="rId91" Type="http://schemas.openxmlformats.org/officeDocument/2006/relationships/hyperlink" Target="https://www.revisor.mn.gov/statutes/?id=201.162" TargetMode="External"/><Relationship Id="rId96" Type="http://schemas.openxmlformats.org/officeDocument/2006/relationships/header" Target="header18.xml"/><Relationship Id="rId111" Type="http://schemas.openxmlformats.org/officeDocument/2006/relationships/hyperlink" Target="mailto:sevans1@sowashco.k12.mn.us" TargetMode="External"/><Relationship Id="rId132" Type="http://schemas.openxmlformats.org/officeDocument/2006/relationships/header" Target="header31.xml"/><Relationship Id="rId140" Type="http://schemas.openxmlformats.org/officeDocument/2006/relationships/header" Target="header38.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yperlink" Target="https://www.law.cornell.edu/uscode/text/41/subtitle-IV/chapter-83" TargetMode="External"/><Relationship Id="rId49" Type="http://schemas.openxmlformats.org/officeDocument/2006/relationships/hyperlink" Target="http://r.search.yahoo.com/_ylt=A0LEV76tS1NWtXkANekPxQt.;_ylu=X3oDMTByOHZyb21tBGNvbG8DYmYxBHBvcwMxBHZ0aWQDBHNlYwNzcg--/RV=2/RE=1448328238/RO=10/RU=http%3a%2f%2fwww.gpo.gov%2ffdsys%2fpkg%2fSTATUTE-104%2fpdf%2fSTATUTE-104-Pg747.pdf/RK=0/RS=cbF4.C7f2uTalrtboFPHm7mkVQE-" TargetMode="External"/><Relationship Id="rId57" Type="http://schemas.openxmlformats.org/officeDocument/2006/relationships/hyperlink" Target="http://www.dol.gov/oasam/programs/crc/sec188.htm" TargetMode="External"/><Relationship Id="rId106" Type="http://schemas.openxmlformats.org/officeDocument/2006/relationships/hyperlink" Target="mailto:robert.crawford@co.washington.mn.us" TargetMode="External"/><Relationship Id="rId114" Type="http://schemas.openxmlformats.org/officeDocument/2006/relationships/hyperlink" Target="mailto:paige.best@co.washington.mn.us" TargetMode="External"/><Relationship Id="rId119" Type="http://schemas.openxmlformats.org/officeDocument/2006/relationships/hyperlink" Target="mailto:sallmana@stillwaterschools.org" TargetMode="External"/><Relationship Id="rId127" Type="http://schemas.openxmlformats.org/officeDocument/2006/relationships/hyperlink" Target="mailto:lee.cox@expresspros.com" TargetMode="Externa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hyperlink" Target="http://www.eeoc.gov/eeoc/history/35th/1990s/ada.html" TargetMode="External"/><Relationship Id="rId52" Type="http://schemas.openxmlformats.org/officeDocument/2006/relationships/hyperlink" Target="http://thomas.loc.gov/cgi-bin/toGPObsspubliclaws/http:/www.gpo.gov/fdsys/pkg/PLAW-113publ235/pdf/PLAW-113publ235.pdf" TargetMode="External"/><Relationship Id="rId60" Type="http://schemas.openxmlformats.org/officeDocument/2006/relationships/hyperlink" Target="http://www.eeoc.gov/laws/statutes/titlevii.cfm" TargetMode="External"/><Relationship Id="rId65" Type="http://schemas.openxmlformats.org/officeDocument/2006/relationships/hyperlink" Target="http://www.ada.gov/ada_title_II.htm" TargetMode="External"/><Relationship Id="rId73" Type="http://schemas.openxmlformats.org/officeDocument/2006/relationships/hyperlink" Target="http://www.ecfr.gov/cgi-bin/retrieveECFR?gp=&amp;SID=f93578defc0df53d553a30c5b65b1edd&amp;mc=true&amp;r=PART&amp;n=pt29.1.38" TargetMode="External"/><Relationship Id="rId78" Type="http://schemas.openxmlformats.org/officeDocument/2006/relationships/hyperlink" Target="http://www.archives.gov/federal-register/executive-orders/1994.html" TargetMode="External"/><Relationship Id="rId81" Type="http://schemas.openxmlformats.org/officeDocument/2006/relationships/hyperlink" Target="http://thomas.loc.gov/cgi-bin/toGPObsspubliclaws/http:/www.gpo.gov/fdsys/pkg/PLAW-113publ235/pdf/PLAW-113publ235.pdf" TargetMode="External"/><Relationship Id="rId86" Type="http://schemas.openxmlformats.org/officeDocument/2006/relationships/hyperlink" Target="https://www.law.cornell.edu/cfr/text/2/part-180" TargetMode="External"/><Relationship Id="rId94" Type="http://schemas.openxmlformats.org/officeDocument/2006/relationships/header" Target="header16.xml"/><Relationship Id="rId99" Type="http://schemas.openxmlformats.org/officeDocument/2006/relationships/header" Target="header21.xml"/><Relationship Id="rId101" Type="http://schemas.openxmlformats.org/officeDocument/2006/relationships/footer" Target="footer4.xml"/><Relationship Id="rId122" Type="http://schemas.openxmlformats.org/officeDocument/2006/relationships/hyperlink" Target="mailto:Mary.klein@century.edu" TargetMode="External"/><Relationship Id="rId130" Type="http://schemas.openxmlformats.org/officeDocument/2006/relationships/header" Target="header29.xml"/><Relationship Id="rId135" Type="http://schemas.openxmlformats.org/officeDocument/2006/relationships/header" Target="header34.xml"/><Relationship Id="rId143"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yperlink" Target="http://www.minnesotaworks.net" TargetMode="External"/><Relationship Id="rId39" Type="http://schemas.openxmlformats.org/officeDocument/2006/relationships/hyperlink" Target="http://www.ipad.state.mn.us/docs/accessmain.html" TargetMode="External"/><Relationship Id="rId109" Type="http://schemas.openxmlformats.org/officeDocument/2006/relationships/hyperlink" Target="mailto:robin.hakari@co.washington.mn.us" TargetMode="External"/><Relationship Id="rId34" Type="http://schemas.openxmlformats.org/officeDocument/2006/relationships/hyperlink" Target="http://www.ecfr.gov/cgi-bin/retrieveECFR?gp=1&amp;SID=5e57834a077e680e1db08ae486b050cd&amp;ty=HTML&amp;h=L&amp;mc=true&amp;n=pt2.1.200&amp;r=PART" TargetMode="External"/><Relationship Id="rId50" Type="http://schemas.openxmlformats.org/officeDocument/2006/relationships/hyperlink" Target="http://www.ecfr.gov/cgi-bin/text-idx?SID=c930065ce296224d4e26cdcab47f77c5&amp;mc=true&amp;node=pt20.4.667&amp;rgn=div5" TargetMode="External"/><Relationship Id="rId55" Type="http://schemas.openxmlformats.org/officeDocument/2006/relationships/hyperlink" Target="https://www.law.cornell.edu/topn/flood_disaster_protection_act_of_1973" TargetMode="External"/><Relationship Id="rId76" Type="http://schemas.openxmlformats.org/officeDocument/2006/relationships/hyperlink" Target="https://www.revisor.mn.gov/statutes/?id=363a&amp;view=chapter" TargetMode="External"/><Relationship Id="rId97" Type="http://schemas.openxmlformats.org/officeDocument/2006/relationships/header" Target="header19.xml"/><Relationship Id="rId104" Type="http://schemas.openxmlformats.org/officeDocument/2006/relationships/hyperlink" Target="mailto:karen.ritter@co.washington.mn.us" TargetMode="External"/><Relationship Id="rId120" Type="http://schemas.openxmlformats.org/officeDocument/2006/relationships/hyperlink" Target="mailto:krotramel@flaschools.org" TargetMode="External"/><Relationship Id="rId125" Type="http://schemas.openxmlformats.org/officeDocument/2006/relationships/footer" Target="footer6.xml"/><Relationship Id="rId141" Type="http://schemas.openxmlformats.org/officeDocument/2006/relationships/header" Target="header39.xml"/><Relationship Id="rId7" Type="http://schemas.openxmlformats.org/officeDocument/2006/relationships/endnotes" Target="endnotes.xml"/><Relationship Id="rId71" Type="http://schemas.openxmlformats.org/officeDocument/2006/relationships/hyperlink" Target="http://www.ecfr.gov/cgi-bin/text-idx?c=ecfr&amp;SID=69924e046dbc5f7282497ae0944c5652&amp;rgn=div5&amp;view=text&amp;node=29:1.1.1.1.29&amp;idno=29" TargetMode="External"/><Relationship Id="rId92" Type="http://schemas.openxmlformats.org/officeDocument/2006/relationships/hyperlink" Target="https://www.law.cornell.edu/uscode/text/52/subtitle-II/chapter-205" TargetMode="Externa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hyperlink" Target="https://www.revisor.mn.gov/rules/?id=1205" TargetMode="External"/><Relationship Id="rId45" Type="http://schemas.openxmlformats.org/officeDocument/2006/relationships/hyperlink" Target="http://webapps.dol.gov/elaws/asp/drugfree/menu.htm" TargetMode="External"/><Relationship Id="rId66" Type="http://schemas.openxmlformats.org/officeDocument/2006/relationships/hyperlink" Target="http://www.dol.gov/oasam/programs/crc/sec504.htm" TargetMode="External"/><Relationship Id="rId87" Type="http://schemas.openxmlformats.org/officeDocument/2006/relationships/hyperlink" Target="http://www.gpo.gov/fdsys/pkg/PLAW-107publ288/content-detail.html" TargetMode="External"/><Relationship Id="rId110" Type="http://schemas.openxmlformats.org/officeDocument/2006/relationships/hyperlink" Target="mailto:diercksp@stillwaterschools.org" TargetMode="External"/><Relationship Id="rId115" Type="http://schemas.openxmlformats.org/officeDocument/2006/relationships/hyperlink" Target="mailto:jim.wrobleski@state.mn.us" TargetMode="External"/><Relationship Id="rId131" Type="http://schemas.openxmlformats.org/officeDocument/2006/relationships/header" Target="header30.xml"/><Relationship Id="rId136" Type="http://schemas.openxmlformats.org/officeDocument/2006/relationships/footer" Target="footer7.xml"/><Relationship Id="rId61" Type="http://schemas.openxmlformats.org/officeDocument/2006/relationships/hyperlink" Target="http://www.eeoc.gov/laws/types/genetic.cfm" TargetMode="External"/><Relationship Id="rId82" Type="http://schemas.openxmlformats.org/officeDocument/2006/relationships/hyperlink" Target="http://www.opm.gov/policy-data-oversight/pay-leave/salaries-wages/2014/executive-senior-level" TargetMode="External"/><Relationship Id="rId19" Type="http://schemas.openxmlformats.org/officeDocument/2006/relationships/hyperlink" Target="http://www.minnesotaworks.net" TargetMode="External"/><Relationship Id="rId14" Type="http://schemas.openxmlformats.org/officeDocument/2006/relationships/header" Target="header3.xml"/><Relationship Id="rId30" Type="http://schemas.openxmlformats.org/officeDocument/2006/relationships/header" Target="header13.xml"/><Relationship Id="rId35" Type="http://schemas.openxmlformats.org/officeDocument/2006/relationships/hyperlink" Target="https://www.whitehouse.gov/omb/financial_fin_single_audit/" TargetMode="External"/><Relationship Id="rId56" Type="http://schemas.openxmlformats.org/officeDocument/2006/relationships/hyperlink" Target="http://www.dol.gov/oasam/regs/statutes/Eo13166.htm" TargetMode="External"/><Relationship Id="rId77" Type="http://schemas.openxmlformats.org/officeDocument/2006/relationships/hyperlink" Target="https://apps.deed.state.mn.us/assets/policies/doc/wioa.docx" TargetMode="External"/><Relationship Id="rId100" Type="http://schemas.openxmlformats.org/officeDocument/2006/relationships/header" Target="header22.xml"/><Relationship Id="rId105" Type="http://schemas.openxmlformats.org/officeDocument/2006/relationships/hyperlink" Target="mailto:jan.webster@co.washington.mn.us" TargetMode="External"/><Relationship Id="rId126" Type="http://schemas.openxmlformats.org/officeDocument/2006/relationships/header" Target="header26.xml"/><Relationship Id="rId8" Type="http://schemas.openxmlformats.org/officeDocument/2006/relationships/header" Target="header1.xml"/><Relationship Id="rId51" Type="http://schemas.openxmlformats.org/officeDocument/2006/relationships/hyperlink" Target="https://apps.deed.state.mn.us/ddp/PolicyDetail.aspx?pol=132" TargetMode="External"/><Relationship Id="rId72" Type="http://schemas.openxmlformats.org/officeDocument/2006/relationships/hyperlink" Target="http://www.ecfr.gov/cgi-bin/text-idx?c=ecfr&amp;SID=69924e046dbc5f7282497ae0944c5652&amp;rgn=div5&amp;view=text&amp;node=29:1.1.1.1.31&amp;idno=29" TargetMode="External"/><Relationship Id="rId93" Type="http://schemas.openxmlformats.org/officeDocument/2006/relationships/header" Target="header15.xml"/><Relationship Id="rId98" Type="http://schemas.openxmlformats.org/officeDocument/2006/relationships/header" Target="header20.xml"/><Relationship Id="rId121" Type="http://schemas.openxmlformats.org/officeDocument/2006/relationships/hyperlink" Target="mailto:shelland@isd622.org" TargetMode="External"/><Relationship Id="rId142" Type="http://schemas.openxmlformats.org/officeDocument/2006/relationships/header" Target="header40.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2307-FEB8-4478-A6BE-27C08EE5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19397</Words>
  <Characters>110565</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Regional and Local Plan Template</vt:lpstr>
    </vt:vector>
  </TitlesOfParts>
  <Company>MN Department of Employment and Economic Development</Company>
  <LinksUpToDate>false</LinksUpToDate>
  <CharactersWithSpaces>129703</CharactersWithSpaces>
  <SharedDoc>false</SharedDoc>
  <HLinks>
    <vt:vector size="312" baseType="variant">
      <vt:variant>
        <vt:i4>655454</vt:i4>
      </vt:variant>
      <vt:variant>
        <vt:i4>153</vt:i4>
      </vt:variant>
      <vt:variant>
        <vt:i4>0</vt:i4>
      </vt:variant>
      <vt:variant>
        <vt:i4>5</vt:i4>
      </vt:variant>
      <vt:variant>
        <vt:lpwstr>http://wdr.doleta.gov/directives/attach/TEGL5-03.html</vt:lpwstr>
      </vt:variant>
      <vt:variant>
        <vt:lpwstr/>
      </vt:variant>
      <vt:variant>
        <vt:i4>6815793</vt:i4>
      </vt:variant>
      <vt:variant>
        <vt:i4>150</vt:i4>
      </vt:variant>
      <vt:variant>
        <vt:i4>0</vt:i4>
      </vt:variant>
      <vt:variant>
        <vt:i4>5</vt:i4>
      </vt:variant>
      <vt:variant>
        <vt:lpwstr>https://www.law.cornell.edu/uscode/text/38/4215</vt:lpwstr>
      </vt:variant>
      <vt:variant>
        <vt:lpwstr/>
      </vt:variant>
      <vt:variant>
        <vt:i4>2883705</vt:i4>
      </vt:variant>
      <vt:variant>
        <vt:i4>147</vt:i4>
      </vt:variant>
      <vt:variant>
        <vt:i4>0</vt:i4>
      </vt:variant>
      <vt:variant>
        <vt:i4>5</vt:i4>
      </vt:variant>
      <vt:variant>
        <vt:lpwstr>http://www.gpo.gov/fdsys/pkg/PLAW-112publ56/pdf/PLAW-112publ56.pdf</vt:lpwstr>
      </vt:variant>
      <vt:variant>
        <vt:lpwstr/>
      </vt:variant>
      <vt:variant>
        <vt:i4>262174</vt:i4>
      </vt:variant>
      <vt:variant>
        <vt:i4>144</vt:i4>
      </vt:variant>
      <vt:variant>
        <vt:i4>0</vt:i4>
      </vt:variant>
      <vt:variant>
        <vt:i4>5</vt:i4>
      </vt:variant>
      <vt:variant>
        <vt:lpwstr>http://www.gpo.gov/fdsys/pkg/PLAW-107publ288/content-detail.html</vt:lpwstr>
      </vt:variant>
      <vt:variant>
        <vt:lpwstr/>
      </vt:variant>
      <vt:variant>
        <vt:i4>7471210</vt:i4>
      </vt:variant>
      <vt:variant>
        <vt:i4>141</vt:i4>
      </vt:variant>
      <vt:variant>
        <vt:i4>0</vt:i4>
      </vt:variant>
      <vt:variant>
        <vt:i4>5</vt:i4>
      </vt:variant>
      <vt:variant>
        <vt:lpwstr>https://www.law.cornell.edu/cfr/text/2/part-180</vt:lpwstr>
      </vt:variant>
      <vt:variant>
        <vt:lpwstr/>
      </vt:variant>
      <vt:variant>
        <vt:i4>3866747</vt:i4>
      </vt:variant>
      <vt:variant>
        <vt:i4>138</vt:i4>
      </vt:variant>
      <vt:variant>
        <vt:i4>0</vt:i4>
      </vt:variant>
      <vt:variant>
        <vt:i4>5</vt:i4>
      </vt:variant>
      <vt:variant>
        <vt:lpwstr>http://www.gpo.gov/fdsys/pkg/FR-2009-10-06/pdf/E9-24203.pdf</vt:lpwstr>
      </vt:variant>
      <vt:variant>
        <vt:lpwstr/>
      </vt:variant>
      <vt:variant>
        <vt:i4>6488090</vt:i4>
      </vt:variant>
      <vt:variant>
        <vt:i4>135</vt:i4>
      </vt:variant>
      <vt:variant>
        <vt:i4>0</vt:i4>
      </vt:variant>
      <vt:variant>
        <vt:i4>5</vt:i4>
      </vt:variant>
      <vt:variant>
        <vt:lpwstr>http://www.nhtsa.gov/people/injury/research/BuckleUp/vi__exec_order.htm</vt:lpwstr>
      </vt:variant>
      <vt:variant>
        <vt:lpwstr/>
      </vt:variant>
      <vt:variant>
        <vt:i4>1179763</vt:i4>
      </vt:variant>
      <vt:variant>
        <vt:i4>132</vt:i4>
      </vt:variant>
      <vt:variant>
        <vt:i4>0</vt:i4>
      </vt:variant>
      <vt:variant>
        <vt:i4>5</vt:i4>
      </vt:variant>
      <vt:variant>
        <vt:lpwstr>http://wdr.doleta.gov/directives/corr_doc.cfm?DOCN=2262</vt:lpwstr>
      </vt:variant>
      <vt:variant>
        <vt:lpwstr/>
      </vt:variant>
      <vt:variant>
        <vt:i4>5046355</vt:i4>
      </vt:variant>
      <vt:variant>
        <vt:i4>129</vt:i4>
      </vt:variant>
      <vt:variant>
        <vt:i4>0</vt:i4>
      </vt:variant>
      <vt:variant>
        <vt:i4>5</vt:i4>
      </vt:variant>
      <vt:variant>
        <vt:lpwstr>http://www.opm.gov/policy-data-oversight/pay-leave/salaries-wages/2014/executive-senior-level</vt:lpwstr>
      </vt:variant>
      <vt:variant>
        <vt:lpwstr/>
      </vt:variant>
      <vt:variant>
        <vt:i4>5898259</vt:i4>
      </vt:variant>
      <vt:variant>
        <vt:i4>126</vt:i4>
      </vt:variant>
      <vt:variant>
        <vt:i4>0</vt:i4>
      </vt:variant>
      <vt:variant>
        <vt:i4>5</vt:i4>
      </vt:variant>
      <vt:variant>
        <vt:lpwstr>http://thomas.loc.gov/cgi-bin/toGPObsspubliclaws/http:/www.gpo.gov/fdsys/pkg/PLAW-113publ235/pdf/PLAW-113publ235.pdf</vt:lpwstr>
      </vt:variant>
      <vt:variant>
        <vt:lpwstr/>
      </vt:variant>
      <vt:variant>
        <vt:i4>4521994</vt:i4>
      </vt:variant>
      <vt:variant>
        <vt:i4>123</vt:i4>
      </vt:variant>
      <vt:variant>
        <vt:i4>0</vt:i4>
      </vt:variant>
      <vt:variant>
        <vt:i4>5</vt:i4>
      </vt:variant>
      <vt:variant>
        <vt:lpwstr>http://www.ecfr.gov/cgi-bin/retrieveECFR?gp=1&amp;SID=5e57834a077e680e1db08ae486b050cd&amp;ty=HTML&amp;h=L&amp;mc=true&amp;n=pt2.1.200&amp;r=PART</vt:lpwstr>
      </vt:variant>
      <vt:variant>
        <vt:lpwstr/>
      </vt:variant>
      <vt:variant>
        <vt:i4>1441913</vt:i4>
      </vt:variant>
      <vt:variant>
        <vt:i4>120</vt:i4>
      </vt:variant>
      <vt:variant>
        <vt:i4>0</vt:i4>
      </vt:variant>
      <vt:variant>
        <vt:i4>5</vt:i4>
      </vt:variant>
      <vt:variant>
        <vt:lpwstr>http://wdr.doleta.gov/directives/corr_doc.cfm?docn=7872</vt:lpwstr>
      </vt:variant>
      <vt:variant>
        <vt:lpwstr/>
      </vt:variant>
      <vt:variant>
        <vt:i4>2162789</vt:i4>
      </vt:variant>
      <vt:variant>
        <vt:i4>117</vt:i4>
      </vt:variant>
      <vt:variant>
        <vt:i4>0</vt:i4>
      </vt:variant>
      <vt:variant>
        <vt:i4>5</vt:i4>
      </vt:variant>
      <vt:variant>
        <vt:lpwstr>http://www.archives.gov/federal-register/executive-orders/1994.html</vt:lpwstr>
      </vt:variant>
      <vt:variant>
        <vt:lpwstr>12898</vt:lpwstr>
      </vt:variant>
      <vt:variant>
        <vt:i4>3670066</vt:i4>
      </vt:variant>
      <vt:variant>
        <vt:i4>114</vt:i4>
      </vt:variant>
      <vt:variant>
        <vt:i4>0</vt:i4>
      </vt:variant>
      <vt:variant>
        <vt:i4>5</vt:i4>
      </vt:variant>
      <vt:variant>
        <vt:lpwstr>https://apps.deed.state.mn.us/assets/policies/doc/wioa.docx</vt:lpwstr>
      </vt:variant>
      <vt:variant>
        <vt:lpwstr/>
      </vt:variant>
      <vt:variant>
        <vt:i4>458836</vt:i4>
      </vt:variant>
      <vt:variant>
        <vt:i4>111</vt:i4>
      </vt:variant>
      <vt:variant>
        <vt:i4>0</vt:i4>
      </vt:variant>
      <vt:variant>
        <vt:i4>5</vt:i4>
      </vt:variant>
      <vt:variant>
        <vt:lpwstr>https://www.revisor.mn.gov/statutes/?id=363a&amp;view=chapter</vt:lpwstr>
      </vt:variant>
      <vt:variant>
        <vt:lpwstr/>
      </vt:variant>
      <vt:variant>
        <vt:i4>6488186</vt:i4>
      </vt:variant>
      <vt:variant>
        <vt:i4>108</vt:i4>
      </vt:variant>
      <vt:variant>
        <vt:i4>0</vt:i4>
      </vt:variant>
      <vt:variant>
        <vt:i4>5</vt:i4>
      </vt:variant>
      <vt:variant>
        <vt:lpwstr>http://www.gpo.gov/fdsys/pkg/FR-2002-12-16/pdf/02-31831.pdf</vt:lpwstr>
      </vt:variant>
      <vt:variant>
        <vt:lpwstr/>
      </vt:variant>
      <vt:variant>
        <vt:i4>3014773</vt:i4>
      </vt:variant>
      <vt:variant>
        <vt:i4>105</vt:i4>
      </vt:variant>
      <vt:variant>
        <vt:i4>0</vt:i4>
      </vt:variant>
      <vt:variant>
        <vt:i4>5</vt:i4>
      </vt:variant>
      <vt:variant>
        <vt:lpwstr>http://www.dol.gov/oasam/regs/statutes/eo13160.htm</vt:lpwstr>
      </vt:variant>
      <vt:variant>
        <vt:lpwstr/>
      </vt:variant>
      <vt:variant>
        <vt:i4>917521</vt:i4>
      </vt:variant>
      <vt:variant>
        <vt:i4>102</vt:i4>
      </vt:variant>
      <vt:variant>
        <vt:i4>0</vt:i4>
      </vt:variant>
      <vt:variant>
        <vt:i4>5</vt:i4>
      </vt:variant>
      <vt:variant>
        <vt:lpwstr>http://www.ecfr.gov/cgi-bin/retrieveECFR?gp=&amp;SID=f93578defc0df53d553a30c5b65b1edd&amp;mc=true&amp;r=PART&amp;n=pt29.1.38</vt:lpwstr>
      </vt:variant>
      <vt:variant>
        <vt:lpwstr/>
      </vt:variant>
      <vt:variant>
        <vt:i4>7602212</vt:i4>
      </vt:variant>
      <vt:variant>
        <vt:i4>99</vt:i4>
      </vt:variant>
      <vt:variant>
        <vt:i4>0</vt:i4>
      </vt:variant>
      <vt:variant>
        <vt:i4>5</vt:i4>
      </vt:variant>
      <vt:variant>
        <vt:lpwstr>http://www.ecfr.gov/cgi-bin/text-idx?c=ecfr&amp;SID=69924e046dbc5f7282497ae0944c5652&amp;rgn=div5&amp;view=text&amp;node=29:1.1.1.1.31&amp;idno=29</vt:lpwstr>
      </vt:variant>
      <vt:variant>
        <vt:lpwstr/>
      </vt:variant>
      <vt:variant>
        <vt:i4>8126501</vt:i4>
      </vt:variant>
      <vt:variant>
        <vt:i4>96</vt:i4>
      </vt:variant>
      <vt:variant>
        <vt:i4>0</vt:i4>
      </vt:variant>
      <vt:variant>
        <vt:i4>5</vt:i4>
      </vt:variant>
      <vt:variant>
        <vt:lpwstr>http://www.ecfr.gov/cgi-bin/text-idx?c=ecfr&amp;SID=69924e046dbc5f7282497ae0944c5652&amp;rgn=div5&amp;view=text&amp;node=29:1.1.1.1.29&amp;idno=29</vt:lpwstr>
      </vt:variant>
      <vt:variant>
        <vt:lpwstr/>
      </vt:variant>
      <vt:variant>
        <vt:i4>7471141</vt:i4>
      </vt:variant>
      <vt:variant>
        <vt:i4>93</vt:i4>
      </vt:variant>
      <vt:variant>
        <vt:i4>0</vt:i4>
      </vt:variant>
      <vt:variant>
        <vt:i4>5</vt:i4>
      </vt:variant>
      <vt:variant>
        <vt:lpwstr>http://www.ecfr.gov/cgi-bin/text-idx?c=ecfr&amp;SID=69924e046dbc5f7282497ae0944c5652&amp;rgn=div5&amp;view=text&amp;node=29:1.1.1.1.27&amp;idno=29</vt:lpwstr>
      </vt:variant>
      <vt:variant>
        <vt:lpwstr/>
      </vt:variant>
      <vt:variant>
        <vt:i4>6225926</vt:i4>
      </vt:variant>
      <vt:variant>
        <vt:i4>90</vt:i4>
      </vt:variant>
      <vt:variant>
        <vt:i4>0</vt:i4>
      </vt:variant>
      <vt:variant>
        <vt:i4>5</vt:i4>
      </vt:variant>
      <vt:variant>
        <vt:lpwstr>http://www.dol.gov/cgi-bin/leave-dol.asp?exiturl=http://www.ecfr.gov/cgi-bin/text-idx%5eQ%5ec=ecfr|sid=b2ce5f00f79b621901a5c3012c4b5814|rgn=div5|view=text|node=29:1.1.1.1.26|idno=29&amp;exitTitle=www.ecfr.gov&amp;fedpage=yes</vt:lpwstr>
      </vt:variant>
      <vt:variant>
        <vt:lpwstr/>
      </vt:variant>
      <vt:variant>
        <vt:i4>6225925</vt:i4>
      </vt:variant>
      <vt:variant>
        <vt:i4>87</vt:i4>
      </vt:variant>
      <vt:variant>
        <vt:i4>0</vt:i4>
      </vt:variant>
      <vt:variant>
        <vt:i4>5</vt:i4>
      </vt:variant>
      <vt:variant>
        <vt:lpwstr>http://www.dol.gov/cgi-bin/leave-dol.asp?exiturl=http://www.ecfr.gov/cgi-bin/text-idx%5eQ%5ec=ecfr|sid=b2ce5f00f79b621901a5c3012c4b5814|rgn=div5|view=text|node=29:1.1.1.1.25|idno=29&amp;exitTitle=www.ecfr.gov&amp;fedpage=yes</vt:lpwstr>
      </vt:variant>
      <vt:variant>
        <vt:lpwstr/>
      </vt:variant>
      <vt:variant>
        <vt:i4>6946884</vt:i4>
      </vt:variant>
      <vt:variant>
        <vt:i4>84</vt:i4>
      </vt:variant>
      <vt:variant>
        <vt:i4>0</vt:i4>
      </vt:variant>
      <vt:variant>
        <vt:i4>5</vt:i4>
      </vt:variant>
      <vt:variant>
        <vt:lpwstr>http://www.dol.gov/oasam/regs/statutes/age_act.htm</vt:lpwstr>
      </vt:variant>
      <vt:variant>
        <vt:lpwstr/>
      </vt:variant>
      <vt:variant>
        <vt:i4>5242883</vt:i4>
      </vt:variant>
      <vt:variant>
        <vt:i4>81</vt:i4>
      </vt:variant>
      <vt:variant>
        <vt:i4>0</vt:i4>
      </vt:variant>
      <vt:variant>
        <vt:i4>5</vt:i4>
      </vt:variant>
      <vt:variant>
        <vt:lpwstr>http://www.dol.gov/oasam/programs/crc/sec504.htm</vt:lpwstr>
      </vt:variant>
      <vt:variant>
        <vt:lpwstr/>
      </vt:variant>
      <vt:variant>
        <vt:i4>7077946</vt:i4>
      </vt:variant>
      <vt:variant>
        <vt:i4>78</vt:i4>
      </vt:variant>
      <vt:variant>
        <vt:i4>0</vt:i4>
      </vt:variant>
      <vt:variant>
        <vt:i4>5</vt:i4>
      </vt:variant>
      <vt:variant>
        <vt:lpwstr>http://www.ada.gov/ada_title_II.htm</vt:lpwstr>
      </vt:variant>
      <vt:variant>
        <vt:lpwstr/>
      </vt:variant>
      <vt:variant>
        <vt:i4>3342433</vt:i4>
      </vt:variant>
      <vt:variant>
        <vt:i4>75</vt:i4>
      </vt:variant>
      <vt:variant>
        <vt:i4>0</vt:i4>
      </vt:variant>
      <vt:variant>
        <vt:i4>5</vt:i4>
      </vt:variant>
      <vt:variant>
        <vt:lpwstr>http://www.ada.gov/ada_title_I.htm</vt:lpwstr>
      </vt:variant>
      <vt:variant>
        <vt:lpwstr/>
      </vt:variant>
      <vt:variant>
        <vt:i4>458764</vt:i4>
      </vt:variant>
      <vt:variant>
        <vt:i4>72</vt:i4>
      </vt:variant>
      <vt:variant>
        <vt:i4>0</vt:i4>
      </vt:variant>
      <vt:variant>
        <vt:i4>5</vt:i4>
      </vt:variant>
      <vt:variant>
        <vt:lpwstr>http://www.dol.gov/oasam/programs/crc/titleix.htm</vt:lpwstr>
      </vt:variant>
      <vt:variant>
        <vt:lpwstr/>
      </vt:variant>
      <vt:variant>
        <vt:i4>2228320</vt:i4>
      </vt:variant>
      <vt:variant>
        <vt:i4>69</vt:i4>
      </vt:variant>
      <vt:variant>
        <vt:i4>0</vt:i4>
      </vt:variant>
      <vt:variant>
        <vt:i4>5</vt:i4>
      </vt:variant>
      <vt:variant>
        <vt:lpwstr>http://www.doleta.gov/regs/statutes/olderam.cfm</vt:lpwstr>
      </vt:variant>
      <vt:variant>
        <vt:lpwstr/>
      </vt:variant>
      <vt:variant>
        <vt:i4>3801185</vt:i4>
      </vt:variant>
      <vt:variant>
        <vt:i4>66</vt:i4>
      </vt:variant>
      <vt:variant>
        <vt:i4>0</vt:i4>
      </vt:variant>
      <vt:variant>
        <vt:i4>5</vt:i4>
      </vt:variant>
      <vt:variant>
        <vt:lpwstr>http://www.eeoc.gov/laws/types/genetic.cfm</vt:lpwstr>
      </vt:variant>
      <vt:variant>
        <vt:lpwstr/>
      </vt:variant>
      <vt:variant>
        <vt:i4>6553648</vt:i4>
      </vt:variant>
      <vt:variant>
        <vt:i4>63</vt:i4>
      </vt:variant>
      <vt:variant>
        <vt:i4>0</vt:i4>
      </vt:variant>
      <vt:variant>
        <vt:i4>5</vt:i4>
      </vt:variant>
      <vt:variant>
        <vt:lpwstr>http://www.eeoc.gov/laws/statutes/titlevii.cfm</vt:lpwstr>
      </vt:variant>
      <vt:variant>
        <vt:lpwstr/>
      </vt:variant>
      <vt:variant>
        <vt:i4>5304568</vt:i4>
      </vt:variant>
      <vt:variant>
        <vt:i4>60</vt:i4>
      </vt:variant>
      <vt:variant>
        <vt:i4>0</vt:i4>
      </vt:variant>
      <vt:variant>
        <vt:i4>5</vt:i4>
      </vt:variant>
      <vt:variant>
        <vt:lpwstr>C:\Users\dwhite\Desktop\	Title VI of the Civil Rights Act of 1964, as amended</vt:lpwstr>
      </vt:variant>
      <vt:variant>
        <vt:lpwstr/>
      </vt:variant>
      <vt:variant>
        <vt:i4>5767179</vt:i4>
      </vt:variant>
      <vt:variant>
        <vt:i4>57</vt:i4>
      </vt:variant>
      <vt:variant>
        <vt:i4>0</vt:i4>
      </vt:variant>
      <vt:variant>
        <vt:i4>5</vt:i4>
      </vt:variant>
      <vt:variant>
        <vt:lpwstr>http://www.dol.gov/oasam/programs/crc/sec188.htm</vt:lpwstr>
      </vt:variant>
      <vt:variant>
        <vt:lpwstr/>
      </vt:variant>
      <vt:variant>
        <vt:i4>5767179</vt:i4>
      </vt:variant>
      <vt:variant>
        <vt:i4>54</vt:i4>
      </vt:variant>
      <vt:variant>
        <vt:i4>0</vt:i4>
      </vt:variant>
      <vt:variant>
        <vt:i4>5</vt:i4>
      </vt:variant>
      <vt:variant>
        <vt:lpwstr>http://www.dol.gov/oasam/programs/crc/sec188.htm</vt:lpwstr>
      </vt:variant>
      <vt:variant>
        <vt:lpwstr/>
      </vt:variant>
      <vt:variant>
        <vt:i4>2621557</vt:i4>
      </vt:variant>
      <vt:variant>
        <vt:i4>51</vt:i4>
      </vt:variant>
      <vt:variant>
        <vt:i4>0</vt:i4>
      </vt:variant>
      <vt:variant>
        <vt:i4>5</vt:i4>
      </vt:variant>
      <vt:variant>
        <vt:lpwstr>http://www.dol.gov/oasam/regs/statutes/Eo13166.htm</vt:lpwstr>
      </vt:variant>
      <vt:variant>
        <vt:lpwstr/>
      </vt:variant>
      <vt:variant>
        <vt:i4>7340104</vt:i4>
      </vt:variant>
      <vt:variant>
        <vt:i4>48</vt:i4>
      </vt:variant>
      <vt:variant>
        <vt:i4>0</vt:i4>
      </vt:variant>
      <vt:variant>
        <vt:i4>5</vt:i4>
      </vt:variant>
      <vt:variant>
        <vt:lpwstr>https://www.law.cornell.edu/topn/flood_disaster_protection_act_of_1973</vt:lpwstr>
      </vt:variant>
      <vt:variant>
        <vt:lpwstr/>
      </vt:variant>
      <vt:variant>
        <vt:i4>5701735</vt:i4>
      </vt:variant>
      <vt:variant>
        <vt:i4>45</vt:i4>
      </vt:variant>
      <vt:variant>
        <vt:i4>0</vt:i4>
      </vt:variant>
      <vt:variant>
        <vt:i4>5</vt:i4>
      </vt:variant>
      <vt:variant>
        <vt:lpwstr>http://www.ecfr.gov/cgi-bin/text-idx?SID=f9755e98ed153274fa5f6eeaf9ecf78b&amp;mc=true&amp;node=pt20.4.667&amp;rgn=div5</vt:lpwstr>
      </vt:variant>
      <vt:variant>
        <vt:lpwstr>se20.4.667_1274</vt:lpwstr>
      </vt:variant>
      <vt:variant>
        <vt:i4>1245204</vt:i4>
      </vt:variant>
      <vt:variant>
        <vt:i4>42</vt:i4>
      </vt:variant>
      <vt:variant>
        <vt:i4>0</vt:i4>
      </vt:variant>
      <vt:variant>
        <vt:i4>5</vt:i4>
      </vt:variant>
      <vt:variant>
        <vt:lpwstr>http://www.gpo.gov/fdsys/pkg/BILLS-113hr83enr</vt:lpwstr>
      </vt:variant>
      <vt:variant>
        <vt:lpwstr/>
      </vt:variant>
      <vt:variant>
        <vt:i4>5898259</vt:i4>
      </vt:variant>
      <vt:variant>
        <vt:i4>39</vt:i4>
      </vt:variant>
      <vt:variant>
        <vt:i4>0</vt:i4>
      </vt:variant>
      <vt:variant>
        <vt:i4>5</vt:i4>
      </vt:variant>
      <vt:variant>
        <vt:lpwstr>http://thomas.loc.gov/cgi-bin/toGPObsspubliclaws/http:/www.gpo.gov/fdsys/pkg/PLAW-113publ235/pdf/PLAW-113publ235.pdf</vt:lpwstr>
      </vt:variant>
      <vt:variant>
        <vt:lpwstr/>
      </vt:variant>
      <vt:variant>
        <vt:i4>3342435</vt:i4>
      </vt:variant>
      <vt:variant>
        <vt:i4>36</vt:i4>
      </vt:variant>
      <vt:variant>
        <vt:i4>0</vt:i4>
      </vt:variant>
      <vt:variant>
        <vt:i4>5</vt:i4>
      </vt:variant>
      <vt:variant>
        <vt:lpwstr>http://r.search.yahoo.com/_ylt=A0LEV76tS1NWtXkANekPxQt.;_ylu=X3oDMTByOHZyb21tBGNvbG8DYmYxBHBvcwMxBHZ0aWQDBHNlYwNzcg--/RV=2/RE=1448328238/RO=10/RU=http%3a%2f%2fwww.gpo.gov%2ffdsys%2fpkg%2fSTATUTE-104%2fpdf%2fSTATUTE-104-Pg747.pdf/RK=0/RS=cbF4.C7f2uTalrtboFPHm7mkVQE-</vt:lpwstr>
      </vt:variant>
      <vt:variant>
        <vt:lpwstr/>
      </vt:variant>
      <vt:variant>
        <vt:i4>65542</vt:i4>
      </vt:variant>
      <vt:variant>
        <vt:i4>33</vt:i4>
      </vt:variant>
      <vt:variant>
        <vt:i4>0</vt:i4>
      </vt:variant>
      <vt:variant>
        <vt:i4>5</vt:i4>
      </vt:variant>
      <vt:variant>
        <vt:lpwstr>https://www.law.cornell.edu/uscode/text/15/2225a</vt:lpwstr>
      </vt:variant>
      <vt:variant>
        <vt:lpwstr/>
      </vt:variant>
      <vt:variant>
        <vt:i4>4325498</vt:i4>
      </vt:variant>
      <vt:variant>
        <vt:i4>30</vt:i4>
      </vt:variant>
      <vt:variant>
        <vt:i4>0</vt:i4>
      </vt:variant>
      <vt:variant>
        <vt:i4>5</vt:i4>
      </vt:variant>
      <vt:variant>
        <vt:lpwstr>http://www.ecfr.gov/cgi-bin/retrieveECFR?gp=1&amp;SID=5e57834a077e680e1db08ae486b050cd&amp;ty=HTML&amp;h=L&amp;mc=true&amp;n=pt2.1.200&amp;r=PART</vt:lpwstr>
      </vt:variant>
      <vt:variant>
        <vt:lpwstr>se2.1.200_1439</vt:lpwstr>
      </vt:variant>
      <vt:variant>
        <vt:i4>5177464</vt:i4>
      </vt:variant>
      <vt:variant>
        <vt:i4>27</vt:i4>
      </vt:variant>
      <vt:variant>
        <vt:i4>0</vt:i4>
      </vt:variant>
      <vt:variant>
        <vt:i4>5</vt:i4>
      </vt:variant>
      <vt:variant>
        <vt:lpwstr>http://www.ecfr.gov/cgi-bin/retrieveECFR?gp=1&amp;SID=5e57834a077e680e1db08ae486b050cd&amp;ty=HTML&amp;h=L&amp;mc=true&amp;n=pt2.1.200&amp;r=PART</vt:lpwstr>
      </vt:variant>
      <vt:variant>
        <vt:lpwstr>se2.1.200_1313</vt:lpwstr>
      </vt:variant>
      <vt:variant>
        <vt:i4>6946913</vt:i4>
      </vt:variant>
      <vt:variant>
        <vt:i4>24</vt:i4>
      </vt:variant>
      <vt:variant>
        <vt:i4>0</vt:i4>
      </vt:variant>
      <vt:variant>
        <vt:i4>5</vt:i4>
      </vt:variant>
      <vt:variant>
        <vt:lpwstr>http://webapps.dol.gov/elaws/asp/drugfree/menu.htm</vt:lpwstr>
      </vt:variant>
      <vt:variant>
        <vt:lpwstr/>
      </vt:variant>
      <vt:variant>
        <vt:i4>5767169</vt:i4>
      </vt:variant>
      <vt:variant>
        <vt:i4>21</vt:i4>
      </vt:variant>
      <vt:variant>
        <vt:i4>0</vt:i4>
      </vt:variant>
      <vt:variant>
        <vt:i4>5</vt:i4>
      </vt:variant>
      <vt:variant>
        <vt:lpwstr>http://www.eeoc.gov/eeoc/history/35th/1990s/ada.html</vt:lpwstr>
      </vt:variant>
      <vt:variant>
        <vt:lpwstr/>
      </vt:variant>
      <vt:variant>
        <vt:i4>3801138</vt:i4>
      </vt:variant>
      <vt:variant>
        <vt:i4>18</vt:i4>
      </vt:variant>
      <vt:variant>
        <vt:i4>0</vt:i4>
      </vt:variant>
      <vt:variant>
        <vt:i4>5</vt:i4>
      </vt:variant>
      <vt:variant>
        <vt:lpwstr>https://www.disability.gov/rehabilitation-act-1973/</vt:lpwstr>
      </vt:variant>
      <vt:variant>
        <vt:lpwstr/>
      </vt:variant>
      <vt:variant>
        <vt:i4>4718638</vt:i4>
      </vt:variant>
      <vt:variant>
        <vt:i4>15</vt:i4>
      </vt:variant>
      <vt:variant>
        <vt:i4>0</vt:i4>
      </vt:variant>
      <vt:variant>
        <vt:i4>5</vt:i4>
      </vt:variant>
      <vt:variant>
        <vt:lpwstr>http://www.fs.fed.us/recreation/programs/accessibility/Architectural_Barriers.htm</vt:lpwstr>
      </vt:variant>
      <vt:variant>
        <vt:lpwstr/>
      </vt:variant>
      <vt:variant>
        <vt:i4>1507330</vt:i4>
      </vt:variant>
      <vt:variant>
        <vt:i4>12</vt:i4>
      </vt:variant>
      <vt:variant>
        <vt:i4>0</vt:i4>
      </vt:variant>
      <vt:variant>
        <vt:i4>5</vt:i4>
      </vt:variant>
      <vt:variant>
        <vt:lpwstr>https://www.law.cornell.edu/uscode/text/41/subtitle-IV/chapter-83</vt:lpwstr>
      </vt:variant>
      <vt:variant>
        <vt:lpwstr/>
      </vt:variant>
      <vt:variant>
        <vt:i4>4587634</vt:i4>
      </vt:variant>
      <vt:variant>
        <vt:i4>9</vt:i4>
      </vt:variant>
      <vt:variant>
        <vt:i4>0</vt:i4>
      </vt:variant>
      <vt:variant>
        <vt:i4>5</vt:i4>
      </vt:variant>
      <vt:variant>
        <vt:lpwstr>https://www.whitehouse.gov/omb/financial_fin_single_audit/</vt:lpwstr>
      </vt:variant>
      <vt:variant>
        <vt:lpwstr/>
      </vt:variant>
      <vt:variant>
        <vt:i4>4915321</vt:i4>
      </vt:variant>
      <vt:variant>
        <vt:i4>6</vt:i4>
      </vt:variant>
      <vt:variant>
        <vt:i4>0</vt:i4>
      </vt:variant>
      <vt:variant>
        <vt:i4>5</vt:i4>
      </vt:variant>
      <vt:variant>
        <vt:lpwstr>http://www.ecfr.gov/cgi-bin/retrieveECFR?gp=1&amp;SID=5e57834a077e680e1db08ae486b050cd&amp;ty=HTML&amp;h=L&amp;mc=true&amp;n=pt2.1.200&amp;r=PART</vt:lpwstr>
      </vt:variant>
      <vt:variant>
        <vt:lpwstr>se2.1.200_1501</vt:lpwstr>
      </vt:variant>
      <vt:variant>
        <vt:i4>1376377</vt:i4>
      </vt:variant>
      <vt:variant>
        <vt:i4>3</vt:i4>
      </vt:variant>
      <vt:variant>
        <vt:i4>0</vt:i4>
      </vt:variant>
      <vt:variant>
        <vt:i4>5</vt:i4>
      </vt:variant>
      <vt:variant>
        <vt:lpwstr>http://wdr.doleta.gov/directives/corr_doc.cfm?DOCN=2812</vt:lpwstr>
      </vt:variant>
      <vt:variant>
        <vt:lpwstr/>
      </vt:variant>
      <vt:variant>
        <vt:i4>262213</vt:i4>
      </vt:variant>
      <vt:variant>
        <vt:i4>0</vt:i4>
      </vt:variant>
      <vt:variant>
        <vt:i4>0</vt:i4>
      </vt:variant>
      <vt:variant>
        <vt:i4>5</vt:i4>
      </vt:variant>
      <vt:variant>
        <vt:lpwstr>http://www.dol.gov/oasam/regs/statutes/sec508.htm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and Local Plan Template</dc:title>
  <dc:creator>deanne.white@state.mn.us</dc:creator>
  <cp:lastModifiedBy>Deanne White</cp:lastModifiedBy>
  <cp:revision>2</cp:revision>
  <cp:lastPrinted>2016-04-06T18:18:00Z</cp:lastPrinted>
  <dcterms:created xsi:type="dcterms:W3CDTF">2016-07-18T17:21:00Z</dcterms:created>
  <dcterms:modified xsi:type="dcterms:W3CDTF">2016-07-18T17:21:00Z</dcterms:modified>
</cp:coreProperties>
</file>