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42" w:rsidRPr="00F23540" w:rsidRDefault="000F6E42" w:rsidP="00351F17">
      <w:pPr>
        <w:jc w:val="center"/>
        <w:rPr>
          <w:i/>
          <w:sz w:val="32"/>
          <w:szCs w:val="32"/>
        </w:rPr>
      </w:pP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190"/>
        <w:gridCol w:w="1415"/>
        <w:gridCol w:w="2499"/>
        <w:gridCol w:w="2122"/>
        <w:gridCol w:w="2474"/>
        <w:gridCol w:w="2160"/>
      </w:tblGrid>
      <w:tr w:rsidR="00B0104F" w:rsidTr="00AE63F5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A272D" w:rsidRDefault="00BA272D" w:rsidP="00595DB2">
            <w:pPr>
              <w:rPr>
                <w:b/>
                <w:sz w:val="24"/>
                <w:szCs w:val="24"/>
              </w:rPr>
            </w:pPr>
          </w:p>
          <w:p w:rsidR="00B0104F" w:rsidRPr="00D21970" w:rsidRDefault="00B0104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1 – Establish Regional Leadership Approach (Regulation 679.510 a.1.i/v)</w:t>
            </w:r>
          </w:p>
          <w:p w:rsidR="00BA272D" w:rsidRPr="00B50804" w:rsidRDefault="00BA272D" w:rsidP="00595DB2">
            <w:pPr>
              <w:rPr>
                <w:b/>
                <w:sz w:val="24"/>
                <w:szCs w:val="24"/>
              </w:rPr>
            </w:pPr>
          </w:p>
        </w:tc>
      </w:tr>
      <w:tr w:rsidR="00B0104F" w:rsidTr="00BF28AC">
        <w:tc>
          <w:tcPr>
            <w:tcW w:w="319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15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74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7570AD" w:rsidRPr="00351F17" w:rsidTr="00BF28AC">
        <w:tc>
          <w:tcPr>
            <w:tcW w:w="3190" w:type="dxa"/>
          </w:tcPr>
          <w:p w:rsidR="007570AD" w:rsidRPr="00351F17" w:rsidRDefault="007570AD" w:rsidP="00143591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 xml:space="preserve">Update </w:t>
            </w:r>
            <w:r w:rsidR="00BD6B16">
              <w:rPr>
                <w:sz w:val="20"/>
                <w:szCs w:val="20"/>
              </w:rPr>
              <w:t>Greater Metro Workforce Council’s (GMWC)</w:t>
            </w:r>
            <w:r w:rsidRPr="00351F17">
              <w:rPr>
                <w:sz w:val="20"/>
                <w:szCs w:val="20"/>
              </w:rPr>
              <w:t xml:space="preserve"> bylaws and have each </w:t>
            </w:r>
            <w:r w:rsidR="00E82BEE">
              <w:rPr>
                <w:sz w:val="20"/>
                <w:szCs w:val="20"/>
              </w:rPr>
              <w:t xml:space="preserve">local </w:t>
            </w:r>
            <w:r w:rsidRPr="00351F17">
              <w:rPr>
                <w:sz w:val="20"/>
                <w:szCs w:val="20"/>
              </w:rPr>
              <w:t xml:space="preserve">WDB formally re-confirm their membership in GMWC. </w:t>
            </w:r>
          </w:p>
          <w:p w:rsidR="007570AD" w:rsidRPr="00351F17" w:rsidRDefault="007570AD" w:rsidP="00143591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Bylaws will define that the regional leadership table will be co-chaired by an LEO and local WDB Chair on a rotating basi</w:t>
            </w:r>
            <w:r w:rsidR="00BD6B16">
              <w:rPr>
                <w:sz w:val="20"/>
                <w:szCs w:val="20"/>
              </w:rPr>
              <w:t>s</w:t>
            </w:r>
          </w:p>
        </w:tc>
        <w:tc>
          <w:tcPr>
            <w:tcW w:w="1415" w:type="dxa"/>
          </w:tcPr>
          <w:p w:rsidR="007570AD" w:rsidRPr="00351F17" w:rsidRDefault="007570AD" w:rsidP="0035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1F17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>0</w:t>
            </w:r>
            <w:r w:rsidRPr="00351F17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</w:tcPr>
          <w:p w:rsidR="007570AD" w:rsidRPr="00351F17" w:rsidRDefault="00E82BEE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</w:t>
            </w:r>
            <w:r w:rsidR="007570AD" w:rsidRPr="00351F17">
              <w:rPr>
                <w:sz w:val="20"/>
                <w:szCs w:val="20"/>
              </w:rPr>
              <w:t>WDBs formally approve and appoint repr</w:t>
            </w:r>
            <w:bookmarkStart w:id="0" w:name="_GoBack"/>
            <w:bookmarkEnd w:id="0"/>
            <w:r w:rsidR="007570AD" w:rsidRPr="00351F17">
              <w:rPr>
                <w:sz w:val="20"/>
                <w:szCs w:val="20"/>
              </w:rPr>
              <w:t>esentatives consistent with bylaws</w:t>
            </w:r>
          </w:p>
        </w:tc>
        <w:tc>
          <w:tcPr>
            <w:tcW w:w="2122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Written bylaws and meeting minutes</w:t>
            </w:r>
          </w:p>
        </w:tc>
        <w:tc>
          <w:tcPr>
            <w:tcW w:w="2474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GMWC staff</w:t>
            </w:r>
          </w:p>
        </w:tc>
        <w:tc>
          <w:tcPr>
            <w:tcW w:w="2160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BD6B16">
              <w:rPr>
                <w:sz w:val="20"/>
                <w:szCs w:val="20"/>
              </w:rPr>
              <w:t xml:space="preserve"> is largely complete.</w:t>
            </w:r>
          </w:p>
        </w:tc>
      </w:tr>
      <w:tr w:rsidR="007570AD" w:rsidRPr="00351F17" w:rsidTr="00BF28AC">
        <w:tc>
          <w:tcPr>
            <w:tcW w:w="3190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Define charge for regional leadership table focused on aligning strategies to advance key sectors and develop career pathways to meet the skill and workforce challenges of the region</w:t>
            </w:r>
          </w:p>
        </w:tc>
        <w:tc>
          <w:tcPr>
            <w:tcW w:w="1415" w:type="dxa"/>
          </w:tcPr>
          <w:p w:rsidR="00BD6B16" w:rsidRDefault="00BD6B16" w:rsidP="0035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3/10/17</w:t>
            </w:r>
          </w:p>
          <w:p w:rsidR="007570AD" w:rsidRPr="00351F17" w:rsidRDefault="007570AD" w:rsidP="00351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51F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Pr="00351F17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</w:tcPr>
          <w:p w:rsidR="007570AD" w:rsidRPr="00351F17" w:rsidRDefault="00BD6B16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</w:t>
            </w:r>
            <w:r w:rsidR="007570AD" w:rsidRPr="00351F17">
              <w:rPr>
                <w:sz w:val="20"/>
                <w:szCs w:val="20"/>
              </w:rPr>
              <w:t xml:space="preserve"> formally approve</w:t>
            </w:r>
            <w:r>
              <w:rPr>
                <w:sz w:val="20"/>
                <w:szCs w:val="20"/>
              </w:rPr>
              <w:t xml:space="preserve"> new structure/determine process for expanded regional leadership table</w:t>
            </w:r>
          </w:p>
        </w:tc>
        <w:tc>
          <w:tcPr>
            <w:tcW w:w="2122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Written bylaws and meeting minutes</w:t>
            </w:r>
          </w:p>
        </w:tc>
        <w:tc>
          <w:tcPr>
            <w:tcW w:w="2474" w:type="dxa"/>
          </w:tcPr>
          <w:p w:rsidR="007570AD" w:rsidRPr="00351F17" w:rsidRDefault="007570AD" w:rsidP="00BD6B16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 xml:space="preserve">GMWC </w:t>
            </w:r>
            <w:r w:rsidR="00BD6B16">
              <w:rPr>
                <w:sz w:val="20"/>
                <w:szCs w:val="20"/>
              </w:rPr>
              <w:t>Board</w:t>
            </w:r>
          </w:p>
        </w:tc>
        <w:tc>
          <w:tcPr>
            <w:tcW w:w="2160" w:type="dxa"/>
          </w:tcPr>
          <w:p w:rsidR="007570AD" w:rsidRPr="00351F17" w:rsidRDefault="007570AD" w:rsidP="0090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largely complete. </w:t>
            </w:r>
            <w:r w:rsidR="00BD6B16">
              <w:rPr>
                <w:sz w:val="20"/>
                <w:szCs w:val="20"/>
              </w:rPr>
              <w:t xml:space="preserve">Process </w:t>
            </w:r>
            <w:r w:rsidR="009048B1">
              <w:rPr>
                <w:sz w:val="20"/>
                <w:szCs w:val="20"/>
              </w:rPr>
              <w:t>to determine board member solicitation and selection will be determined by 6/30/17</w:t>
            </w:r>
          </w:p>
        </w:tc>
      </w:tr>
      <w:tr w:rsidR="007570AD" w:rsidRPr="00351F17" w:rsidTr="00BF28AC">
        <w:tc>
          <w:tcPr>
            <w:tcW w:w="3190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Identify name for regional leadership table</w:t>
            </w:r>
          </w:p>
        </w:tc>
        <w:tc>
          <w:tcPr>
            <w:tcW w:w="1415" w:type="dxa"/>
          </w:tcPr>
          <w:p w:rsidR="007570AD" w:rsidRPr="00351F17" w:rsidRDefault="009048B1" w:rsidP="0090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12/31/17</w:t>
            </w:r>
          </w:p>
        </w:tc>
        <w:tc>
          <w:tcPr>
            <w:tcW w:w="2499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New name</w:t>
            </w:r>
          </w:p>
        </w:tc>
        <w:tc>
          <w:tcPr>
            <w:tcW w:w="2122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Meeting minutes</w:t>
            </w:r>
          </w:p>
        </w:tc>
        <w:tc>
          <w:tcPr>
            <w:tcW w:w="2474" w:type="dxa"/>
          </w:tcPr>
          <w:p w:rsidR="007570AD" w:rsidRPr="00351F17" w:rsidRDefault="007570AD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GMWC board</w:t>
            </w:r>
          </w:p>
        </w:tc>
        <w:tc>
          <w:tcPr>
            <w:tcW w:w="2160" w:type="dxa"/>
          </w:tcPr>
          <w:p w:rsidR="007570AD" w:rsidRPr="00351F17" w:rsidRDefault="009048B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be determined earlier, but naming of new leadership table may be decided by newly constituted board in Q4 2017</w:t>
            </w:r>
          </w:p>
        </w:tc>
      </w:tr>
    </w:tbl>
    <w:p w:rsidR="00806642" w:rsidRPr="00351F17" w:rsidRDefault="00806642">
      <w:r w:rsidRPr="00351F17"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190"/>
        <w:gridCol w:w="1415"/>
        <w:gridCol w:w="2499"/>
        <w:gridCol w:w="2122"/>
        <w:gridCol w:w="2474"/>
        <w:gridCol w:w="2160"/>
      </w:tblGrid>
      <w:tr w:rsidR="00806642" w:rsidRPr="00351F17" w:rsidTr="004E636F">
        <w:tc>
          <w:tcPr>
            <w:tcW w:w="3190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lastRenderedPageBreak/>
              <w:t>Key Action Steps</w:t>
            </w:r>
          </w:p>
        </w:tc>
        <w:tc>
          <w:tcPr>
            <w:tcW w:w="1415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74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806642" w:rsidRPr="00351F17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351F17">
              <w:rPr>
                <w:b/>
                <w:sz w:val="24"/>
                <w:szCs w:val="24"/>
              </w:rPr>
              <w:t>Comments</w:t>
            </w:r>
          </w:p>
        </w:tc>
      </w:tr>
      <w:tr w:rsidR="00806642" w:rsidRPr="00B16DF2" w:rsidTr="00BF28AC">
        <w:tc>
          <w:tcPr>
            <w:tcW w:w="3190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 xml:space="preserve">Recruit regional partners to co-convene leadership table that includes representatives from priority industry sectors, </w:t>
            </w:r>
            <w:r w:rsidR="009048B1">
              <w:rPr>
                <w:sz w:val="20"/>
                <w:szCs w:val="20"/>
              </w:rPr>
              <w:t>as well as other stakeholders. T</w:t>
            </w:r>
            <w:r w:rsidRPr="00351F17">
              <w:rPr>
                <w:sz w:val="20"/>
                <w:szCs w:val="20"/>
              </w:rPr>
              <w:t>he leadership table will include</w:t>
            </w:r>
            <w:r w:rsidR="009048B1">
              <w:rPr>
                <w:sz w:val="20"/>
                <w:szCs w:val="20"/>
              </w:rPr>
              <w:t xml:space="preserve"> the following entities, </w:t>
            </w:r>
            <w:r w:rsidR="00145BEB">
              <w:rPr>
                <w:sz w:val="20"/>
                <w:szCs w:val="20"/>
              </w:rPr>
              <w:t xml:space="preserve">however, </w:t>
            </w:r>
            <w:r w:rsidR="009048B1">
              <w:rPr>
                <w:sz w:val="20"/>
                <w:szCs w:val="20"/>
              </w:rPr>
              <w:t>number of reps beyond 6 LEO and 6 chairs or designated rep is still to be decided. An example could be</w:t>
            </w:r>
            <w:r w:rsidRPr="00351F17">
              <w:rPr>
                <w:sz w:val="20"/>
                <w:szCs w:val="20"/>
              </w:rPr>
              <w:t>:</w:t>
            </w:r>
          </w:p>
          <w:p w:rsidR="00BB3315" w:rsidRPr="00BB3315" w:rsidRDefault="00BB3315" w:rsidP="00BB3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6 Local Elected Officials representing the six WDAs (2 votes each)*</w:t>
            </w:r>
          </w:p>
          <w:p w:rsidR="00BB3315" w:rsidRPr="00BB3315" w:rsidRDefault="00BB3315" w:rsidP="00BB331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6 Chairs or designated business representative from each of the six WDAs (1 vote each)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3 representatives of business organizations or trade associations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4 individuals representing the voice of underserved job seekers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1 representative of regional economic development organization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1 representative of philanthropy engaged in workforce development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1 representative of Adult Basic Education in the metro</w:t>
            </w:r>
          </w:p>
          <w:p w:rsidR="00BB3315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1 representative of metro MN State Colleges and U</w:t>
            </w:r>
            <w:r w:rsidR="00145BEB">
              <w:rPr>
                <w:rFonts w:cs="Consolas"/>
                <w:sz w:val="20"/>
                <w:szCs w:val="20"/>
              </w:rPr>
              <w:t>niversities</w:t>
            </w:r>
          </w:p>
          <w:p w:rsidR="00806642" w:rsidRPr="00BB3315" w:rsidRDefault="00BB3315" w:rsidP="00BB3315">
            <w:pPr>
              <w:pStyle w:val="ListParagraph"/>
              <w:numPr>
                <w:ilvl w:val="0"/>
                <w:numId w:val="4"/>
              </w:numPr>
              <w:rPr>
                <w:rFonts w:cs="Consolas"/>
                <w:sz w:val="20"/>
                <w:szCs w:val="20"/>
              </w:rPr>
            </w:pPr>
            <w:r w:rsidRPr="00BB3315">
              <w:rPr>
                <w:rFonts w:cs="Consolas"/>
                <w:sz w:val="20"/>
                <w:szCs w:val="20"/>
              </w:rPr>
              <w:t>1 representative</w:t>
            </w:r>
            <w:r>
              <w:rPr>
                <w:rFonts w:cs="Consolas"/>
                <w:sz w:val="20"/>
                <w:szCs w:val="20"/>
              </w:rPr>
              <w:t xml:space="preserve"> of organized labor in the metro</w:t>
            </w:r>
          </w:p>
        </w:tc>
        <w:tc>
          <w:tcPr>
            <w:tcW w:w="1415" w:type="dxa"/>
          </w:tcPr>
          <w:p w:rsidR="00806642" w:rsidRPr="00351F17" w:rsidRDefault="00BB3315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806642" w:rsidRPr="00351F17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</w:tcPr>
          <w:p w:rsidR="00BB3315" w:rsidRDefault="00145BEB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</w:t>
            </w:r>
            <w:r w:rsidR="00BB3315">
              <w:rPr>
                <w:sz w:val="20"/>
                <w:szCs w:val="20"/>
              </w:rPr>
              <w:t xml:space="preserve"> process announced by 7/1/17 and </w:t>
            </w:r>
            <w:r>
              <w:rPr>
                <w:sz w:val="20"/>
                <w:szCs w:val="20"/>
              </w:rPr>
              <w:t>completed by 9/30</w:t>
            </w:r>
            <w:r w:rsidR="00BB3315">
              <w:rPr>
                <w:sz w:val="20"/>
                <w:szCs w:val="20"/>
              </w:rPr>
              <w:t xml:space="preserve">/17. </w:t>
            </w:r>
          </w:p>
          <w:p w:rsidR="00BB3315" w:rsidRDefault="00BB3315" w:rsidP="00B16DF2">
            <w:pPr>
              <w:rPr>
                <w:sz w:val="20"/>
                <w:szCs w:val="20"/>
              </w:rPr>
            </w:pPr>
          </w:p>
          <w:p w:rsidR="00806642" w:rsidRDefault="00BB3315" w:rsidP="00BB3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Selections made and r</w:t>
            </w:r>
            <w:r w:rsidR="00806642" w:rsidRPr="00351F17">
              <w:rPr>
                <w:sz w:val="20"/>
                <w:szCs w:val="20"/>
              </w:rPr>
              <w:t>oster of regional leadership table members</w:t>
            </w:r>
            <w:r>
              <w:rPr>
                <w:sz w:val="20"/>
                <w:szCs w:val="20"/>
              </w:rPr>
              <w:t xml:space="preserve"> complete before </w:t>
            </w:r>
            <w:r w:rsidR="007570AD">
              <w:rPr>
                <w:sz w:val="20"/>
                <w:szCs w:val="20"/>
              </w:rPr>
              <w:t xml:space="preserve">end of 4Q17. </w:t>
            </w:r>
          </w:p>
          <w:p w:rsidR="007570AD" w:rsidRPr="00351F17" w:rsidRDefault="007570AD" w:rsidP="00145BEB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Meeting minutes</w:t>
            </w:r>
          </w:p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MOU</w:t>
            </w:r>
          </w:p>
        </w:tc>
        <w:tc>
          <w:tcPr>
            <w:tcW w:w="2474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GMWC board</w:t>
            </w:r>
          </w:p>
        </w:tc>
        <w:tc>
          <w:tcPr>
            <w:tcW w:w="2160" w:type="dxa"/>
          </w:tcPr>
          <w:p w:rsidR="00806642" w:rsidRPr="00351F17" w:rsidRDefault="00806642" w:rsidP="004E636F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Additionally the regional leadership table will strive to ensure that at least 30% (7 individuals) are themselves people of color and/or members of underserved/under-represented populations; and that 30% (7 individuals) also serve in at least one other leadership role within the workforce, economic development, civic engagement, philanthropic, political or business leadership arena.</w:t>
            </w:r>
          </w:p>
          <w:p w:rsidR="00806642" w:rsidRPr="00351F17" w:rsidRDefault="00806642" w:rsidP="004E636F">
            <w:pPr>
              <w:rPr>
                <w:sz w:val="20"/>
                <w:szCs w:val="20"/>
              </w:rPr>
            </w:pPr>
          </w:p>
          <w:p w:rsidR="00806642" w:rsidRPr="00351F17" w:rsidRDefault="00806642" w:rsidP="004E636F">
            <w:pPr>
              <w:rPr>
                <w:sz w:val="20"/>
                <w:szCs w:val="20"/>
              </w:rPr>
            </w:pPr>
          </w:p>
          <w:p w:rsidR="00806642" w:rsidRPr="00351F17" w:rsidRDefault="00806642" w:rsidP="004E636F">
            <w:pPr>
              <w:rPr>
                <w:sz w:val="20"/>
                <w:szCs w:val="20"/>
              </w:rPr>
            </w:pPr>
          </w:p>
          <w:p w:rsidR="00806642" w:rsidRPr="00351F17" w:rsidRDefault="00806642" w:rsidP="004E636F">
            <w:pPr>
              <w:rPr>
                <w:sz w:val="20"/>
                <w:szCs w:val="20"/>
              </w:rPr>
            </w:pPr>
          </w:p>
          <w:p w:rsidR="00806642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The business leaders will come from identified sector tables, which are expected to change over time as labor market demand changes</w:t>
            </w:r>
          </w:p>
          <w:p w:rsidR="00806642" w:rsidRDefault="00806642" w:rsidP="00B16DF2">
            <w:pPr>
              <w:rPr>
                <w:sz w:val="20"/>
                <w:szCs w:val="20"/>
              </w:rPr>
            </w:pPr>
          </w:p>
          <w:p w:rsidR="00806642" w:rsidRPr="00B16DF2" w:rsidRDefault="00806642" w:rsidP="00B16DF2">
            <w:pPr>
              <w:rPr>
                <w:sz w:val="20"/>
                <w:szCs w:val="20"/>
              </w:rPr>
            </w:pPr>
          </w:p>
        </w:tc>
      </w:tr>
    </w:tbl>
    <w:p w:rsidR="00806642" w:rsidRDefault="00806642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190"/>
        <w:gridCol w:w="1415"/>
        <w:gridCol w:w="2499"/>
        <w:gridCol w:w="2122"/>
        <w:gridCol w:w="2474"/>
        <w:gridCol w:w="2160"/>
      </w:tblGrid>
      <w:tr w:rsidR="00806642" w:rsidTr="004E636F">
        <w:tc>
          <w:tcPr>
            <w:tcW w:w="3190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15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74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806642" w:rsidRPr="00B50804" w:rsidRDefault="00806642" w:rsidP="004E636F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806642" w:rsidRPr="00B16DF2" w:rsidTr="00BF28AC">
        <w:tc>
          <w:tcPr>
            <w:tcW w:w="3190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Regional leadership table quarterly meetings</w:t>
            </w:r>
          </w:p>
        </w:tc>
        <w:tc>
          <w:tcPr>
            <w:tcW w:w="1415" w:type="dxa"/>
          </w:tcPr>
          <w:p w:rsidR="00244EC1" w:rsidRDefault="00244EC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6/30/17</w:t>
            </w:r>
          </w:p>
          <w:p w:rsidR="00244EC1" w:rsidRDefault="00244EC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9/30/17</w:t>
            </w:r>
          </w:p>
          <w:p w:rsidR="00806642" w:rsidRPr="00B16DF2" w:rsidRDefault="00244EC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6642" w:rsidRPr="00B16D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30/</w:t>
            </w:r>
            <w:r w:rsidR="00806642" w:rsidRPr="00B16DF2">
              <w:rPr>
                <w:sz w:val="20"/>
                <w:szCs w:val="20"/>
              </w:rPr>
              <w:t>17</w:t>
            </w:r>
          </w:p>
          <w:p w:rsidR="0080664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3/31/18</w:t>
            </w:r>
          </w:p>
          <w:p w:rsidR="0080664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6/30/18</w:t>
            </w:r>
          </w:p>
          <w:p w:rsidR="0080664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9/30/18</w:t>
            </w:r>
          </w:p>
          <w:p w:rsidR="00806642" w:rsidRPr="00B16DF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12/31/18</w:t>
            </w:r>
          </w:p>
        </w:tc>
        <w:tc>
          <w:tcPr>
            <w:tcW w:w="2499" w:type="dxa"/>
          </w:tcPr>
          <w:p w:rsidR="00806642" w:rsidRPr="00B16DF2" w:rsidRDefault="00806642" w:rsidP="00BF28AC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Drafts and evolution of regional plan that </w:t>
            </w:r>
            <w:r>
              <w:rPr>
                <w:sz w:val="20"/>
                <w:szCs w:val="20"/>
              </w:rPr>
              <w:t>including</w:t>
            </w:r>
            <w:r w:rsidRPr="00B16DF2">
              <w:rPr>
                <w:sz w:val="20"/>
                <w:szCs w:val="20"/>
              </w:rPr>
              <w:t xml:space="preserve"> strategies outside of WIOA</w:t>
            </w:r>
            <w:r>
              <w:rPr>
                <w:sz w:val="20"/>
                <w:szCs w:val="20"/>
              </w:rPr>
              <w:t>; and, d</w:t>
            </w:r>
            <w:r w:rsidRPr="00BF28AC">
              <w:rPr>
                <w:sz w:val="20"/>
                <w:szCs w:val="20"/>
              </w:rPr>
              <w:t xml:space="preserve">iscussion </w:t>
            </w:r>
            <w:r>
              <w:rPr>
                <w:sz w:val="20"/>
                <w:szCs w:val="20"/>
              </w:rPr>
              <w:t>and action to address</w:t>
            </w:r>
            <w:r w:rsidRPr="00BF28AC">
              <w:rPr>
                <w:sz w:val="20"/>
                <w:szCs w:val="20"/>
              </w:rPr>
              <w:t xml:space="preserve"> challenges and opportunities related to implementation of plan</w:t>
            </w:r>
            <w:r w:rsidRPr="00B16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minutes</w:t>
            </w:r>
          </w:p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Plan documents</w:t>
            </w:r>
          </w:p>
        </w:tc>
        <w:tc>
          <w:tcPr>
            <w:tcW w:w="2474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 and GMWC leaders</w:t>
            </w:r>
          </w:p>
        </w:tc>
        <w:tc>
          <w:tcPr>
            <w:tcW w:w="2160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</w:p>
        </w:tc>
      </w:tr>
      <w:tr w:rsidR="00806642" w:rsidRPr="00B16DF2" w:rsidTr="00BF28AC">
        <w:tc>
          <w:tcPr>
            <w:tcW w:w="3190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Regional leadership table </w:t>
            </w:r>
            <w:r>
              <w:rPr>
                <w:sz w:val="20"/>
                <w:szCs w:val="20"/>
              </w:rPr>
              <w:t xml:space="preserve">will develop and host </w:t>
            </w:r>
            <w:r w:rsidRPr="00B16DF2">
              <w:rPr>
                <w:sz w:val="20"/>
                <w:szCs w:val="20"/>
              </w:rPr>
              <w:t>annual regional workforce summit to bring stakeholders together, review progress (services provided, outcomes achieved, funds spent toward outcomes), identify common strategies and endorse annual regional plan</w:t>
            </w:r>
          </w:p>
        </w:tc>
        <w:tc>
          <w:tcPr>
            <w:tcW w:w="1415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16D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31/</w:t>
            </w:r>
            <w:r w:rsidRPr="00B16DF2">
              <w:rPr>
                <w:sz w:val="20"/>
                <w:szCs w:val="20"/>
              </w:rPr>
              <w:t>18</w:t>
            </w:r>
          </w:p>
        </w:tc>
        <w:tc>
          <w:tcPr>
            <w:tcW w:w="2499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Endorsement of regional plan</w:t>
            </w:r>
            <w:r>
              <w:rPr>
                <w:sz w:val="20"/>
                <w:szCs w:val="20"/>
              </w:rPr>
              <w:t xml:space="preserve"> and strengthened relationships among stakeholders</w:t>
            </w:r>
          </w:p>
        </w:tc>
        <w:tc>
          <w:tcPr>
            <w:tcW w:w="2122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minutes</w:t>
            </w:r>
            <w:r>
              <w:rPr>
                <w:sz w:val="20"/>
                <w:szCs w:val="20"/>
              </w:rPr>
              <w:t>, session evaluation, and  if desired, broader survey of stakeholders</w:t>
            </w:r>
          </w:p>
        </w:tc>
        <w:tc>
          <w:tcPr>
            <w:tcW w:w="2474" w:type="dxa"/>
          </w:tcPr>
          <w:p w:rsidR="00806642" w:rsidRPr="00B16DF2" w:rsidRDefault="00806642" w:rsidP="0014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GMWC board and staff </w:t>
            </w:r>
          </w:p>
        </w:tc>
        <w:tc>
          <w:tcPr>
            <w:tcW w:w="2160" w:type="dxa"/>
          </w:tcPr>
          <w:p w:rsidR="00806642" w:rsidRPr="00B16DF2" w:rsidRDefault="00806642" w:rsidP="00B16DF2">
            <w:pPr>
              <w:rPr>
                <w:sz w:val="20"/>
                <w:szCs w:val="20"/>
              </w:rPr>
            </w:pPr>
          </w:p>
        </w:tc>
      </w:tr>
      <w:tr w:rsidR="00806642" w:rsidRPr="00B16DF2" w:rsidTr="00BF28AC">
        <w:tc>
          <w:tcPr>
            <w:tcW w:w="3190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Develop communications plan for regional workforce planning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06642" w:rsidRPr="00351F17" w:rsidRDefault="00145BEB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Plan developed and implemented during duration of this work</w:t>
            </w:r>
            <w:r w:rsidR="00821D17">
              <w:rPr>
                <w:sz w:val="20"/>
                <w:szCs w:val="20"/>
              </w:rPr>
              <w:t xml:space="preserve"> </w:t>
            </w:r>
            <w:r w:rsidRPr="00351F17">
              <w:rPr>
                <w:sz w:val="20"/>
                <w:szCs w:val="20"/>
              </w:rPr>
              <w:t>plan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Clarity of messaging, building of identity, as measured by informal analysis and, if desired, longitudinal survey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GWMC staff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</w:p>
        </w:tc>
      </w:tr>
      <w:tr w:rsidR="00806642" w:rsidRPr="00B16DF2" w:rsidTr="00BF28AC">
        <w:tc>
          <w:tcPr>
            <w:tcW w:w="3190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Confirm funding commitments for GMWC</w:t>
            </w:r>
            <w:r w:rsidR="00145BEB">
              <w:rPr>
                <w:sz w:val="20"/>
                <w:szCs w:val="20"/>
              </w:rPr>
              <w:t xml:space="preserve"> board activities</w:t>
            </w:r>
          </w:p>
          <w:p w:rsidR="00806642" w:rsidRPr="00351F17" w:rsidRDefault="00806642" w:rsidP="00B16DF2">
            <w:pPr>
              <w:rPr>
                <w:sz w:val="20"/>
                <w:szCs w:val="20"/>
              </w:rPr>
            </w:pPr>
          </w:p>
          <w:p w:rsidR="00806642" w:rsidRPr="00351F17" w:rsidRDefault="00806642" w:rsidP="00B16DF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806642" w:rsidRDefault="0070070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5/31/17 then</w:t>
            </w:r>
          </w:p>
          <w:p w:rsidR="00700700" w:rsidRPr="00351F17" w:rsidRDefault="0070070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499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Preliminary funding committed, and additional funding, through duration of this work</w:t>
            </w:r>
            <w:r w:rsidR="00821D17">
              <w:rPr>
                <w:sz w:val="20"/>
                <w:szCs w:val="20"/>
              </w:rPr>
              <w:t xml:space="preserve"> </w:t>
            </w:r>
            <w:r w:rsidRPr="00351F17">
              <w:rPr>
                <w:sz w:val="20"/>
                <w:szCs w:val="20"/>
              </w:rPr>
              <w:t>plan is in process of being committed</w:t>
            </w:r>
          </w:p>
        </w:tc>
        <w:tc>
          <w:tcPr>
            <w:tcW w:w="2122" w:type="dxa"/>
          </w:tcPr>
          <w:p w:rsidR="00806642" w:rsidRPr="00351F17" w:rsidRDefault="00806642" w:rsidP="00BF28AC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 xml:space="preserve">Assessment of funding needs, and evaluation, after implementation, that activities are sufficiently resourced. </w:t>
            </w:r>
          </w:p>
        </w:tc>
        <w:tc>
          <w:tcPr>
            <w:tcW w:w="2474" w:type="dxa"/>
          </w:tcPr>
          <w:p w:rsidR="00806642" w:rsidRPr="00351F17" w:rsidRDefault="00806642" w:rsidP="00700700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GMWC</w:t>
            </w:r>
            <w:r w:rsidR="00700700"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2160" w:type="dxa"/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</w:p>
        </w:tc>
      </w:tr>
      <w:tr w:rsidR="00806642" w:rsidRPr="00B16DF2" w:rsidTr="00BF28AC">
        <w:tc>
          <w:tcPr>
            <w:tcW w:w="3190" w:type="dxa"/>
            <w:tcBorders>
              <w:bottom w:val="single" w:sz="4" w:space="0" w:color="auto"/>
            </w:tcBorders>
          </w:tcPr>
          <w:p w:rsidR="00806642" w:rsidRPr="00351F17" w:rsidRDefault="00806642" w:rsidP="00BF28AC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Confirm staffing arrangements for GMWC</w:t>
            </w:r>
          </w:p>
          <w:p w:rsidR="00806642" w:rsidRPr="00351F17" w:rsidRDefault="00806642" w:rsidP="00B16DF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6/30/17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Staffing arrangements are identified and preliminary funding committed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Assessment of staffing needs, and evaluation, after implementation, that staffing needs are being met.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806642" w:rsidRPr="00351F17" w:rsidRDefault="00806642" w:rsidP="00700700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GMWC</w:t>
            </w:r>
            <w:r w:rsidR="00700700"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6642" w:rsidRPr="00351F17" w:rsidRDefault="00806642" w:rsidP="00B16DF2">
            <w:pPr>
              <w:rPr>
                <w:sz w:val="20"/>
                <w:szCs w:val="20"/>
              </w:rPr>
            </w:pPr>
            <w:r w:rsidRPr="00351F17">
              <w:rPr>
                <w:sz w:val="20"/>
                <w:szCs w:val="20"/>
              </w:rPr>
              <w:t>This could include contracted arrangements with other organizations or individuals.</w:t>
            </w:r>
          </w:p>
        </w:tc>
      </w:tr>
    </w:tbl>
    <w:p w:rsidR="00FE3471" w:rsidRDefault="00FE3471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190"/>
        <w:gridCol w:w="1415"/>
        <w:gridCol w:w="2499"/>
        <w:gridCol w:w="2122"/>
        <w:gridCol w:w="2474"/>
        <w:gridCol w:w="2160"/>
      </w:tblGrid>
      <w:tr w:rsidR="00B0104F" w:rsidTr="00AE63F5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A272D" w:rsidRDefault="00BA272D" w:rsidP="00595DB2">
            <w:pPr>
              <w:rPr>
                <w:b/>
                <w:sz w:val="24"/>
                <w:szCs w:val="24"/>
              </w:rPr>
            </w:pPr>
          </w:p>
          <w:p w:rsidR="00B0104F" w:rsidRPr="00D21970" w:rsidRDefault="00B0104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2 – Establish an Agreement for Negotiating local levels of Performance (Regulation 679.510 a.1.viii)</w:t>
            </w:r>
          </w:p>
          <w:p w:rsidR="00BA272D" w:rsidRPr="00B50804" w:rsidRDefault="00BA272D" w:rsidP="00595DB2">
            <w:pPr>
              <w:rPr>
                <w:b/>
                <w:sz w:val="24"/>
                <w:szCs w:val="24"/>
              </w:rPr>
            </w:pPr>
          </w:p>
        </w:tc>
      </w:tr>
      <w:tr w:rsidR="00B0104F" w:rsidTr="00AE63F5">
        <w:tc>
          <w:tcPr>
            <w:tcW w:w="319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15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74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AF2263" w:rsidRPr="00B16DF2" w:rsidTr="00AE63F5">
        <w:tc>
          <w:tcPr>
            <w:tcW w:w="3190" w:type="dxa"/>
          </w:tcPr>
          <w:p w:rsidR="00AF2263" w:rsidRPr="00B16DF2" w:rsidRDefault="00AF2263" w:rsidP="00B16DF2">
            <w:pPr>
              <w:rPr>
                <w:rFonts w:cs="Arial"/>
                <w:sz w:val="20"/>
                <w:szCs w:val="20"/>
              </w:rPr>
            </w:pPr>
            <w:r w:rsidRPr="00B16DF2">
              <w:rPr>
                <w:rFonts w:cs="Arial"/>
                <w:sz w:val="20"/>
                <w:szCs w:val="20"/>
              </w:rPr>
              <w:t xml:space="preserve">Identify staff/members to participate in </w:t>
            </w:r>
            <w:r w:rsidR="00AF057E">
              <w:rPr>
                <w:rFonts w:cs="Arial"/>
                <w:sz w:val="20"/>
                <w:szCs w:val="20"/>
              </w:rPr>
              <w:t xml:space="preserve">WIOA performance </w:t>
            </w:r>
            <w:r w:rsidRPr="00B16DF2">
              <w:rPr>
                <w:rFonts w:cs="Arial"/>
                <w:sz w:val="20"/>
                <w:szCs w:val="20"/>
              </w:rPr>
              <w:t>negotiation panel</w:t>
            </w:r>
            <w:r w:rsidR="00AF057E">
              <w:rPr>
                <w:rFonts w:cs="Arial"/>
                <w:sz w:val="20"/>
                <w:szCs w:val="20"/>
              </w:rPr>
              <w:t xml:space="preserve"> </w:t>
            </w:r>
            <w:r w:rsidR="00AF057E" w:rsidRPr="00AF057E">
              <w:rPr>
                <w:rFonts w:cs="Arial"/>
                <w:sz w:val="20"/>
                <w:szCs w:val="20"/>
              </w:rPr>
              <w:t>(</w:t>
            </w:r>
            <w:r w:rsidR="00AF057E" w:rsidRPr="00FE3471">
              <w:rPr>
                <w:rFonts w:cs="Arial"/>
                <w:sz w:val="20"/>
                <w:szCs w:val="20"/>
              </w:rPr>
              <w:t>Regulation 679.510 a.1.viii)</w:t>
            </w:r>
          </w:p>
        </w:tc>
        <w:tc>
          <w:tcPr>
            <w:tcW w:w="1415" w:type="dxa"/>
          </w:tcPr>
          <w:p w:rsidR="00AF2263" w:rsidRPr="00B16DF2" w:rsidRDefault="006752F3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2263" w:rsidRPr="00B16DF2">
              <w:rPr>
                <w:sz w:val="20"/>
                <w:szCs w:val="20"/>
              </w:rPr>
              <w:t>/</w:t>
            </w:r>
            <w:r w:rsidR="00700700">
              <w:rPr>
                <w:sz w:val="20"/>
                <w:szCs w:val="20"/>
              </w:rPr>
              <w:t>31</w:t>
            </w:r>
            <w:r w:rsidR="00AF2263" w:rsidRPr="00B16DF2">
              <w:rPr>
                <w:sz w:val="20"/>
                <w:szCs w:val="20"/>
              </w:rPr>
              <w:t>/17</w:t>
            </w:r>
            <w:r w:rsidR="00700700">
              <w:rPr>
                <w:sz w:val="20"/>
                <w:szCs w:val="20"/>
              </w:rPr>
              <w:t xml:space="preserve"> then ongoing</w:t>
            </w:r>
          </w:p>
        </w:tc>
        <w:tc>
          <w:tcPr>
            <w:tcW w:w="2499" w:type="dxa"/>
          </w:tcPr>
          <w:p w:rsidR="00AF2263" w:rsidRPr="00B16DF2" w:rsidRDefault="00AF2263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of negotiation panel members</w:t>
            </w:r>
          </w:p>
        </w:tc>
        <w:tc>
          <w:tcPr>
            <w:tcW w:w="2122" w:type="dxa"/>
          </w:tcPr>
          <w:p w:rsidR="00AF2263" w:rsidRPr="00B16DF2" w:rsidRDefault="00AF2263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minutes</w:t>
            </w:r>
          </w:p>
        </w:tc>
        <w:tc>
          <w:tcPr>
            <w:tcW w:w="2474" w:type="dxa"/>
          </w:tcPr>
          <w:p w:rsidR="00AF2263" w:rsidRPr="00B16DF2" w:rsidRDefault="00AF2263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WDB Directors</w:t>
            </w:r>
          </w:p>
        </w:tc>
        <w:tc>
          <w:tcPr>
            <w:tcW w:w="2160" w:type="dxa"/>
          </w:tcPr>
          <w:p w:rsidR="00AF2263" w:rsidRPr="00B16DF2" w:rsidRDefault="00AF057E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be consistent with federal requirements.</w:t>
            </w:r>
          </w:p>
        </w:tc>
      </w:tr>
      <w:tr w:rsidR="007A0B7F" w:rsidRPr="00B16DF2" w:rsidTr="00AE63F5">
        <w:tc>
          <w:tcPr>
            <w:tcW w:w="3190" w:type="dxa"/>
          </w:tcPr>
          <w:p w:rsidR="00D44D9E" w:rsidRDefault="00D44D9E" w:rsidP="00D44D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 on existing good practice to identify </w:t>
            </w:r>
            <w:r w:rsidR="007A0B7F" w:rsidRPr="00B16DF2">
              <w:rPr>
                <w:rFonts w:cs="Arial"/>
                <w:sz w:val="20"/>
                <w:szCs w:val="20"/>
              </w:rPr>
              <w:t xml:space="preserve">regional need </w:t>
            </w:r>
            <w:r w:rsidRPr="00B16DF2">
              <w:rPr>
                <w:rFonts w:cs="Arial"/>
                <w:sz w:val="20"/>
                <w:szCs w:val="20"/>
              </w:rPr>
              <w:t xml:space="preserve">in employment and income </w:t>
            </w:r>
            <w:r w:rsidR="007A0B7F" w:rsidRPr="00B16DF2">
              <w:rPr>
                <w:rFonts w:cs="Arial"/>
                <w:sz w:val="20"/>
                <w:szCs w:val="20"/>
              </w:rPr>
              <w:t>(</w:t>
            </w:r>
            <w:r w:rsidR="00E82BEE">
              <w:rPr>
                <w:rFonts w:cs="Arial"/>
                <w:sz w:val="20"/>
                <w:szCs w:val="20"/>
              </w:rPr>
              <w:t xml:space="preserve">disaggregated </w:t>
            </w:r>
            <w:r w:rsidR="007A0B7F" w:rsidRPr="00B16DF2">
              <w:rPr>
                <w:rFonts w:cs="Arial"/>
                <w:sz w:val="20"/>
                <w:szCs w:val="20"/>
              </w:rPr>
              <w:t>by race</w:t>
            </w:r>
            <w:r>
              <w:rPr>
                <w:rFonts w:cs="Arial"/>
                <w:sz w:val="20"/>
                <w:szCs w:val="20"/>
              </w:rPr>
              <w:t xml:space="preserve"> and other key demographics</w:t>
            </w:r>
            <w:r w:rsidR="007A0B7F" w:rsidRPr="00B16DF2">
              <w:rPr>
                <w:rFonts w:cs="Arial"/>
                <w:sz w:val="20"/>
                <w:szCs w:val="20"/>
              </w:rPr>
              <w:t xml:space="preserve">) to </w:t>
            </w:r>
            <w:r>
              <w:rPr>
                <w:rFonts w:cs="Arial"/>
                <w:sz w:val="20"/>
                <w:szCs w:val="20"/>
              </w:rPr>
              <w:t xml:space="preserve">regularly </w:t>
            </w:r>
            <w:r w:rsidR="00F60778">
              <w:rPr>
                <w:rFonts w:cs="Arial"/>
                <w:sz w:val="20"/>
                <w:szCs w:val="20"/>
              </w:rPr>
              <w:t>update our shared understanding.</w:t>
            </w:r>
          </w:p>
          <w:p w:rsidR="00D44D9E" w:rsidRDefault="00D44D9E" w:rsidP="00D44D9E">
            <w:pPr>
              <w:rPr>
                <w:rFonts w:cs="Arial"/>
                <w:sz w:val="20"/>
                <w:szCs w:val="20"/>
              </w:rPr>
            </w:pPr>
          </w:p>
          <w:p w:rsidR="007A0B7F" w:rsidRPr="00B16DF2" w:rsidRDefault="00AF057E" w:rsidP="00D44D9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these data to </w:t>
            </w:r>
            <w:r w:rsidR="007A0B7F" w:rsidRPr="00B16DF2">
              <w:rPr>
                <w:rFonts w:cs="Arial"/>
                <w:sz w:val="20"/>
                <w:szCs w:val="20"/>
              </w:rPr>
              <w:t>inform performance negotiations between local WDBs and DEED, and the State and USDOL.</w:t>
            </w:r>
          </w:p>
        </w:tc>
        <w:tc>
          <w:tcPr>
            <w:tcW w:w="1415" w:type="dxa"/>
          </w:tcPr>
          <w:p w:rsidR="007A0B7F" w:rsidRPr="00B16DF2" w:rsidRDefault="0070070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499" w:type="dxa"/>
          </w:tcPr>
          <w:p w:rsidR="007A0B7F" w:rsidRPr="00B16DF2" w:rsidRDefault="00D44D9E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updated </w:t>
            </w:r>
            <w:r w:rsidR="00AF057E">
              <w:rPr>
                <w:sz w:val="20"/>
                <w:szCs w:val="20"/>
              </w:rPr>
              <w:t>“regional report card”</w:t>
            </w:r>
            <w:r>
              <w:rPr>
                <w:sz w:val="20"/>
                <w:szCs w:val="20"/>
              </w:rPr>
              <w:t xml:space="preserve"> shared across the region that informs annual performance negotiations.</w:t>
            </w:r>
          </w:p>
        </w:tc>
        <w:tc>
          <w:tcPr>
            <w:tcW w:w="2122" w:type="dxa"/>
          </w:tcPr>
          <w:p w:rsidR="007A0B7F" w:rsidRPr="00B16DF2" w:rsidRDefault="00AF057E" w:rsidP="00F2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sources (</w:t>
            </w:r>
            <w:r w:rsidR="00F23540">
              <w:rPr>
                <w:sz w:val="20"/>
                <w:szCs w:val="20"/>
              </w:rPr>
              <w:t>see</w:t>
            </w:r>
            <w:r>
              <w:rPr>
                <w:sz w:val="20"/>
                <w:szCs w:val="20"/>
              </w:rPr>
              <w:t xml:space="preserve"> comments). Regional “report card” could </w:t>
            </w:r>
            <w:r w:rsidR="00F23540">
              <w:rPr>
                <w:sz w:val="20"/>
                <w:szCs w:val="20"/>
              </w:rPr>
              <w:t xml:space="preserve">also be affirmed and </w:t>
            </w:r>
            <w:r>
              <w:rPr>
                <w:sz w:val="20"/>
                <w:szCs w:val="20"/>
              </w:rPr>
              <w:t>reviewed by outside experts</w:t>
            </w:r>
          </w:p>
        </w:tc>
        <w:tc>
          <w:tcPr>
            <w:tcW w:w="2474" w:type="dxa"/>
          </w:tcPr>
          <w:p w:rsidR="007A0B7F" w:rsidRPr="00B16DF2" w:rsidRDefault="00545618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 and negotiation panel</w:t>
            </w:r>
          </w:p>
        </w:tc>
        <w:tc>
          <w:tcPr>
            <w:tcW w:w="2160" w:type="dxa"/>
          </w:tcPr>
          <w:p w:rsidR="007A0B7F" w:rsidRPr="00B16DF2" w:rsidRDefault="000F5D8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Utilize </w:t>
            </w:r>
            <w:r w:rsidR="0040757F">
              <w:rPr>
                <w:sz w:val="20"/>
                <w:szCs w:val="20"/>
              </w:rPr>
              <w:t xml:space="preserve">DEED </w:t>
            </w:r>
            <w:r>
              <w:rPr>
                <w:sz w:val="20"/>
                <w:szCs w:val="20"/>
              </w:rPr>
              <w:t xml:space="preserve">LMI, </w:t>
            </w:r>
            <w:r w:rsidR="0071090D">
              <w:rPr>
                <w:sz w:val="20"/>
                <w:szCs w:val="20"/>
              </w:rPr>
              <w:t xml:space="preserve">Wilder, Greater MSP, </w:t>
            </w:r>
            <w:r>
              <w:rPr>
                <w:sz w:val="20"/>
                <w:szCs w:val="20"/>
              </w:rPr>
              <w:t>Workforce</w:t>
            </w:r>
            <w:r w:rsidR="00AF057E">
              <w:rPr>
                <w:sz w:val="20"/>
                <w:szCs w:val="20"/>
              </w:rPr>
              <w:t xml:space="preserve"> One, MFIP, SNAP, VRS, </w:t>
            </w:r>
            <w:r w:rsidR="0071090D">
              <w:rPr>
                <w:sz w:val="20"/>
                <w:szCs w:val="20"/>
              </w:rPr>
              <w:t>and other data</w:t>
            </w:r>
            <w:r>
              <w:rPr>
                <w:sz w:val="20"/>
                <w:szCs w:val="20"/>
              </w:rPr>
              <w:t xml:space="preserve"> to more completely assess </w:t>
            </w:r>
            <w:r w:rsidR="00F90BED">
              <w:rPr>
                <w:sz w:val="20"/>
                <w:szCs w:val="20"/>
              </w:rPr>
              <w:t>performance and outcomes</w:t>
            </w:r>
          </w:p>
        </w:tc>
      </w:tr>
      <w:tr w:rsidR="000F5D8A" w:rsidRPr="00B16DF2" w:rsidTr="00AE63F5">
        <w:tc>
          <w:tcPr>
            <w:tcW w:w="3190" w:type="dxa"/>
          </w:tcPr>
          <w:p w:rsidR="000F5D8A" w:rsidRPr="00B16DF2" w:rsidRDefault="00700700" w:rsidP="00F05E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Align goals established in contracts with sub</w:t>
            </w:r>
            <w:r w:rsidR="00F05E62">
              <w:rPr>
                <w:rFonts w:cs="Arial"/>
                <w:sz w:val="20"/>
                <w:szCs w:val="20"/>
              </w:rPr>
              <w:t>-recipients</w:t>
            </w:r>
            <w:r w:rsidR="000F5D8A">
              <w:rPr>
                <w:rFonts w:cs="Arial"/>
                <w:sz w:val="20"/>
                <w:szCs w:val="20"/>
              </w:rPr>
              <w:t xml:space="preserve"> to ensure that services are meeting regional goals and </w:t>
            </w:r>
            <w:r w:rsidR="00F05E62">
              <w:rPr>
                <w:rFonts w:cs="Arial"/>
                <w:sz w:val="20"/>
                <w:szCs w:val="20"/>
              </w:rPr>
              <w:t>consistent with</w:t>
            </w:r>
            <w:r w:rsidR="000F5D8A">
              <w:rPr>
                <w:rFonts w:cs="Arial"/>
                <w:sz w:val="20"/>
                <w:szCs w:val="20"/>
              </w:rPr>
              <w:t xml:space="preserve"> local plans</w:t>
            </w:r>
          </w:p>
        </w:tc>
        <w:tc>
          <w:tcPr>
            <w:tcW w:w="1415" w:type="dxa"/>
          </w:tcPr>
          <w:p w:rsidR="000F5D8A" w:rsidRDefault="0070070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499" w:type="dxa"/>
          </w:tcPr>
          <w:p w:rsidR="000F5D8A" w:rsidRPr="00B16DF2" w:rsidRDefault="00F23540" w:rsidP="00F2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to all regional service partners that promotes a c</w:t>
            </w:r>
            <w:r w:rsidR="00AF057E">
              <w:rPr>
                <w:sz w:val="20"/>
                <w:szCs w:val="20"/>
              </w:rPr>
              <w:t>onsistent</w:t>
            </w:r>
            <w:r>
              <w:rPr>
                <w:sz w:val="20"/>
                <w:szCs w:val="20"/>
              </w:rPr>
              <w:t>, high-quality</w:t>
            </w:r>
            <w:r w:rsidR="00AF057E">
              <w:rPr>
                <w:sz w:val="20"/>
                <w:szCs w:val="20"/>
              </w:rPr>
              <w:t xml:space="preserve"> approach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0F5D8A" w:rsidRPr="00B16DF2" w:rsidRDefault="000F5D8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 template</w:t>
            </w:r>
          </w:p>
        </w:tc>
        <w:tc>
          <w:tcPr>
            <w:tcW w:w="2474" w:type="dxa"/>
          </w:tcPr>
          <w:p w:rsidR="000F5D8A" w:rsidRDefault="00700700" w:rsidP="0070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2160" w:type="dxa"/>
          </w:tcPr>
          <w:p w:rsidR="000F5D8A" w:rsidRPr="00B16DF2" w:rsidRDefault="00F2354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may also be woven into staff training plans outlined in Goal #3 below</w:t>
            </w:r>
          </w:p>
        </w:tc>
      </w:tr>
      <w:tr w:rsidR="007A0B7F" w:rsidRPr="00B16DF2" w:rsidTr="00AE63F5">
        <w:tc>
          <w:tcPr>
            <w:tcW w:w="3190" w:type="dxa"/>
            <w:tcBorders>
              <w:bottom w:val="single" w:sz="4" w:space="0" w:color="auto"/>
            </w:tcBorders>
          </w:tcPr>
          <w:p w:rsidR="007A0B7F" w:rsidRPr="00F23540" w:rsidRDefault="000F5D8A" w:rsidP="00F2354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Implement a </w:t>
            </w:r>
            <w:r w:rsidR="007A0B7F" w:rsidRPr="00B16DF2">
              <w:rPr>
                <w:rFonts w:eastAsia="MS Gothic"/>
                <w:sz w:val="20"/>
                <w:szCs w:val="20"/>
              </w:rPr>
              <w:t>continuous improvement strategy in partnership with nonprofit training providers (past efforts include United Way return on investment work, CLASP work with MN Employment Services Coalition, e</w:t>
            </w:r>
            <w:r w:rsidR="00F23540">
              <w:rPr>
                <w:rFonts w:eastAsia="MS Gothic"/>
                <w:sz w:val="20"/>
                <w:szCs w:val="20"/>
              </w:rPr>
              <w:t xml:space="preserve">tc.).  This would build on that, </w:t>
            </w:r>
            <w:r w:rsidR="007A0B7F" w:rsidRPr="00B16DF2">
              <w:rPr>
                <w:rFonts w:eastAsia="MS Gothic"/>
                <w:sz w:val="20"/>
                <w:szCs w:val="20"/>
              </w:rPr>
              <w:t>and bring together providers and the public sector system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0B7F" w:rsidRPr="00B16DF2" w:rsidRDefault="007A0B7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1</w:t>
            </w:r>
            <w:r w:rsidR="006752F3">
              <w:rPr>
                <w:sz w:val="20"/>
                <w:szCs w:val="20"/>
              </w:rPr>
              <w:t>2</w:t>
            </w:r>
            <w:r w:rsidRPr="00B16DF2">
              <w:rPr>
                <w:sz w:val="20"/>
                <w:szCs w:val="20"/>
              </w:rPr>
              <w:t>/</w:t>
            </w:r>
            <w:r w:rsidR="006752F3">
              <w:rPr>
                <w:sz w:val="20"/>
                <w:szCs w:val="20"/>
              </w:rPr>
              <w:t>31/17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7A0B7F" w:rsidRPr="00B16DF2" w:rsidRDefault="00F2354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shared principles and expected outcomes from a continuous improvement strategy (likely in conjunction with activities in goals below)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A0B7F" w:rsidRPr="00B16DF2" w:rsidRDefault="00F2354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Rollout of the strategy will include milestones for continuous improvement and review opportunities to gauge progress  relative to expected milestones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7A0B7F" w:rsidRPr="00B16DF2" w:rsidRDefault="007A0B7F" w:rsidP="00700700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GMWC staff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0B7F" w:rsidRPr="00B16DF2" w:rsidRDefault="00F2354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dovetails with other activities in goals below relative to stakeholder engagement, shared training, and sector work.</w:t>
            </w:r>
          </w:p>
        </w:tc>
      </w:tr>
    </w:tbl>
    <w:p w:rsidR="00FE3471" w:rsidRDefault="00FE3471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190"/>
        <w:gridCol w:w="1415"/>
        <w:gridCol w:w="2499"/>
        <w:gridCol w:w="2122"/>
        <w:gridCol w:w="2474"/>
        <w:gridCol w:w="2160"/>
      </w:tblGrid>
      <w:tr w:rsidR="00B0104F" w:rsidTr="00AE63F5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A272D" w:rsidRDefault="00BA272D" w:rsidP="00595DB2">
            <w:pPr>
              <w:rPr>
                <w:b/>
                <w:sz w:val="24"/>
                <w:szCs w:val="24"/>
              </w:rPr>
            </w:pPr>
          </w:p>
          <w:p w:rsidR="00B0104F" w:rsidRPr="00D21970" w:rsidRDefault="00B0104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3 – Identify &amp; Implement 3 Regional Services (Career, Training and/or Support) Alignment Goals (Regulation 679.510 a.1.ii/vi)</w:t>
            </w:r>
          </w:p>
          <w:p w:rsidR="00BA272D" w:rsidRPr="00B50804" w:rsidRDefault="00BA272D" w:rsidP="00595DB2">
            <w:pPr>
              <w:rPr>
                <w:b/>
                <w:sz w:val="24"/>
                <w:szCs w:val="24"/>
              </w:rPr>
            </w:pPr>
          </w:p>
        </w:tc>
      </w:tr>
      <w:tr w:rsidR="00B0104F" w:rsidTr="00FE3471">
        <w:tc>
          <w:tcPr>
            <w:tcW w:w="319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15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74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B0104F" w:rsidRPr="00B50804" w:rsidRDefault="00B0104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7A0B7F" w:rsidRPr="00B16DF2" w:rsidTr="00FE3471">
        <w:tc>
          <w:tcPr>
            <w:tcW w:w="3190" w:type="dxa"/>
          </w:tcPr>
          <w:p w:rsidR="007A0B7F" w:rsidRPr="00B16DF2" w:rsidRDefault="00FE3471" w:rsidP="00B16DF2">
            <w:pPr>
              <w:spacing w:before="1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Drawing on best practices among local WDB </w:t>
            </w:r>
            <w:r w:rsidR="00F02ABD">
              <w:rPr>
                <w:rFonts w:eastAsia="MS Gothic"/>
                <w:sz w:val="20"/>
                <w:szCs w:val="20"/>
              </w:rPr>
              <w:t xml:space="preserve">MOUs within individual localities, develop a standard </w:t>
            </w:r>
            <w:r w:rsidR="00F05E62">
              <w:rPr>
                <w:rFonts w:eastAsia="MS Gothic"/>
                <w:sz w:val="20"/>
                <w:szCs w:val="20"/>
              </w:rPr>
              <w:t>region wide</w:t>
            </w:r>
            <w:r w:rsidR="00F02ABD">
              <w:rPr>
                <w:rFonts w:eastAsia="MS Gothic"/>
                <w:sz w:val="20"/>
                <w:szCs w:val="20"/>
              </w:rPr>
              <w:t xml:space="preserve"> MOU to align and coordinate </w:t>
            </w:r>
            <w:r w:rsidR="00F05E62">
              <w:rPr>
                <w:rFonts w:eastAsia="MS Gothic"/>
                <w:sz w:val="20"/>
                <w:szCs w:val="20"/>
              </w:rPr>
              <w:t>region wide</w:t>
            </w:r>
            <w:r w:rsidR="00F02ABD">
              <w:rPr>
                <w:rFonts w:eastAsia="MS Gothic"/>
                <w:sz w:val="20"/>
                <w:szCs w:val="20"/>
              </w:rPr>
              <w:t xml:space="preserve"> services including </w:t>
            </w:r>
            <w:r w:rsidR="0012481C">
              <w:rPr>
                <w:rFonts w:eastAsia="MS Gothic"/>
                <w:sz w:val="20"/>
                <w:szCs w:val="20"/>
              </w:rPr>
              <w:t>affiliates/specialized centers (as defined in WIOA legislation)</w:t>
            </w:r>
            <w:r w:rsidR="00F02ABD">
              <w:rPr>
                <w:rFonts w:eastAsia="MS Gothic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7A0B7F" w:rsidRPr="00B16DF2" w:rsidRDefault="0012481C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0B7F" w:rsidRPr="00B16DF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="007A0B7F" w:rsidRPr="00B16DF2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</w:tcPr>
          <w:p w:rsidR="007A0B7F" w:rsidRPr="00B16DF2" w:rsidRDefault="00475D8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Template MOU</w:t>
            </w:r>
            <w:r w:rsidR="0012481C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2122" w:type="dxa"/>
          </w:tcPr>
          <w:p w:rsidR="007A0B7F" w:rsidRPr="00B16DF2" w:rsidRDefault="00FE3471" w:rsidP="00FE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will be reviewed regularly by GMWC leaders to assess progress relative to stated MOU goals.</w:t>
            </w:r>
          </w:p>
        </w:tc>
        <w:tc>
          <w:tcPr>
            <w:tcW w:w="2474" w:type="dxa"/>
          </w:tcPr>
          <w:p w:rsidR="007A0B7F" w:rsidRPr="00B16DF2" w:rsidRDefault="00545618" w:rsidP="0017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  <w:r w:rsidR="001715D9">
              <w:rPr>
                <w:sz w:val="20"/>
                <w:szCs w:val="20"/>
              </w:rPr>
              <w:t xml:space="preserve"> and WDA directors</w:t>
            </w:r>
          </w:p>
        </w:tc>
        <w:tc>
          <w:tcPr>
            <w:tcW w:w="2160" w:type="dxa"/>
          </w:tcPr>
          <w:p w:rsidR="007A0B7F" w:rsidRPr="00B16DF2" w:rsidRDefault="00FE347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b</w:t>
            </w:r>
            <w:r w:rsidR="0012481C">
              <w:rPr>
                <w:sz w:val="20"/>
                <w:szCs w:val="20"/>
              </w:rPr>
              <w:t>uild upon state-level work already completed.</w:t>
            </w:r>
          </w:p>
        </w:tc>
      </w:tr>
      <w:tr w:rsidR="007A0B7F" w:rsidRPr="00B16DF2" w:rsidTr="00FE3471">
        <w:tc>
          <w:tcPr>
            <w:tcW w:w="3190" w:type="dxa"/>
          </w:tcPr>
          <w:p w:rsidR="007A0B7F" w:rsidRPr="00B16DF2" w:rsidRDefault="0012481C" w:rsidP="00FE3471">
            <w:pPr>
              <w:spacing w:before="1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In partnership with others, b</w:t>
            </w:r>
            <w:r w:rsidR="0071090D">
              <w:rPr>
                <w:rFonts w:eastAsia="MS Gothic"/>
                <w:sz w:val="20"/>
                <w:szCs w:val="20"/>
              </w:rPr>
              <w:t xml:space="preserve">uild on </w:t>
            </w:r>
            <w:r w:rsidR="00F02ABD">
              <w:rPr>
                <w:rFonts w:eastAsia="MS Gothic"/>
                <w:sz w:val="20"/>
                <w:szCs w:val="20"/>
              </w:rPr>
              <w:t xml:space="preserve">existing </w:t>
            </w:r>
            <w:r w:rsidR="0071090D">
              <w:rPr>
                <w:rFonts w:eastAsia="MS Gothic"/>
                <w:sz w:val="20"/>
                <w:szCs w:val="20"/>
              </w:rPr>
              <w:t>shared staff training ac</w:t>
            </w:r>
            <w:r w:rsidR="00F02ABD">
              <w:rPr>
                <w:rFonts w:eastAsia="MS Gothic"/>
                <w:sz w:val="20"/>
                <w:szCs w:val="20"/>
              </w:rPr>
              <w:t xml:space="preserve">ross the systems and </w:t>
            </w:r>
            <w:r w:rsidR="0071090D">
              <w:rPr>
                <w:rFonts w:eastAsia="MS Gothic"/>
                <w:sz w:val="20"/>
                <w:szCs w:val="20"/>
              </w:rPr>
              <w:t>region to strengthen outco</w:t>
            </w:r>
            <w:r w:rsidR="00F02ABD">
              <w:rPr>
                <w:rFonts w:eastAsia="MS Gothic"/>
                <w:sz w:val="20"/>
                <w:szCs w:val="20"/>
              </w:rPr>
              <w:t xml:space="preserve">mes for jobseekers and employers.  Specifically, </w:t>
            </w:r>
            <w:r w:rsidR="00F02ABD">
              <w:rPr>
                <w:sz w:val="20"/>
                <w:szCs w:val="20"/>
              </w:rPr>
              <w:t>regularly convene counselors/navigators from workforce, higher ed</w:t>
            </w:r>
            <w:r w:rsidR="001715D9">
              <w:rPr>
                <w:sz w:val="20"/>
                <w:szCs w:val="20"/>
              </w:rPr>
              <w:t>ucation</w:t>
            </w:r>
            <w:r w:rsidR="00F02ABD">
              <w:rPr>
                <w:sz w:val="20"/>
                <w:szCs w:val="20"/>
              </w:rPr>
              <w:t>, ABE, to share information</w:t>
            </w:r>
            <w:r w:rsidR="00FE3471">
              <w:rPr>
                <w:sz w:val="20"/>
                <w:szCs w:val="20"/>
              </w:rPr>
              <w:t xml:space="preserve"> and complete high-quality training objectives.</w:t>
            </w:r>
          </w:p>
        </w:tc>
        <w:tc>
          <w:tcPr>
            <w:tcW w:w="1415" w:type="dxa"/>
          </w:tcPr>
          <w:p w:rsidR="007A0B7F" w:rsidRPr="00B16DF2" w:rsidRDefault="00FE347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objectives developed by 9/30</w:t>
            </w:r>
            <w:r w:rsidR="007A0B7F" w:rsidRPr="00B16DF2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>. Training launch in 2018.</w:t>
            </w:r>
          </w:p>
        </w:tc>
        <w:tc>
          <w:tcPr>
            <w:tcW w:w="2499" w:type="dxa"/>
          </w:tcPr>
          <w:p w:rsidR="0012481C" w:rsidRDefault="00D22DE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c</w:t>
            </w:r>
            <w:r w:rsidR="00475D8F" w:rsidRPr="00B16DF2">
              <w:rPr>
                <w:sz w:val="20"/>
                <w:szCs w:val="20"/>
              </w:rPr>
              <w:t>urriculum</w:t>
            </w:r>
            <w:r w:rsidR="0012481C">
              <w:rPr>
                <w:sz w:val="20"/>
                <w:szCs w:val="20"/>
              </w:rPr>
              <w:t xml:space="preserve"> is developed/refined and shared.</w:t>
            </w:r>
          </w:p>
          <w:p w:rsidR="0012481C" w:rsidRDefault="0012481C" w:rsidP="00B16DF2">
            <w:pPr>
              <w:rPr>
                <w:sz w:val="20"/>
                <w:szCs w:val="20"/>
              </w:rPr>
            </w:pPr>
          </w:p>
          <w:p w:rsidR="007A0B7F" w:rsidRPr="00B16DF2" w:rsidRDefault="0012481C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partners, d</w:t>
            </w:r>
            <w:r w:rsidR="00D22DE1">
              <w:rPr>
                <w:sz w:val="20"/>
                <w:szCs w:val="20"/>
              </w:rPr>
              <w:t>eployment beginning in 1Q18</w:t>
            </w:r>
            <w:r w:rsidR="00CC1660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</w:tcPr>
          <w:p w:rsidR="007A0B7F" w:rsidRPr="00B16DF2" w:rsidRDefault="00CC166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evaluations, as curriculum is delivered by partners.</w:t>
            </w:r>
          </w:p>
        </w:tc>
        <w:tc>
          <w:tcPr>
            <w:tcW w:w="2474" w:type="dxa"/>
          </w:tcPr>
          <w:p w:rsidR="007A0B7F" w:rsidRPr="00B16DF2" w:rsidRDefault="00FE3471" w:rsidP="0017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  <w:r w:rsidR="001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regional partner team to guide and deliver</w:t>
            </w:r>
          </w:p>
        </w:tc>
        <w:tc>
          <w:tcPr>
            <w:tcW w:w="2160" w:type="dxa"/>
          </w:tcPr>
          <w:p w:rsidR="007A0B7F" w:rsidRPr="00B16DF2" w:rsidRDefault="0071090D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staff development across systems (higher </w:t>
            </w:r>
            <w:r w:rsidR="000B6221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, ABE, workforce) and address turnover – to ensure better understanding across </w:t>
            </w:r>
            <w:r w:rsidR="00FE3471">
              <w:rPr>
                <w:sz w:val="20"/>
                <w:szCs w:val="20"/>
              </w:rPr>
              <w:t xml:space="preserve">system in </w:t>
            </w:r>
            <w:r>
              <w:rPr>
                <w:sz w:val="20"/>
                <w:szCs w:val="20"/>
              </w:rPr>
              <w:t>the region</w:t>
            </w:r>
          </w:p>
        </w:tc>
      </w:tr>
      <w:tr w:rsidR="00C56859" w:rsidRPr="00B16DF2" w:rsidTr="00FE3471">
        <w:tc>
          <w:tcPr>
            <w:tcW w:w="3190" w:type="dxa"/>
          </w:tcPr>
          <w:p w:rsidR="00C56859" w:rsidRPr="00B16DF2" w:rsidRDefault="00C56859" w:rsidP="00C56859">
            <w:pPr>
              <w:spacing w:before="10"/>
              <w:rPr>
                <w:rFonts w:eastAsia="MS Gothic"/>
                <w:sz w:val="20"/>
                <w:szCs w:val="20"/>
              </w:rPr>
            </w:pPr>
            <w:r w:rsidRPr="00B16DF2">
              <w:rPr>
                <w:rFonts w:eastAsia="MS Gothic"/>
                <w:sz w:val="20"/>
                <w:szCs w:val="20"/>
              </w:rPr>
              <w:t>Region-wid</w:t>
            </w:r>
            <w:r w:rsidR="00FE3471">
              <w:rPr>
                <w:rFonts w:eastAsia="MS Gothic"/>
                <w:sz w:val="20"/>
                <w:szCs w:val="20"/>
              </w:rPr>
              <w:t>e technology enhancements:</w:t>
            </w:r>
          </w:p>
          <w:p w:rsidR="00C56859" w:rsidRPr="00B16DF2" w:rsidRDefault="00C56859" w:rsidP="00FE3471">
            <w:pPr>
              <w:pStyle w:val="ListParagraph"/>
              <w:numPr>
                <w:ilvl w:val="0"/>
                <w:numId w:val="1"/>
              </w:numPr>
              <w:spacing w:before="10"/>
              <w:ind w:left="185" w:hanging="180"/>
              <w:rPr>
                <w:rFonts w:eastAsia="MS Gothic"/>
                <w:sz w:val="20"/>
                <w:szCs w:val="20"/>
              </w:rPr>
            </w:pPr>
            <w:r w:rsidRPr="00B16DF2">
              <w:rPr>
                <w:rFonts w:eastAsia="MS Gothic"/>
                <w:sz w:val="20"/>
                <w:szCs w:val="20"/>
              </w:rPr>
              <w:t>Expand use of shared c</w:t>
            </w:r>
            <w:r w:rsidR="00FE3471">
              <w:rPr>
                <w:rFonts w:eastAsia="MS Gothic"/>
                <w:sz w:val="20"/>
                <w:szCs w:val="20"/>
              </w:rPr>
              <w:t xml:space="preserve">ontact management system to </w:t>
            </w:r>
            <w:r w:rsidRPr="00B16DF2">
              <w:rPr>
                <w:rFonts w:eastAsia="MS Gothic"/>
                <w:sz w:val="20"/>
                <w:szCs w:val="20"/>
              </w:rPr>
              <w:t xml:space="preserve">include local staff at multiple levels </w:t>
            </w:r>
          </w:p>
          <w:p w:rsidR="00C56859" w:rsidRDefault="00F02ABD" w:rsidP="00FE3471">
            <w:pPr>
              <w:pStyle w:val="ListParagraph"/>
              <w:numPr>
                <w:ilvl w:val="0"/>
                <w:numId w:val="1"/>
              </w:numPr>
              <w:spacing w:before="10"/>
              <w:ind w:left="185" w:hanging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Advocate for shared case management systems</w:t>
            </w:r>
            <w:r w:rsidR="00C56859" w:rsidRPr="00B16DF2"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 xml:space="preserve">that build upon existing </w:t>
            </w:r>
            <w:r w:rsidR="00C56859" w:rsidRPr="00B16DF2">
              <w:rPr>
                <w:rFonts w:eastAsia="MS Gothic"/>
                <w:sz w:val="20"/>
                <w:szCs w:val="20"/>
              </w:rPr>
              <w:t>Workforce One</w:t>
            </w:r>
            <w:r>
              <w:rPr>
                <w:rFonts w:eastAsia="MS Gothic"/>
                <w:sz w:val="20"/>
                <w:szCs w:val="20"/>
              </w:rPr>
              <w:t xml:space="preserve"> infrastructure</w:t>
            </w:r>
          </w:p>
          <w:p w:rsidR="0071090D" w:rsidRDefault="0071090D" w:rsidP="00FE3471">
            <w:pPr>
              <w:pStyle w:val="ListParagraph"/>
              <w:numPr>
                <w:ilvl w:val="0"/>
                <w:numId w:val="1"/>
              </w:numPr>
              <w:spacing w:before="10"/>
              <w:ind w:left="185" w:hanging="18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Expand use of</w:t>
            </w:r>
            <w:r w:rsidR="00F02ABD">
              <w:rPr>
                <w:rFonts w:eastAsia="MS Gothic"/>
                <w:sz w:val="20"/>
                <w:szCs w:val="20"/>
              </w:rPr>
              <w:t xml:space="preserve"> products like </w:t>
            </w:r>
            <w:r w:rsidR="00F60778">
              <w:rPr>
                <w:rFonts w:eastAsia="MS Gothic"/>
                <w:sz w:val="20"/>
                <w:szCs w:val="20"/>
              </w:rPr>
              <w:t xml:space="preserve">Real Time Talent, </w:t>
            </w:r>
            <w:r>
              <w:rPr>
                <w:rFonts w:eastAsia="MS Gothic"/>
                <w:sz w:val="20"/>
                <w:szCs w:val="20"/>
              </w:rPr>
              <w:t>Work Fountain and staff training on use of such tools</w:t>
            </w:r>
          </w:p>
          <w:p w:rsidR="001715D9" w:rsidRPr="00C56859" w:rsidRDefault="001715D9" w:rsidP="001715D9">
            <w:pPr>
              <w:pStyle w:val="ListParagraph"/>
              <w:spacing w:before="10"/>
              <w:ind w:left="185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415" w:type="dxa"/>
          </w:tcPr>
          <w:p w:rsidR="00C56859" w:rsidRPr="00B16DF2" w:rsidRDefault="002C28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</w:t>
            </w:r>
            <w:r w:rsidR="00C56859" w:rsidRPr="00B16DF2">
              <w:rPr>
                <w:sz w:val="20"/>
                <w:szCs w:val="20"/>
              </w:rPr>
              <w:t>/18</w:t>
            </w:r>
          </w:p>
        </w:tc>
        <w:tc>
          <w:tcPr>
            <w:tcW w:w="2499" w:type="dxa"/>
          </w:tcPr>
          <w:p w:rsidR="00C56859" w:rsidRPr="00B16DF2" w:rsidRDefault="00C56859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TBD depending on resources</w:t>
            </w:r>
          </w:p>
        </w:tc>
        <w:tc>
          <w:tcPr>
            <w:tcW w:w="2122" w:type="dxa"/>
          </w:tcPr>
          <w:p w:rsidR="00C56859" w:rsidRPr="00B16DF2" w:rsidRDefault="001715D9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analytics from new tools and the state system will provide monthly/quarterly reports used to evaluate usage and outcomes</w:t>
            </w:r>
          </w:p>
        </w:tc>
        <w:tc>
          <w:tcPr>
            <w:tcW w:w="2474" w:type="dxa"/>
          </w:tcPr>
          <w:p w:rsidR="00C56859" w:rsidRPr="00B16DF2" w:rsidRDefault="00C56859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160" w:type="dxa"/>
          </w:tcPr>
          <w:p w:rsidR="00C56859" w:rsidRDefault="00C56859" w:rsidP="00C5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Meaningfully shared contact mgmt. for employers would strengthen regional outcomes for employers.</w:t>
            </w:r>
          </w:p>
          <w:p w:rsidR="0012481C" w:rsidRDefault="0012481C" w:rsidP="00C56859">
            <w:pPr>
              <w:rPr>
                <w:sz w:val="20"/>
                <w:szCs w:val="20"/>
              </w:rPr>
            </w:pPr>
          </w:p>
          <w:p w:rsidR="00FE3471" w:rsidRDefault="00FE3471" w:rsidP="00C5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could be “piloted” inside specific sectors as sector tables are advanced.</w:t>
            </w:r>
          </w:p>
          <w:p w:rsidR="0012481C" w:rsidRPr="00B16DF2" w:rsidRDefault="0012481C" w:rsidP="00C56859">
            <w:pPr>
              <w:rPr>
                <w:sz w:val="20"/>
                <w:szCs w:val="20"/>
              </w:rPr>
            </w:pPr>
          </w:p>
        </w:tc>
      </w:tr>
      <w:tr w:rsidR="00FE3471" w:rsidRPr="00B16DF2" w:rsidTr="00FE3471">
        <w:tc>
          <w:tcPr>
            <w:tcW w:w="3190" w:type="dxa"/>
          </w:tcPr>
          <w:p w:rsidR="00FE3471" w:rsidRPr="00B16DF2" w:rsidRDefault="00FE3471" w:rsidP="00FE3471">
            <w:pPr>
              <w:spacing w:before="10"/>
              <w:jc w:val="center"/>
              <w:rPr>
                <w:rFonts w:eastAsia="MS Gothic"/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lastRenderedPageBreak/>
              <w:t>Key Action Steps</w:t>
            </w:r>
          </w:p>
        </w:tc>
        <w:tc>
          <w:tcPr>
            <w:tcW w:w="1415" w:type="dxa"/>
          </w:tcPr>
          <w:p w:rsidR="00FE3471" w:rsidRDefault="00FE3471" w:rsidP="00FE34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499" w:type="dxa"/>
          </w:tcPr>
          <w:p w:rsidR="00FE3471" w:rsidRPr="00B16DF2" w:rsidRDefault="00FE3471" w:rsidP="00FE3471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22" w:type="dxa"/>
          </w:tcPr>
          <w:p w:rsidR="00FE3471" w:rsidRDefault="00FE3471" w:rsidP="00FE3471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74" w:type="dxa"/>
          </w:tcPr>
          <w:p w:rsidR="00FE3471" w:rsidRDefault="00FE3471" w:rsidP="00FE3471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160" w:type="dxa"/>
          </w:tcPr>
          <w:p w:rsidR="00FE3471" w:rsidRDefault="00FE3471" w:rsidP="00FE3471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FE3471" w:rsidRPr="00B16DF2" w:rsidTr="00FE3471">
        <w:tc>
          <w:tcPr>
            <w:tcW w:w="3190" w:type="dxa"/>
            <w:tcBorders>
              <w:bottom w:val="single" w:sz="4" w:space="0" w:color="auto"/>
            </w:tcBorders>
          </w:tcPr>
          <w:p w:rsidR="00FE3471" w:rsidRPr="00B16DF2" w:rsidRDefault="00FE3471" w:rsidP="0071090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Assess opportunities to share “back of house” functions across WDBs in order to free up resources and staff to focus on outcomes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E3471" w:rsidRPr="00B16DF2" w:rsidRDefault="001715D9" w:rsidP="0071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FE3471" w:rsidRPr="00B16DF2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E3471" w:rsidRPr="00B16DF2" w:rsidRDefault="00FE3471" w:rsidP="0071090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Report provided to local WDB to review/discuss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E3471" w:rsidRPr="00B16DF2" w:rsidRDefault="00FE3471" w:rsidP="0071090D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FE3471" w:rsidRPr="00B16DF2" w:rsidRDefault="001715D9" w:rsidP="0017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 directors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E3471" w:rsidRPr="00B16DF2" w:rsidRDefault="00FE3471" w:rsidP="0071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Possibilities include joint training of new/returning WDB members</w:t>
            </w:r>
          </w:p>
        </w:tc>
      </w:tr>
      <w:tr w:rsidR="00FE3471" w:rsidRPr="00B16DF2" w:rsidTr="00FE3471">
        <w:tc>
          <w:tcPr>
            <w:tcW w:w="3190" w:type="dxa"/>
            <w:tcBorders>
              <w:bottom w:val="single" w:sz="4" w:space="0" w:color="auto"/>
            </w:tcBorders>
          </w:tcPr>
          <w:p w:rsidR="00FE3471" w:rsidRPr="00B16DF2" w:rsidRDefault="00FE3471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use of Career 101 materials and training staff (across systems) to assess individuals and promote career pathways for individuals in key sectors (and others)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E3471" w:rsidRPr="00B16DF2" w:rsidRDefault="001715D9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FE3471">
              <w:rPr>
                <w:sz w:val="20"/>
                <w:szCs w:val="20"/>
              </w:rPr>
              <w:t>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E3471" w:rsidRPr="00B16DF2" w:rsidRDefault="00FE3471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</w:t>
            </w:r>
            <w:r w:rsidR="00512AB9">
              <w:rPr>
                <w:sz w:val="20"/>
                <w:szCs w:val="20"/>
              </w:rPr>
              <w:t xml:space="preserve"> development and refreshment for broader audience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E3471" w:rsidRPr="00B16DF2" w:rsidRDefault="00FE3471" w:rsidP="007D4FCD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FE3471" w:rsidRDefault="001715D9" w:rsidP="00171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 and WDA staff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E3471" w:rsidRPr="00B16DF2" w:rsidRDefault="00512AB9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resource for any career or training counselor</w:t>
            </w:r>
          </w:p>
        </w:tc>
      </w:tr>
      <w:tr w:rsidR="00FE3471" w:rsidRPr="00B16DF2" w:rsidTr="00FE3471">
        <w:tc>
          <w:tcPr>
            <w:tcW w:w="3190" w:type="dxa"/>
            <w:tcBorders>
              <w:bottom w:val="single" w:sz="4" w:space="0" w:color="auto"/>
            </w:tcBorders>
          </w:tcPr>
          <w:p w:rsidR="00FE3471" w:rsidRDefault="00FE347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quick reference guide or toolkit for staff across higher ed</w:t>
            </w:r>
            <w:r w:rsidR="001715D9">
              <w:rPr>
                <w:sz w:val="20"/>
                <w:szCs w:val="20"/>
              </w:rPr>
              <w:t>ucation</w:t>
            </w:r>
            <w:r>
              <w:rPr>
                <w:sz w:val="20"/>
                <w:szCs w:val="20"/>
              </w:rPr>
              <w:t>, workforce</w:t>
            </w:r>
            <w:r w:rsidR="001715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ABE so they have basic information on each system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E3471" w:rsidRDefault="00FE347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12/31/17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FE3471" w:rsidRDefault="00FE347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guide available for staff across higher ed</w:t>
            </w:r>
            <w:r w:rsidR="001715D9">
              <w:rPr>
                <w:sz w:val="20"/>
                <w:szCs w:val="20"/>
              </w:rPr>
              <w:t>ucation</w:t>
            </w:r>
            <w:r>
              <w:rPr>
                <w:sz w:val="20"/>
                <w:szCs w:val="20"/>
              </w:rPr>
              <w:t>, workforce, and ABE staff.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E3471" w:rsidRPr="00B16DF2" w:rsidRDefault="00FE3471" w:rsidP="00B16DF2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FE3471" w:rsidRDefault="00512AB9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WDA staff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E3471" w:rsidRDefault="00FE3471" w:rsidP="00B16DF2">
            <w:pPr>
              <w:rPr>
                <w:sz w:val="20"/>
                <w:szCs w:val="20"/>
              </w:rPr>
            </w:pPr>
          </w:p>
        </w:tc>
      </w:tr>
    </w:tbl>
    <w:p w:rsidR="00BC0EDF" w:rsidRDefault="00BC0EDF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242"/>
        <w:gridCol w:w="1515"/>
        <w:gridCol w:w="2521"/>
        <w:gridCol w:w="2140"/>
        <w:gridCol w:w="2477"/>
        <w:gridCol w:w="1965"/>
      </w:tblGrid>
      <w:tr w:rsidR="00BC0EDF" w:rsidTr="00BC0EDF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C0EDF" w:rsidRDefault="00BC0EDF" w:rsidP="00595DB2">
            <w:pPr>
              <w:rPr>
                <w:b/>
                <w:sz w:val="24"/>
                <w:szCs w:val="24"/>
              </w:rPr>
            </w:pPr>
          </w:p>
          <w:p w:rsidR="00BC0EDF" w:rsidRPr="00D21970" w:rsidRDefault="00BC0ED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4 – Coordination with Economic Development Services and Providers (Regulation 679.510 a.1.vii)</w:t>
            </w:r>
          </w:p>
          <w:p w:rsidR="00BC0EDF" w:rsidRPr="00B50804" w:rsidRDefault="00BC0EDF" w:rsidP="00595DB2">
            <w:pPr>
              <w:rPr>
                <w:b/>
                <w:sz w:val="24"/>
                <w:szCs w:val="24"/>
              </w:rPr>
            </w:pPr>
          </w:p>
        </w:tc>
      </w:tr>
      <w:tr w:rsidR="00BC0EDF" w:rsidTr="00BC0EDF">
        <w:tc>
          <w:tcPr>
            <w:tcW w:w="3263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48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4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52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9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4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BC0EDF" w:rsidRPr="00B16DF2" w:rsidTr="00BC0EDF">
        <w:tc>
          <w:tcPr>
            <w:tcW w:w="3263" w:type="dxa"/>
          </w:tcPr>
          <w:p w:rsidR="00BC0EDF" w:rsidRPr="00B16DF2" w:rsidRDefault="00957FDA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Greater MSP, Minnesota Chamber, </w:t>
            </w:r>
            <w:r w:rsidR="007D4FCD">
              <w:rPr>
                <w:sz w:val="20"/>
                <w:szCs w:val="20"/>
              </w:rPr>
              <w:t xml:space="preserve">and local chambers of commerce </w:t>
            </w:r>
            <w:r w:rsidR="00BC0EDF" w:rsidRPr="00B16DF2">
              <w:rPr>
                <w:sz w:val="20"/>
                <w:szCs w:val="20"/>
              </w:rPr>
              <w:t>in supporting sector panels</w:t>
            </w:r>
          </w:p>
        </w:tc>
        <w:tc>
          <w:tcPr>
            <w:tcW w:w="1448" w:type="dxa"/>
          </w:tcPr>
          <w:p w:rsidR="00BC0EDF" w:rsidRPr="00B16DF2" w:rsidRDefault="00512AB9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3/31/17 and</w:t>
            </w:r>
            <w:r w:rsidR="00821D17">
              <w:rPr>
                <w:sz w:val="20"/>
                <w:szCs w:val="20"/>
              </w:rPr>
              <w:t xml:space="preserve"> ongoing as sector work refines/changes</w:t>
            </w:r>
          </w:p>
        </w:tc>
        <w:tc>
          <w:tcPr>
            <w:tcW w:w="2534" w:type="dxa"/>
          </w:tcPr>
          <w:p w:rsidR="00BC0EDF" w:rsidRPr="00B16DF2" w:rsidRDefault="00BC0EDF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Greater MSP</w:t>
            </w:r>
            <w:r w:rsidR="007D4FCD">
              <w:rPr>
                <w:sz w:val="20"/>
                <w:szCs w:val="20"/>
              </w:rPr>
              <w:t xml:space="preserve"> and/or chambers of commerce become</w:t>
            </w:r>
            <w:r w:rsidRPr="00B16DF2">
              <w:rPr>
                <w:sz w:val="20"/>
                <w:szCs w:val="20"/>
              </w:rPr>
              <w:t xml:space="preserve"> co-convener of sector panels</w:t>
            </w:r>
          </w:p>
        </w:tc>
        <w:tc>
          <w:tcPr>
            <w:tcW w:w="2152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roster and minutes</w:t>
            </w:r>
          </w:p>
        </w:tc>
        <w:tc>
          <w:tcPr>
            <w:tcW w:w="2489" w:type="dxa"/>
          </w:tcPr>
          <w:p w:rsidR="00BC0EDF" w:rsidRPr="00B16DF2" w:rsidRDefault="00BC0EDF" w:rsidP="00512AB9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GMWC staff</w:t>
            </w:r>
          </w:p>
        </w:tc>
        <w:tc>
          <w:tcPr>
            <w:tcW w:w="1974" w:type="dxa"/>
          </w:tcPr>
          <w:p w:rsidR="00BC0EDF" w:rsidRPr="00CE0393" w:rsidRDefault="00BC0EDF" w:rsidP="00B16DF2">
            <w:pPr>
              <w:rPr>
                <w:sz w:val="20"/>
                <w:szCs w:val="20"/>
              </w:rPr>
            </w:pPr>
          </w:p>
        </w:tc>
      </w:tr>
      <w:tr w:rsidR="00BC0EDF" w:rsidRPr="00B16DF2" w:rsidTr="00BC0EDF">
        <w:tc>
          <w:tcPr>
            <w:tcW w:w="3263" w:type="dxa"/>
          </w:tcPr>
          <w:p w:rsidR="00BC0EDF" w:rsidRPr="00B16DF2" w:rsidRDefault="00BC0EDF" w:rsidP="00512AB9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Host joint workshop with E</w:t>
            </w:r>
            <w:r w:rsidR="00512AB9">
              <w:rPr>
                <w:sz w:val="20"/>
                <w:szCs w:val="20"/>
              </w:rPr>
              <w:t xml:space="preserve">conomic Development Association or MN </w:t>
            </w:r>
            <w:r w:rsidRPr="00B16DF2">
              <w:rPr>
                <w:sz w:val="20"/>
                <w:szCs w:val="20"/>
              </w:rPr>
              <w:t xml:space="preserve">metro members to discuss WIOA and regional plan </w:t>
            </w:r>
          </w:p>
        </w:tc>
        <w:tc>
          <w:tcPr>
            <w:tcW w:w="1448" w:type="dxa"/>
          </w:tcPr>
          <w:p w:rsidR="00BC0EDF" w:rsidRPr="00B16DF2" w:rsidRDefault="00512AB9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BC0EDF" w:rsidRPr="00B16DF2">
              <w:rPr>
                <w:sz w:val="20"/>
                <w:szCs w:val="20"/>
              </w:rPr>
              <w:t>/17</w:t>
            </w:r>
          </w:p>
        </w:tc>
        <w:tc>
          <w:tcPr>
            <w:tcW w:w="2534" w:type="dxa"/>
          </w:tcPr>
          <w:p w:rsidR="00BC0EDF" w:rsidRPr="00957FDA" w:rsidRDefault="00957FD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planning with economic development leaders</w:t>
            </w:r>
          </w:p>
        </w:tc>
        <w:tc>
          <w:tcPr>
            <w:tcW w:w="2152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roster and minutes</w:t>
            </w:r>
          </w:p>
        </w:tc>
        <w:tc>
          <w:tcPr>
            <w:tcW w:w="2489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GMWC staff</w:t>
            </w:r>
            <w:r>
              <w:rPr>
                <w:sz w:val="20"/>
                <w:szCs w:val="20"/>
              </w:rPr>
              <w:t>/consultants</w:t>
            </w:r>
          </w:p>
        </w:tc>
        <w:tc>
          <w:tcPr>
            <w:tcW w:w="1974" w:type="dxa"/>
          </w:tcPr>
          <w:p w:rsidR="00BC0EDF" w:rsidRPr="00CE0393" w:rsidRDefault="00BC0EDF" w:rsidP="00B16DF2">
            <w:pPr>
              <w:rPr>
                <w:sz w:val="20"/>
                <w:szCs w:val="20"/>
              </w:rPr>
            </w:pPr>
          </w:p>
        </w:tc>
      </w:tr>
      <w:tr w:rsidR="007D4FCD" w:rsidRPr="00B16DF2" w:rsidTr="007D4FCD">
        <w:tc>
          <w:tcPr>
            <w:tcW w:w="3263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 local economic development staff (City and County) for bi-annual briefing on labor market trends, sector strategies, etc.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D4FCD" w:rsidRDefault="002F5508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D4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31/17</w:t>
            </w:r>
          </w:p>
          <w:p w:rsidR="007D4FCD" w:rsidRPr="00B16DF2" w:rsidRDefault="007D4FCD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6/1/18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</w:p>
        </w:tc>
      </w:tr>
      <w:tr w:rsidR="007D4FCD" w:rsidRPr="00B16DF2" w:rsidTr="007D4FCD">
        <w:tc>
          <w:tcPr>
            <w:tcW w:w="3263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Develop and implement a regular communications vehicle to share regional labor market data, updates on sector strategies, etc. w</w:t>
            </w:r>
            <w:r w:rsidR="00512AB9">
              <w:rPr>
                <w:sz w:val="20"/>
                <w:szCs w:val="20"/>
              </w:rPr>
              <w:t>ith education</w:t>
            </w:r>
            <w:r w:rsidRPr="00B16DF2">
              <w:rPr>
                <w:sz w:val="20"/>
                <w:szCs w:val="20"/>
              </w:rPr>
              <w:t xml:space="preserve"> entities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Ongoing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Regular communications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Copies of materials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GMWC staff</w:t>
            </w:r>
            <w:r>
              <w:rPr>
                <w:sz w:val="20"/>
                <w:szCs w:val="20"/>
              </w:rPr>
              <w:t>/consultants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7D4FCD" w:rsidRPr="00B16DF2" w:rsidRDefault="007D4FCD" w:rsidP="007D4FCD">
            <w:pPr>
              <w:rPr>
                <w:sz w:val="20"/>
                <w:szCs w:val="20"/>
              </w:rPr>
            </w:pPr>
          </w:p>
        </w:tc>
      </w:tr>
      <w:tr w:rsidR="00957FDA" w:rsidRPr="00B16DF2" w:rsidTr="007D4FCD">
        <w:tc>
          <w:tcPr>
            <w:tcW w:w="3263" w:type="dxa"/>
            <w:tcBorders>
              <w:bottom w:val="single" w:sz="4" w:space="0" w:color="auto"/>
            </w:tcBorders>
          </w:tcPr>
          <w:p w:rsidR="00957FDA" w:rsidRPr="00B16DF2" w:rsidRDefault="00957FDA" w:rsidP="00F9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existi</w:t>
            </w:r>
            <w:r w:rsidR="00F95499">
              <w:rPr>
                <w:sz w:val="20"/>
                <w:szCs w:val="20"/>
              </w:rPr>
              <w:t>ng West Metro convening of DEED</w:t>
            </w:r>
            <w:r>
              <w:rPr>
                <w:sz w:val="20"/>
                <w:szCs w:val="20"/>
              </w:rPr>
              <w:t>, Voc</w:t>
            </w:r>
            <w:r w:rsidR="00821D17">
              <w:rPr>
                <w:sz w:val="20"/>
                <w:szCs w:val="20"/>
              </w:rPr>
              <w:t>ational</w:t>
            </w:r>
            <w:r>
              <w:rPr>
                <w:sz w:val="20"/>
                <w:szCs w:val="20"/>
              </w:rPr>
              <w:t xml:space="preserve"> Rehab</w:t>
            </w:r>
            <w:r w:rsidR="00821D17">
              <w:rPr>
                <w:sz w:val="20"/>
                <w:szCs w:val="20"/>
              </w:rPr>
              <w:t>ilitation,</w:t>
            </w:r>
            <w:r>
              <w:rPr>
                <w:sz w:val="20"/>
                <w:szCs w:val="20"/>
              </w:rPr>
              <w:t xml:space="preserve"> business development staff, and M</w:t>
            </w:r>
            <w:r w:rsidR="00821D17">
              <w:rPr>
                <w:sz w:val="20"/>
                <w:szCs w:val="20"/>
              </w:rPr>
              <w:t xml:space="preserve">etropolitan </w:t>
            </w:r>
            <w:r>
              <w:rPr>
                <w:sz w:val="20"/>
                <w:szCs w:val="20"/>
              </w:rPr>
              <w:t>C</w:t>
            </w:r>
            <w:r w:rsidR="00821D17">
              <w:rPr>
                <w:sz w:val="20"/>
                <w:szCs w:val="20"/>
              </w:rPr>
              <w:t xml:space="preserve">onsortium of </w:t>
            </w:r>
            <w:r>
              <w:rPr>
                <w:sz w:val="20"/>
                <w:szCs w:val="20"/>
              </w:rPr>
              <w:t>C</w:t>
            </w:r>
            <w:r w:rsidR="00821D17">
              <w:rPr>
                <w:sz w:val="20"/>
                <w:szCs w:val="20"/>
              </w:rPr>
              <w:t xml:space="preserve">ommunity </w:t>
            </w:r>
            <w:r>
              <w:rPr>
                <w:sz w:val="20"/>
                <w:szCs w:val="20"/>
              </w:rPr>
              <w:t>D</w:t>
            </w:r>
            <w:r w:rsidR="00821D17">
              <w:rPr>
                <w:sz w:val="20"/>
                <w:szCs w:val="20"/>
              </w:rPr>
              <w:t>evelopers</w:t>
            </w:r>
            <w:r>
              <w:rPr>
                <w:sz w:val="20"/>
                <w:szCs w:val="20"/>
              </w:rPr>
              <w:t xml:space="preserve"> Open for Business staff to engage full region in WIOA and regional planning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7FDA" w:rsidRPr="00B16DF2" w:rsidRDefault="00957FDA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57FDA" w:rsidRPr="00B16DF2" w:rsidRDefault="00957FDA" w:rsidP="0095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planning and labor market intel, as well as  coordination of employer outreach efforts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957FDA" w:rsidRPr="00B16DF2" w:rsidRDefault="00957FDA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roster and minutes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957FDA" w:rsidRPr="00B16DF2" w:rsidRDefault="00957FDA" w:rsidP="007D4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57FDA" w:rsidRPr="00B16DF2" w:rsidRDefault="00957FDA" w:rsidP="007D4FCD">
            <w:pPr>
              <w:rPr>
                <w:sz w:val="20"/>
                <w:szCs w:val="20"/>
              </w:rPr>
            </w:pPr>
          </w:p>
        </w:tc>
      </w:tr>
      <w:tr w:rsidR="00957FDA" w:rsidRPr="00B16DF2" w:rsidTr="00BC0EDF">
        <w:tc>
          <w:tcPr>
            <w:tcW w:w="3263" w:type="dxa"/>
            <w:tcBorders>
              <w:bottom w:val="single" w:sz="4" w:space="0" w:color="auto"/>
            </w:tcBorders>
          </w:tcPr>
          <w:p w:rsidR="00957FDA" w:rsidRDefault="00957FD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regular communication with DEED economic development staff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7FDA" w:rsidRDefault="00957FD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957FDA" w:rsidRPr="00B16DF2" w:rsidRDefault="00957FD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Strengthened relationship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957FDA" w:rsidRDefault="00957FDA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shared, and evidence of stronger partnership in planning and service</w:t>
            </w:r>
            <w:r w:rsidR="00821D17">
              <w:rPr>
                <w:sz w:val="20"/>
                <w:szCs w:val="20"/>
              </w:rPr>
              <w:t>s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957FDA" w:rsidRDefault="00957FD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57FDA" w:rsidRPr="00B16DF2" w:rsidRDefault="00957FDA" w:rsidP="00B16DF2">
            <w:pPr>
              <w:rPr>
                <w:sz w:val="20"/>
                <w:szCs w:val="20"/>
              </w:rPr>
            </w:pPr>
          </w:p>
        </w:tc>
      </w:tr>
    </w:tbl>
    <w:p w:rsidR="00233615" w:rsidRDefault="00233615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339"/>
        <w:gridCol w:w="1390"/>
        <w:gridCol w:w="2528"/>
        <w:gridCol w:w="2148"/>
        <w:gridCol w:w="2484"/>
        <w:gridCol w:w="1971"/>
      </w:tblGrid>
      <w:tr w:rsidR="00BC0EDF" w:rsidTr="00595DB2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C0EDF" w:rsidRDefault="00BC0EDF" w:rsidP="00595DB2">
            <w:pPr>
              <w:rPr>
                <w:b/>
                <w:sz w:val="24"/>
                <w:szCs w:val="24"/>
              </w:rPr>
            </w:pPr>
          </w:p>
          <w:p w:rsidR="00BC0EDF" w:rsidRPr="00D21970" w:rsidRDefault="00BC0ED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5 – Identify the Populations Experiencing Inequities in Educational and Employment Outcomes (State Plan Goal #1)</w:t>
            </w:r>
          </w:p>
          <w:p w:rsidR="00BC0EDF" w:rsidRPr="00B50804" w:rsidRDefault="00BC0EDF" w:rsidP="00595DB2">
            <w:pPr>
              <w:rPr>
                <w:b/>
                <w:sz w:val="24"/>
                <w:szCs w:val="24"/>
              </w:rPr>
            </w:pPr>
          </w:p>
        </w:tc>
      </w:tr>
      <w:tr w:rsidR="00BC0EDF" w:rsidTr="008326B7">
        <w:tc>
          <w:tcPr>
            <w:tcW w:w="3343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376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50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7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BC0EDF" w:rsidRPr="00B16DF2" w:rsidTr="008326B7">
        <w:tc>
          <w:tcPr>
            <w:tcW w:w="3343" w:type="dxa"/>
          </w:tcPr>
          <w:p w:rsidR="007D4FCD" w:rsidRPr="000B6221" w:rsidRDefault="007D4FCD" w:rsidP="000B62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Utilize</w:t>
            </w:r>
            <w:r w:rsidR="00BC0EDF" w:rsidRPr="00B16DF2">
              <w:rPr>
                <w:rFonts w:cs="Arial"/>
                <w:sz w:val="20"/>
                <w:szCs w:val="20"/>
              </w:rPr>
              <w:t xml:space="preserve"> analysis of service element availability at physical locations and online, relative to expected needs of populations being served – specifically youth and adults with barriers to employment and/or who would benefit from culturally-specific service delivery strategies.</w:t>
            </w:r>
            <w:r w:rsidR="000B622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:rsidR="00BC0EDF" w:rsidRPr="00B16DF2" w:rsidRDefault="00821D1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="00BC0EDF" w:rsidRPr="00B16DF2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 xml:space="preserve"> and ongoing </w:t>
            </w:r>
          </w:p>
        </w:tc>
        <w:tc>
          <w:tcPr>
            <w:tcW w:w="2531" w:type="dxa"/>
          </w:tcPr>
          <w:p w:rsidR="00BC0EDF" w:rsidRPr="000B6221" w:rsidRDefault="00BC0EDF" w:rsidP="000B6221">
            <w:pPr>
              <w:rPr>
                <w:sz w:val="20"/>
                <w:szCs w:val="20"/>
              </w:rPr>
            </w:pPr>
            <w:r w:rsidRPr="000B6221">
              <w:rPr>
                <w:sz w:val="20"/>
                <w:szCs w:val="20"/>
              </w:rPr>
              <w:t>Identification of gaps in service relative to need</w:t>
            </w:r>
            <w:r w:rsidR="000B6221">
              <w:rPr>
                <w:sz w:val="20"/>
                <w:szCs w:val="20"/>
              </w:rPr>
              <w:t>;</w:t>
            </w:r>
          </w:p>
          <w:p w:rsidR="000B6221" w:rsidRPr="000B6221" w:rsidRDefault="000B6221" w:rsidP="000B6221">
            <w:pPr>
              <w:rPr>
                <w:sz w:val="20"/>
                <w:szCs w:val="20"/>
              </w:rPr>
            </w:pPr>
            <w:r w:rsidRPr="000B6221">
              <w:rPr>
                <w:sz w:val="20"/>
                <w:szCs w:val="20"/>
              </w:rPr>
              <w:t>Map of Racially Concentrated Areas of Poverty, locations of Workforce Centers and workforce providers</w:t>
            </w:r>
            <w:r>
              <w:rPr>
                <w:sz w:val="20"/>
                <w:szCs w:val="20"/>
              </w:rPr>
              <w:t>; and</w:t>
            </w:r>
          </w:p>
          <w:p w:rsidR="000B6221" w:rsidRPr="00B16DF2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other disparities including education level, disabilities, etc.</w:t>
            </w:r>
          </w:p>
        </w:tc>
        <w:tc>
          <w:tcPr>
            <w:tcW w:w="2150" w:type="dxa"/>
          </w:tcPr>
          <w:p w:rsidR="00BC0EDF" w:rsidRPr="00B16DF2" w:rsidRDefault="004A3060" w:rsidP="004A3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 and written analysis</w:t>
            </w:r>
          </w:p>
        </w:tc>
        <w:tc>
          <w:tcPr>
            <w:tcW w:w="2487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Consultants</w:t>
            </w:r>
          </w:p>
        </w:tc>
        <w:tc>
          <w:tcPr>
            <w:tcW w:w="1973" w:type="dxa"/>
            <w:shd w:val="clear" w:color="auto" w:fill="auto"/>
          </w:tcPr>
          <w:p w:rsidR="00E2356C" w:rsidRPr="00B16DF2" w:rsidRDefault="002F5508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with G</w:t>
            </w:r>
            <w:r w:rsidR="00821D17">
              <w:rPr>
                <w:sz w:val="20"/>
                <w:szCs w:val="20"/>
              </w:rPr>
              <w:t xml:space="preserve">overnors </w:t>
            </w:r>
            <w:r>
              <w:rPr>
                <w:sz w:val="20"/>
                <w:szCs w:val="20"/>
              </w:rPr>
              <w:t>W</w:t>
            </w:r>
            <w:r w:rsidR="00821D17">
              <w:rPr>
                <w:sz w:val="20"/>
                <w:szCs w:val="20"/>
              </w:rPr>
              <w:t xml:space="preserve">orkforce Development Board </w:t>
            </w:r>
          </w:p>
        </w:tc>
      </w:tr>
      <w:tr w:rsidR="00553221" w:rsidRPr="00B16DF2" w:rsidTr="008326B7">
        <w:tc>
          <w:tcPr>
            <w:tcW w:w="3343" w:type="dxa"/>
            <w:tcBorders>
              <w:bottom w:val="single" w:sz="4" w:space="0" w:color="auto"/>
            </w:tcBorders>
          </w:tcPr>
          <w:p w:rsidR="00233615" w:rsidRPr="00233615" w:rsidRDefault="00233615" w:rsidP="002336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(per stakeholder engagement below)</w:t>
            </w:r>
          </w:p>
          <w:p w:rsidR="00553221" w:rsidRPr="00B16DF2" w:rsidRDefault="00233615" w:rsidP="0023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Strengthen and formalize data sharing and coordination </w:t>
            </w:r>
            <w:r w:rsidRPr="00B16DF2">
              <w:rPr>
                <w:sz w:val="20"/>
                <w:szCs w:val="20"/>
              </w:rPr>
              <w:t xml:space="preserve">with CBO partners </w:t>
            </w:r>
            <w:r>
              <w:rPr>
                <w:sz w:val="20"/>
                <w:szCs w:val="20"/>
              </w:rPr>
              <w:t xml:space="preserve">and other public programs </w:t>
            </w:r>
            <w:r w:rsidRPr="00B16DF2">
              <w:rPr>
                <w:sz w:val="20"/>
                <w:szCs w:val="20"/>
              </w:rPr>
              <w:t>serving specific populations and geographies</w:t>
            </w:r>
            <w:r>
              <w:rPr>
                <w:sz w:val="20"/>
                <w:szCs w:val="20"/>
              </w:rPr>
              <w:t xml:space="preserve"> to focus on career pathways.</w:t>
            </w:r>
            <w:r w:rsidR="008326B7">
              <w:rPr>
                <w:sz w:val="20"/>
                <w:szCs w:val="20"/>
              </w:rPr>
              <w:t xml:space="preserve"> </w:t>
            </w:r>
            <w:r w:rsidRPr="00B16DF2">
              <w:rPr>
                <w:sz w:val="20"/>
                <w:szCs w:val="20"/>
              </w:rPr>
              <w:t>Start</w:t>
            </w:r>
            <w:r>
              <w:rPr>
                <w:sz w:val="20"/>
                <w:szCs w:val="20"/>
              </w:rPr>
              <w:t>ing points for these connections include Marnita’s Table gathering in February 2017, f</w:t>
            </w:r>
            <w:r w:rsidR="00821D17">
              <w:rPr>
                <w:sz w:val="20"/>
                <w:szCs w:val="20"/>
              </w:rPr>
              <w:t>ollowed by contracted providers</w:t>
            </w:r>
            <w:r w:rsidR="00C46D84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53221" w:rsidRPr="00B16DF2" w:rsidRDefault="00821D17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6/30/17 and ongoing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553221" w:rsidRPr="00B16DF2" w:rsidRDefault="00233615" w:rsidP="0055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direct participant and service provider input into service delivery strategies developed under this goal.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53221" w:rsidRPr="00B16DF2" w:rsidRDefault="00233615" w:rsidP="0055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provided, including m</w:t>
            </w:r>
            <w:r w:rsidR="00553221" w:rsidRPr="00B16DF2">
              <w:rPr>
                <w:sz w:val="20"/>
                <w:szCs w:val="20"/>
              </w:rPr>
              <w:t>eeting roster</w:t>
            </w:r>
            <w:r>
              <w:rPr>
                <w:sz w:val="20"/>
                <w:szCs w:val="20"/>
              </w:rPr>
              <w:t>s</w:t>
            </w:r>
            <w:r w:rsidR="00553221" w:rsidRPr="00B16DF2">
              <w:rPr>
                <w:sz w:val="20"/>
                <w:szCs w:val="20"/>
              </w:rPr>
              <w:t xml:space="preserve"> and minutes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553221" w:rsidRPr="00B16DF2" w:rsidRDefault="00821D17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3221" w:rsidRPr="00B16DF2" w:rsidRDefault="00553221" w:rsidP="00821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Strengthen our direct engagement </w:t>
            </w:r>
            <w:r w:rsidR="00E82BEE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the customers we serve in our planning process using</w:t>
            </w:r>
            <w:r w:rsidR="00821D17">
              <w:rPr>
                <w:sz w:val="20"/>
                <w:szCs w:val="20"/>
              </w:rPr>
              <w:t xml:space="preserve"> human-centered design elements</w:t>
            </w:r>
          </w:p>
        </w:tc>
      </w:tr>
      <w:tr w:rsidR="00553221" w:rsidRPr="00B16DF2" w:rsidTr="008326B7">
        <w:tc>
          <w:tcPr>
            <w:tcW w:w="3343" w:type="dxa"/>
            <w:tcBorders>
              <w:bottom w:val="single" w:sz="4" w:space="0" w:color="auto"/>
            </w:tcBorders>
          </w:tcPr>
          <w:p w:rsidR="00553221" w:rsidRPr="00B16DF2" w:rsidRDefault="00233615" w:rsidP="00F95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from expected convening of m</w:t>
            </w:r>
            <w:r w:rsidR="00553221">
              <w:rPr>
                <w:sz w:val="20"/>
                <w:szCs w:val="20"/>
              </w:rPr>
              <w:t xml:space="preserve">etro DEED equity grant recipients to assess opportunities for impact and alignment.  </w:t>
            </w:r>
            <w:r w:rsidR="0007516E">
              <w:rPr>
                <w:sz w:val="20"/>
                <w:szCs w:val="20"/>
              </w:rPr>
              <w:t xml:space="preserve">Apply learning to assist </w:t>
            </w:r>
            <w:r w:rsidR="00553221">
              <w:rPr>
                <w:sz w:val="20"/>
                <w:szCs w:val="20"/>
              </w:rPr>
              <w:t>future work with DEED to ensure grant recipient strategies align and support regional goals.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553221" w:rsidRPr="00B16DF2" w:rsidRDefault="00821D1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and corresponding to funding cycles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553221" w:rsidRPr="00B16DF2" w:rsidRDefault="002C28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regarding programs and services offered through equity funding.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553221" w:rsidRPr="00B16DF2" w:rsidRDefault="002C28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roster and minutes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553221" w:rsidRDefault="00821D1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53221" w:rsidRDefault="00553221" w:rsidP="00B16DF2">
            <w:pPr>
              <w:rPr>
                <w:sz w:val="20"/>
                <w:szCs w:val="20"/>
              </w:rPr>
            </w:pPr>
          </w:p>
        </w:tc>
      </w:tr>
    </w:tbl>
    <w:p w:rsidR="00E12FF3" w:rsidRDefault="00E12FF3"/>
    <w:p w:rsidR="00846DD6" w:rsidRDefault="00846DD6"/>
    <w:tbl>
      <w:tblPr>
        <w:tblStyle w:val="TableGrid"/>
        <w:tblW w:w="138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263"/>
        <w:gridCol w:w="1456"/>
        <w:gridCol w:w="2531"/>
        <w:gridCol w:w="2150"/>
        <w:gridCol w:w="2487"/>
        <w:gridCol w:w="1973"/>
      </w:tblGrid>
      <w:tr w:rsidR="00BC0EDF" w:rsidTr="008326B7">
        <w:tc>
          <w:tcPr>
            <w:tcW w:w="13860" w:type="dxa"/>
            <w:gridSpan w:val="6"/>
            <w:shd w:val="clear" w:color="auto" w:fill="B3B3B3"/>
          </w:tcPr>
          <w:p w:rsidR="003E3837" w:rsidRDefault="003E3837" w:rsidP="00595DB2">
            <w:pPr>
              <w:rPr>
                <w:b/>
                <w:sz w:val="24"/>
                <w:szCs w:val="24"/>
              </w:rPr>
            </w:pPr>
          </w:p>
          <w:p w:rsidR="00BC0EDF" w:rsidRPr="00D21970" w:rsidRDefault="00BC0ED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6 – Create 1-3 Business Led Sector Partnerships (Regulation 679.510 a.1.iii/iv/vii and State Plan – Strategic Element #1)</w:t>
            </w:r>
          </w:p>
          <w:p w:rsidR="003E3837" w:rsidRPr="00B50804" w:rsidRDefault="003E3837" w:rsidP="00595DB2">
            <w:pPr>
              <w:rPr>
                <w:b/>
                <w:sz w:val="24"/>
                <w:szCs w:val="24"/>
              </w:rPr>
            </w:pPr>
          </w:p>
        </w:tc>
      </w:tr>
      <w:tr w:rsidR="00BC0EDF" w:rsidTr="008326B7">
        <w:tc>
          <w:tcPr>
            <w:tcW w:w="3263" w:type="dxa"/>
            <w:shd w:val="clear" w:color="auto" w:fill="auto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56" w:type="dxa"/>
            <w:shd w:val="clear" w:color="auto" w:fill="auto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  <w:shd w:val="clear" w:color="auto" w:fill="auto"/>
          </w:tcPr>
          <w:p w:rsidR="00BC0EDF" w:rsidRPr="00B50804" w:rsidRDefault="00BC0EDF" w:rsidP="0039580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</w:t>
            </w:r>
            <w:r>
              <w:rPr>
                <w:b/>
                <w:sz w:val="24"/>
                <w:szCs w:val="24"/>
              </w:rPr>
              <w:t>e</w:t>
            </w:r>
            <w:r w:rsidRPr="00B50804">
              <w:rPr>
                <w:b/>
                <w:sz w:val="24"/>
                <w:szCs w:val="24"/>
              </w:rPr>
              <w:t>cted Outcomes</w:t>
            </w:r>
          </w:p>
        </w:tc>
        <w:tc>
          <w:tcPr>
            <w:tcW w:w="2150" w:type="dxa"/>
            <w:shd w:val="clear" w:color="auto" w:fill="auto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7" w:type="dxa"/>
            <w:shd w:val="clear" w:color="auto" w:fill="auto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  <w:shd w:val="clear" w:color="auto" w:fill="auto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Draft sector </w:t>
            </w:r>
            <w:r w:rsidR="00787450"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strategy</w:t>
            </w:r>
            <w:r w:rsidR="00553221">
              <w:rPr>
                <w:sz w:val="20"/>
                <w:szCs w:val="20"/>
              </w:rPr>
              <w:t xml:space="preserve"> for 6 identified sectors leveraging existing sector work when possible.  D</w:t>
            </w:r>
            <w:r w:rsidRPr="00B16DF2">
              <w:rPr>
                <w:sz w:val="20"/>
                <w:szCs w:val="20"/>
              </w:rPr>
              <w:t>efine roles and responsibilities of participants</w:t>
            </w:r>
            <w:r w:rsidR="00553221">
              <w:rPr>
                <w:sz w:val="20"/>
                <w:szCs w:val="20"/>
              </w:rPr>
              <w:t>.  Strategies will encompass range of options include work-based learning, apprenticeships, internships, work, learn and earn, etc.</w:t>
            </w:r>
            <w:r w:rsidR="00787450">
              <w:rPr>
                <w:sz w:val="20"/>
                <w:szCs w:val="20"/>
              </w:rPr>
              <w:t xml:space="preserve"> Sector tables will also explore issues of hiring bias, workplace culture, etc. that are barriers to employment outcome for our targeted populations.</w:t>
            </w:r>
          </w:p>
        </w:tc>
        <w:tc>
          <w:tcPr>
            <w:tcW w:w="1456" w:type="dxa"/>
            <w:shd w:val="clear" w:color="auto" w:fill="auto"/>
          </w:tcPr>
          <w:p w:rsidR="00E12FF3" w:rsidRDefault="000B622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="00BC0EDF" w:rsidRPr="00B16DF2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>; ongoing sector development will continue for duration of plan</w:t>
            </w:r>
          </w:p>
          <w:p w:rsidR="00E12FF3" w:rsidRDefault="00E12FF3" w:rsidP="00E12FF3">
            <w:pPr>
              <w:rPr>
                <w:sz w:val="20"/>
                <w:szCs w:val="20"/>
              </w:rPr>
            </w:pPr>
          </w:p>
          <w:p w:rsidR="00BC0EDF" w:rsidRPr="00E12FF3" w:rsidRDefault="00BC0EDF" w:rsidP="00E12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BC0EDF" w:rsidRPr="00B16DF2" w:rsidRDefault="00E12FF3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Detailed strategy document, with </w:t>
            </w:r>
            <w:r w:rsidR="00787450">
              <w:rPr>
                <w:sz w:val="20"/>
                <w:szCs w:val="20"/>
              </w:rPr>
              <w:t>draft invitations to sector table employer partners and others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78745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 document, with measurable milestones, to be reviewed by GMWC leaders to gauge timely and effective meeting of milestones.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553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0B6221">
              <w:rPr>
                <w:sz w:val="20"/>
                <w:szCs w:val="20"/>
              </w:rPr>
              <w:t xml:space="preserve">, </w:t>
            </w:r>
            <w:r w:rsidR="00787450">
              <w:rPr>
                <w:sz w:val="20"/>
                <w:szCs w:val="20"/>
              </w:rPr>
              <w:t>GMWC leadership</w:t>
            </w:r>
            <w:r w:rsidR="000B6221">
              <w:rPr>
                <w:sz w:val="20"/>
                <w:szCs w:val="20"/>
              </w:rPr>
              <w:t>,</w:t>
            </w:r>
            <w:r w:rsidR="00787450">
              <w:rPr>
                <w:sz w:val="20"/>
                <w:szCs w:val="20"/>
              </w:rPr>
              <w:t xml:space="preserve"> and identified sector/industry cluster experts</w:t>
            </w:r>
          </w:p>
        </w:tc>
        <w:tc>
          <w:tcPr>
            <w:tcW w:w="1973" w:type="dxa"/>
            <w:shd w:val="clear" w:color="auto" w:fill="auto"/>
          </w:tcPr>
          <w:p w:rsidR="00E2356C" w:rsidRPr="00B16DF2" w:rsidRDefault="004E481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alignment with GWDB sector planning efforts</w:t>
            </w:r>
          </w:p>
        </w:tc>
      </w:tr>
      <w:tr w:rsidR="00553221" w:rsidRPr="00B16DF2" w:rsidTr="008326B7">
        <w:tc>
          <w:tcPr>
            <w:tcW w:w="3263" w:type="dxa"/>
            <w:shd w:val="clear" w:color="auto" w:fill="auto"/>
          </w:tcPr>
          <w:p w:rsidR="00553221" w:rsidRPr="00B16DF2" w:rsidRDefault="00553221" w:rsidP="003B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specific local WDB staff to serve as lead for each sector </w:t>
            </w:r>
            <w:r w:rsidR="003B47A3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support the staffing of each sector </w:t>
            </w:r>
            <w:r w:rsidR="00787450">
              <w:rPr>
                <w:sz w:val="20"/>
                <w:szCs w:val="20"/>
              </w:rPr>
              <w:t>table</w:t>
            </w:r>
            <w:r w:rsidR="003B47A3">
              <w:rPr>
                <w:sz w:val="20"/>
                <w:szCs w:val="20"/>
              </w:rPr>
              <w:t>. Also, begin identifying CBO partners and potential funding sources to support operations of sector tables.</w:t>
            </w:r>
          </w:p>
        </w:tc>
        <w:tc>
          <w:tcPr>
            <w:tcW w:w="1456" w:type="dxa"/>
            <w:shd w:val="clear" w:color="auto" w:fill="auto"/>
          </w:tcPr>
          <w:p w:rsidR="00553221" w:rsidRDefault="000B622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="00CE0393">
              <w:rPr>
                <w:sz w:val="20"/>
                <w:szCs w:val="20"/>
              </w:rPr>
              <w:t>/17</w:t>
            </w:r>
          </w:p>
        </w:tc>
        <w:tc>
          <w:tcPr>
            <w:tcW w:w="2531" w:type="dxa"/>
            <w:shd w:val="clear" w:color="auto" w:fill="auto"/>
          </w:tcPr>
          <w:p w:rsidR="00553221" w:rsidRPr="00B16DF2" w:rsidRDefault="00CE0393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Sector </w:t>
            </w:r>
            <w:r w:rsidR="00787450">
              <w:rPr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fact sheet with names</w:t>
            </w:r>
          </w:p>
        </w:tc>
        <w:tc>
          <w:tcPr>
            <w:tcW w:w="2150" w:type="dxa"/>
            <w:shd w:val="clear" w:color="auto" w:fill="auto"/>
          </w:tcPr>
          <w:p w:rsidR="00553221" w:rsidRPr="00B16DF2" w:rsidRDefault="003B47A3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by GMWC leadership to ensure sector tables will be appropriately staffed and resourced.</w:t>
            </w:r>
          </w:p>
        </w:tc>
        <w:tc>
          <w:tcPr>
            <w:tcW w:w="2487" w:type="dxa"/>
            <w:shd w:val="clear" w:color="auto" w:fill="auto"/>
          </w:tcPr>
          <w:p w:rsidR="00553221" w:rsidRDefault="00CE0393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</w:t>
            </w:r>
          </w:p>
        </w:tc>
        <w:tc>
          <w:tcPr>
            <w:tcW w:w="1973" w:type="dxa"/>
            <w:shd w:val="clear" w:color="auto" w:fill="auto"/>
          </w:tcPr>
          <w:p w:rsidR="000B6221" w:rsidRPr="00B16DF2" w:rsidRDefault="00553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Existing WDB and CBO staff have expertise in some sectors</w:t>
            </w:r>
            <w:r w:rsidR="000B6221">
              <w:rPr>
                <w:sz w:val="20"/>
                <w:szCs w:val="20"/>
              </w:rPr>
              <w:t xml:space="preserve"> and will be tapped to lead sector efforts</w:t>
            </w:r>
          </w:p>
          <w:p w:rsidR="00751814" w:rsidRPr="00B16DF2" w:rsidRDefault="00751814" w:rsidP="00553221">
            <w:pPr>
              <w:rPr>
                <w:sz w:val="20"/>
                <w:szCs w:val="20"/>
              </w:rPr>
            </w:pP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Default="003B47A3" w:rsidP="0055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on mapping of career pathways in </w:t>
            </w:r>
            <w:r w:rsidR="00553221">
              <w:rPr>
                <w:sz w:val="20"/>
                <w:szCs w:val="20"/>
              </w:rPr>
              <w:t>manufacturing</w:t>
            </w:r>
            <w:r w:rsidR="00BC0EDF" w:rsidRPr="00B16DF2">
              <w:rPr>
                <w:sz w:val="20"/>
                <w:szCs w:val="20"/>
              </w:rPr>
              <w:t>, construction and IT sectors</w:t>
            </w:r>
            <w:r>
              <w:rPr>
                <w:sz w:val="20"/>
                <w:szCs w:val="20"/>
              </w:rPr>
              <w:t xml:space="preserve"> using LMI.  Overlay w/</w:t>
            </w:r>
            <w:r w:rsidR="00BC0EDF">
              <w:rPr>
                <w:sz w:val="20"/>
                <w:szCs w:val="20"/>
              </w:rPr>
              <w:t>educa</w:t>
            </w:r>
            <w:r>
              <w:rPr>
                <w:sz w:val="20"/>
                <w:szCs w:val="20"/>
              </w:rPr>
              <w:t>tion pathways and assess gaps &amp; c</w:t>
            </w:r>
            <w:r w:rsidR="00BC0EDF">
              <w:rPr>
                <w:sz w:val="20"/>
                <w:szCs w:val="20"/>
              </w:rPr>
              <w:t>apacity constraints</w:t>
            </w:r>
          </w:p>
          <w:p w:rsidR="000B6221" w:rsidRDefault="000B6221" w:rsidP="00553221">
            <w:pPr>
              <w:rPr>
                <w:sz w:val="20"/>
                <w:szCs w:val="20"/>
              </w:rPr>
            </w:pPr>
          </w:p>
          <w:p w:rsidR="000B6221" w:rsidRDefault="000B6221" w:rsidP="00553221">
            <w:pPr>
              <w:rPr>
                <w:sz w:val="20"/>
                <w:szCs w:val="20"/>
              </w:rPr>
            </w:pPr>
          </w:p>
          <w:p w:rsidR="000B6221" w:rsidRDefault="000B6221" w:rsidP="00553221">
            <w:pPr>
              <w:rPr>
                <w:sz w:val="20"/>
                <w:szCs w:val="20"/>
              </w:rPr>
            </w:pPr>
          </w:p>
          <w:p w:rsidR="000B6221" w:rsidRDefault="000B6221" w:rsidP="00553221">
            <w:pPr>
              <w:rPr>
                <w:sz w:val="20"/>
                <w:szCs w:val="20"/>
              </w:rPr>
            </w:pPr>
          </w:p>
          <w:p w:rsidR="00E82BEE" w:rsidRPr="00B16DF2" w:rsidRDefault="00E82BEE" w:rsidP="00553221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BC0EDF" w:rsidRPr="00B16DF2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6/30/17</w:t>
            </w:r>
          </w:p>
        </w:tc>
        <w:tc>
          <w:tcPr>
            <w:tcW w:w="2531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Career pathway roadmap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existing mapping (relative to other national sources)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973" w:type="dxa"/>
            <w:shd w:val="clear" w:color="auto" w:fill="auto"/>
          </w:tcPr>
          <w:p w:rsidR="00BC0EDF" w:rsidRPr="00B16DF2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existing mapping done by MSPWin and MnSCU</w:t>
            </w:r>
          </w:p>
        </w:tc>
      </w:tr>
      <w:tr w:rsidR="008326B7" w:rsidRPr="00B50804" w:rsidTr="008326B7">
        <w:tc>
          <w:tcPr>
            <w:tcW w:w="3263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lastRenderedPageBreak/>
              <w:t>Key Action Steps</w:t>
            </w:r>
          </w:p>
        </w:tc>
        <w:tc>
          <w:tcPr>
            <w:tcW w:w="1456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</w:t>
            </w:r>
            <w:r>
              <w:rPr>
                <w:b/>
                <w:sz w:val="24"/>
                <w:szCs w:val="24"/>
              </w:rPr>
              <w:t>e</w:t>
            </w:r>
            <w:r w:rsidRPr="00B50804">
              <w:rPr>
                <w:b/>
                <w:sz w:val="24"/>
                <w:szCs w:val="24"/>
              </w:rPr>
              <w:t>cted Outcomes</w:t>
            </w:r>
          </w:p>
        </w:tc>
        <w:tc>
          <w:tcPr>
            <w:tcW w:w="2150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7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  <w:shd w:val="clear" w:color="auto" w:fill="auto"/>
          </w:tcPr>
          <w:p w:rsidR="008326B7" w:rsidRPr="00B50804" w:rsidRDefault="008326B7" w:rsidP="008326B7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Pr="00B16DF2" w:rsidRDefault="00BC0EDF" w:rsidP="000B6221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Engage</w:t>
            </w:r>
            <w:r w:rsidR="000B6221">
              <w:rPr>
                <w:sz w:val="20"/>
                <w:szCs w:val="20"/>
              </w:rPr>
              <w:t xml:space="preserve"> and recruit</w:t>
            </w:r>
            <w:r w:rsidRPr="00B16DF2">
              <w:rPr>
                <w:sz w:val="20"/>
                <w:szCs w:val="20"/>
              </w:rPr>
              <w:t xml:space="preserve"> with likely sector </w:t>
            </w:r>
            <w:r w:rsidR="00787450"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</w:t>
            </w:r>
            <w:r w:rsidR="00553221">
              <w:rPr>
                <w:sz w:val="20"/>
                <w:szCs w:val="20"/>
              </w:rPr>
              <w:t>participants</w:t>
            </w:r>
            <w:r w:rsidRPr="00B16DF2">
              <w:rPr>
                <w:sz w:val="20"/>
                <w:szCs w:val="20"/>
              </w:rPr>
              <w:t xml:space="preserve"> including</w:t>
            </w:r>
            <w:r w:rsidR="00751814">
              <w:rPr>
                <w:sz w:val="20"/>
                <w:szCs w:val="20"/>
              </w:rPr>
              <w:t xml:space="preserve"> employers and</w:t>
            </w:r>
            <w:r w:rsidRPr="00B16DF2">
              <w:rPr>
                <w:sz w:val="20"/>
                <w:szCs w:val="20"/>
              </w:rPr>
              <w:t xml:space="preserve"> trade associations (MHTA, HealthForce, </w:t>
            </w:r>
            <w:r w:rsidR="000B6221">
              <w:rPr>
                <w:sz w:val="20"/>
                <w:szCs w:val="20"/>
              </w:rPr>
              <w:t>Precision Manufacturing, etc.)</w:t>
            </w:r>
          </w:p>
        </w:tc>
        <w:tc>
          <w:tcPr>
            <w:tcW w:w="1456" w:type="dxa"/>
            <w:shd w:val="clear" w:color="auto" w:fill="auto"/>
          </w:tcPr>
          <w:p w:rsidR="00BC0EDF" w:rsidRPr="00B16DF2" w:rsidRDefault="0055322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Committed partners to lead each </w:t>
            </w:r>
            <w:r w:rsidR="00787450">
              <w:rPr>
                <w:sz w:val="20"/>
                <w:szCs w:val="20"/>
              </w:rPr>
              <w:t>table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assessment of who is at our tables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BC0EDF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shd w:val="clear" w:color="auto" w:fill="auto"/>
          </w:tcPr>
          <w:p w:rsidR="00BC0EDF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on ex</w:t>
            </w:r>
            <w:r w:rsidR="000B6221">
              <w:rPr>
                <w:sz w:val="20"/>
                <w:szCs w:val="20"/>
              </w:rPr>
              <w:t>isting tables wherever possible</w:t>
            </w: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Pr="00B16DF2" w:rsidRDefault="00BC0EDF" w:rsidP="0037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Convene</w:t>
            </w:r>
            <w:r w:rsidRPr="00B16DF2">
              <w:rPr>
                <w:sz w:val="20"/>
                <w:szCs w:val="20"/>
              </w:rPr>
              <w:t xml:space="preserve"> employment and training partners to </w:t>
            </w:r>
            <w:r>
              <w:rPr>
                <w:sz w:val="20"/>
                <w:szCs w:val="20"/>
              </w:rPr>
              <w:t>assess and validate LMI, system barriers</w:t>
            </w:r>
            <w:r w:rsidR="000B62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career pathway roadmap</w:t>
            </w:r>
          </w:p>
        </w:tc>
        <w:tc>
          <w:tcPr>
            <w:tcW w:w="1456" w:type="dxa"/>
            <w:shd w:val="clear" w:color="auto" w:fill="auto"/>
          </w:tcPr>
          <w:p w:rsidR="00BC0EDF" w:rsidRPr="00B16DF2" w:rsidRDefault="00553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0B6221">
              <w:rPr>
                <w:sz w:val="20"/>
                <w:szCs w:val="20"/>
              </w:rPr>
              <w:t>30</w:t>
            </w:r>
            <w:r w:rsidR="00BC0EDF" w:rsidRPr="00B16DF2">
              <w:rPr>
                <w:sz w:val="20"/>
                <w:szCs w:val="20"/>
              </w:rPr>
              <w:t>/17</w:t>
            </w:r>
          </w:p>
        </w:tc>
        <w:tc>
          <w:tcPr>
            <w:tcW w:w="2531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from CBOs and commitment to participate in sector </w:t>
            </w:r>
            <w:r w:rsidR="00787450">
              <w:rPr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>s leading to better outcomes for targeted populations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minutes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Work with sector </w:t>
            </w:r>
            <w:r w:rsidR="00787450"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leads to recruit </w:t>
            </w:r>
            <w:r w:rsidR="00787450"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members</w:t>
            </w:r>
          </w:p>
        </w:tc>
        <w:tc>
          <w:tcPr>
            <w:tcW w:w="1456" w:type="dxa"/>
            <w:shd w:val="clear" w:color="auto" w:fill="auto"/>
          </w:tcPr>
          <w:p w:rsidR="000B6221" w:rsidRDefault="000B6221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Phased with initial focus on:</w:t>
            </w:r>
            <w:r w:rsidR="00BC0E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Manufacturing Construction</w:t>
            </w:r>
          </w:p>
          <w:p w:rsidR="00BC0EDF" w:rsidRPr="00B16DF2" w:rsidRDefault="00A2721D" w:rsidP="000B6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2531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lead </w:t>
            </w:r>
            <w:r w:rsidR="00787450">
              <w:rPr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>s with diverse representation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Rosters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GMWC staff and select WDB staff</w:t>
            </w:r>
          </w:p>
        </w:tc>
        <w:tc>
          <w:tcPr>
            <w:tcW w:w="1973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</w:p>
        </w:tc>
      </w:tr>
      <w:tr w:rsidR="002C1D6A" w:rsidRPr="00B16DF2" w:rsidTr="008326B7">
        <w:tc>
          <w:tcPr>
            <w:tcW w:w="3263" w:type="dxa"/>
            <w:shd w:val="clear" w:color="auto" w:fill="auto"/>
          </w:tcPr>
          <w:p w:rsidR="002C1D6A" w:rsidRDefault="00751814" w:rsidP="0055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</w:t>
            </w:r>
            <w:r w:rsidR="002C1D6A">
              <w:rPr>
                <w:sz w:val="20"/>
                <w:szCs w:val="20"/>
              </w:rPr>
              <w:t xml:space="preserve">metro wide staff training </w:t>
            </w:r>
            <w:r>
              <w:rPr>
                <w:sz w:val="20"/>
                <w:szCs w:val="20"/>
              </w:rPr>
              <w:t xml:space="preserve">(above) weave </w:t>
            </w:r>
            <w:r w:rsidR="002C1D6A">
              <w:rPr>
                <w:sz w:val="20"/>
                <w:szCs w:val="20"/>
              </w:rPr>
              <w:t>sector strategies</w:t>
            </w:r>
            <w:r>
              <w:rPr>
                <w:sz w:val="20"/>
                <w:szCs w:val="20"/>
              </w:rPr>
              <w:t xml:space="preserve"> int</w:t>
            </w:r>
            <w:r w:rsidR="000B6221">
              <w:rPr>
                <w:sz w:val="20"/>
                <w:szCs w:val="20"/>
              </w:rPr>
              <w:t>o ongoing shared staff training</w:t>
            </w:r>
          </w:p>
        </w:tc>
        <w:tc>
          <w:tcPr>
            <w:tcW w:w="1456" w:type="dxa"/>
            <w:shd w:val="clear" w:color="auto" w:fill="auto"/>
          </w:tcPr>
          <w:p w:rsidR="002C1D6A" w:rsidRDefault="002C28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2C1D6A">
              <w:rPr>
                <w:sz w:val="20"/>
                <w:szCs w:val="20"/>
              </w:rPr>
              <w:t>/17</w:t>
            </w:r>
          </w:p>
        </w:tc>
        <w:tc>
          <w:tcPr>
            <w:tcW w:w="2531" w:type="dxa"/>
            <w:shd w:val="clear" w:color="auto" w:fill="auto"/>
          </w:tcPr>
          <w:p w:rsidR="002C1D6A" w:rsidRPr="00B16DF2" w:rsidRDefault="002C1D6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Agenda, materials</w:t>
            </w:r>
          </w:p>
        </w:tc>
        <w:tc>
          <w:tcPr>
            <w:tcW w:w="2150" w:type="dxa"/>
            <w:shd w:val="clear" w:color="auto" w:fill="auto"/>
          </w:tcPr>
          <w:p w:rsidR="002C1D6A" w:rsidRPr="00B16DF2" w:rsidRDefault="002C1D6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Rosters</w:t>
            </w:r>
          </w:p>
        </w:tc>
        <w:tc>
          <w:tcPr>
            <w:tcW w:w="2487" w:type="dxa"/>
            <w:shd w:val="clear" w:color="auto" w:fill="auto"/>
          </w:tcPr>
          <w:p w:rsidR="002C1D6A" w:rsidRDefault="002C1D6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shd w:val="clear" w:color="auto" w:fill="auto"/>
          </w:tcPr>
          <w:p w:rsidR="002C1D6A" w:rsidRPr="00B16DF2" w:rsidRDefault="002C1D6A" w:rsidP="00B16DF2">
            <w:pPr>
              <w:rPr>
                <w:sz w:val="20"/>
                <w:szCs w:val="20"/>
              </w:rPr>
            </w:pPr>
          </w:p>
        </w:tc>
      </w:tr>
      <w:tr w:rsidR="00BC0EDF" w:rsidRPr="00B16DF2" w:rsidTr="008326B7">
        <w:tc>
          <w:tcPr>
            <w:tcW w:w="3263" w:type="dxa"/>
            <w:shd w:val="clear" w:color="auto" w:fill="auto"/>
          </w:tcPr>
          <w:p w:rsidR="00BC0EDF" w:rsidRPr="00B16DF2" w:rsidRDefault="00751814" w:rsidP="0055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Ma</w:t>
            </w:r>
            <w:r w:rsidR="00553221">
              <w:rPr>
                <w:sz w:val="20"/>
                <w:szCs w:val="20"/>
              </w:rPr>
              <w:t xml:space="preserve">nufacturing </w:t>
            </w:r>
            <w:r>
              <w:rPr>
                <w:sz w:val="20"/>
                <w:szCs w:val="20"/>
              </w:rPr>
              <w:t>s</w:t>
            </w:r>
            <w:r w:rsidR="00BC0EDF"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 and wit</w:t>
            </w:r>
            <w:r w:rsidR="000B6221">
              <w:rPr>
                <w:sz w:val="20"/>
                <w:szCs w:val="20"/>
              </w:rPr>
              <w:t>h focus on targeted populations</w:t>
            </w:r>
          </w:p>
        </w:tc>
        <w:tc>
          <w:tcPr>
            <w:tcW w:w="1456" w:type="dxa"/>
            <w:shd w:val="clear" w:color="auto" w:fill="auto"/>
          </w:tcPr>
          <w:p w:rsidR="00BC0EDF" w:rsidRPr="00B16DF2" w:rsidRDefault="00553221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  <w:shd w:val="clear" w:color="auto" w:fill="auto"/>
          </w:tcPr>
          <w:p w:rsidR="00BC0EDF" w:rsidRPr="00B16DF2" w:rsidRDefault="00787450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="00BC0EDF"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and Meeting minutes</w:t>
            </w:r>
          </w:p>
        </w:tc>
        <w:tc>
          <w:tcPr>
            <w:tcW w:w="2487" w:type="dxa"/>
            <w:shd w:val="clear" w:color="auto" w:fill="auto"/>
          </w:tcPr>
          <w:p w:rsidR="00BC0EDF" w:rsidRPr="00B16DF2" w:rsidRDefault="002C1D6A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 and Anoka </w:t>
            </w:r>
          </w:p>
        </w:tc>
        <w:tc>
          <w:tcPr>
            <w:tcW w:w="1973" w:type="dxa"/>
            <w:shd w:val="clear" w:color="auto" w:fill="auto"/>
          </w:tcPr>
          <w:p w:rsidR="00BC0EDF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  <w:tr w:rsidR="00751814" w:rsidRPr="00B16DF2" w:rsidTr="008326B7">
        <w:tc>
          <w:tcPr>
            <w:tcW w:w="3263" w:type="dxa"/>
            <w:shd w:val="clear" w:color="auto" w:fill="auto"/>
          </w:tcPr>
          <w:p w:rsidR="00751814" w:rsidRPr="00B16DF2" w:rsidRDefault="00751814" w:rsidP="0075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Construction s</w:t>
            </w:r>
            <w:r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</w:t>
            </w:r>
            <w:r w:rsidR="00A272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with focus</w:t>
            </w:r>
            <w:r w:rsidR="000B6221">
              <w:rPr>
                <w:sz w:val="20"/>
                <w:szCs w:val="20"/>
              </w:rPr>
              <w:t xml:space="preserve"> on targeted populations</w:t>
            </w:r>
          </w:p>
        </w:tc>
        <w:tc>
          <w:tcPr>
            <w:tcW w:w="1456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Meeting minutes</w:t>
            </w:r>
          </w:p>
        </w:tc>
        <w:tc>
          <w:tcPr>
            <w:tcW w:w="2487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Ramsey County Workforce Solutions</w:t>
            </w:r>
          </w:p>
        </w:tc>
        <w:tc>
          <w:tcPr>
            <w:tcW w:w="1973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  <w:tr w:rsidR="00751814" w:rsidRPr="00B16DF2" w:rsidTr="008326B7">
        <w:tc>
          <w:tcPr>
            <w:tcW w:w="3263" w:type="dxa"/>
            <w:shd w:val="clear" w:color="auto" w:fill="auto"/>
          </w:tcPr>
          <w:p w:rsidR="00751814" w:rsidRPr="00B16DF2" w:rsidRDefault="00751814" w:rsidP="0075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IT s</w:t>
            </w:r>
            <w:r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</w:t>
            </w:r>
            <w:r w:rsidR="00A272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wit</w:t>
            </w:r>
            <w:r w:rsidR="000B6221">
              <w:rPr>
                <w:sz w:val="20"/>
                <w:szCs w:val="20"/>
              </w:rPr>
              <w:t>h focus on targeted populations</w:t>
            </w:r>
          </w:p>
        </w:tc>
        <w:tc>
          <w:tcPr>
            <w:tcW w:w="1456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and Meeting minutes</w:t>
            </w:r>
          </w:p>
        </w:tc>
        <w:tc>
          <w:tcPr>
            <w:tcW w:w="2487" w:type="dxa"/>
            <w:shd w:val="clear" w:color="auto" w:fill="auto"/>
          </w:tcPr>
          <w:p w:rsidR="00751814" w:rsidRPr="00B16DF2" w:rsidRDefault="00751814" w:rsidP="00E8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82BEE">
              <w:rPr>
                <w:sz w:val="20"/>
                <w:szCs w:val="20"/>
              </w:rPr>
              <w:t xml:space="preserve">inneapolis </w:t>
            </w:r>
            <w:r>
              <w:rPr>
                <w:sz w:val="20"/>
                <w:szCs w:val="20"/>
              </w:rPr>
              <w:t xml:space="preserve">Employment and Training </w:t>
            </w:r>
          </w:p>
        </w:tc>
        <w:tc>
          <w:tcPr>
            <w:tcW w:w="1973" w:type="dxa"/>
            <w:shd w:val="clear" w:color="auto" w:fill="auto"/>
          </w:tcPr>
          <w:p w:rsidR="00751814" w:rsidRPr="00B16DF2" w:rsidRDefault="00751814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</w:tbl>
    <w:p w:rsidR="008326B7" w:rsidRDefault="008326B7"/>
    <w:tbl>
      <w:tblPr>
        <w:tblStyle w:val="TableGrid"/>
        <w:tblW w:w="138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263"/>
        <w:gridCol w:w="1456"/>
        <w:gridCol w:w="2531"/>
        <w:gridCol w:w="2150"/>
        <w:gridCol w:w="2487"/>
        <w:gridCol w:w="1973"/>
      </w:tblGrid>
      <w:tr w:rsidR="008326B7" w:rsidRPr="00B16DF2" w:rsidTr="008326B7">
        <w:tc>
          <w:tcPr>
            <w:tcW w:w="3263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56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Exp</w:t>
            </w:r>
            <w:r>
              <w:rPr>
                <w:b/>
                <w:sz w:val="24"/>
                <w:szCs w:val="24"/>
              </w:rPr>
              <w:t>e</w:t>
            </w:r>
            <w:r w:rsidRPr="00B50804">
              <w:rPr>
                <w:b/>
                <w:sz w:val="24"/>
                <w:szCs w:val="24"/>
              </w:rPr>
              <w:t>cted Outcomes</w:t>
            </w:r>
          </w:p>
        </w:tc>
        <w:tc>
          <w:tcPr>
            <w:tcW w:w="2150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7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  <w:shd w:val="clear" w:color="auto" w:fill="auto"/>
          </w:tcPr>
          <w:p w:rsidR="008326B7" w:rsidRPr="00B16DF2" w:rsidRDefault="008326B7" w:rsidP="008326B7">
            <w:pPr>
              <w:jc w:val="center"/>
              <w:rPr>
                <w:sz w:val="20"/>
                <w:szCs w:val="20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8326B7" w:rsidRPr="00B16DF2" w:rsidTr="008326B7">
        <w:tc>
          <w:tcPr>
            <w:tcW w:w="3263" w:type="dxa"/>
            <w:shd w:val="clear" w:color="auto" w:fill="auto"/>
          </w:tcPr>
          <w:p w:rsidR="008326B7" w:rsidRPr="00B16DF2" w:rsidRDefault="008326B7" w:rsidP="004B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Government s</w:t>
            </w:r>
            <w:r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 and with f</w:t>
            </w:r>
            <w:r w:rsidR="00A2721D">
              <w:rPr>
                <w:sz w:val="20"/>
                <w:szCs w:val="20"/>
              </w:rPr>
              <w:t>ocus on targeted populations</w:t>
            </w:r>
          </w:p>
        </w:tc>
        <w:tc>
          <w:tcPr>
            <w:tcW w:w="1456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3/31/18</w:t>
            </w:r>
          </w:p>
        </w:tc>
        <w:tc>
          <w:tcPr>
            <w:tcW w:w="2531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and Meeting minutes</w:t>
            </w:r>
          </w:p>
        </w:tc>
        <w:tc>
          <w:tcPr>
            <w:tcW w:w="2487" w:type="dxa"/>
            <w:shd w:val="clear" w:color="auto" w:fill="auto"/>
          </w:tcPr>
          <w:p w:rsidR="008326B7" w:rsidRPr="00B16DF2" w:rsidRDefault="00A2721D" w:rsidP="00A2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Hennepin County in partnership with other public entities</w:t>
            </w:r>
          </w:p>
        </w:tc>
        <w:tc>
          <w:tcPr>
            <w:tcW w:w="1973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  <w:tr w:rsidR="008326B7" w:rsidRPr="00B16DF2" w:rsidTr="008326B7">
        <w:tc>
          <w:tcPr>
            <w:tcW w:w="3263" w:type="dxa"/>
            <w:shd w:val="clear" w:color="auto" w:fill="auto"/>
          </w:tcPr>
          <w:p w:rsidR="008326B7" w:rsidRPr="00B16DF2" w:rsidRDefault="008326B7" w:rsidP="004B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Healthcare s</w:t>
            </w:r>
            <w:r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 and wit</w:t>
            </w:r>
            <w:r w:rsidR="00A2721D">
              <w:rPr>
                <w:sz w:val="20"/>
                <w:szCs w:val="20"/>
              </w:rPr>
              <w:t>h focus on targeted populations</w:t>
            </w:r>
          </w:p>
        </w:tc>
        <w:tc>
          <w:tcPr>
            <w:tcW w:w="1456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3/31/18</w:t>
            </w:r>
          </w:p>
        </w:tc>
        <w:tc>
          <w:tcPr>
            <w:tcW w:w="2531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and Meeting minutes</w:t>
            </w:r>
          </w:p>
        </w:tc>
        <w:tc>
          <w:tcPr>
            <w:tcW w:w="2487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73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  <w:tr w:rsidR="008326B7" w:rsidRPr="00B16DF2" w:rsidTr="008326B7">
        <w:tc>
          <w:tcPr>
            <w:tcW w:w="3263" w:type="dxa"/>
            <w:shd w:val="clear" w:color="auto" w:fill="auto"/>
          </w:tcPr>
          <w:p w:rsidR="008326B7" w:rsidRPr="00B16DF2" w:rsidRDefault="008326B7" w:rsidP="004B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Leverage existing Professional Services s</w:t>
            </w:r>
            <w:r w:rsidRPr="00B16DF2">
              <w:rPr>
                <w:sz w:val="20"/>
                <w:szCs w:val="20"/>
              </w:rPr>
              <w:t xml:space="preserve">ector </w:t>
            </w:r>
            <w:r>
              <w:rPr>
                <w:sz w:val="20"/>
                <w:szCs w:val="20"/>
              </w:rPr>
              <w:t>activity by expanding geographically, programmatically and wit</w:t>
            </w:r>
            <w:r w:rsidR="00A2721D">
              <w:rPr>
                <w:sz w:val="20"/>
                <w:szCs w:val="20"/>
              </w:rPr>
              <w:t>h focus on targeted populations</w:t>
            </w:r>
          </w:p>
        </w:tc>
        <w:tc>
          <w:tcPr>
            <w:tcW w:w="1456" w:type="dxa"/>
            <w:shd w:val="clear" w:color="auto" w:fill="auto"/>
          </w:tcPr>
          <w:p w:rsidR="008326B7" w:rsidRPr="00B16DF2" w:rsidRDefault="008326B7" w:rsidP="0040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</w:t>
            </w:r>
            <w:r w:rsidRPr="00B16DF2">
              <w:rPr>
                <w:sz w:val="20"/>
                <w:szCs w:val="20"/>
              </w:rPr>
              <w:t>/18</w:t>
            </w:r>
          </w:p>
        </w:tc>
        <w:tc>
          <w:tcPr>
            <w:tcW w:w="2531" w:type="dxa"/>
            <w:shd w:val="clear" w:color="auto" w:fill="auto"/>
          </w:tcPr>
          <w:p w:rsidR="008326B7" w:rsidRPr="00B16DF2" w:rsidRDefault="008326B7" w:rsidP="0040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  <w:r w:rsidRPr="00B16DF2">
              <w:rPr>
                <w:sz w:val="20"/>
                <w:szCs w:val="20"/>
              </w:rPr>
              <w:t xml:space="preserve"> defines priorities and one year plan</w:t>
            </w:r>
          </w:p>
        </w:tc>
        <w:tc>
          <w:tcPr>
            <w:tcW w:w="2150" w:type="dxa"/>
            <w:shd w:val="clear" w:color="auto" w:fill="auto"/>
          </w:tcPr>
          <w:p w:rsidR="008326B7" w:rsidRPr="00B16DF2" w:rsidRDefault="008326B7" w:rsidP="0040757F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 and Meeting minutes</w:t>
            </w:r>
          </w:p>
        </w:tc>
        <w:tc>
          <w:tcPr>
            <w:tcW w:w="2487" w:type="dxa"/>
            <w:shd w:val="clear" w:color="auto" w:fill="auto"/>
          </w:tcPr>
          <w:p w:rsidR="008326B7" w:rsidRPr="00B16DF2" w:rsidRDefault="008326B7" w:rsidP="0040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73" w:type="dxa"/>
            <w:shd w:val="clear" w:color="auto" w:fill="auto"/>
          </w:tcPr>
          <w:p w:rsidR="008326B7" w:rsidRPr="00B16DF2" w:rsidRDefault="008326B7" w:rsidP="0040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building on existing work with expanded and/or refocused tables and strategies.</w:t>
            </w:r>
          </w:p>
        </w:tc>
      </w:tr>
      <w:tr w:rsidR="008326B7" w:rsidRPr="00B16DF2" w:rsidTr="008326B7">
        <w:tc>
          <w:tcPr>
            <w:tcW w:w="3263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funding opportunities to support specific sector training opportunities</w:t>
            </w:r>
          </w:p>
        </w:tc>
        <w:tc>
          <w:tcPr>
            <w:tcW w:w="1456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received to support activity</w:t>
            </w:r>
          </w:p>
        </w:tc>
        <w:tc>
          <w:tcPr>
            <w:tcW w:w="2150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Proposals developed and submitted and program evaluations completed (per funder expectations)</w:t>
            </w:r>
          </w:p>
        </w:tc>
        <w:tc>
          <w:tcPr>
            <w:tcW w:w="2487" w:type="dxa"/>
            <w:shd w:val="clear" w:color="auto" w:fill="auto"/>
          </w:tcPr>
          <w:p w:rsidR="008326B7" w:rsidRDefault="008326B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  <w:shd w:val="clear" w:color="auto" w:fill="auto"/>
          </w:tcPr>
          <w:p w:rsidR="008326B7" w:rsidRPr="00B16DF2" w:rsidRDefault="008326B7" w:rsidP="00B16DF2">
            <w:pPr>
              <w:rPr>
                <w:sz w:val="20"/>
                <w:szCs w:val="20"/>
              </w:rPr>
            </w:pPr>
          </w:p>
        </w:tc>
      </w:tr>
    </w:tbl>
    <w:p w:rsidR="00BF3A57" w:rsidRDefault="00BF3A57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259"/>
        <w:gridCol w:w="1460"/>
        <w:gridCol w:w="2531"/>
        <w:gridCol w:w="2150"/>
        <w:gridCol w:w="2487"/>
        <w:gridCol w:w="1973"/>
      </w:tblGrid>
      <w:tr w:rsidR="00BC0EDF" w:rsidTr="00595DB2">
        <w:tc>
          <w:tcPr>
            <w:tcW w:w="13860" w:type="dxa"/>
            <w:gridSpan w:val="6"/>
            <w:shd w:val="clear" w:color="auto" w:fill="BFBFBF" w:themeFill="background1" w:themeFillShade="BF"/>
          </w:tcPr>
          <w:p w:rsidR="003E3837" w:rsidRDefault="003E3837" w:rsidP="00595DB2">
            <w:pPr>
              <w:rPr>
                <w:b/>
                <w:sz w:val="24"/>
                <w:szCs w:val="24"/>
              </w:rPr>
            </w:pPr>
          </w:p>
          <w:p w:rsidR="00BC0EDF" w:rsidRPr="00D21970" w:rsidRDefault="00BC0ED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7 – Stakeholder Engagement (State Plan – Strategic Element #2)</w:t>
            </w:r>
          </w:p>
          <w:p w:rsidR="003E3837" w:rsidRPr="00B50804" w:rsidRDefault="003E3837" w:rsidP="00595DB2">
            <w:pPr>
              <w:rPr>
                <w:b/>
                <w:sz w:val="24"/>
                <w:szCs w:val="24"/>
              </w:rPr>
            </w:pPr>
          </w:p>
        </w:tc>
      </w:tr>
      <w:tr w:rsidR="00BC0EDF" w:rsidTr="002C1D6A">
        <w:tc>
          <w:tcPr>
            <w:tcW w:w="3259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60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150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87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680557" w:rsidRPr="00B16DF2" w:rsidTr="002C1D6A">
        <w:tc>
          <w:tcPr>
            <w:tcW w:w="3259" w:type="dxa"/>
          </w:tcPr>
          <w:p w:rsidR="00680557" w:rsidRPr="00B16DF2" w:rsidRDefault="00680557" w:rsidP="00A2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Marnita’s Table </w:t>
            </w:r>
          </w:p>
        </w:tc>
        <w:tc>
          <w:tcPr>
            <w:tcW w:w="1460" w:type="dxa"/>
          </w:tcPr>
          <w:p w:rsidR="00680557" w:rsidRPr="00B16DF2" w:rsidRDefault="004A4323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2/23/17</w:t>
            </w:r>
          </w:p>
        </w:tc>
        <w:tc>
          <w:tcPr>
            <w:tcW w:w="2531" w:type="dxa"/>
          </w:tcPr>
          <w:p w:rsidR="00680557" w:rsidRPr="00B16DF2" w:rsidRDefault="004A4323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of partners toward greater understanding of implicit bias in workforce/hiring arena</w:t>
            </w:r>
          </w:p>
        </w:tc>
        <w:tc>
          <w:tcPr>
            <w:tcW w:w="2150" w:type="dxa"/>
          </w:tcPr>
          <w:p w:rsidR="00680557" w:rsidRPr="00B16DF2" w:rsidRDefault="004A4323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evaluation</w:t>
            </w:r>
          </w:p>
        </w:tc>
        <w:tc>
          <w:tcPr>
            <w:tcW w:w="2487" w:type="dxa"/>
          </w:tcPr>
          <w:p w:rsidR="00680557" w:rsidRDefault="004A4323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Marnita’s Table staff with GMWC staff/consultants</w:t>
            </w:r>
          </w:p>
        </w:tc>
        <w:tc>
          <w:tcPr>
            <w:tcW w:w="1973" w:type="dxa"/>
          </w:tcPr>
          <w:p w:rsidR="00680557" w:rsidRPr="00B16DF2" w:rsidRDefault="00680557" w:rsidP="00890403">
            <w:pPr>
              <w:rPr>
                <w:sz w:val="20"/>
                <w:szCs w:val="20"/>
              </w:rPr>
            </w:pPr>
          </w:p>
        </w:tc>
      </w:tr>
      <w:tr w:rsidR="00BC0EDF" w:rsidRPr="00B16DF2" w:rsidTr="002C1D6A">
        <w:tc>
          <w:tcPr>
            <w:tcW w:w="3259" w:type="dxa"/>
          </w:tcPr>
          <w:p w:rsidR="00593D6C" w:rsidRDefault="00593D6C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Strengthen and formalize data sharing and coordination </w:t>
            </w:r>
            <w:r w:rsidR="00BC0EDF" w:rsidRPr="00B16DF2">
              <w:rPr>
                <w:sz w:val="20"/>
                <w:szCs w:val="20"/>
              </w:rPr>
              <w:t xml:space="preserve">with CBO partners </w:t>
            </w:r>
            <w:r>
              <w:rPr>
                <w:sz w:val="20"/>
                <w:szCs w:val="20"/>
              </w:rPr>
              <w:t xml:space="preserve">and other public programs </w:t>
            </w:r>
            <w:r w:rsidR="00BC0EDF" w:rsidRPr="00B16DF2">
              <w:rPr>
                <w:sz w:val="20"/>
                <w:szCs w:val="20"/>
              </w:rPr>
              <w:t>serving specific populations and geographies</w:t>
            </w:r>
            <w:r>
              <w:rPr>
                <w:sz w:val="20"/>
                <w:szCs w:val="20"/>
              </w:rPr>
              <w:t xml:space="preserve"> to focus on career pathways.</w:t>
            </w:r>
          </w:p>
          <w:p w:rsidR="00593D6C" w:rsidRDefault="00593D6C" w:rsidP="00890403">
            <w:pPr>
              <w:rPr>
                <w:sz w:val="20"/>
                <w:szCs w:val="20"/>
              </w:rPr>
            </w:pPr>
          </w:p>
          <w:p w:rsidR="00BC0EDF" w:rsidRPr="00B16DF2" w:rsidRDefault="00BC0EDF" w:rsidP="00890403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Start with </w:t>
            </w:r>
            <w:r w:rsidR="00A2721D">
              <w:rPr>
                <w:sz w:val="20"/>
                <w:szCs w:val="20"/>
              </w:rPr>
              <w:t>sub-</w:t>
            </w:r>
            <w:r w:rsidRPr="00B16DF2">
              <w:rPr>
                <w:sz w:val="20"/>
                <w:szCs w:val="20"/>
              </w:rPr>
              <w:t>contracted providers and expand based on data analysis to include CBOs serving under-served populations.</w:t>
            </w:r>
          </w:p>
        </w:tc>
        <w:tc>
          <w:tcPr>
            <w:tcW w:w="1460" w:type="dxa"/>
          </w:tcPr>
          <w:p w:rsidR="00BC0EDF" w:rsidRPr="00B16DF2" w:rsidRDefault="00FB0C46" w:rsidP="00FB0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meetings </w:t>
            </w:r>
            <w:r w:rsidR="00B33F93">
              <w:rPr>
                <w:sz w:val="20"/>
                <w:szCs w:val="20"/>
              </w:rPr>
              <w:t>complete by 12/3</w:t>
            </w:r>
            <w:r w:rsidR="00BC0EDF" w:rsidRPr="00B16DF2">
              <w:rPr>
                <w:sz w:val="20"/>
                <w:szCs w:val="20"/>
              </w:rPr>
              <w:t>1/17</w:t>
            </w:r>
            <w:r w:rsidR="00A2721D">
              <w:rPr>
                <w:sz w:val="20"/>
                <w:szCs w:val="20"/>
              </w:rPr>
              <w:t xml:space="preserve"> then ongoing</w:t>
            </w:r>
          </w:p>
        </w:tc>
        <w:tc>
          <w:tcPr>
            <w:tcW w:w="2531" w:type="dxa"/>
          </w:tcPr>
          <w:p w:rsidR="00593D6C" w:rsidRDefault="001F389F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information about d</w:t>
            </w:r>
            <w:r w:rsidR="00BC0EDF" w:rsidRPr="00B16DF2">
              <w:rPr>
                <w:sz w:val="20"/>
                <w:szCs w:val="20"/>
              </w:rPr>
              <w:t>efined career pathways</w:t>
            </w:r>
            <w:r>
              <w:rPr>
                <w:sz w:val="20"/>
                <w:szCs w:val="20"/>
              </w:rPr>
              <w:t>, and ensuring access and success</w:t>
            </w:r>
            <w:r w:rsidR="00BC0EDF" w:rsidRPr="00B16DF2">
              <w:rPr>
                <w:sz w:val="20"/>
                <w:szCs w:val="20"/>
              </w:rPr>
              <w:t xml:space="preserve"> for focused populations</w:t>
            </w:r>
            <w:r w:rsidR="00593D6C" w:rsidRPr="00B16DF2">
              <w:rPr>
                <w:sz w:val="20"/>
                <w:szCs w:val="20"/>
              </w:rPr>
              <w:t xml:space="preserve"> </w:t>
            </w:r>
          </w:p>
          <w:p w:rsidR="00BF3A57" w:rsidRDefault="00BF3A57" w:rsidP="00890403">
            <w:pPr>
              <w:rPr>
                <w:sz w:val="20"/>
                <w:szCs w:val="20"/>
              </w:rPr>
            </w:pPr>
          </w:p>
          <w:p w:rsidR="00BC0EDF" w:rsidRPr="00B16DF2" w:rsidRDefault="00593D6C" w:rsidP="00890403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Better use of data in program design and service delivery by range of stakeholders and providers</w:t>
            </w:r>
          </w:p>
        </w:tc>
        <w:tc>
          <w:tcPr>
            <w:tcW w:w="2150" w:type="dxa"/>
          </w:tcPr>
          <w:p w:rsidR="00BC0EDF" w:rsidRPr="00B16DF2" w:rsidRDefault="00BC0EDF" w:rsidP="00890403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Meeting roster and minutes</w:t>
            </w:r>
          </w:p>
        </w:tc>
        <w:tc>
          <w:tcPr>
            <w:tcW w:w="2487" w:type="dxa"/>
          </w:tcPr>
          <w:p w:rsidR="00BC0EDF" w:rsidRPr="00B16DF2" w:rsidRDefault="00A2721D" w:rsidP="00A2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</w:tcPr>
          <w:p w:rsidR="00593D6C" w:rsidRPr="00B16DF2" w:rsidRDefault="000B6221" w:rsidP="0089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 series of meetings and events to engage MFIP, ABE, Vocational R</w:t>
            </w:r>
            <w:r w:rsidRPr="00593D6C">
              <w:rPr>
                <w:sz w:val="20"/>
                <w:szCs w:val="20"/>
              </w:rPr>
              <w:t>ehab</w:t>
            </w:r>
            <w:r>
              <w:rPr>
                <w:sz w:val="20"/>
                <w:szCs w:val="20"/>
              </w:rPr>
              <w:t>ilitation</w:t>
            </w:r>
            <w:r w:rsidRPr="00593D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MnSCU -- </w:t>
            </w:r>
            <w:r w:rsidRPr="00593D6C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public</w:t>
            </w:r>
            <w:r w:rsidRPr="00593D6C">
              <w:rPr>
                <w:sz w:val="20"/>
                <w:szCs w:val="20"/>
              </w:rPr>
              <w:t xml:space="preserve"> partners </w:t>
            </w:r>
            <w:r>
              <w:rPr>
                <w:sz w:val="20"/>
                <w:szCs w:val="20"/>
              </w:rPr>
              <w:t xml:space="preserve">and CBOs </w:t>
            </w:r>
            <w:r w:rsidRPr="00593D6C">
              <w:rPr>
                <w:sz w:val="20"/>
                <w:szCs w:val="20"/>
              </w:rPr>
              <w:t>in the full workforce system umbrella</w:t>
            </w:r>
          </w:p>
        </w:tc>
      </w:tr>
      <w:tr w:rsidR="00BC0EDF" w:rsidRPr="00B16DF2" w:rsidTr="002C1D6A">
        <w:tc>
          <w:tcPr>
            <w:tcW w:w="3259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Organizations representing targe</w:t>
            </w:r>
            <w:r w:rsidR="00BF3A57">
              <w:rPr>
                <w:sz w:val="20"/>
                <w:szCs w:val="20"/>
              </w:rPr>
              <w:t>ted populations participating at</w:t>
            </w:r>
            <w:r w:rsidRPr="00B16DF2">
              <w:rPr>
                <w:sz w:val="20"/>
                <w:szCs w:val="20"/>
              </w:rPr>
              <w:t xml:space="preserve"> sec</w:t>
            </w:r>
            <w:r w:rsidR="00BF3A57">
              <w:rPr>
                <w:sz w:val="20"/>
                <w:szCs w:val="20"/>
              </w:rPr>
              <w:t>tor tables</w:t>
            </w:r>
          </w:p>
        </w:tc>
        <w:tc>
          <w:tcPr>
            <w:tcW w:w="1460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Ongoing</w:t>
            </w:r>
          </w:p>
        </w:tc>
        <w:tc>
          <w:tcPr>
            <w:tcW w:w="2531" w:type="dxa"/>
          </w:tcPr>
          <w:p w:rsidR="00BC0EDF" w:rsidRPr="00B16DF2" w:rsidRDefault="00BC0EDF" w:rsidP="00BF3A57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 xml:space="preserve">Participation in sector </w:t>
            </w:r>
            <w:r w:rsidR="00BF3A57">
              <w:rPr>
                <w:sz w:val="20"/>
                <w:szCs w:val="20"/>
              </w:rPr>
              <w:t>tables</w:t>
            </w:r>
            <w:r w:rsidRPr="00B16DF2">
              <w:rPr>
                <w:sz w:val="20"/>
                <w:szCs w:val="20"/>
              </w:rPr>
              <w:t xml:space="preserve"> career pathway planning</w:t>
            </w:r>
          </w:p>
        </w:tc>
        <w:tc>
          <w:tcPr>
            <w:tcW w:w="2150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Rosters and meeting minutes</w:t>
            </w:r>
          </w:p>
        </w:tc>
        <w:tc>
          <w:tcPr>
            <w:tcW w:w="2487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</w:p>
        </w:tc>
        <w:tc>
          <w:tcPr>
            <w:tcW w:w="1973" w:type="dxa"/>
          </w:tcPr>
          <w:p w:rsidR="00BC0EDF" w:rsidRPr="00B16DF2" w:rsidRDefault="00BF3A57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one of multiple places in the </w:t>
            </w:r>
            <w:r w:rsidR="000B6221">
              <w:rPr>
                <w:sz w:val="20"/>
                <w:szCs w:val="20"/>
              </w:rPr>
              <w:t>work plan</w:t>
            </w:r>
            <w:r>
              <w:rPr>
                <w:sz w:val="20"/>
                <w:szCs w:val="20"/>
              </w:rPr>
              <w:t xml:space="preserve"> to engage organizations representing targeted populations</w:t>
            </w:r>
          </w:p>
        </w:tc>
      </w:tr>
      <w:tr w:rsidR="00BC0EDF" w:rsidRPr="00B16DF2" w:rsidTr="002C1D6A">
        <w:tc>
          <w:tcPr>
            <w:tcW w:w="3259" w:type="dxa"/>
          </w:tcPr>
          <w:p w:rsidR="00BC0EDF" w:rsidRPr="00244EC1" w:rsidRDefault="00BC0EDF" w:rsidP="00680557">
            <w:pPr>
              <w:rPr>
                <w:sz w:val="20"/>
                <w:szCs w:val="20"/>
              </w:rPr>
            </w:pPr>
            <w:r w:rsidRPr="00244EC1">
              <w:rPr>
                <w:sz w:val="20"/>
                <w:szCs w:val="20"/>
              </w:rPr>
              <w:t xml:space="preserve">Annual assessment of </w:t>
            </w:r>
            <w:r w:rsidR="00680557" w:rsidRPr="00244EC1">
              <w:rPr>
                <w:sz w:val="20"/>
                <w:szCs w:val="20"/>
              </w:rPr>
              <w:t>composition</w:t>
            </w:r>
            <w:r w:rsidRPr="00244EC1">
              <w:rPr>
                <w:sz w:val="20"/>
                <w:szCs w:val="20"/>
              </w:rPr>
              <w:t xml:space="preserve"> of local WDBs by business sector and race/ethnicity and gender</w:t>
            </w:r>
          </w:p>
        </w:tc>
        <w:tc>
          <w:tcPr>
            <w:tcW w:w="1460" w:type="dxa"/>
          </w:tcPr>
          <w:p w:rsidR="00BC0EDF" w:rsidRPr="00244EC1" w:rsidRDefault="00A2721D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1/31/17 then ongoing</w:t>
            </w:r>
          </w:p>
        </w:tc>
        <w:tc>
          <w:tcPr>
            <w:tcW w:w="2531" w:type="dxa"/>
          </w:tcPr>
          <w:p w:rsidR="00BC0EDF" w:rsidRPr="00244EC1" w:rsidRDefault="00BC0EDF" w:rsidP="00B16DF2">
            <w:pPr>
              <w:rPr>
                <w:sz w:val="20"/>
                <w:szCs w:val="20"/>
              </w:rPr>
            </w:pPr>
            <w:r w:rsidRPr="00244EC1">
              <w:rPr>
                <w:sz w:val="20"/>
                <w:szCs w:val="20"/>
              </w:rPr>
              <w:t>Increased diversity and alignment of WDBs with regional priorities</w:t>
            </w:r>
          </w:p>
        </w:tc>
        <w:tc>
          <w:tcPr>
            <w:tcW w:w="2150" w:type="dxa"/>
          </w:tcPr>
          <w:p w:rsidR="00BC0EDF" w:rsidRPr="00244EC1" w:rsidRDefault="00BC0EDF" w:rsidP="00B16DF2">
            <w:pPr>
              <w:rPr>
                <w:sz w:val="20"/>
                <w:szCs w:val="20"/>
              </w:rPr>
            </w:pPr>
            <w:r w:rsidRPr="00244EC1">
              <w:rPr>
                <w:sz w:val="20"/>
                <w:szCs w:val="20"/>
              </w:rPr>
              <w:t>Report</w:t>
            </w:r>
            <w:r w:rsidR="00BF3A57" w:rsidRPr="00244EC1">
              <w:rPr>
                <w:sz w:val="20"/>
                <w:szCs w:val="20"/>
              </w:rPr>
              <w:t xml:space="preserve"> out and review collectively at least annually</w:t>
            </w:r>
          </w:p>
        </w:tc>
        <w:tc>
          <w:tcPr>
            <w:tcW w:w="2487" w:type="dxa"/>
          </w:tcPr>
          <w:p w:rsidR="00BC0EDF" w:rsidRPr="00244EC1" w:rsidRDefault="00BC0EDF" w:rsidP="00B16DF2">
            <w:pPr>
              <w:rPr>
                <w:sz w:val="20"/>
                <w:szCs w:val="20"/>
              </w:rPr>
            </w:pPr>
            <w:r w:rsidRPr="00244EC1">
              <w:rPr>
                <w:sz w:val="20"/>
                <w:szCs w:val="20"/>
              </w:rPr>
              <w:t>WDB directors</w:t>
            </w:r>
            <w:r w:rsidR="00A2721D">
              <w:rPr>
                <w:sz w:val="20"/>
                <w:szCs w:val="20"/>
              </w:rPr>
              <w:t xml:space="preserve"> and Local Elected Officials</w:t>
            </w:r>
          </w:p>
        </w:tc>
        <w:tc>
          <w:tcPr>
            <w:tcW w:w="1973" w:type="dxa"/>
          </w:tcPr>
          <w:p w:rsidR="00BC0EDF" w:rsidRPr="00244EC1" w:rsidRDefault="00680557" w:rsidP="00B16DF2">
            <w:pPr>
              <w:rPr>
                <w:sz w:val="20"/>
                <w:szCs w:val="20"/>
              </w:rPr>
            </w:pPr>
            <w:r w:rsidRPr="00244EC1">
              <w:rPr>
                <w:sz w:val="20"/>
                <w:szCs w:val="20"/>
              </w:rPr>
              <w:t>WDBs strive to ensure their Boards represent both the people they serve (ethnicity, disability, etc.) and targeted industry sectors</w:t>
            </w:r>
          </w:p>
        </w:tc>
      </w:tr>
    </w:tbl>
    <w:p w:rsidR="00BF3A57" w:rsidRDefault="00BF3A57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3259"/>
        <w:gridCol w:w="1460"/>
        <w:gridCol w:w="2531"/>
        <w:gridCol w:w="2223"/>
        <w:gridCol w:w="2414"/>
        <w:gridCol w:w="1973"/>
      </w:tblGrid>
      <w:tr w:rsidR="00BC0EDF" w:rsidTr="00595DB2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F3A57" w:rsidRDefault="00BF3A57" w:rsidP="00595DB2">
            <w:pPr>
              <w:rPr>
                <w:b/>
                <w:sz w:val="24"/>
                <w:szCs w:val="24"/>
              </w:rPr>
            </w:pPr>
          </w:p>
          <w:p w:rsidR="00BC0EDF" w:rsidRPr="00D21970" w:rsidRDefault="00BC0EDF" w:rsidP="00595DB2">
            <w:pPr>
              <w:rPr>
                <w:b/>
                <w:color w:val="BD6836"/>
                <w:sz w:val="24"/>
                <w:szCs w:val="24"/>
              </w:rPr>
            </w:pPr>
            <w:r w:rsidRPr="00D21970">
              <w:rPr>
                <w:b/>
                <w:color w:val="BD6836"/>
                <w:sz w:val="24"/>
                <w:szCs w:val="24"/>
              </w:rPr>
              <w:t>Goal # 8 - Submission of Local Plans that Align with the Regional Plan (Regulation 679.510.2.ii)</w:t>
            </w:r>
          </w:p>
          <w:p w:rsidR="00BF3A57" w:rsidRPr="00B50804" w:rsidRDefault="00BF3A57" w:rsidP="00595DB2">
            <w:pPr>
              <w:rPr>
                <w:b/>
                <w:sz w:val="24"/>
                <w:szCs w:val="24"/>
              </w:rPr>
            </w:pPr>
          </w:p>
        </w:tc>
      </w:tr>
      <w:tr w:rsidR="00BC0EDF" w:rsidTr="00846DD6">
        <w:tc>
          <w:tcPr>
            <w:tcW w:w="3259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460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31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3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Source &amp; Evaluation Method</w:t>
            </w:r>
          </w:p>
        </w:tc>
        <w:tc>
          <w:tcPr>
            <w:tcW w:w="2414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73" w:type="dxa"/>
          </w:tcPr>
          <w:p w:rsidR="00BC0EDF" w:rsidRPr="00B50804" w:rsidRDefault="00BC0EDF" w:rsidP="00595DB2">
            <w:pPr>
              <w:jc w:val="center"/>
              <w:rPr>
                <w:b/>
                <w:sz w:val="24"/>
                <w:szCs w:val="24"/>
              </w:rPr>
            </w:pPr>
            <w:r w:rsidRPr="00B50804">
              <w:rPr>
                <w:b/>
                <w:sz w:val="24"/>
                <w:szCs w:val="24"/>
              </w:rPr>
              <w:t>Comments</w:t>
            </w:r>
          </w:p>
        </w:tc>
      </w:tr>
      <w:tr w:rsidR="00BC0EDF" w:rsidRPr="00B16DF2" w:rsidTr="00846DD6">
        <w:tc>
          <w:tcPr>
            <w:tcW w:w="3259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Submit Local/Regional Plan</w:t>
            </w:r>
          </w:p>
        </w:tc>
        <w:tc>
          <w:tcPr>
            <w:tcW w:w="1460" w:type="dxa"/>
          </w:tcPr>
          <w:p w:rsidR="00BC0EDF" w:rsidRPr="00B16DF2" w:rsidRDefault="00CE1038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6/1/16</w:t>
            </w:r>
          </w:p>
        </w:tc>
        <w:tc>
          <w:tcPr>
            <w:tcW w:w="2531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Initial review by the State</w:t>
            </w:r>
          </w:p>
        </w:tc>
        <w:tc>
          <w:tcPr>
            <w:tcW w:w="2223" w:type="dxa"/>
          </w:tcPr>
          <w:p w:rsidR="00BC0EDF" w:rsidRPr="00B16DF2" w:rsidRDefault="00BC0EDF" w:rsidP="00846DD6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Submission letter/E-</w:t>
            </w:r>
            <w:r w:rsidR="00846DD6">
              <w:rPr>
                <w:sz w:val="20"/>
                <w:szCs w:val="20"/>
              </w:rPr>
              <w:t>m</w:t>
            </w:r>
            <w:r w:rsidRPr="00B16DF2">
              <w:rPr>
                <w:sz w:val="20"/>
                <w:szCs w:val="20"/>
              </w:rPr>
              <w:t>ail</w:t>
            </w:r>
          </w:p>
        </w:tc>
        <w:tc>
          <w:tcPr>
            <w:tcW w:w="2414" w:type="dxa"/>
          </w:tcPr>
          <w:p w:rsidR="00BC0EDF" w:rsidRPr="00B16DF2" w:rsidRDefault="00CE1038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WDB staff and leadership</w:t>
            </w:r>
          </w:p>
        </w:tc>
        <w:tc>
          <w:tcPr>
            <w:tcW w:w="1973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</w:p>
        </w:tc>
      </w:tr>
      <w:tr w:rsidR="00BC0EDF" w:rsidRPr="00B16DF2" w:rsidTr="00846DD6">
        <w:tc>
          <w:tcPr>
            <w:tcW w:w="3259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Modify Local/Regional Plan</w:t>
            </w:r>
          </w:p>
        </w:tc>
        <w:tc>
          <w:tcPr>
            <w:tcW w:w="1460" w:type="dxa"/>
          </w:tcPr>
          <w:p w:rsidR="00BC0EDF" w:rsidRPr="00B16DF2" w:rsidRDefault="00CE1038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3/31/17</w:t>
            </w:r>
          </w:p>
        </w:tc>
        <w:tc>
          <w:tcPr>
            <w:tcW w:w="2531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Review &amp; Approval by State</w:t>
            </w:r>
          </w:p>
        </w:tc>
        <w:tc>
          <w:tcPr>
            <w:tcW w:w="2223" w:type="dxa"/>
          </w:tcPr>
          <w:p w:rsidR="00BC0EDF" w:rsidRPr="00B16DF2" w:rsidRDefault="00BC0EDF" w:rsidP="00B16DF2">
            <w:pPr>
              <w:rPr>
                <w:sz w:val="20"/>
                <w:szCs w:val="20"/>
              </w:rPr>
            </w:pPr>
            <w:r w:rsidRPr="00B16DF2">
              <w:rPr>
                <w:sz w:val="20"/>
                <w:szCs w:val="20"/>
              </w:rPr>
              <w:t>Letter of Approval from State</w:t>
            </w:r>
          </w:p>
        </w:tc>
        <w:tc>
          <w:tcPr>
            <w:tcW w:w="2414" w:type="dxa"/>
          </w:tcPr>
          <w:p w:rsidR="00BC0EDF" w:rsidRPr="00B16DF2" w:rsidRDefault="00CE1038" w:rsidP="00A2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GMWC staff</w:t>
            </w:r>
            <w:r w:rsidR="00A2721D">
              <w:rPr>
                <w:sz w:val="20"/>
                <w:szCs w:val="20"/>
              </w:rPr>
              <w:t xml:space="preserve"> and consultants</w:t>
            </w:r>
          </w:p>
        </w:tc>
        <w:tc>
          <w:tcPr>
            <w:tcW w:w="1973" w:type="dxa"/>
          </w:tcPr>
          <w:p w:rsidR="00BC0EDF" w:rsidRPr="00B16DF2" w:rsidRDefault="00CE1038" w:rsidP="00B1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modifications to be submitted 3/31/17. Approval expected by 5/30/17.</w:t>
            </w:r>
          </w:p>
        </w:tc>
      </w:tr>
    </w:tbl>
    <w:p w:rsidR="00B0104F" w:rsidRDefault="00B0104F"/>
    <w:sectPr w:rsidR="00B0104F" w:rsidSect="004E6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EC" w:rsidRDefault="005830EC" w:rsidP="00B0104F">
      <w:pPr>
        <w:spacing w:after="0" w:line="240" w:lineRule="auto"/>
      </w:pPr>
      <w:r>
        <w:separator/>
      </w:r>
    </w:p>
  </w:endnote>
  <w:endnote w:type="continuationSeparator" w:id="0">
    <w:p w:rsidR="005830EC" w:rsidRDefault="005830EC" w:rsidP="00B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EE" w:rsidRDefault="00E82BEE" w:rsidP="000F5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EE" w:rsidRDefault="00E82BEE" w:rsidP="003F3B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EE" w:rsidRDefault="00E82BEE" w:rsidP="000F5D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E4">
      <w:rPr>
        <w:rStyle w:val="PageNumber"/>
        <w:noProof/>
      </w:rPr>
      <w:t>4</w:t>
    </w:r>
    <w:r>
      <w:rPr>
        <w:rStyle w:val="PageNumber"/>
      </w:rPr>
      <w:fldChar w:fldCharType="end"/>
    </w:r>
  </w:p>
  <w:p w:rsidR="00E82BEE" w:rsidRDefault="00E82BEE" w:rsidP="003F3B7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6E" w:rsidRDefault="005E6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EC" w:rsidRDefault="005830EC" w:rsidP="00B0104F">
      <w:pPr>
        <w:spacing w:after="0" w:line="240" w:lineRule="auto"/>
      </w:pPr>
      <w:r>
        <w:separator/>
      </w:r>
    </w:p>
  </w:footnote>
  <w:footnote w:type="continuationSeparator" w:id="0">
    <w:p w:rsidR="005830EC" w:rsidRDefault="005830EC" w:rsidP="00B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6E" w:rsidRDefault="005E6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EE" w:rsidRPr="00D21970" w:rsidRDefault="00E82BEE" w:rsidP="00B0104F">
    <w:pPr>
      <w:pStyle w:val="Header"/>
      <w:jc w:val="center"/>
      <w:rPr>
        <w:color w:val="164551"/>
      </w:rPr>
    </w:pPr>
    <w:r w:rsidRPr="00D21970">
      <w:rPr>
        <w:b/>
        <w:color w:val="164551"/>
        <w:sz w:val="28"/>
        <w:szCs w:val="28"/>
      </w:rPr>
      <w:t>WIOA Regional Work Plan</w:t>
    </w:r>
    <w:r>
      <w:rPr>
        <w:b/>
        <w:color w:val="164551"/>
        <w:sz w:val="28"/>
        <w:szCs w:val="28"/>
      </w:rPr>
      <w:t xml:space="preserve"> </w:t>
    </w:r>
    <w:r w:rsidRPr="00D21970">
      <w:rPr>
        <w:b/>
        <w:color w:val="164551"/>
        <w:sz w:val="28"/>
        <w:szCs w:val="28"/>
      </w:rPr>
      <w:t>– July, 2016 through June,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16E" w:rsidRDefault="005E6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999"/>
    <w:multiLevelType w:val="hybridMultilevel"/>
    <w:tmpl w:val="12F4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A1A9F"/>
    <w:multiLevelType w:val="hybridMultilevel"/>
    <w:tmpl w:val="E1DC2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A269D"/>
    <w:multiLevelType w:val="hybridMultilevel"/>
    <w:tmpl w:val="1F1E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4BB1"/>
    <w:multiLevelType w:val="hybridMultilevel"/>
    <w:tmpl w:val="FF16A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94797"/>
    <w:multiLevelType w:val="hybridMultilevel"/>
    <w:tmpl w:val="4D9CA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F"/>
    <w:rsid w:val="00053055"/>
    <w:rsid w:val="0006487F"/>
    <w:rsid w:val="0007516E"/>
    <w:rsid w:val="000B6221"/>
    <w:rsid w:val="000F5D8A"/>
    <w:rsid w:val="000F6E42"/>
    <w:rsid w:val="00100052"/>
    <w:rsid w:val="00103C1A"/>
    <w:rsid w:val="001055E7"/>
    <w:rsid w:val="0012481C"/>
    <w:rsid w:val="00143591"/>
    <w:rsid w:val="00145BEB"/>
    <w:rsid w:val="001715D9"/>
    <w:rsid w:val="001A3644"/>
    <w:rsid w:val="001B49B3"/>
    <w:rsid w:val="001F2674"/>
    <w:rsid w:val="001F389F"/>
    <w:rsid w:val="00233615"/>
    <w:rsid w:val="00244EC1"/>
    <w:rsid w:val="002730CF"/>
    <w:rsid w:val="002820CB"/>
    <w:rsid w:val="002A0098"/>
    <w:rsid w:val="002C1D6A"/>
    <w:rsid w:val="002C28B7"/>
    <w:rsid w:val="002E1CB6"/>
    <w:rsid w:val="002E6000"/>
    <w:rsid w:val="002F5508"/>
    <w:rsid w:val="00322776"/>
    <w:rsid w:val="00351F17"/>
    <w:rsid w:val="003723D3"/>
    <w:rsid w:val="00380C50"/>
    <w:rsid w:val="00395449"/>
    <w:rsid w:val="00395807"/>
    <w:rsid w:val="003A229D"/>
    <w:rsid w:val="003B47A3"/>
    <w:rsid w:val="003E09B4"/>
    <w:rsid w:val="003E3837"/>
    <w:rsid w:val="003E3AC5"/>
    <w:rsid w:val="003F3B74"/>
    <w:rsid w:val="0040757F"/>
    <w:rsid w:val="00440D00"/>
    <w:rsid w:val="00447B4B"/>
    <w:rsid w:val="00447D9D"/>
    <w:rsid w:val="00475D8F"/>
    <w:rsid w:val="004A3060"/>
    <w:rsid w:val="004A4323"/>
    <w:rsid w:val="004B550A"/>
    <w:rsid w:val="004D4F1E"/>
    <w:rsid w:val="004E17BF"/>
    <w:rsid w:val="004E481A"/>
    <w:rsid w:val="004E636F"/>
    <w:rsid w:val="00512AB9"/>
    <w:rsid w:val="00545618"/>
    <w:rsid w:val="00553221"/>
    <w:rsid w:val="0055723F"/>
    <w:rsid w:val="0056114A"/>
    <w:rsid w:val="005830EC"/>
    <w:rsid w:val="00593D6C"/>
    <w:rsid w:val="00595DB2"/>
    <w:rsid w:val="005D0044"/>
    <w:rsid w:val="005E616E"/>
    <w:rsid w:val="00630185"/>
    <w:rsid w:val="006752F3"/>
    <w:rsid w:val="00680557"/>
    <w:rsid w:val="00700700"/>
    <w:rsid w:val="0071090D"/>
    <w:rsid w:val="00751814"/>
    <w:rsid w:val="007570AD"/>
    <w:rsid w:val="00787450"/>
    <w:rsid w:val="007A0B7F"/>
    <w:rsid w:val="007A6637"/>
    <w:rsid w:val="007D4FCD"/>
    <w:rsid w:val="00804B0E"/>
    <w:rsid w:val="00806642"/>
    <w:rsid w:val="00815A8C"/>
    <w:rsid w:val="00821D17"/>
    <w:rsid w:val="008326B7"/>
    <w:rsid w:val="00846DD6"/>
    <w:rsid w:val="00861E3C"/>
    <w:rsid w:val="00870BE4"/>
    <w:rsid w:val="00890403"/>
    <w:rsid w:val="008D664C"/>
    <w:rsid w:val="008D772A"/>
    <w:rsid w:val="009048B1"/>
    <w:rsid w:val="009455C7"/>
    <w:rsid w:val="00957FDA"/>
    <w:rsid w:val="00991F94"/>
    <w:rsid w:val="009A2C3B"/>
    <w:rsid w:val="00A01686"/>
    <w:rsid w:val="00A11753"/>
    <w:rsid w:val="00A2721D"/>
    <w:rsid w:val="00A415F6"/>
    <w:rsid w:val="00A62904"/>
    <w:rsid w:val="00A77794"/>
    <w:rsid w:val="00A92B3C"/>
    <w:rsid w:val="00AD06F3"/>
    <w:rsid w:val="00AD4BF1"/>
    <w:rsid w:val="00AE63F5"/>
    <w:rsid w:val="00AF03B3"/>
    <w:rsid w:val="00AF057E"/>
    <w:rsid w:val="00AF2263"/>
    <w:rsid w:val="00B0104F"/>
    <w:rsid w:val="00B16DF2"/>
    <w:rsid w:val="00B33F93"/>
    <w:rsid w:val="00B50E82"/>
    <w:rsid w:val="00B57B87"/>
    <w:rsid w:val="00B83A2C"/>
    <w:rsid w:val="00BA272D"/>
    <w:rsid w:val="00BB3315"/>
    <w:rsid w:val="00BC0EDF"/>
    <w:rsid w:val="00BD3DB9"/>
    <w:rsid w:val="00BD6B16"/>
    <w:rsid w:val="00BF28AC"/>
    <w:rsid w:val="00BF3A57"/>
    <w:rsid w:val="00C15E76"/>
    <w:rsid w:val="00C46D84"/>
    <w:rsid w:val="00C56859"/>
    <w:rsid w:val="00CC1660"/>
    <w:rsid w:val="00CD4A5F"/>
    <w:rsid w:val="00CE0393"/>
    <w:rsid w:val="00CE1038"/>
    <w:rsid w:val="00CE5F09"/>
    <w:rsid w:val="00D21970"/>
    <w:rsid w:val="00D22DE1"/>
    <w:rsid w:val="00D44D9E"/>
    <w:rsid w:val="00E12FF3"/>
    <w:rsid w:val="00E16F0F"/>
    <w:rsid w:val="00E2356C"/>
    <w:rsid w:val="00E24A2D"/>
    <w:rsid w:val="00E30BF9"/>
    <w:rsid w:val="00E63E51"/>
    <w:rsid w:val="00E82BEE"/>
    <w:rsid w:val="00F02ABD"/>
    <w:rsid w:val="00F05E62"/>
    <w:rsid w:val="00F23540"/>
    <w:rsid w:val="00F60778"/>
    <w:rsid w:val="00F864C9"/>
    <w:rsid w:val="00F90BED"/>
    <w:rsid w:val="00F95499"/>
    <w:rsid w:val="00FB0C46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472861-3598-4B2A-BF36-4DA0068B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4F"/>
  </w:style>
  <w:style w:type="paragraph" w:styleId="Footer">
    <w:name w:val="footer"/>
    <w:basedOn w:val="Normal"/>
    <w:link w:val="Foot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4F"/>
  </w:style>
  <w:style w:type="table" w:styleId="TableGrid">
    <w:name w:val="Table Grid"/>
    <w:basedOn w:val="TableNormal"/>
    <w:uiPriority w:val="39"/>
    <w:rsid w:val="00B0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Paragraph,z.List"/>
    <w:basedOn w:val="Normal"/>
    <w:uiPriority w:val="1"/>
    <w:qFormat/>
    <w:rsid w:val="007A0B7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F3B74"/>
  </w:style>
  <w:style w:type="character" w:styleId="CommentReference">
    <w:name w:val="annotation reference"/>
    <w:basedOn w:val="DefaultParagraphFont"/>
    <w:uiPriority w:val="99"/>
    <w:semiHidden/>
    <w:unhideWhenUsed/>
    <w:rsid w:val="00CE03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3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1B86E-90BF-4714-99E4-923CE51E3A14}"/>
</file>

<file path=customXml/itemProps2.xml><?xml version="1.0" encoding="utf-8"?>
<ds:datastoreItem xmlns:ds="http://schemas.openxmlformats.org/officeDocument/2006/customXml" ds:itemID="{EC5E6F28-CC3B-4F57-BC7C-8114F506E98A}"/>
</file>

<file path=customXml/itemProps3.xml><?xml version="1.0" encoding="utf-8"?>
<ds:datastoreItem xmlns:ds="http://schemas.openxmlformats.org/officeDocument/2006/customXml" ds:itemID="{C5D34599-96AE-4DDD-B83E-23CD415C9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3197</Words>
  <Characters>18229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Roy</dc:creator>
  <cp:lastModifiedBy>Rick Roy</cp:lastModifiedBy>
  <cp:revision>2</cp:revision>
  <cp:lastPrinted>2017-01-30T02:40:00Z</cp:lastPrinted>
  <dcterms:created xsi:type="dcterms:W3CDTF">2017-04-03T16:31:00Z</dcterms:created>
  <dcterms:modified xsi:type="dcterms:W3CDTF">2017-04-03T16:31:00Z</dcterms:modified>
</cp:coreProperties>
</file>