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DBEF" w14:textId="2C477969" w:rsidR="004F52CB" w:rsidRPr="00456E43" w:rsidRDefault="004F52CB" w:rsidP="25E0AE14">
      <w:pPr>
        <w:shd w:val="clear" w:color="auto" w:fill="FFFFFF" w:themeFill="background1"/>
        <w:spacing w:after="135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</w:rPr>
      </w:pPr>
      <w:bookmarkStart w:id="0" w:name="_GoBack"/>
      <w:bookmarkEnd w:id="0"/>
      <w:r w:rsidRPr="00456E43">
        <w:rPr>
          <w:rFonts w:ascii="Open Sans" w:hAnsi="Open Sans"/>
          <w:color w:val="333333"/>
          <w:kern w:val="36"/>
          <w:sz w:val="48"/>
        </w:rPr>
        <w:t xml:space="preserve">Subvenciones de alivio para pequeñas empresas de Minnesota </w:t>
      </w:r>
    </w:p>
    <w:p w14:paraId="48BFF944" w14:textId="44C27421" w:rsidR="00C55A7C" w:rsidRPr="00456E43" w:rsidRDefault="004F52CB" w:rsidP="004F52CB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El Minnesota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Department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of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Employment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and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Economic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Development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(DEED, Departamento de Empleo y Desarrollo Económico de Minnesota) supervisará el Programa de subvenciones de alivio para pequeñas empresas de Minnesota aprobado por la Legislatura del Estado de Minnesota y firmado por el Gobernador Tim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Walz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el 16 de </w:t>
      </w:r>
      <w:proofErr w:type="gramStart"/>
      <w:r w:rsidRPr="00456E43">
        <w:rPr>
          <w:rFonts w:ascii="Open Sans" w:hAnsi="Open Sans"/>
          <w:color w:val="000000" w:themeColor="text1"/>
          <w:sz w:val="20"/>
        </w:rPr>
        <w:t>Junio</w:t>
      </w:r>
      <w:proofErr w:type="gramEnd"/>
      <w:r w:rsidRPr="00456E43">
        <w:rPr>
          <w:rFonts w:ascii="Open Sans" w:hAnsi="Open Sans"/>
          <w:color w:val="000000" w:themeColor="text1"/>
          <w:sz w:val="20"/>
        </w:rPr>
        <w:t xml:space="preserve"> de 2020. </w:t>
      </w:r>
    </w:p>
    <w:p w14:paraId="64E53FCD" w14:textId="5280F9C3" w:rsidR="00C55A7C" w:rsidRPr="00456E43" w:rsidRDefault="00C55A7C" w:rsidP="25E0AE14">
      <w:p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highlight w:val="yellow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Este programa pondrá a disposición subvenciones de $10,000 para empresas que sean de propiedad y operadas por residentes permanentes de Minnesota, que puedan demostrar dificultades financieras como resultado del brote de COVID-19. Se adjudicará un total de $60.3 millones en subvenciones, las cuales se seleccionarán a través de un proceso aleatorio generado por computadora. </w:t>
      </w:r>
    </w:p>
    <w:p w14:paraId="397470EA" w14:textId="79EC3C96" w:rsidR="00C55A7C" w:rsidRPr="00456E43" w:rsidRDefault="00C55A7C" w:rsidP="2AFEFD67">
      <w:pPr>
        <w:shd w:val="clear" w:color="auto" w:fill="FFFFFF" w:themeFill="background1"/>
        <w:spacing w:after="270" w:line="240" w:lineRule="auto"/>
      </w:pPr>
      <w:r w:rsidRPr="00456E43">
        <w:rPr>
          <w:rFonts w:ascii="Open Sans" w:hAnsi="Open Sans"/>
          <w:color w:val="000000" w:themeColor="text1"/>
          <w:sz w:val="20"/>
        </w:rPr>
        <w:t xml:space="preserve">Las adjudicaciones serán </w:t>
      </w:r>
      <w:r w:rsidR="00FD1A07">
        <w:rPr>
          <w:rFonts w:ascii="Open Sans" w:hAnsi="Open Sans"/>
          <w:color w:val="000000" w:themeColor="text1"/>
          <w:sz w:val="20"/>
        </w:rPr>
        <w:t xml:space="preserve">desembolsadas y </w:t>
      </w:r>
      <w:r w:rsidRPr="00456E43">
        <w:rPr>
          <w:rFonts w:ascii="Open Sans" w:hAnsi="Open Sans"/>
          <w:color w:val="000000" w:themeColor="text1"/>
          <w:sz w:val="20"/>
        </w:rPr>
        <w:t xml:space="preserve">administradas por organizaciones sin fines de lucro calificadas, locales y regionales. Los fondos de subvención que reciban las empresas individuales se deberán utilizar como capital de trabajo para financiar el pago de salarios, alquiler, hipoteca, facturas de servicios públicos y otros gastos similares que se generen o se hayan generado desde el 1 de marzo de 2020, en la actividad comercial ordinaria. Estas son subvenciones y no se requerirá ningún tipo de reembolso. </w:t>
      </w:r>
    </w:p>
    <w:p w14:paraId="5F51BBDF" w14:textId="43E8F973" w:rsidR="00C55A7C" w:rsidRPr="00456E43" w:rsidRDefault="00C55A7C" w:rsidP="323CAF37">
      <w:p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b/>
          <w:color w:val="000000" w:themeColor="text1"/>
          <w:sz w:val="20"/>
        </w:rPr>
        <w:t xml:space="preserve">Si su empresa planea presentar una solicitud, vuelva a revisar aquí el enlace de solicitud de subvención en línea. Se aceptarán solicitudes </w:t>
      </w:r>
      <w:r w:rsidR="00FD1A07" w:rsidRPr="00FD1A07">
        <w:rPr>
          <w:rFonts w:ascii="Open Sans" w:hAnsi="Open Sans"/>
          <w:b/>
          <w:color w:val="000000" w:themeColor="text1"/>
          <w:sz w:val="20"/>
        </w:rPr>
        <w:t xml:space="preserve">POR LEY POR UN PERÍODO DE 10 DÍAS QUE COMIENZA </w:t>
      </w:r>
      <w:r w:rsidRPr="00456E43">
        <w:rPr>
          <w:rFonts w:ascii="Open Sans" w:hAnsi="Open Sans"/>
          <w:b/>
          <w:color w:val="000000" w:themeColor="text1"/>
          <w:sz w:val="20"/>
        </w:rPr>
        <w:t xml:space="preserve">el martes 23 de junio </w:t>
      </w:r>
      <w:r w:rsidR="002F1495">
        <w:rPr>
          <w:rFonts w:ascii="Open Sans" w:hAnsi="Open Sans"/>
          <w:b/>
          <w:color w:val="000000" w:themeColor="text1"/>
          <w:sz w:val="20"/>
        </w:rPr>
        <w:t xml:space="preserve">y se extiende </w:t>
      </w:r>
      <w:r w:rsidRPr="00456E43">
        <w:rPr>
          <w:rFonts w:ascii="Open Sans" w:hAnsi="Open Sans"/>
          <w:b/>
          <w:color w:val="000000" w:themeColor="text1"/>
          <w:sz w:val="20"/>
        </w:rPr>
        <w:t>hasta el jueves 2 de julio. Mientras tanto puede revisar los criterios de elegibilidad, revisar las preguntas frecuentes y el tipo de preguntas que contiene la solicitud.</w:t>
      </w:r>
    </w:p>
    <w:p w14:paraId="00FECDD4" w14:textId="6B574822" w:rsidR="00360C42" w:rsidRPr="00456E43" w:rsidRDefault="00561D6B" w:rsidP="00C55A7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</w:rPr>
      </w:pPr>
      <w:r w:rsidRPr="00456E43">
        <w:rPr>
          <w:rFonts w:ascii="Open Sans" w:hAnsi="Open Sans"/>
          <w:b/>
          <w:color w:val="000000" w:themeColor="text1"/>
          <w:sz w:val="24"/>
        </w:rPr>
        <w:t>Elegibilidad</w:t>
      </w:r>
    </w:p>
    <w:p w14:paraId="431CA51D" w14:textId="557B948D" w:rsidR="00C55A7C" w:rsidRPr="00456E43" w:rsidRDefault="00C55A7C" w:rsidP="00C55A7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Para calificar, la empresa solicitante debe:</w:t>
      </w:r>
    </w:p>
    <w:p w14:paraId="3CF716C9" w14:textId="6F154FA3" w:rsidR="00C55A7C" w:rsidRPr="00456E43" w:rsidRDefault="00C55A7C" w:rsidP="00C55A7C">
      <w:pPr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Ser una empresa que tenga una ubicación física permanente en Minnesota.</w:t>
      </w:r>
    </w:p>
    <w:p w14:paraId="6E320145" w14:textId="52F60E5F" w:rsidR="00C55A7C" w:rsidRPr="00456E43" w:rsidRDefault="00C55A7C" w:rsidP="00C55A7C">
      <w:pPr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Ser de propiedad mayoritaria de un residente permanente de Minnesota. </w:t>
      </w:r>
    </w:p>
    <w:p w14:paraId="0F67B59F" w14:textId="102335A2" w:rsidR="00C55A7C" w:rsidRPr="00456E43" w:rsidRDefault="00C55A7C" w:rsidP="00C55A7C">
      <w:pPr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Estar en regla con la Minnesota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Secretary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of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State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(Oficina del </w:t>
      </w:r>
      <w:proofErr w:type="gramStart"/>
      <w:r w:rsidRPr="00456E43">
        <w:rPr>
          <w:rFonts w:ascii="Open Sans" w:hAnsi="Open Sans"/>
          <w:color w:val="000000" w:themeColor="text1"/>
          <w:sz w:val="20"/>
        </w:rPr>
        <w:t>Secretario</w:t>
      </w:r>
      <w:proofErr w:type="gramEnd"/>
      <w:r w:rsidRPr="00456E43">
        <w:rPr>
          <w:rFonts w:ascii="Open Sans" w:hAnsi="Open Sans"/>
          <w:color w:val="000000" w:themeColor="text1"/>
          <w:sz w:val="20"/>
        </w:rPr>
        <w:t xml:space="preserve"> del Estado de Minnesota) y el Minnesota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Department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of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Revenue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(Departamento de Recaudación de Impuestos de Minnesota) desde el 1 de marzo de 2020.</w:t>
      </w:r>
    </w:p>
    <w:p w14:paraId="18AF4A7D" w14:textId="63644445" w:rsidR="00C55A7C" w:rsidRPr="00456E43" w:rsidRDefault="00C55A7C" w:rsidP="00C55A7C">
      <w:pPr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Emplear a tiempo completo a 50 o menos trabajadores.</w:t>
      </w:r>
    </w:p>
    <w:p w14:paraId="17C959F4" w14:textId="70BED714" w:rsidR="00C55A7C" w:rsidRPr="00456E43" w:rsidRDefault="00C55A7C" w:rsidP="00C55A7C">
      <w:pPr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Demostrar dificultades financieras como resultado del brote de COVID-19. </w:t>
      </w:r>
    </w:p>
    <w:p w14:paraId="45A126C9" w14:textId="0C17DD91" w:rsidR="008D3A17" w:rsidRPr="00456E43" w:rsidRDefault="008D3A17" w:rsidP="008D3A17">
      <w:pPr>
        <w:pStyle w:val="ListParagraph"/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NOTA: Las empresas que recibieron fondos del Programa Small Business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Emergency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Loan (SBEL, Préstamos de emergencia para pequeñas empresas) NO son elegibles para este programa. (Sin embargo, las empresas que recibieron fondos a través de los diversos programas de préstamos de emergencia de la Small Business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Administration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 xml:space="preserve"> [Administración de Pequeñas Empresas] sí son elegibles para este programa).</w:t>
      </w:r>
    </w:p>
    <w:p w14:paraId="0B41B2E1" w14:textId="53C28A30" w:rsidR="00C55A7C" w:rsidRPr="00456E43" w:rsidRDefault="00C55A7C" w:rsidP="25E0AE14">
      <w:pPr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lastRenderedPageBreak/>
        <w:t>Al momento de adjudicar las subvenciones, existen reservas mínimas establecidas para varios grupos y categorías de empresas específicos.</w:t>
      </w:r>
    </w:p>
    <w:p w14:paraId="72781091" w14:textId="6CF43E35" w:rsidR="00C55A7C" w:rsidRPr="00456E43" w:rsidRDefault="00C55A7C" w:rsidP="00C55A7C">
      <w:pPr>
        <w:numPr>
          <w:ilvl w:val="0"/>
          <w:numId w:val="9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El 50% de los fondos estará disponible para empresas con sede en el Área Rural de Minnesota.</w:t>
      </w:r>
    </w:p>
    <w:p w14:paraId="0BCE7515" w14:textId="7920F675" w:rsidR="00C55A7C" w:rsidRPr="00456E43" w:rsidRDefault="00C55A7C" w:rsidP="2AFEFD67">
      <w:pPr>
        <w:numPr>
          <w:ilvl w:val="0"/>
          <w:numId w:val="9"/>
        </w:numPr>
        <w:shd w:val="clear" w:color="auto" w:fill="FFFFFF" w:themeFill="background1"/>
        <w:spacing w:after="270" w:line="240" w:lineRule="auto"/>
        <w:rPr>
          <w:rFonts w:eastAsiaTheme="minorEastAsia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El otro 50% de los fondos estará disponible para las empresas ubicadas en los 7 condados del área metropolitana (condados de Anoka, Carver, Dakota, </w:t>
      </w:r>
      <w:proofErr w:type="spellStart"/>
      <w:r w:rsidRPr="00456E43">
        <w:rPr>
          <w:rFonts w:ascii="Open Sans" w:hAnsi="Open Sans"/>
          <w:color w:val="000000" w:themeColor="text1"/>
          <w:sz w:val="20"/>
        </w:rPr>
        <w:t>Hennepin</w:t>
      </w:r>
      <w:proofErr w:type="spellEnd"/>
      <w:r w:rsidRPr="00456E43">
        <w:rPr>
          <w:rFonts w:ascii="Open Sans" w:hAnsi="Open Sans"/>
          <w:color w:val="000000" w:themeColor="text1"/>
          <w:sz w:val="20"/>
        </w:rPr>
        <w:t>, Ramsey, Scott y Washington).</w:t>
      </w:r>
    </w:p>
    <w:p w14:paraId="0FC22AD7" w14:textId="75191369" w:rsidR="00C55A7C" w:rsidRPr="00456E43" w:rsidRDefault="00A43ABA" w:rsidP="2AFEFD67">
      <w:pPr>
        <w:numPr>
          <w:ilvl w:val="0"/>
          <w:numId w:val="9"/>
        </w:numPr>
        <w:shd w:val="clear" w:color="auto" w:fill="FFFFFF" w:themeFill="background1"/>
        <w:spacing w:after="270" w:line="240" w:lineRule="auto"/>
        <w:rPr>
          <w:color w:val="000000" w:themeColor="text1"/>
          <w:sz w:val="20"/>
          <w:szCs w:val="20"/>
        </w:rPr>
      </w:pPr>
      <w:r>
        <w:rPr>
          <w:rFonts w:ascii="Open Sans" w:hAnsi="Open Sans"/>
          <w:color w:val="000000" w:themeColor="text1"/>
          <w:sz w:val="20"/>
        </w:rPr>
        <w:t>U</w:t>
      </w:r>
      <w:r w:rsidR="00FD1A07">
        <w:rPr>
          <w:rFonts w:ascii="Open Sans" w:hAnsi="Open Sans"/>
          <w:color w:val="000000" w:themeColor="text1"/>
          <w:sz w:val="20"/>
        </w:rPr>
        <w:t xml:space="preserve">na cantidad </w:t>
      </w:r>
      <w:r w:rsidR="00C55A7C" w:rsidRPr="00456E43">
        <w:rPr>
          <w:rFonts w:ascii="Open Sans" w:hAnsi="Open Sans"/>
          <w:color w:val="000000" w:themeColor="text1"/>
          <w:sz w:val="20"/>
        </w:rPr>
        <w:t>mínim</w:t>
      </w:r>
      <w:r w:rsidR="00FD1A07">
        <w:rPr>
          <w:rFonts w:ascii="Open Sans" w:hAnsi="Open Sans"/>
          <w:color w:val="000000" w:themeColor="text1"/>
          <w:sz w:val="20"/>
        </w:rPr>
        <w:t>a</w:t>
      </w:r>
      <w:r w:rsidR="00C55A7C" w:rsidRPr="00456E43">
        <w:rPr>
          <w:rFonts w:ascii="Open Sans" w:hAnsi="Open Sans"/>
          <w:color w:val="000000" w:themeColor="text1"/>
          <w:sz w:val="20"/>
        </w:rPr>
        <w:t xml:space="preserve"> de fondos </w:t>
      </w:r>
      <w:r w:rsidRPr="00456E43">
        <w:rPr>
          <w:rFonts w:ascii="Open Sans" w:hAnsi="Open Sans"/>
          <w:color w:val="000000" w:themeColor="text1"/>
          <w:sz w:val="20"/>
        </w:rPr>
        <w:t xml:space="preserve">debe </w:t>
      </w:r>
      <w:r>
        <w:rPr>
          <w:rFonts w:ascii="Open Sans" w:hAnsi="Open Sans"/>
          <w:color w:val="000000" w:themeColor="text1"/>
          <w:sz w:val="20"/>
        </w:rPr>
        <w:t xml:space="preserve">ser </w:t>
      </w:r>
      <w:r w:rsidRPr="00456E43">
        <w:rPr>
          <w:rFonts w:ascii="Open Sans" w:hAnsi="Open Sans"/>
          <w:color w:val="000000" w:themeColor="text1"/>
          <w:sz w:val="20"/>
        </w:rPr>
        <w:t>otorga</w:t>
      </w:r>
      <w:r>
        <w:rPr>
          <w:rFonts w:ascii="Open Sans" w:hAnsi="Open Sans"/>
          <w:color w:val="000000" w:themeColor="text1"/>
          <w:sz w:val="20"/>
        </w:rPr>
        <w:t xml:space="preserve">da </w:t>
      </w:r>
      <w:r w:rsidR="00C55A7C" w:rsidRPr="00456E43">
        <w:rPr>
          <w:rFonts w:ascii="Open Sans" w:hAnsi="Open Sans"/>
          <w:color w:val="000000" w:themeColor="text1"/>
          <w:sz w:val="20"/>
        </w:rPr>
        <w:t>de la siguiente manera:</w:t>
      </w:r>
    </w:p>
    <w:p w14:paraId="26F2311B" w14:textId="57D52B5F" w:rsidR="00C55A7C" w:rsidRPr="00456E43" w:rsidRDefault="00C55A7C" w:rsidP="25E0AE14">
      <w:pPr>
        <w:numPr>
          <w:ilvl w:val="1"/>
          <w:numId w:val="9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$18 millones para empresas con seis o menos trabajadores a tiempo completo.</w:t>
      </w:r>
    </w:p>
    <w:p w14:paraId="3452AFBA" w14:textId="5E0A885F" w:rsidR="00C55A7C" w:rsidRPr="00456E43" w:rsidRDefault="00C55A7C" w:rsidP="00C55A7C">
      <w:pPr>
        <w:numPr>
          <w:ilvl w:val="1"/>
          <w:numId w:val="9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$10 millones para iniciativas de negocio de minorías.</w:t>
      </w:r>
    </w:p>
    <w:p w14:paraId="632C4105" w14:textId="6123685F" w:rsidR="00C55A7C" w:rsidRPr="00456E43" w:rsidRDefault="00C55A7C" w:rsidP="00C55A7C">
      <w:pPr>
        <w:numPr>
          <w:ilvl w:val="1"/>
          <w:numId w:val="9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$2.5 millones para empresas que sean de propiedad mayoritaria y operadas por veteranos.</w:t>
      </w:r>
    </w:p>
    <w:p w14:paraId="33C73D7A" w14:textId="2667DE94" w:rsidR="00C55A7C" w:rsidRPr="00456E43" w:rsidRDefault="00C55A7C" w:rsidP="5222A317">
      <w:pPr>
        <w:numPr>
          <w:ilvl w:val="1"/>
          <w:numId w:val="9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$2.5 millones para empresas que sean de propiedad mayoritaria y operadas por mujeres.</w:t>
      </w:r>
    </w:p>
    <w:p w14:paraId="53773E03" w14:textId="551E8DA3" w:rsidR="002D3840" w:rsidRPr="00456E43" w:rsidRDefault="00C55A7C" w:rsidP="5222A317">
      <w:pPr>
        <w:numPr>
          <w:ilvl w:val="1"/>
          <w:numId w:val="9"/>
        </w:numPr>
        <w:shd w:val="clear" w:color="auto" w:fill="FFFFFF" w:themeFill="background1"/>
        <w:spacing w:after="270" w:line="240" w:lineRule="auto"/>
        <w:rPr>
          <w:rFonts w:eastAsiaTheme="minorEastAsia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$2.5 millones para operadores de tiendas minoristas y mercados de alimentos con un énfasis cultural étnico. </w:t>
      </w:r>
      <w:r w:rsidRPr="00456E43">
        <w:br/>
      </w:r>
    </w:p>
    <w:p w14:paraId="42EFA275" w14:textId="5D310691" w:rsidR="00441775" w:rsidRDefault="00441775" w:rsidP="004F52CB">
      <w:pPr>
        <w:shd w:val="clear" w:color="auto" w:fill="FFFFFF"/>
        <w:spacing w:after="270" w:line="240" w:lineRule="auto"/>
        <w:rPr>
          <w:rFonts w:ascii="Open Sans" w:hAnsi="Open Sans"/>
          <w:color w:val="000000" w:themeColor="text1"/>
          <w:sz w:val="24"/>
        </w:rPr>
      </w:pPr>
      <w:r w:rsidRPr="00456E43">
        <w:rPr>
          <w:rFonts w:ascii="Open Sans" w:hAnsi="Open Sans"/>
          <w:color w:val="000000" w:themeColor="text1"/>
          <w:sz w:val="24"/>
        </w:rPr>
        <w:t>Solicitud</w:t>
      </w:r>
    </w:p>
    <w:p w14:paraId="3CD5CEF4" w14:textId="594212B1" w:rsidR="00A43ABA" w:rsidRPr="0092013F" w:rsidRDefault="00A43ABA" w:rsidP="004F52CB">
      <w:pPr>
        <w:shd w:val="clear" w:color="auto" w:fill="FFFFFF"/>
        <w:spacing w:after="270" w:line="240" w:lineRule="auto"/>
        <w:rPr>
          <w:rFonts w:ascii="Open Sans" w:hAnsi="Open Sans"/>
          <w:color w:val="000000" w:themeColor="text1"/>
          <w:sz w:val="20"/>
        </w:rPr>
      </w:pPr>
      <w:r w:rsidRPr="0092013F">
        <w:rPr>
          <w:rFonts w:ascii="Open Sans" w:hAnsi="Open Sans"/>
          <w:color w:val="000000" w:themeColor="text1"/>
          <w:sz w:val="20"/>
        </w:rPr>
        <w:t xml:space="preserve">Un enlace </w:t>
      </w:r>
      <w:r>
        <w:rPr>
          <w:rFonts w:ascii="Open Sans" w:hAnsi="Open Sans"/>
          <w:color w:val="000000" w:themeColor="text1"/>
          <w:sz w:val="20"/>
        </w:rPr>
        <w:t xml:space="preserve">para acceder </w:t>
      </w:r>
      <w:r w:rsidRPr="0092013F">
        <w:rPr>
          <w:rFonts w:ascii="Open Sans" w:hAnsi="Open Sans"/>
          <w:color w:val="000000" w:themeColor="text1"/>
          <w:sz w:val="20"/>
        </w:rPr>
        <w:t xml:space="preserve">a la </w:t>
      </w:r>
      <w:r w:rsidR="002F1495">
        <w:rPr>
          <w:rFonts w:ascii="Open Sans" w:hAnsi="Open Sans"/>
          <w:color w:val="000000" w:themeColor="text1"/>
          <w:sz w:val="20"/>
        </w:rPr>
        <w:t>solicitud</w:t>
      </w:r>
      <w:r w:rsidRPr="0092013F">
        <w:rPr>
          <w:rFonts w:ascii="Open Sans" w:hAnsi="Open Sans"/>
          <w:color w:val="000000" w:themeColor="text1"/>
          <w:sz w:val="20"/>
        </w:rPr>
        <w:t xml:space="preserve"> </w:t>
      </w:r>
      <w:r w:rsidRPr="00DD1BDB">
        <w:rPr>
          <w:rFonts w:ascii="Open Sans" w:hAnsi="Open Sans"/>
          <w:color w:val="000000" w:themeColor="text1"/>
          <w:sz w:val="20"/>
        </w:rPr>
        <w:t xml:space="preserve">única </w:t>
      </w:r>
      <w:r w:rsidRPr="0092013F">
        <w:rPr>
          <w:rFonts w:ascii="Open Sans" w:hAnsi="Open Sans"/>
          <w:color w:val="000000" w:themeColor="text1"/>
          <w:sz w:val="20"/>
        </w:rPr>
        <w:t>estará disponible en el sitio web de</w:t>
      </w:r>
      <w:r>
        <w:rPr>
          <w:rFonts w:ascii="Open Sans" w:hAnsi="Open Sans"/>
          <w:color w:val="000000" w:themeColor="text1"/>
          <w:sz w:val="20"/>
        </w:rPr>
        <w:t>l</w:t>
      </w:r>
      <w:r w:rsidRPr="0092013F">
        <w:rPr>
          <w:rFonts w:ascii="Open Sans" w:hAnsi="Open Sans"/>
          <w:color w:val="000000" w:themeColor="text1"/>
          <w:sz w:val="20"/>
        </w:rPr>
        <w:t xml:space="preserve"> DEED </w:t>
      </w:r>
      <w:r>
        <w:rPr>
          <w:rFonts w:ascii="Open Sans" w:hAnsi="Open Sans"/>
          <w:color w:val="000000" w:themeColor="text1"/>
          <w:sz w:val="20"/>
        </w:rPr>
        <w:t xml:space="preserve">desde </w:t>
      </w:r>
      <w:r w:rsidRPr="0092013F">
        <w:rPr>
          <w:rFonts w:ascii="Open Sans" w:hAnsi="Open Sans"/>
          <w:color w:val="000000" w:themeColor="text1"/>
          <w:sz w:val="20"/>
        </w:rPr>
        <w:t xml:space="preserve">el martes 23 de junio de 2020 hasta </w:t>
      </w:r>
      <w:r>
        <w:rPr>
          <w:rFonts w:ascii="Open Sans" w:hAnsi="Open Sans"/>
          <w:color w:val="000000" w:themeColor="text1"/>
          <w:sz w:val="20"/>
        </w:rPr>
        <w:t xml:space="preserve">las </w:t>
      </w:r>
      <w:r w:rsidRPr="00DD1BDB">
        <w:rPr>
          <w:rFonts w:ascii="Open Sans" w:hAnsi="Open Sans"/>
          <w:color w:val="000000" w:themeColor="text1"/>
          <w:sz w:val="20"/>
        </w:rPr>
        <w:t>5:00 p.</w:t>
      </w:r>
      <w:r w:rsidR="002F1495">
        <w:rPr>
          <w:rFonts w:ascii="Open Sans" w:hAnsi="Open Sans"/>
          <w:color w:val="000000" w:themeColor="text1"/>
          <w:sz w:val="20"/>
        </w:rPr>
        <w:t xml:space="preserve"> </w:t>
      </w:r>
      <w:r w:rsidRPr="00DD1BDB">
        <w:rPr>
          <w:rFonts w:ascii="Open Sans" w:hAnsi="Open Sans"/>
          <w:color w:val="000000" w:themeColor="text1"/>
          <w:sz w:val="20"/>
        </w:rPr>
        <w:t>m.</w:t>
      </w:r>
      <w:r>
        <w:rPr>
          <w:rFonts w:ascii="Open Sans" w:hAnsi="Open Sans"/>
          <w:color w:val="000000" w:themeColor="text1"/>
          <w:sz w:val="20"/>
        </w:rPr>
        <w:t xml:space="preserve"> d</w:t>
      </w:r>
      <w:r w:rsidRPr="0092013F">
        <w:rPr>
          <w:rFonts w:ascii="Open Sans" w:hAnsi="Open Sans"/>
          <w:color w:val="000000" w:themeColor="text1"/>
          <w:sz w:val="20"/>
        </w:rPr>
        <w:t>el jueves 2 de julio de 2020</w:t>
      </w:r>
      <w:r>
        <w:rPr>
          <w:rFonts w:ascii="Open Sans" w:hAnsi="Open Sans"/>
          <w:color w:val="000000" w:themeColor="text1"/>
          <w:sz w:val="20"/>
        </w:rPr>
        <w:t>.</w:t>
      </w:r>
    </w:p>
    <w:p w14:paraId="6B3DE0A9" w14:textId="54C1686F" w:rsidR="00483563" w:rsidRPr="00456E43" w:rsidRDefault="00483563" w:rsidP="004F52CB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La solicitud incluirá varias preguntas relacionadas con su empresa. No será necesario que adjunte ningún documento. Se incluirán preguntas como:</w:t>
      </w:r>
    </w:p>
    <w:p w14:paraId="3C7E2070" w14:textId="4DAF3DF5" w:rsidR="000F567B" w:rsidRPr="00456E43" w:rsidRDefault="000F567B" w:rsidP="000F567B">
      <w:pPr>
        <w:pStyle w:val="ListParagraph"/>
        <w:numPr>
          <w:ilvl w:val="0"/>
          <w:numId w:val="10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¿Quién es el propietario de la empresa?</w:t>
      </w:r>
    </w:p>
    <w:p w14:paraId="56E8AE9A" w14:textId="217347C8" w:rsidR="000F567B" w:rsidRPr="00456E43" w:rsidRDefault="000F567B" w:rsidP="000F567B">
      <w:pPr>
        <w:pStyle w:val="ListParagraph"/>
        <w:numPr>
          <w:ilvl w:val="0"/>
          <w:numId w:val="10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¿Dónde vive el propietario de la empresa?</w:t>
      </w:r>
    </w:p>
    <w:p w14:paraId="5E95896A" w14:textId="46E517CB" w:rsidR="000F567B" w:rsidRPr="00456E43" w:rsidRDefault="000F567B" w:rsidP="000F567B">
      <w:pPr>
        <w:pStyle w:val="ListParagraph"/>
        <w:numPr>
          <w:ilvl w:val="0"/>
          <w:numId w:val="10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¿Dónde está ubicada la empresa?</w:t>
      </w:r>
    </w:p>
    <w:p w14:paraId="7C46B80C" w14:textId="18CEBB00" w:rsidR="000F567B" w:rsidRPr="00456E43" w:rsidRDefault="000F567B" w:rsidP="000F567B">
      <w:pPr>
        <w:pStyle w:val="ListParagraph"/>
        <w:numPr>
          <w:ilvl w:val="0"/>
          <w:numId w:val="10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¿Cuántos empleados a tiempo completo tiene la empresa?</w:t>
      </w:r>
    </w:p>
    <w:p w14:paraId="70084516" w14:textId="08BEC95B" w:rsidR="00483563" w:rsidRPr="00456E43" w:rsidRDefault="00483563" w:rsidP="0405B186">
      <w:pPr>
        <w:pStyle w:val="ListParagraph"/>
        <w:numPr>
          <w:ilvl w:val="0"/>
          <w:numId w:val="10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¿La empresa está registrada en la Oficina del </w:t>
      </w:r>
      <w:proofErr w:type="gramStart"/>
      <w:r w:rsidRPr="00456E43">
        <w:rPr>
          <w:rFonts w:ascii="Open Sans" w:hAnsi="Open Sans"/>
          <w:color w:val="000000" w:themeColor="text1"/>
          <w:sz w:val="20"/>
        </w:rPr>
        <w:t>Secretario</w:t>
      </w:r>
      <w:proofErr w:type="gramEnd"/>
      <w:r w:rsidRPr="00456E43">
        <w:rPr>
          <w:rFonts w:ascii="Open Sans" w:hAnsi="Open Sans"/>
          <w:color w:val="000000" w:themeColor="text1"/>
          <w:sz w:val="20"/>
        </w:rPr>
        <w:t xml:space="preserve"> del Estado de Minnesota? ¿Está activo su registro desde el 1 de marzo de 2020? [Visite </w:t>
      </w:r>
      <w:hyperlink r:id="rId9">
        <w:r w:rsidRPr="00456E43">
          <w:rPr>
            <w:rStyle w:val="Hyperlink"/>
            <w:rFonts w:ascii="Open Sans" w:hAnsi="Open Sans"/>
            <w:color w:val="000000" w:themeColor="text1"/>
            <w:sz w:val="20"/>
          </w:rPr>
          <w:t>esta página</w:t>
        </w:r>
      </w:hyperlink>
      <w:r w:rsidRPr="00456E43">
        <w:rPr>
          <w:rFonts w:ascii="Open Sans" w:hAnsi="Open Sans"/>
          <w:color w:val="000000" w:themeColor="text1"/>
          <w:sz w:val="20"/>
        </w:rPr>
        <w:t xml:space="preserve"> para obtener información]. </w:t>
      </w:r>
    </w:p>
    <w:p w14:paraId="4706E090" w14:textId="3A2E8651" w:rsidR="000F567B" w:rsidRPr="00456E43" w:rsidRDefault="000F567B" w:rsidP="0405B186">
      <w:pPr>
        <w:pStyle w:val="ListParagraph"/>
        <w:numPr>
          <w:ilvl w:val="0"/>
          <w:numId w:val="10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¿La empresa está en regla con el Departamento de Recaudación de Impuestos de Minnesota desde el 1 de marzo de 2020? </w:t>
      </w:r>
    </w:p>
    <w:p w14:paraId="10B08287" w14:textId="55FDFE06" w:rsidR="000F567B" w:rsidRPr="00456E43" w:rsidRDefault="000F567B" w:rsidP="0405B186">
      <w:pPr>
        <w:pStyle w:val="ListParagraph"/>
        <w:numPr>
          <w:ilvl w:val="0"/>
          <w:numId w:val="10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¿Ha experimentado su empresa dificultades financieras debido al COVID-19, si se compara con esta época del año pasado?</w:t>
      </w:r>
    </w:p>
    <w:p w14:paraId="132B8C1F" w14:textId="4A047403" w:rsidR="000F567B" w:rsidRPr="00456E43" w:rsidRDefault="000F567B" w:rsidP="0405B186">
      <w:pPr>
        <w:pStyle w:val="ListParagraph"/>
        <w:numPr>
          <w:ilvl w:val="0"/>
          <w:numId w:val="10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>¿Se vio afectada su empresa por una Orden Ejecutiva relacionada con el COVID-19 que limitó su capacidad para operar?</w:t>
      </w:r>
    </w:p>
    <w:p w14:paraId="5A828F6F" w14:textId="6F168D1C" w:rsidR="00857E29" w:rsidRPr="00456E43" w:rsidRDefault="00857E29" w:rsidP="00857E29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b/>
          <w:color w:val="000000" w:themeColor="text1"/>
          <w:sz w:val="20"/>
        </w:rPr>
        <w:t>CONTACTO</w:t>
      </w:r>
    </w:p>
    <w:p w14:paraId="4DE80E89" w14:textId="102C79FD" w:rsidR="00857E29" w:rsidRPr="00456E43" w:rsidRDefault="00857E29" w:rsidP="0405B186">
      <w:p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Revise la lista de preguntas frecuentes antes de contactarnos. Tenga en consideración </w:t>
      </w:r>
      <w:proofErr w:type="gramStart"/>
      <w:r w:rsidRPr="00456E43">
        <w:rPr>
          <w:rFonts w:ascii="Open Sans" w:hAnsi="Open Sans"/>
          <w:color w:val="000000" w:themeColor="text1"/>
          <w:sz w:val="20"/>
        </w:rPr>
        <w:t>que</w:t>
      </w:r>
      <w:proofErr w:type="gramEnd"/>
      <w:r w:rsidRPr="00456E43">
        <w:rPr>
          <w:rFonts w:ascii="Open Sans" w:hAnsi="Open Sans"/>
          <w:color w:val="000000" w:themeColor="text1"/>
          <w:sz w:val="20"/>
        </w:rPr>
        <w:t xml:space="preserve"> debido a la gran cantidad de consultas, es posible que no podamos responder a preguntas individuales con rapidez. </w:t>
      </w:r>
      <w:r w:rsidRPr="00456E43">
        <w:rPr>
          <w:rFonts w:ascii="Open Sans" w:hAnsi="Open Sans"/>
          <w:color w:val="000000" w:themeColor="text1"/>
          <w:sz w:val="20"/>
        </w:rPr>
        <w:lastRenderedPageBreak/>
        <w:t xml:space="preserve">Revisaremos todas las preguntas y publicaremos las respuestas en la sección Preguntas frecuentes </w:t>
      </w:r>
      <w:r w:rsidR="00704C57">
        <w:rPr>
          <w:rFonts w:ascii="Open Sans" w:hAnsi="Open Sans"/>
          <w:color w:val="000000" w:themeColor="text1"/>
          <w:sz w:val="20"/>
        </w:rPr>
        <w:t>tan pronto como sea</w:t>
      </w:r>
      <w:r w:rsidRPr="00456E43">
        <w:rPr>
          <w:rFonts w:ascii="Open Sans" w:hAnsi="Open Sans"/>
          <w:color w:val="000000" w:themeColor="text1"/>
          <w:sz w:val="20"/>
        </w:rPr>
        <w:t xml:space="preserve"> posible. Consulte las preguntas frecuentes regularmente para estar al tanto de las actualizaciones.</w:t>
      </w:r>
    </w:p>
    <w:p w14:paraId="320EC370" w14:textId="1D94C356" w:rsidR="00AB4143" w:rsidRPr="00456E43" w:rsidRDefault="00857E29" w:rsidP="009F3189">
      <w:pPr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highlight w:val="yellow"/>
        </w:rPr>
      </w:pPr>
      <w:r w:rsidRPr="00456E43">
        <w:rPr>
          <w:rFonts w:ascii="Open Sans" w:hAnsi="Open Sans"/>
          <w:color w:val="000000" w:themeColor="text1"/>
          <w:sz w:val="20"/>
        </w:rPr>
        <w:t xml:space="preserve">Si aún tiene alguna pregunta, envíe un correo electrónico a </w:t>
      </w:r>
      <w:r w:rsidR="79B05F92" w:rsidRPr="00456E43">
        <w:rPr>
          <w:rFonts w:ascii="Open Sans" w:hAnsi="Open Sans"/>
          <w:b/>
          <w:bCs/>
          <w:color w:val="000000" w:themeColor="text1"/>
          <w:sz w:val="20"/>
          <w:szCs w:val="20"/>
        </w:rPr>
        <w:t>SmallBusinessGrants@state.mn.us</w:t>
      </w:r>
    </w:p>
    <w:sectPr w:rsidR="00AB4143" w:rsidRPr="0045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28B5"/>
    <w:multiLevelType w:val="multilevel"/>
    <w:tmpl w:val="D71A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40C47"/>
    <w:multiLevelType w:val="hybridMultilevel"/>
    <w:tmpl w:val="4A446C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04748CA"/>
    <w:multiLevelType w:val="multilevel"/>
    <w:tmpl w:val="596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55037"/>
    <w:multiLevelType w:val="hybridMultilevel"/>
    <w:tmpl w:val="2D625670"/>
    <w:lvl w:ilvl="0" w:tplc="83560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E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2C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C7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63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8E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A3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E9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C0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6BA2"/>
    <w:multiLevelType w:val="hybridMultilevel"/>
    <w:tmpl w:val="D29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5B88"/>
    <w:multiLevelType w:val="hybridMultilevel"/>
    <w:tmpl w:val="5BA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E275B"/>
    <w:multiLevelType w:val="multilevel"/>
    <w:tmpl w:val="253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101FB2"/>
    <w:multiLevelType w:val="multilevel"/>
    <w:tmpl w:val="6A9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8F3D62"/>
    <w:multiLevelType w:val="multilevel"/>
    <w:tmpl w:val="43E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CB"/>
    <w:rsid w:val="000F567B"/>
    <w:rsid w:val="00154284"/>
    <w:rsid w:val="00211432"/>
    <w:rsid w:val="0028792C"/>
    <w:rsid w:val="002D3840"/>
    <w:rsid w:val="002E79EA"/>
    <w:rsid w:val="002F1495"/>
    <w:rsid w:val="00354943"/>
    <w:rsid w:val="0036000F"/>
    <w:rsid w:val="00360C42"/>
    <w:rsid w:val="00420203"/>
    <w:rsid w:val="00422648"/>
    <w:rsid w:val="00441775"/>
    <w:rsid w:val="00456E43"/>
    <w:rsid w:val="00483563"/>
    <w:rsid w:val="004F52CB"/>
    <w:rsid w:val="005220F6"/>
    <w:rsid w:val="00536B19"/>
    <w:rsid w:val="00561D6B"/>
    <w:rsid w:val="005C1A3C"/>
    <w:rsid w:val="00637452"/>
    <w:rsid w:val="00704C57"/>
    <w:rsid w:val="00796612"/>
    <w:rsid w:val="0082321E"/>
    <w:rsid w:val="00857E29"/>
    <w:rsid w:val="008D3A17"/>
    <w:rsid w:val="008E3A44"/>
    <w:rsid w:val="0092013F"/>
    <w:rsid w:val="00955A60"/>
    <w:rsid w:val="009918AB"/>
    <w:rsid w:val="009A21B0"/>
    <w:rsid w:val="009F3189"/>
    <w:rsid w:val="00A428B1"/>
    <w:rsid w:val="00A43ABA"/>
    <w:rsid w:val="00A73977"/>
    <w:rsid w:val="00AB4143"/>
    <w:rsid w:val="00AE3095"/>
    <w:rsid w:val="00C067BF"/>
    <w:rsid w:val="00C15D73"/>
    <w:rsid w:val="00C17124"/>
    <w:rsid w:val="00C214C6"/>
    <w:rsid w:val="00C424E4"/>
    <w:rsid w:val="00C55A7C"/>
    <w:rsid w:val="00C83D9E"/>
    <w:rsid w:val="00D45381"/>
    <w:rsid w:val="00E4489C"/>
    <w:rsid w:val="00EE53ED"/>
    <w:rsid w:val="00F16E06"/>
    <w:rsid w:val="00F56BBE"/>
    <w:rsid w:val="00FC6EF2"/>
    <w:rsid w:val="00FD1A07"/>
    <w:rsid w:val="016BD466"/>
    <w:rsid w:val="0203EBC6"/>
    <w:rsid w:val="02B09BDB"/>
    <w:rsid w:val="02BC1EC8"/>
    <w:rsid w:val="02D5C690"/>
    <w:rsid w:val="034AD7C7"/>
    <w:rsid w:val="03B84F4E"/>
    <w:rsid w:val="03DA54ED"/>
    <w:rsid w:val="0405B186"/>
    <w:rsid w:val="0433966B"/>
    <w:rsid w:val="060CC8EA"/>
    <w:rsid w:val="062E2063"/>
    <w:rsid w:val="064A6316"/>
    <w:rsid w:val="08A445C5"/>
    <w:rsid w:val="0BC4FA35"/>
    <w:rsid w:val="0D1B3C9E"/>
    <w:rsid w:val="125BAD71"/>
    <w:rsid w:val="14DED438"/>
    <w:rsid w:val="16722539"/>
    <w:rsid w:val="19BE8AE8"/>
    <w:rsid w:val="1A9DB2CD"/>
    <w:rsid w:val="1C6C10B5"/>
    <w:rsid w:val="1EECE978"/>
    <w:rsid w:val="1F7D2498"/>
    <w:rsid w:val="208AC3E2"/>
    <w:rsid w:val="20F40F0A"/>
    <w:rsid w:val="210B4567"/>
    <w:rsid w:val="21DB38CD"/>
    <w:rsid w:val="22D236A2"/>
    <w:rsid w:val="23EC61F3"/>
    <w:rsid w:val="25E0AE14"/>
    <w:rsid w:val="267A5867"/>
    <w:rsid w:val="269ACB89"/>
    <w:rsid w:val="2775A56C"/>
    <w:rsid w:val="283E0494"/>
    <w:rsid w:val="298DB074"/>
    <w:rsid w:val="2AFEFD67"/>
    <w:rsid w:val="2B96ECB6"/>
    <w:rsid w:val="2B98FD7D"/>
    <w:rsid w:val="2C38E0F4"/>
    <w:rsid w:val="2CE776EC"/>
    <w:rsid w:val="2ED9401D"/>
    <w:rsid w:val="31357030"/>
    <w:rsid w:val="322BB1AD"/>
    <w:rsid w:val="323CAF37"/>
    <w:rsid w:val="3275D719"/>
    <w:rsid w:val="333A12B0"/>
    <w:rsid w:val="34974A8D"/>
    <w:rsid w:val="34A80EA0"/>
    <w:rsid w:val="362AA091"/>
    <w:rsid w:val="38E1682B"/>
    <w:rsid w:val="393305CB"/>
    <w:rsid w:val="39BD19D8"/>
    <w:rsid w:val="3A1638D0"/>
    <w:rsid w:val="3A739884"/>
    <w:rsid w:val="3BCD16AB"/>
    <w:rsid w:val="3CF8411C"/>
    <w:rsid w:val="4063AAF6"/>
    <w:rsid w:val="409CD08F"/>
    <w:rsid w:val="42B022EA"/>
    <w:rsid w:val="4548EA28"/>
    <w:rsid w:val="4599386B"/>
    <w:rsid w:val="46A3C207"/>
    <w:rsid w:val="46D279D2"/>
    <w:rsid w:val="4847324F"/>
    <w:rsid w:val="488CBE3F"/>
    <w:rsid w:val="4A0D281F"/>
    <w:rsid w:val="4A4DEBFE"/>
    <w:rsid w:val="4A52BD44"/>
    <w:rsid w:val="4C7DC379"/>
    <w:rsid w:val="4EABEDBA"/>
    <w:rsid w:val="4ECD22CA"/>
    <w:rsid w:val="50A6F5D4"/>
    <w:rsid w:val="50EFF8C5"/>
    <w:rsid w:val="51658D1B"/>
    <w:rsid w:val="5222A317"/>
    <w:rsid w:val="52282A40"/>
    <w:rsid w:val="526688B9"/>
    <w:rsid w:val="528EE924"/>
    <w:rsid w:val="53AEC13C"/>
    <w:rsid w:val="53DB87F4"/>
    <w:rsid w:val="547297C7"/>
    <w:rsid w:val="55E5CC68"/>
    <w:rsid w:val="562B7871"/>
    <w:rsid w:val="58103B55"/>
    <w:rsid w:val="589C45A8"/>
    <w:rsid w:val="597481A7"/>
    <w:rsid w:val="5AC22152"/>
    <w:rsid w:val="5B1C78AA"/>
    <w:rsid w:val="5E96871D"/>
    <w:rsid w:val="60036A54"/>
    <w:rsid w:val="60FE9AA0"/>
    <w:rsid w:val="629026B5"/>
    <w:rsid w:val="6303F2A4"/>
    <w:rsid w:val="6402714C"/>
    <w:rsid w:val="655C6173"/>
    <w:rsid w:val="65959345"/>
    <w:rsid w:val="6670047B"/>
    <w:rsid w:val="6743832E"/>
    <w:rsid w:val="6A303CE8"/>
    <w:rsid w:val="6B2B7A2C"/>
    <w:rsid w:val="6B30EA4B"/>
    <w:rsid w:val="6B45C3E2"/>
    <w:rsid w:val="6BEB40A4"/>
    <w:rsid w:val="6D42A68F"/>
    <w:rsid w:val="6DB75673"/>
    <w:rsid w:val="6ECF0015"/>
    <w:rsid w:val="6F1AF264"/>
    <w:rsid w:val="6FE00970"/>
    <w:rsid w:val="70A21F8B"/>
    <w:rsid w:val="72F43C26"/>
    <w:rsid w:val="73F13CE6"/>
    <w:rsid w:val="74AE8F2F"/>
    <w:rsid w:val="788BC01F"/>
    <w:rsid w:val="79B05F92"/>
    <w:rsid w:val="7AA10C76"/>
    <w:rsid w:val="7AF2C06E"/>
    <w:rsid w:val="7BDC862F"/>
    <w:rsid w:val="7D2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B25B"/>
  <w15:chartTrackingRefBased/>
  <w15:docId w15:val="{50BF008C-0157-4FDC-B6E6-0B6BE1E9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2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2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52C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52C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2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2C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D3A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7E29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os.state.mn.us/business-liens/business-help/how-to-search-business-fil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7" ma:contentTypeDescription="Create a new document." ma:contentTypeScope="" ma:versionID="00611a41a01b003aaf2b1b61d16da068">
  <xsd:schema xmlns:xsd="http://www.w3.org/2001/XMLSchema" xmlns:xs="http://www.w3.org/2001/XMLSchema" xmlns:p="http://schemas.microsoft.com/office/2006/metadata/properties" xmlns:ns3="ec5ffc2c-0589-4753-b34a-4c035d4e7b7e" xmlns:ns4="6ad98c6d-15f6-47b0-ade6-9078c6873b63" targetNamespace="http://schemas.microsoft.com/office/2006/metadata/properties" ma:root="true" ma:fieldsID="a0b1357580d9e63c9fd1ef3c17439a69" ns3:_="" ns4:_="">
    <xsd:import namespace="ec5ffc2c-0589-4753-b34a-4c035d4e7b7e"/>
    <xsd:import namespace="6ad98c6d-15f6-47b0-ade6-9078c6873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8BA4-1FD2-4794-BF33-CDB48CD61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0B455-689C-4677-BADA-4C45A08CA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6ad98c6d-15f6-47b0-ade6-9078c687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3253E-DEE4-46F3-9EE6-B4744A80F5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d98c6d-15f6-47b0-ade6-9078c6873b63"/>
    <ds:schemaRef ds:uri="ec5ffc2c-0589-4753-b34a-4c035d4e7b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7D7A98-B399-4954-A34C-074CE56C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Stephanie (DEED)</dc:creator>
  <cp:keywords/>
  <dc:description/>
  <cp:lastModifiedBy>Donna Lange</cp:lastModifiedBy>
  <cp:revision>2</cp:revision>
  <dcterms:created xsi:type="dcterms:W3CDTF">2020-06-22T21:12:00Z</dcterms:created>
  <dcterms:modified xsi:type="dcterms:W3CDTF">2020-06-22T21:12:00Z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