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E2" w:rsidRPr="00E32AAC" w:rsidRDefault="00D3631D" w:rsidP="001F1F9B">
      <w:pPr>
        <w:pStyle w:val="Heading1"/>
        <w:spacing w:before="2280" w:after="600"/>
        <w:ind w:left="0" w:firstLine="0"/>
      </w:pPr>
      <w:r w:rsidRPr="00E32AAC">
        <w:t>SSB Vendor Manual</w:t>
      </w:r>
    </w:p>
    <w:p w:rsidR="00B416E2" w:rsidRPr="00A662E7" w:rsidRDefault="00A662E7" w:rsidP="00A662E7">
      <w:pPr>
        <w:spacing w:after="0" w:line="259" w:lineRule="auto"/>
        <w:ind w:left="101" w:firstLine="0"/>
        <w:jc w:val="center"/>
        <w:rPr>
          <w:rFonts w:asciiTheme="minorHAnsi" w:hAnsiTheme="minorHAnsi"/>
          <w:b/>
          <w:bCs/>
          <w:szCs w:val="24"/>
        </w:rPr>
      </w:pPr>
      <w:r w:rsidRPr="00A662E7">
        <w:rPr>
          <w:rFonts w:asciiTheme="minorHAnsi" w:hAnsiTheme="minorHAnsi"/>
          <w:b/>
          <w:bCs/>
          <w:szCs w:val="24"/>
        </w:rPr>
        <w:t>May 15, 2017</w:t>
      </w:r>
    </w:p>
    <w:p w:rsidR="00A662E7" w:rsidRPr="00A662E7" w:rsidRDefault="00A662E7" w:rsidP="00A662E7">
      <w:pPr>
        <w:spacing w:after="1440" w:line="259" w:lineRule="auto"/>
        <w:ind w:left="101" w:firstLine="0"/>
        <w:jc w:val="center"/>
        <w:rPr>
          <w:rFonts w:asciiTheme="minorHAnsi" w:hAnsiTheme="minorHAnsi"/>
          <w:b/>
          <w:bCs/>
          <w:szCs w:val="24"/>
        </w:rPr>
      </w:pPr>
      <w:r w:rsidRPr="00A662E7">
        <w:rPr>
          <w:rFonts w:asciiTheme="minorHAnsi" w:hAnsiTheme="minorHAnsi"/>
          <w:b/>
          <w:bCs/>
          <w:szCs w:val="24"/>
        </w:rPr>
        <w:t>Updated Nov 2020</w:t>
      </w:r>
    </w:p>
    <w:p w:rsidR="00A662E7" w:rsidRPr="00A662E7" w:rsidRDefault="00A662E7" w:rsidP="00A662E7">
      <w:pPr>
        <w:spacing w:after="0" w:line="259" w:lineRule="auto"/>
        <w:ind w:left="101" w:firstLine="0"/>
        <w:jc w:val="center"/>
        <w:rPr>
          <w:rFonts w:asciiTheme="minorHAnsi" w:hAnsiTheme="minorHAnsi"/>
          <w:b/>
          <w:bCs/>
          <w:szCs w:val="24"/>
        </w:rPr>
      </w:pPr>
      <w:r w:rsidRPr="00A662E7">
        <w:rPr>
          <w:rFonts w:asciiTheme="minorHAnsi" w:hAnsiTheme="minorHAnsi"/>
          <w:b/>
          <w:bCs/>
          <w:szCs w:val="24"/>
        </w:rPr>
        <w:t>State Services for the Blind</w:t>
      </w:r>
    </w:p>
    <w:p w:rsidR="00A662E7" w:rsidRPr="00A662E7" w:rsidRDefault="00A662E7" w:rsidP="00A662E7">
      <w:pPr>
        <w:spacing w:after="0" w:line="259" w:lineRule="auto"/>
        <w:ind w:left="101" w:firstLine="0"/>
        <w:jc w:val="center"/>
        <w:rPr>
          <w:rFonts w:asciiTheme="minorHAnsi" w:hAnsiTheme="minorHAnsi"/>
          <w:b/>
          <w:bCs/>
          <w:szCs w:val="24"/>
        </w:rPr>
      </w:pPr>
      <w:r w:rsidRPr="00A662E7">
        <w:rPr>
          <w:rFonts w:asciiTheme="minorHAnsi" w:hAnsiTheme="minorHAnsi"/>
          <w:b/>
          <w:bCs/>
          <w:szCs w:val="24"/>
        </w:rPr>
        <w:t>2200 University Ave West Suite 240</w:t>
      </w:r>
    </w:p>
    <w:p w:rsidR="00A662E7" w:rsidRPr="00A662E7" w:rsidRDefault="00A662E7" w:rsidP="00A662E7">
      <w:pPr>
        <w:spacing w:after="0" w:line="259" w:lineRule="auto"/>
        <w:ind w:left="101" w:firstLine="0"/>
        <w:jc w:val="center"/>
        <w:rPr>
          <w:rFonts w:asciiTheme="minorHAnsi" w:hAnsiTheme="minorHAnsi"/>
          <w:b/>
          <w:bCs/>
          <w:szCs w:val="24"/>
        </w:rPr>
      </w:pPr>
      <w:r w:rsidRPr="00A662E7">
        <w:rPr>
          <w:rFonts w:asciiTheme="minorHAnsi" w:hAnsiTheme="minorHAnsi"/>
          <w:b/>
          <w:bCs/>
          <w:szCs w:val="24"/>
        </w:rPr>
        <w:t>St. Paul, MN 55114</w:t>
      </w:r>
    </w:p>
    <w:p w:rsidR="00A662E7" w:rsidRPr="00A662E7" w:rsidRDefault="00A662E7" w:rsidP="00A662E7">
      <w:pPr>
        <w:spacing w:after="0" w:line="259" w:lineRule="auto"/>
        <w:ind w:left="101" w:firstLine="0"/>
        <w:jc w:val="center"/>
        <w:rPr>
          <w:rFonts w:asciiTheme="minorHAnsi" w:hAnsiTheme="minorHAnsi"/>
          <w:b/>
          <w:bCs/>
          <w:szCs w:val="24"/>
        </w:rPr>
      </w:pPr>
      <w:r w:rsidRPr="00A662E7">
        <w:rPr>
          <w:rFonts w:asciiTheme="minorHAnsi" w:hAnsiTheme="minorHAnsi"/>
          <w:b/>
          <w:bCs/>
          <w:szCs w:val="24"/>
        </w:rPr>
        <w:t xml:space="preserve">Telephone: 651-539-2300 </w:t>
      </w:r>
    </w:p>
    <w:p w:rsidR="00A662E7" w:rsidRPr="00A662E7" w:rsidRDefault="00A662E7" w:rsidP="00A662E7">
      <w:pPr>
        <w:spacing w:after="0" w:line="259" w:lineRule="auto"/>
        <w:ind w:left="101" w:firstLine="0"/>
        <w:jc w:val="center"/>
        <w:rPr>
          <w:rFonts w:asciiTheme="minorHAnsi" w:hAnsiTheme="minorHAnsi"/>
          <w:b/>
          <w:bCs/>
          <w:szCs w:val="24"/>
        </w:rPr>
      </w:pPr>
      <w:r w:rsidRPr="00A662E7">
        <w:rPr>
          <w:rFonts w:asciiTheme="minorHAnsi" w:hAnsiTheme="minorHAnsi"/>
          <w:b/>
          <w:bCs/>
          <w:szCs w:val="24"/>
        </w:rPr>
        <w:t>Fax: 651-649-5927</w:t>
      </w:r>
    </w:p>
    <w:p w:rsidR="00B850F7" w:rsidRPr="009C1F44" w:rsidRDefault="00A662E7" w:rsidP="001F1F9B">
      <w:pPr>
        <w:spacing w:after="0" w:line="259" w:lineRule="auto"/>
        <w:ind w:left="101" w:firstLine="0"/>
        <w:jc w:val="center"/>
        <w:rPr>
          <w:rFonts w:asciiTheme="minorHAnsi" w:hAnsiTheme="minorHAnsi"/>
          <w:szCs w:val="24"/>
        </w:rPr>
      </w:pPr>
      <w:r w:rsidRPr="00A662E7">
        <w:rPr>
          <w:rFonts w:asciiTheme="minorHAnsi" w:hAnsiTheme="minorHAnsi"/>
          <w:b/>
          <w:bCs/>
          <w:szCs w:val="24"/>
        </w:rPr>
        <w:t>Toll Free: 800-652-9000</w:t>
      </w:r>
      <w:r w:rsidR="00D3631D" w:rsidRPr="009C1F44">
        <w:rPr>
          <w:rFonts w:asciiTheme="minorHAnsi" w:hAnsiTheme="minorHAnsi"/>
          <w:szCs w:val="24"/>
        </w:rPr>
        <w:t xml:space="preserve"> </w:t>
      </w:r>
    </w:p>
    <w:p w:rsidR="00B850F7" w:rsidRPr="009C1F44" w:rsidRDefault="00B850F7">
      <w:pPr>
        <w:spacing w:after="160" w:line="259" w:lineRule="auto"/>
        <w:ind w:left="0" w:firstLine="0"/>
        <w:rPr>
          <w:rFonts w:asciiTheme="minorHAnsi" w:hAnsiTheme="minorHAnsi"/>
          <w:szCs w:val="24"/>
        </w:rPr>
      </w:pPr>
      <w:r w:rsidRPr="009C1F44">
        <w:rPr>
          <w:rFonts w:asciiTheme="minorHAnsi" w:hAnsiTheme="minorHAnsi"/>
          <w:szCs w:val="24"/>
        </w:rPr>
        <w:br w:type="page"/>
      </w:r>
    </w:p>
    <w:sdt>
      <w:sdtPr>
        <w:rPr>
          <w:rFonts w:ascii="Times New Roman" w:hAnsi="Times New Roman"/>
          <w:b w:val="0"/>
          <w:sz w:val="24"/>
        </w:rPr>
        <w:id w:val="602387495"/>
        <w:docPartObj>
          <w:docPartGallery w:val="Table of Contents"/>
        </w:docPartObj>
      </w:sdtPr>
      <w:sdtEndPr>
        <w:rPr>
          <w:rFonts w:asciiTheme="minorHAnsi" w:hAnsiTheme="minorHAnsi"/>
          <w:szCs w:val="24"/>
        </w:rPr>
      </w:sdtEndPr>
      <w:sdtContent>
        <w:p w:rsidR="00B416E2" w:rsidRPr="009C1F44" w:rsidRDefault="00D3631D" w:rsidP="004A5841">
          <w:pPr>
            <w:pStyle w:val="Heading2"/>
          </w:pPr>
          <w:r w:rsidRPr="009C1F44">
            <w:t xml:space="preserve">Contents </w:t>
          </w:r>
        </w:p>
        <w:p w:rsidR="00B416E2" w:rsidRPr="009C1F44" w:rsidRDefault="00D3631D">
          <w:pPr>
            <w:pStyle w:val="TOC1"/>
            <w:tabs>
              <w:tab w:val="right" w:leader="dot" w:pos="9361"/>
            </w:tabs>
            <w:rPr>
              <w:rFonts w:asciiTheme="minorHAnsi" w:hAnsiTheme="minorHAnsi"/>
              <w:noProof/>
              <w:szCs w:val="24"/>
            </w:rPr>
          </w:pPr>
          <w:r w:rsidRPr="009C1F44">
            <w:rPr>
              <w:rFonts w:asciiTheme="minorHAnsi" w:hAnsiTheme="minorHAnsi"/>
              <w:szCs w:val="24"/>
            </w:rPr>
            <w:fldChar w:fldCharType="begin"/>
          </w:r>
          <w:r w:rsidRPr="009C1F44">
            <w:rPr>
              <w:rFonts w:asciiTheme="minorHAnsi" w:hAnsiTheme="minorHAnsi"/>
              <w:szCs w:val="24"/>
            </w:rPr>
            <w:instrText xml:space="preserve"> TOC \o "1-1" \h \z \u </w:instrText>
          </w:r>
          <w:r w:rsidRPr="009C1F44">
            <w:rPr>
              <w:rFonts w:asciiTheme="minorHAnsi" w:hAnsiTheme="minorHAnsi"/>
              <w:szCs w:val="24"/>
            </w:rPr>
            <w:fldChar w:fldCharType="separate"/>
          </w:r>
          <w:hyperlink w:anchor="_Toc22676">
            <w:r w:rsidRPr="009C1F44">
              <w:rPr>
                <w:rFonts w:asciiTheme="minorHAnsi" w:hAnsiTheme="minorHAnsi"/>
                <w:noProof/>
                <w:szCs w:val="24"/>
              </w:rPr>
              <w:t>WELCOME</w:t>
            </w:r>
            <w:r w:rsidRPr="009C1F44">
              <w:rPr>
                <w:rFonts w:asciiTheme="minorHAnsi" w:hAnsiTheme="minorHAnsi"/>
                <w:noProof/>
                <w:szCs w:val="24"/>
              </w:rPr>
              <w:tab/>
            </w:r>
            <w:r w:rsidRPr="009C1F44">
              <w:rPr>
                <w:rFonts w:asciiTheme="minorHAnsi" w:hAnsiTheme="minorHAnsi"/>
                <w:noProof/>
                <w:szCs w:val="24"/>
              </w:rPr>
              <w:fldChar w:fldCharType="begin"/>
            </w:r>
            <w:r w:rsidRPr="009C1F44">
              <w:rPr>
                <w:rFonts w:asciiTheme="minorHAnsi" w:hAnsiTheme="minorHAnsi"/>
                <w:noProof/>
                <w:szCs w:val="24"/>
              </w:rPr>
              <w:instrText>PAGEREF _Toc22676 \h</w:instrText>
            </w:r>
            <w:r w:rsidRPr="009C1F44">
              <w:rPr>
                <w:rFonts w:asciiTheme="minorHAnsi" w:hAnsiTheme="minorHAnsi"/>
                <w:noProof/>
                <w:szCs w:val="24"/>
              </w:rPr>
            </w:r>
            <w:r w:rsidRPr="009C1F44">
              <w:rPr>
                <w:rFonts w:asciiTheme="minorHAnsi" w:hAnsiTheme="minorHAnsi"/>
                <w:noProof/>
                <w:szCs w:val="24"/>
              </w:rPr>
              <w:fldChar w:fldCharType="separate"/>
            </w:r>
            <w:r w:rsidR="00F10590" w:rsidRPr="009C1F44">
              <w:rPr>
                <w:rFonts w:asciiTheme="minorHAnsi" w:hAnsiTheme="minorHAnsi"/>
                <w:noProof/>
                <w:szCs w:val="24"/>
              </w:rPr>
              <w:t>3</w:t>
            </w:r>
            <w:r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77">
            <w:r w:rsidR="00D3631D" w:rsidRPr="009C1F44">
              <w:rPr>
                <w:rFonts w:asciiTheme="minorHAnsi" w:hAnsiTheme="minorHAnsi"/>
                <w:noProof/>
                <w:szCs w:val="24"/>
              </w:rPr>
              <w:t>ABBREVIATIONS</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_Toc22677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4</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78">
            <w:r w:rsidR="00D3631D" w:rsidRPr="009C1F44">
              <w:rPr>
                <w:rFonts w:asciiTheme="minorHAnsi" w:hAnsiTheme="minorHAnsi"/>
                <w:noProof/>
                <w:szCs w:val="24"/>
              </w:rPr>
              <w:t>JOB RELATED SERVICES DEFINITIONS</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_Toc22678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5</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79">
            <w:r w:rsidR="00D3631D" w:rsidRPr="009C1F44">
              <w:rPr>
                <w:rFonts w:asciiTheme="minorHAnsi" w:hAnsiTheme="minorHAnsi"/>
                <w:noProof/>
                <w:szCs w:val="24"/>
              </w:rPr>
              <w:t>PERFORMANCE BASED AGREEMENTS</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_Toc22679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10</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0">
            <w:r w:rsidR="00D3631D" w:rsidRPr="009C1F44">
              <w:rPr>
                <w:rFonts w:asciiTheme="minorHAnsi" w:hAnsiTheme="minorHAnsi"/>
                <w:noProof/>
                <w:szCs w:val="24"/>
              </w:rPr>
              <w:t>INVOICING</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_Toc22680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12</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1">
            <w:r w:rsidR="00D3631D" w:rsidRPr="009C1F44">
              <w:rPr>
                <w:rFonts w:asciiTheme="minorHAnsi" w:hAnsiTheme="minorHAnsi"/>
                <w:noProof/>
                <w:szCs w:val="24"/>
              </w:rPr>
              <w:t>REPORTS</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_Toc22681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16</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2">
            <w:r w:rsidR="00D3631D" w:rsidRPr="009C1F44">
              <w:rPr>
                <w:rFonts w:asciiTheme="minorHAnsi" w:hAnsiTheme="minorHAnsi"/>
                <w:noProof/>
                <w:szCs w:val="24"/>
              </w:rPr>
              <w:t>APPEALS PROCESS</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_Toc22682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17</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3">
            <w:r w:rsidR="00D3631D" w:rsidRPr="009C1F44">
              <w:rPr>
                <w:rFonts w:asciiTheme="minorHAnsi" w:hAnsiTheme="minorHAnsi"/>
                <w:noProof/>
                <w:szCs w:val="24"/>
              </w:rPr>
              <w:t>DATA PRACTICES INFORMATION</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_Toc22683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18</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4">
            <w:r w:rsidR="00D3631D" w:rsidRPr="009C1F44">
              <w:rPr>
                <w:rFonts w:asciiTheme="minorHAnsi" w:hAnsiTheme="minorHAnsi"/>
                <w:noProof/>
                <w:szCs w:val="24"/>
              </w:rPr>
              <w:t>CRIMINAL BACKGROUND CHECKS</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_Toc22684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20</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5">
            <w:r w:rsidR="00D3631D" w:rsidRPr="009C1F44">
              <w:rPr>
                <w:rFonts w:asciiTheme="minorHAnsi" w:hAnsiTheme="minorHAnsi"/>
                <w:noProof/>
                <w:szCs w:val="24"/>
              </w:rPr>
              <w:t>VENDOR MONITORING</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_Toc22685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21</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6">
            <w:r w:rsidR="00D3631D" w:rsidRPr="009C1F44">
              <w:rPr>
                <w:rFonts w:asciiTheme="minorHAnsi" w:hAnsiTheme="minorHAnsi"/>
                <w:noProof/>
                <w:szCs w:val="24"/>
              </w:rPr>
              <w:t>TRAINING</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_Toc22686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22</w:t>
            </w:r>
            <w:r w:rsidR="00D3631D" w:rsidRPr="009C1F44">
              <w:rPr>
                <w:rFonts w:asciiTheme="minorHAnsi" w:hAnsiTheme="minorHAnsi"/>
                <w:noProof/>
                <w:szCs w:val="24"/>
              </w:rPr>
              <w:fldChar w:fldCharType="end"/>
            </w:r>
          </w:hyperlink>
        </w:p>
        <w:p w:rsidR="00F076D5" w:rsidRPr="009C1F44" w:rsidRDefault="00F076D5">
          <w:pPr>
            <w:pStyle w:val="TOC1"/>
            <w:tabs>
              <w:tab w:val="right" w:leader="dot" w:pos="9361"/>
            </w:tabs>
            <w:rPr>
              <w:rFonts w:asciiTheme="minorHAnsi" w:hAnsiTheme="minorHAnsi"/>
              <w:noProof/>
              <w:szCs w:val="24"/>
            </w:rPr>
          </w:pPr>
          <w:r w:rsidRPr="009C1F44">
            <w:rPr>
              <w:rFonts w:asciiTheme="minorHAnsi" w:hAnsiTheme="minorHAnsi"/>
              <w:noProof/>
              <w:szCs w:val="24"/>
            </w:rPr>
            <w:t>CODE OF ETHICS</w:t>
          </w:r>
        </w:p>
        <w:p w:rsidR="00B416E2" w:rsidRPr="009C1F44" w:rsidRDefault="00923E19">
          <w:pPr>
            <w:pStyle w:val="TOC1"/>
            <w:tabs>
              <w:tab w:val="right" w:leader="dot" w:pos="9361"/>
            </w:tabs>
            <w:rPr>
              <w:rFonts w:asciiTheme="minorHAnsi" w:hAnsiTheme="minorHAnsi"/>
              <w:noProof/>
              <w:szCs w:val="24"/>
            </w:rPr>
          </w:pPr>
          <w:hyperlink w:anchor="_Toc22687">
            <w:r w:rsidR="00D3631D" w:rsidRPr="009C1F44">
              <w:rPr>
                <w:rFonts w:asciiTheme="minorHAnsi" w:hAnsiTheme="minorHAnsi"/>
                <w:noProof/>
                <w:szCs w:val="24"/>
              </w:rPr>
              <w:t>MAKING RECOMMENDATIONS</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_Toc22687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26</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8">
            <w:r w:rsidR="00D3631D" w:rsidRPr="009C1F44">
              <w:rPr>
                <w:rFonts w:asciiTheme="minorHAnsi" w:hAnsiTheme="minorHAnsi"/>
                <w:noProof/>
                <w:szCs w:val="24"/>
              </w:rPr>
              <w:t>PUBLIC IMAGE</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_Toc22688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26</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89">
            <w:r w:rsidR="00D3631D" w:rsidRPr="009C1F44">
              <w:rPr>
                <w:rFonts w:asciiTheme="minorHAnsi" w:hAnsiTheme="minorHAnsi"/>
                <w:noProof/>
                <w:szCs w:val="24"/>
              </w:rPr>
              <w:t>RESPECTFUL WORKPLACE</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_Toc22689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26</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90">
            <w:r w:rsidR="00D3631D" w:rsidRPr="009C1F44">
              <w:rPr>
                <w:rFonts w:asciiTheme="minorHAnsi" w:hAnsiTheme="minorHAnsi"/>
                <w:noProof/>
                <w:szCs w:val="24"/>
              </w:rPr>
              <w:t>VENDOR FORUMS</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_Toc22690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26</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91">
            <w:r w:rsidR="00D3631D" w:rsidRPr="009C1F44">
              <w:rPr>
                <w:rFonts w:asciiTheme="minorHAnsi" w:hAnsiTheme="minorHAnsi"/>
                <w:noProof/>
                <w:szCs w:val="24"/>
              </w:rPr>
              <w:t>VENDOR INFORMATION ON THE WEB</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_Toc22691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27</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92">
            <w:r w:rsidR="00D3631D" w:rsidRPr="009C1F44">
              <w:rPr>
                <w:rFonts w:asciiTheme="minorHAnsi" w:hAnsiTheme="minorHAnsi"/>
                <w:noProof/>
                <w:szCs w:val="24"/>
              </w:rPr>
              <w:t>SWIFT VENDOR PORTAL</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_Toc22692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28</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93">
            <w:r w:rsidR="00D3631D" w:rsidRPr="009C1F44">
              <w:rPr>
                <w:rFonts w:asciiTheme="minorHAnsi" w:hAnsiTheme="minorHAnsi"/>
                <w:noProof/>
                <w:szCs w:val="24"/>
              </w:rPr>
              <w:t>Appendix 1</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_Toc22693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30</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94">
            <w:r w:rsidR="00D3631D" w:rsidRPr="009C1F44">
              <w:rPr>
                <w:rFonts w:asciiTheme="minorHAnsi" w:hAnsiTheme="minorHAnsi"/>
                <w:noProof/>
                <w:szCs w:val="24"/>
              </w:rPr>
              <w:t>Appendix 2</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_Toc22694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31</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95">
            <w:r w:rsidR="00D3631D" w:rsidRPr="009C1F44">
              <w:rPr>
                <w:rFonts w:asciiTheme="minorHAnsi" w:hAnsiTheme="minorHAnsi"/>
                <w:noProof/>
                <w:szCs w:val="24"/>
              </w:rPr>
              <w:t>Appendix 3</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_Toc22695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32</w:t>
            </w:r>
            <w:r w:rsidR="00D3631D" w:rsidRPr="009C1F44">
              <w:rPr>
                <w:rFonts w:asciiTheme="minorHAnsi" w:hAnsiTheme="minorHAnsi"/>
                <w:noProof/>
                <w:szCs w:val="24"/>
              </w:rPr>
              <w:fldChar w:fldCharType="end"/>
            </w:r>
          </w:hyperlink>
        </w:p>
        <w:p w:rsidR="00B416E2" w:rsidRPr="009C1F44" w:rsidRDefault="00923E19">
          <w:pPr>
            <w:pStyle w:val="TOC1"/>
            <w:tabs>
              <w:tab w:val="right" w:leader="dot" w:pos="9361"/>
            </w:tabs>
            <w:rPr>
              <w:rFonts w:asciiTheme="minorHAnsi" w:hAnsiTheme="minorHAnsi"/>
              <w:noProof/>
              <w:szCs w:val="24"/>
            </w:rPr>
          </w:pPr>
          <w:hyperlink w:anchor="_Toc22696">
            <w:r w:rsidR="00D3631D" w:rsidRPr="009C1F44">
              <w:rPr>
                <w:rFonts w:asciiTheme="minorHAnsi" w:hAnsiTheme="minorHAnsi"/>
                <w:noProof/>
                <w:szCs w:val="24"/>
              </w:rPr>
              <w:t>Appendix 4</w:t>
            </w:r>
            <w:r w:rsidR="00D3631D" w:rsidRPr="009C1F44">
              <w:rPr>
                <w:rFonts w:asciiTheme="minorHAnsi" w:hAnsiTheme="minorHAnsi"/>
                <w:noProof/>
                <w:szCs w:val="24"/>
              </w:rPr>
              <w:tab/>
            </w:r>
            <w:r w:rsidR="00D3631D" w:rsidRPr="009C1F44">
              <w:rPr>
                <w:rFonts w:asciiTheme="minorHAnsi" w:hAnsiTheme="minorHAnsi"/>
                <w:noProof/>
                <w:szCs w:val="24"/>
              </w:rPr>
              <w:fldChar w:fldCharType="begin"/>
            </w:r>
            <w:r w:rsidR="00D3631D" w:rsidRPr="009C1F44">
              <w:rPr>
                <w:rFonts w:asciiTheme="minorHAnsi" w:hAnsiTheme="minorHAnsi"/>
                <w:noProof/>
                <w:szCs w:val="24"/>
              </w:rPr>
              <w:instrText>PAGEREF _Toc22696 \h</w:instrText>
            </w:r>
            <w:r w:rsidR="00D3631D" w:rsidRPr="009C1F44">
              <w:rPr>
                <w:rFonts w:asciiTheme="minorHAnsi" w:hAnsiTheme="minorHAnsi"/>
                <w:noProof/>
                <w:szCs w:val="24"/>
              </w:rPr>
            </w:r>
            <w:r w:rsidR="00D3631D" w:rsidRPr="009C1F44">
              <w:rPr>
                <w:rFonts w:asciiTheme="minorHAnsi" w:hAnsiTheme="minorHAnsi"/>
                <w:noProof/>
                <w:szCs w:val="24"/>
              </w:rPr>
              <w:fldChar w:fldCharType="separate"/>
            </w:r>
            <w:r w:rsidR="00F10590" w:rsidRPr="009C1F44">
              <w:rPr>
                <w:rFonts w:asciiTheme="minorHAnsi" w:hAnsiTheme="minorHAnsi"/>
                <w:noProof/>
                <w:szCs w:val="24"/>
              </w:rPr>
              <w:t>33</w:t>
            </w:r>
            <w:r w:rsidR="00D3631D" w:rsidRPr="009C1F44">
              <w:rPr>
                <w:rFonts w:asciiTheme="minorHAnsi" w:hAnsiTheme="minorHAnsi"/>
                <w:noProof/>
                <w:szCs w:val="24"/>
              </w:rPr>
              <w:fldChar w:fldCharType="end"/>
            </w:r>
          </w:hyperlink>
        </w:p>
        <w:p w:rsidR="00B416E2" w:rsidRPr="009C1F44" w:rsidRDefault="00D3631D">
          <w:pPr>
            <w:rPr>
              <w:rFonts w:asciiTheme="minorHAnsi" w:hAnsiTheme="minorHAnsi"/>
              <w:szCs w:val="24"/>
            </w:rPr>
          </w:pPr>
          <w:r w:rsidRPr="009C1F44">
            <w:rPr>
              <w:rFonts w:asciiTheme="minorHAnsi" w:hAnsiTheme="minorHAnsi"/>
              <w:szCs w:val="24"/>
            </w:rPr>
            <w:fldChar w:fldCharType="end"/>
          </w:r>
        </w:p>
      </w:sdtContent>
    </w:sdt>
    <w:p w:rsidR="00F72075" w:rsidRDefault="00F72075">
      <w:pPr>
        <w:spacing w:after="160" w:line="259" w:lineRule="auto"/>
        <w:ind w:left="0" w:firstLine="0"/>
        <w:rPr>
          <w:rFonts w:asciiTheme="minorHAnsi" w:hAnsiTheme="minorHAnsi"/>
          <w:szCs w:val="24"/>
        </w:rPr>
      </w:pPr>
      <w:r>
        <w:rPr>
          <w:rFonts w:asciiTheme="minorHAnsi" w:hAnsiTheme="minorHAnsi"/>
          <w:szCs w:val="24"/>
        </w:rPr>
        <w:br w:type="page"/>
      </w:r>
    </w:p>
    <w:p w:rsidR="00B416E2" w:rsidRPr="004A5841" w:rsidRDefault="00D3631D" w:rsidP="004A5841">
      <w:pPr>
        <w:pStyle w:val="Heading2"/>
      </w:pPr>
      <w:bookmarkStart w:id="0" w:name="_Toc22676"/>
      <w:r w:rsidRPr="004A5841">
        <w:lastRenderedPageBreak/>
        <w:t xml:space="preserve">WELCOME </w:t>
      </w:r>
      <w:bookmarkEnd w:id="0"/>
    </w:p>
    <w:p w:rsidR="00B416E2" w:rsidRPr="009C1F44" w:rsidRDefault="00D3631D" w:rsidP="004A5841">
      <w:pPr>
        <w:spacing w:after="160" w:line="249" w:lineRule="auto"/>
        <w:ind w:left="-5"/>
        <w:rPr>
          <w:rFonts w:asciiTheme="minorHAnsi" w:hAnsiTheme="minorHAnsi"/>
          <w:szCs w:val="24"/>
        </w:rPr>
      </w:pPr>
      <w:r w:rsidRPr="009C1F44">
        <w:rPr>
          <w:rFonts w:asciiTheme="minorHAnsi" w:hAnsiTheme="minorHAnsi"/>
          <w:szCs w:val="24"/>
        </w:rPr>
        <w:t>We are pleased that you have completed the master contract process and have been accepted as a vendor and partner with State Services for the Blind.</w:t>
      </w:r>
      <w:r w:rsidR="004A5841">
        <w:rPr>
          <w:rFonts w:asciiTheme="minorHAnsi" w:hAnsiTheme="minorHAnsi"/>
          <w:szCs w:val="24"/>
        </w:rPr>
        <w:t xml:space="preserve"> </w:t>
      </w:r>
      <w:r w:rsidRPr="009C1F44">
        <w:rPr>
          <w:rFonts w:asciiTheme="minorHAnsi" w:hAnsiTheme="minorHAnsi"/>
          <w:szCs w:val="24"/>
        </w:rPr>
        <w:t xml:space="preserve">Your work serves as an extension of us and is critical in helping blind, visually impaired, and DeafBlind Minnesotans in meeting their goals for both vocational and personal independence. Together we can make a difference. </w:t>
      </w:r>
    </w:p>
    <w:p w:rsidR="00B416E2" w:rsidRPr="009C1F44" w:rsidRDefault="00D3631D" w:rsidP="004A5841">
      <w:pPr>
        <w:spacing w:after="160" w:line="249" w:lineRule="auto"/>
        <w:ind w:left="-5"/>
        <w:rPr>
          <w:rFonts w:asciiTheme="minorHAnsi" w:hAnsiTheme="minorHAnsi"/>
          <w:szCs w:val="24"/>
        </w:rPr>
      </w:pPr>
      <w:r w:rsidRPr="009C1F44">
        <w:rPr>
          <w:rFonts w:asciiTheme="minorHAnsi" w:hAnsiTheme="minorHAnsi"/>
          <w:szCs w:val="24"/>
        </w:rPr>
        <w:t xml:space="preserve">As you get started in your work with us, the following pages will outline some important information to help you with the technical aspects of this relationship and the work performed. </w:t>
      </w:r>
    </w:p>
    <w:p w:rsidR="00B416E2" w:rsidRPr="009C1F44" w:rsidRDefault="00D3631D" w:rsidP="004A5841">
      <w:pPr>
        <w:spacing w:after="160" w:line="249" w:lineRule="auto"/>
        <w:ind w:left="-5"/>
        <w:rPr>
          <w:rFonts w:asciiTheme="minorHAnsi" w:hAnsiTheme="minorHAnsi"/>
          <w:szCs w:val="24"/>
        </w:rPr>
      </w:pPr>
      <w:r w:rsidRPr="009C1F44">
        <w:rPr>
          <w:rFonts w:asciiTheme="minorHAnsi" w:hAnsiTheme="minorHAnsi"/>
          <w:szCs w:val="24"/>
        </w:rPr>
        <w:t xml:space="preserve">For questions regarding your contract with SSB please contact: </w:t>
      </w:r>
    </w:p>
    <w:p w:rsidR="00B416E2" w:rsidRPr="009C1F44" w:rsidRDefault="00D3631D">
      <w:pPr>
        <w:spacing w:after="14" w:line="249" w:lineRule="auto"/>
        <w:ind w:left="-5"/>
        <w:rPr>
          <w:rFonts w:asciiTheme="minorHAnsi" w:hAnsiTheme="minorHAnsi"/>
          <w:szCs w:val="24"/>
        </w:rPr>
      </w:pPr>
      <w:r w:rsidRPr="009C1F44">
        <w:rPr>
          <w:rFonts w:asciiTheme="minorHAnsi" w:hAnsiTheme="minorHAnsi"/>
          <w:szCs w:val="24"/>
        </w:rPr>
        <w:t xml:space="preserve">Jennifer Beilke </w:t>
      </w:r>
    </w:p>
    <w:p w:rsidR="00B416E2" w:rsidRPr="009C1F44" w:rsidRDefault="00D3631D">
      <w:pPr>
        <w:spacing w:after="14" w:line="249" w:lineRule="auto"/>
        <w:ind w:left="-5"/>
        <w:rPr>
          <w:rFonts w:asciiTheme="minorHAnsi" w:hAnsiTheme="minorHAnsi"/>
          <w:szCs w:val="24"/>
        </w:rPr>
      </w:pPr>
      <w:r w:rsidRPr="009C1F44">
        <w:rPr>
          <w:rFonts w:asciiTheme="minorHAnsi" w:hAnsiTheme="minorHAnsi"/>
          <w:szCs w:val="24"/>
        </w:rPr>
        <w:t xml:space="preserve">2200 University Ave. W Suite 240 </w:t>
      </w:r>
    </w:p>
    <w:p w:rsidR="00B416E2" w:rsidRPr="009C1F44" w:rsidRDefault="00D3631D">
      <w:pPr>
        <w:spacing w:after="14" w:line="249" w:lineRule="auto"/>
        <w:ind w:left="-5"/>
        <w:rPr>
          <w:rFonts w:asciiTheme="minorHAnsi" w:hAnsiTheme="minorHAnsi"/>
          <w:szCs w:val="24"/>
        </w:rPr>
      </w:pPr>
      <w:r w:rsidRPr="009C1F44">
        <w:rPr>
          <w:rFonts w:asciiTheme="minorHAnsi" w:hAnsiTheme="minorHAnsi"/>
          <w:szCs w:val="24"/>
        </w:rPr>
        <w:t xml:space="preserve">St. Paul, MN 55114 </w:t>
      </w:r>
    </w:p>
    <w:p w:rsidR="00B416E2" w:rsidRPr="009C1F44" w:rsidRDefault="00D3631D">
      <w:pPr>
        <w:spacing w:after="14" w:line="249" w:lineRule="auto"/>
        <w:ind w:left="-5"/>
        <w:rPr>
          <w:rFonts w:asciiTheme="minorHAnsi" w:hAnsiTheme="minorHAnsi"/>
          <w:szCs w:val="24"/>
        </w:rPr>
      </w:pPr>
      <w:r w:rsidRPr="009C1F44">
        <w:rPr>
          <w:rFonts w:asciiTheme="minorHAnsi" w:hAnsiTheme="minorHAnsi"/>
          <w:szCs w:val="24"/>
        </w:rPr>
        <w:t xml:space="preserve">P (651) 539-2273 </w:t>
      </w:r>
    </w:p>
    <w:p w:rsidR="00B416E2" w:rsidRPr="009C1F44" w:rsidRDefault="00923E19" w:rsidP="008C101E">
      <w:pPr>
        <w:spacing w:after="14" w:line="249" w:lineRule="auto"/>
        <w:ind w:left="-5"/>
        <w:rPr>
          <w:rFonts w:asciiTheme="minorHAnsi" w:hAnsiTheme="minorHAnsi"/>
          <w:szCs w:val="24"/>
        </w:rPr>
      </w:pPr>
      <w:hyperlink r:id="rId11" w:history="1">
        <w:r w:rsidR="008C101E" w:rsidRPr="009C66D6">
          <w:rPr>
            <w:rStyle w:val="Hyperlink"/>
            <w:rFonts w:asciiTheme="minorHAnsi" w:hAnsiTheme="minorHAnsi"/>
            <w:szCs w:val="24"/>
          </w:rPr>
          <w:t>Jennifer.Beilke@state.mn.us</w:t>
        </w:r>
      </w:hyperlink>
      <w:r w:rsidR="008C101E">
        <w:rPr>
          <w:rFonts w:asciiTheme="minorHAnsi" w:hAnsiTheme="minorHAnsi"/>
          <w:szCs w:val="24"/>
        </w:rPr>
        <w:t xml:space="preserve"> </w:t>
      </w:r>
      <w:r w:rsidR="00B850F7" w:rsidRPr="009C1F44">
        <w:rPr>
          <w:rFonts w:asciiTheme="minorHAnsi" w:hAnsiTheme="minorHAnsi"/>
          <w:szCs w:val="24"/>
        </w:rPr>
        <w:br w:type="page"/>
      </w:r>
    </w:p>
    <w:p w:rsidR="00B416E2" w:rsidRPr="009C1F44" w:rsidRDefault="00D3631D" w:rsidP="004A5841">
      <w:pPr>
        <w:pStyle w:val="Heading2"/>
      </w:pPr>
      <w:bookmarkStart w:id="1" w:name="_Toc22677"/>
      <w:r w:rsidRPr="009C1F44">
        <w:lastRenderedPageBreak/>
        <w:t xml:space="preserve">ABBREVIATIONS </w:t>
      </w:r>
      <w:bookmarkEnd w:id="1"/>
    </w:p>
    <w:tbl>
      <w:tblPr>
        <w:tblStyle w:val="TableGrid"/>
        <w:tblW w:w="841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792"/>
      </w:tblGrid>
      <w:tr w:rsidR="00B416E2" w:rsidRPr="009C1F44" w:rsidTr="004A5841">
        <w:trPr>
          <w:trHeight w:val="632"/>
        </w:trPr>
        <w:tc>
          <w:tcPr>
            <w:tcW w:w="1620" w:type="dxa"/>
            <w:vAlign w:val="center"/>
          </w:tcPr>
          <w:p w:rsidR="00B416E2" w:rsidRPr="009C1F44" w:rsidRDefault="00D56D66" w:rsidP="004A5841">
            <w:pPr>
              <w:spacing w:after="0" w:line="259" w:lineRule="auto"/>
              <w:ind w:left="0" w:firstLine="0"/>
              <w:rPr>
                <w:rFonts w:asciiTheme="minorHAnsi" w:hAnsiTheme="minorHAnsi"/>
                <w:szCs w:val="24"/>
              </w:rPr>
            </w:pPr>
            <w:r w:rsidRPr="009C1F44">
              <w:rPr>
                <w:rFonts w:asciiTheme="minorHAnsi" w:hAnsiTheme="minorHAnsi"/>
                <w:b/>
                <w:szCs w:val="24"/>
              </w:rPr>
              <w:t>Acronym</w:t>
            </w:r>
            <w:r w:rsidR="00D3631D" w:rsidRPr="009C1F44">
              <w:rPr>
                <w:rFonts w:asciiTheme="minorHAnsi" w:hAnsiTheme="minorHAnsi"/>
                <w:b/>
                <w:szCs w:val="24"/>
              </w:rPr>
              <w:t xml:space="preserve"> </w:t>
            </w:r>
          </w:p>
        </w:tc>
        <w:tc>
          <w:tcPr>
            <w:tcW w:w="6792" w:type="dxa"/>
            <w:vAlign w:val="center"/>
          </w:tcPr>
          <w:p w:rsidR="00B416E2" w:rsidRPr="009C1F44" w:rsidRDefault="004A5841" w:rsidP="004A5841">
            <w:pPr>
              <w:spacing w:after="0" w:line="259" w:lineRule="auto"/>
              <w:ind w:left="0" w:firstLine="0"/>
              <w:rPr>
                <w:rFonts w:asciiTheme="minorHAnsi" w:hAnsiTheme="minorHAnsi"/>
                <w:b/>
                <w:bCs/>
                <w:szCs w:val="24"/>
              </w:rPr>
            </w:pPr>
            <w:r w:rsidRPr="009C1F44">
              <w:rPr>
                <w:rFonts w:asciiTheme="minorHAnsi" w:hAnsiTheme="minorHAnsi"/>
                <w:b/>
                <w:bCs/>
                <w:szCs w:val="24"/>
              </w:rPr>
              <w:t>Definition</w:t>
            </w:r>
            <w:r w:rsidR="00D56D66" w:rsidRPr="009C1F44">
              <w:rPr>
                <w:rFonts w:asciiTheme="minorHAnsi" w:hAnsiTheme="minorHAnsi"/>
                <w:b/>
                <w:bCs/>
                <w:szCs w:val="24"/>
              </w:rPr>
              <w:t xml:space="preserve">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ACH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Automated Clearing House as known as Electronic Funds Transfer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ASU</w:t>
            </w:r>
            <w:r w:rsidR="004A5841">
              <w:rPr>
                <w:rFonts w:asciiTheme="minorHAnsi" w:hAnsiTheme="minorHAnsi"/>
                <w:b/>
                <w:szCs w:val="24"/>
              </w:rPr>
              <w:t xml:space="preserve">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Administrative Services Unit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AT</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Assistive Technology </w:t>
            </w:r>
          </w:p>
        </w:tc>
      </w:tr>
      <w:tr w:rsidR="00B416E2" w:rsidRPr="009C1F44" w:rsidTr="004A5841">
        <w:trPr>
          <w:trHeight w:val="632"/>
        </w:trPr>
        <w:tc>
          <w:tcPr>
            <w:tcW w:w="1620" w:type="dxa"/>
            <w:vAlign w:val="center"/>
          </w:tcPr>
          <w:p w:rsidR="00B416E2" w:rsidRPr="00F72075" w:rsidRDefault="00D3631D" w:rsidP="004A5841">
            <w:pPr>
              <w:spacing w:after="0" w:line="259" w:lineRule="auto"/>
              <w:ind w:left="0" w:firstLine="0"/>
              <w:rPr>
                <w:rFonts w:asciiTheme="minorHAnsi" w:hAnsiTheme="minorHAnsi"/>
                <w:b/>
                <w:szCs w:val="24"/>
              </w:rPr>
            </w:pPr>
            <w:r w:rsidRPr="009C1F44">
              <w:rPr>
                <w:rFonts w:asciiTheme="minorHAnsi" w:hAnsiTheme="minorHAnsi"/>
                <w:b/>
                <w:szCs w:val="24"/>
              </w:rPr>
              <w:t>ATB</w:t>
            </w:r>
          </w:p>
        </w:tc>
        <w:tc>
          <w:tcPr>
            <w:tcW w:w="6792" w:type="dxa"/>
            <w:vAlign w:val="center"/>
          </w:tcPr>
          <w:p w:rsidR="00B850F7" w:rsidRPr="009C1F44" w:rsidRDefault="006059FB" w:rsidP="004A5841">
            <w:pPr>
              <w:spacing w:after="0" w:line="259" w:lineRule="auto"/>
              <w:ind w:left="0" w:firstLine="0"/>
              <w:rPr>
                <w:rFonts w:asciiTheme="minorHAnsi" w:hAnsiTheme="minorHAnsi"/>
                <w:b/>
                <w:szCs w:val="24"/>
              </w:rPr>
            </w:pPr>
            <w:r w:rsidRPr="009C1F44">
              <w:rPr>
                <w:rFonts w:asciiTheme="minorHAnsi" w:hAnsiTheme="minorHAnsi"/>
                <w:b/>
                <w:szCs w:val="24"/>
              </w:rPr>
              <w:t>Adjustment To Blindness</w:t>
            </w:r>
          </w:p>
        </w:tc>
      </w:tr>
      <w:tr w:rsidR="00F72075" w:rsidRPr="009C1F44" w:rsidTr="004A5841">
        <w:trPr>
          <w:trHeight w:val="632"/>
        </w:trPr>
        <w:tc>
          <w:tcPr>
            <w:tcW w:w="1620" w:type="dxa"/>
            <w:vAlign w:val="center"/>
          </w:tcPr>
          <w:p w:rsidR="00F72075" w:rsidRPr="009C1F44" w:rsidRDefault="00F72075" w:rsidP="004A5841">
            <w:pPr>
              <w:spacing w:after="0" w:line="259" w:lineRule="auto"/>
              <w:ind w:left="0" w:firstLine="0"/>
              <w:rPr>
                <w:rFonts w:asciiTheme="minorHAnsi" w:hAnsiTheme="minorHAnsi"/>
                <w:b/>
                <w:szCs w:val="24"/>
              </w:rPr>
            </w:pPr>
            <w:r>
              <w:rPr>
                <w:rFonts w:asciiTheme="minorHAnsi" w:hAnsiTheme="minorHAnsi"/>
                <w:b/>
                <w:szCs w:val="24"/>
              </w:rPr>
              <w:t>CE</w:t>
            </w:r>
          </w:p>
        </w:tc>
        <w:tc>
          <w:tcPr>
            <w:tcW w:w="6792" w:type="dxa"/>
            <w:vAlign w:val="center"/>
          </w:tcPr>
          <w:p w:rsidR="00F72075" w:rsidRPr="009C1F44" w:rsidRDefault="00F72075" w:rsidP="004A5841">
            <w:pPr>
              <w:spacing w:after="0" w:line="259" w:lineRule="auto"/>
              <w:ind w:left="0" w:firstLine="0"/>
              <w:rPr>
                <w:rFonts w:asciiTheme="minorHAnsi" w:hAnsiTheme="minorHAnsi"/>
                <w:b/>
                <w:szCs w:val="24"/>
              </w:rPr>
            </w:pPr>
            <w:r w:rsidRPr="009C1F44">
              <w:rPr>
                <w:rFonts w:asciiTheme="minorHAnsi" w:hAnsiTheme="minorHAnsi"/>
                <w:b/>
                <w:szCs w:val="24"/>
              </w:rPr>
              <w:t>Customized Employment</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DEED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Department of Employment and Economic Development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EFT</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Electronic Funds Transfer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MMD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Materials Management Division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OCS</w:t>
            </w:r>
            <w:r w:rsidR="004A5841">
              <w:rPr>
                <w:rFonts w:asciiTheme="minorHAnsi" w:hAnsiTheme="minorHAnsi"/>
                <w:b/>
                <w:szCs w:val="24"/>
              </w:rPr>
              <w:t xml:space="preserve">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Occupational Communication Specialist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PBA</w:t>
            </w:r>
            <w:r w:rsidR="004A5841">
              <w:rPr>
                <w:rFonts w:asciiTheme="minorHAnsi" w:hAnsiTheme="minorHAnsi"/>
                <w:b/>
                <w:szCs w:val="24"/>
              </w:rPr>
              <w:t xml:space="preserve">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Performance Based Agreements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Pre-ETS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Pre-Employment Transition Services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RSA</w:t>
            </w:r>
            <w:r w:rsidR="004A5841">
              <w:rPr>
                <w:rFonts w:asciiTheme="minorHAnsi" w:hAnsiTheme="minorHAnsi"/>
                <w:b/>
                <w:szCs w:val="24"/>
              </w:rPr>
              <w:t xml:space="preserve">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Rehabilitation Services Administration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SSB</w:t>
            </w:r>
            <w:r w:rsidR="004A5841">
              <w:rPr>
                <w:rFonts w:asciiTheme="minorHAnsi" w:hAnsiTheme="minorHAnsi"/>
                <w:b/>
                <w:szCs w:val="24"/>
              </w:rPr>
              <w:t xml:space="preserve">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State Services for the Blind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SSU</w:t>
            </w:r>
            <w:r w:rsidR="004A5841">
              <w:rPr>
                <w:rFonts w:asciiTheme="minorHAnsi" w:hAnsiTheme="minorHAnsi"/>
                <w:b/>
                <w:szCs w:val="24"/>
              </w:rPr>
              <w:t xml:space="preserve">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Senior Services Unit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SWIFT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Statewide Integrated Financial Tools </w:t>
            </w:r>
          </w:p>
        </w:tc>
      </w:tr>
      <w:tr w:rsidR="00B416E2" w:rsidRPr="009C1F44" w:rsidTr="004A5841">
        <w:trPr>
          <w:trHeight w:val="632"/>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VR Tech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Vocational Rehabilitation Technician </w:t>
            </w:r>
          </w:p>
        </w:tc>
      </w:tr>
      <w:tr w:rsidR="00B416E2" w:rsidRPr="009C1F44" w:rsidTr="004A5841">
        <w:trPr>
          <w:trHeight w:val="633"/>
        </w:trPr>
        <w:tc>
          <w:tcPr>
            <w:tcW w:w="1620"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WDU</w:t>
            </w:r>
            <w:r w:rsidR="004A5841">
              <w:rPr>
                <w:rFonts w:asciiTheme="minorHAnsi" w:hAnsiTheme="minorHAnsi"/>
                <w:b/>
                <w:szCs w:val="24"/>
              </w:rPr>
              <w:t xml:space="preserve"> </w:t>
            </w:r>
          </w:p>
        </w:tc>
        <w:tc>
          <w:tcPr>
            <w:tcW w:w="6792" w:type="dxa"/>
            <w:vAlign w:val="center"/>
          </w:tcPr>
          <w:p w:rsidR="00B416E2" w:rsidRPr="009C1F44" w:rsidRDefault="00D3631D" w:rsidP="004A5841">
            <w:pPr>
              <w:spacing w:after="0" w:line="259" w:lineRule="auto"/>
              <w:ind w:left="0" w:firstLine="0"/>
              <w:rPr>
                <w:rFonts w:asciiTheme="minorHAnsi" w:hAnsiTheme="minorHAnsi"/>
                <w:szCs w:val="24"/>
              </w:rPr>
            </w:pPr>
            <w:r w:rsidRPr="009C1F44">
              <w:rPr>
                <w:rFonts w:asciiTheme="minorHAnsi" w:hAnsiTheme="minorHAnsi"/>
                <w:b/>
                <w:szCs w:val="24"/>
              </w:rPr>
              <w:t xml:space="preserve">Workforce Development Unit </w:t>
            </w:r>
          </w:p>
        </w:tc>
      </w:tr>
    </w:tbl>
    <w:p w:rsidR="00B850F7" w:rsidRPr="009C1F44" w:rsidRDefault="00B850F7">
      <w:pPr>
        <w:rPr>
          <w:rFonts w:asciiTheme="minorHAnsi" w:hAnsiTheme="minorHAnsi"/>
          <w:szCs w:val="24"/>
        </w:rPr>
      </w:pPr>
      <w:r w:rsidRPr="009C1F44">
        <w:rPr>
          <w:rFonts w:asciiTheme="minorHAnsi" w:hAnsiTheme="minorHAnsi"/>
          <w:szCs w:val="24"/>
        </w:rPr>
        <w:br w:type="page"/>
      </w:r>
    </w:p>
    <w:p w:rsidR="00B416E2" w:rsidRPr="009C1F44" w:rsidRDefault="00D3631D" w:rsidP="004A5841">
      <w:pPr>
        <w:pStyle w:val="Heading2"/>
      </w:pPr>
      <w:bookmarkStart w:id="2" w:name="_Toc22678"/>
      <w:r w:rsidRPr="009C1F44">
        <w:lastRenderedPageBreak/>
        <w:t xml:space="preserve">JOB RELATED SERVICES DEFINITIONS </w:t>
      </w:r>
      <w:bookmarkEnd w:id="2"/>
    </w:p>
    <w:p w:rsidR="00B416E2" w:rsidRPr="00F04B75" w:rsidRDefault="00D3631D" w:rsidP="003861D2">
      <w:pPr>
        <w:pStyle w:val="Heading3"/>
      </w:pPr>
      <w:r w:rsidRPr="00F04B75">
        <w:t xml:space="preserve">On the Job Evaluation </w:t>
      </w:r>
    </w:p>
    <w:p w:rsidR="00B416E2" w:rsidRPr="009C1F44" w:rsidRDefault="00D3631D">
      <w:pPr>
        <w:spacing w:after="275"/>
        <w:rPr>
          <w:rFonts w:asciiTheme="minorHAnsi" w:hAnsiTheme="minorHAnsi"/>
          <w:szCs w:val="24"/>
        </w:rPr>
      </w:pPr>
      <w:r w:rsidRPr="009C1F44">
        <w:rPr>
          <w:rFonts w:asciiTheme="minorHAnsi" w:hAnsiTheme="minorHAnsi"/>
          <w:szCs w:val="24"/>
        </w:rPr>
        <w:t xml:space="preserve">Short-term work experience opportunities to help the individual consumer and team members evaluate the suitability of the work environment and the job tasks. </w:t>
      </w:r>
    </w:p>
    <w:p w:rsidR="00B416E2" w:rsidRPr="00F04B75" w:rsidRDefault="00D3631D" w:rsidP="003861D2">
      <w:pPr>
        <w:pStyle w:val="Heading3"/>
      </w:pPr>
      <w:r w:rsidRPr="00F04B75">
        <w:t xml:space="preserve">Situational Assessments </w:t>
      </w:r>
    </w:p>
    <w:p w:rsidR="00B416E2" w:rsidRPr="009C1F44" w:rsidRDefault="00D3631D">
      <w:pPr>
        <w:spacing w:after="275"/>
        <w:ind w:right="71"/>
        <w:rPr>
          <w:rFonts w:asciiTheme="minorHAnsi" w:hAnsiTheme="minorHAnsi"/>
          <w:szCs w:val="24"/>
        </w:rPr>
      </w:pPr>
      <w:r w:rsidRPr="009C1F44">
        <w:rPr>
          <w:rFonts w:asciiTheme="minorHAnsi" w:hAnsiTheme="minorHAnsi"/>
          <w:szCs w:val="24"/>
        </w:rPr>
        <w:t>Preparation for specified work by performing that work in community-based settings under the instruction and supervision of qualified persons.</w:t>
      </w:r>
      <w:r w:rsidR="004A5841">
        <w:rPr>
          <w:rFonts w:asciiTheme="minorHAnsi" w:hAnsiTheme="minorHAnsi"/>
          <w:szCs w:val="24"/>
        </w:rPr>
        <w:t xml:space="preserve"> </w:t>
      </w:r>
      <w:r w:rsidRPr="009C1F44">
        <w:rPr>
          <w:rFonts w:asciiTheme="minorHAnsi" w:hAnsiTheme="minorHAnsi"/>
          <w:szCs w:val="24"/>
        </w:rPr>
        <w:t>Situational assessment is an individualized service which assists people in discovering their talents, skills, work habits, and areas of interest.</w:t>
      </w:r>
      <w:r w:rsidR="004A5841">
        <w:rPr>
          <w:rFonts w:asciiTheme="minorHAnsi" w:hAnsiTheme="minorHAnsi"/>
          <w:szCs w:val="24"/>
        </w:rPr>
        <w:t xml:space="preserve"> </w:t>
      </w:r>
      <w:r w:rsidRPr="009C1F44">
        <w:rPr>
          <w:rFonts w:asciiTheme="minorHAnsi" w:hAnsiTheme="minorHAnsi"/>
          <w:szCs w:val="24"/>
        </w:rPr>
        <w:t>It allows people with limited work experience the opportunity to try real jobs in the community and develop a skill-based resume that they can take to future job interviews.</w:t>
      </w:r>
      <w:r w:rsidR="004A5841">
        <w:rPr>
          <w:rFonts w:asciiTheme="minorHAnsi" w:hAnsiTheme="minorHAnsi"/>
          <w:szCs w:val="24"/>
        </w:rPr>
        <w:t xml:space="preserve"> </w:t>
      </w:r>
      <w:r w:rsidRPr="009C1F44">
        <w:rPr>
          <w:rFonts w:asciiTheme="minorHAnsi" w:hAnsiTheme="minorHAnsi"/>
          <w:szCs w:val="24"/>
        </w:rPr>
        <w:t>It assists people in making informed career choices.</w:t>
      </w:r>
      <w:r w:rsidR="004A5841">
        <w:rPr>
          <w:rFonts w:asciiTheme="minorHAnsi" w:hAnsiTheme="minorHAnsi"/>
          <w:szCs w:val="24"/>
        </w:rPr>
        <w:t xml:space="preserve"> </w:t>
      </w:r>
      <w:r w:rsidRPr="009C1F44">
        <w:rPr>
          <w:rFonts w:asciiTheme="minorHAnsi" w:hAnsiTheme="minorHAnsi"/>
          <w:szCs w:val="24"/>
        </w:rPr>
        <w:t xml:space="preserve">Each individual may be assessed in a variety of community employment sites to evaluate the level of interest, physical tolerance, work attitude, communication needs, organizational skills and the ability to prioritize and multi-task. </w:t>
      </w:r>
    </w:p>
    <w:p w:rsidR="00B416E2" w:rsidRPr="00F04B75" w:rsidRDefault="00D3631D" w:rsidP="003861D2">
      <w:pPr>
        <w:pStyle w:val="Heading3"/>
      </w:pPr>
      <w:r w:rsidRPr="00F04B75">
        <w:t xml:space="preserve">Work Adjustment Training </w:t>
      </w:r>
    </w:p>
    <w:p w:rsidR="00B416E2" w:rsidRPr="009C1F44" w:rsidRDefault="00D3631D">
      <w:pPr>
        <w:spacing w:after="276"/>
        <w:rPr>
          <w:rFonts w:asciiTheme="minorHAnsi" w:hAnsiTheme="minorHAnsi"/>
          <w:szCs w:val="24"/>
        </w:rPr>
      </w:pPr>
      <w:r w:rsidRPr="009C1F44">
        <w:rPr>
          <w:rFonts w:asciiTheme="minorHAnsi" w:hAnsiTheme="minorHAnsi"/>
          <w:szCs w:val="24"/>
        </w:rPr>
        <w:t>Training and support in natural community work setting or in-house to teach individuals valuable skills necessary to successfully enter the job market with confidence and experience.</w:t>
      </w:r>
      <w:r w:rsidR="004A5841">
        <w:rPr>
          <w:rFonts w:asciiTheme="minorHAnsi" w:hAnsiTheme="minorHAnsi"/>
          <w:szCs w:val="24"/>
        </w:rPr>
        <w:t xml:space="preserve"> </w:t>
      </w:r>
      <w:r w:rsidRPr="009C1F44">
        <w:rPr>
          <w:rFonts w:asciiTheme="minorHAnsi" w:hAnsiTheme="minorHAnsi"/>
          <w:szCs w:val="24"/>
        </w:rPr>
        <w:t xml:space="preserve">It allows people with limited work experience the opportunity to try real jobs in the community and develop a skill-based resume that they can take to future job interviews. </w:t>
      </w:r>
    </w:p>
    <w:p w:rsidR="00B416E2" w:rsidRPr="00F04B75" w:rsidRDefault="00D3631D" w:rsidP="003861D2">
      <w:pPr>
        <w:pStyle w:val="Heading3"/>
      </w:pPr>
      <w:r w:rsidRPr="00F04B75">
        <w:t xml:space="preserve">Job Seeking Skills </w:t>
      </w:r>
    </w:p>
    <w:p w:rsidR="00B416E2" w:rsidRPr="009C1F44" w:rsidRDefault="00D3631D">
      <w:pPr>
        <w:spacing w:after="275"/>
        <w:rPr>
          <w:rFonts w:asciiTheme="minorHAnsi" w:hAnsiTheme="minorHAnsi"/>
          <w:szCs w:val="24"/>
        </w:rPr>
      </w:pPr>
      <w:r w:rsidRPr="009C1F44">
        <w:rPr>
          <w:rFonts w:asciiTheme="minorHAnsi" w:hAnsiTheme="minorHAnsi"/>
          <w:szCs w:val="24"/>
        </w:rPr>
        <w:t>Training on an individual or group basis regarding the techniques for obtaining and maintaining employment.</w:t>
      </w:r>
      <w:r w:rsidR="004A5841">
        <w:rPr>
          <w:rFonts w:asciiTheme="minorHAnsi" w:hAnsiTheme="minorHAnsi"/>
          <w:szCs w:val="24"/>
        </w:rPr>
        <w:t xml:space="preserve"> </w:t>
      </w:r>
      <w:r w:rsidRPr="009C1F44">
        <w:rPr>
          <w:rFonts w:asciiTheme="minorHAnsi" w:hAnsiTheme="minorHAnsi"/>
          <w:szCs w:val="24"/>
        </w:rPr>
        <w:t>It assists eligible individuals in preparing resumes and job applications and in developing interviewing skills.</w:t>
      </w:r>
      <w:r w:rsidR="004A5841">
        <w:rPr>
          <w:rFonts w:asciiTheme="minorHAnsi" w:hAnsiTheme="minorHAnsi"/>
          <w:szCs w:val="24"/>
        </w:rPr>
        <w:t xml:space="preserve"> </w:t>
      </w:r>
      <w:r w:rsidRPr="009C1F44">
        <w:rPr>
          <w:rFonts w:asciiTheme="minorHAnsi" w:hAnsiTheme="minorHAnsi"/>
          <w:szCs w:val="24"/>
        </w:rPr>
        <w:t>Topics can include managing a job search, workplace realities, work attitude, problem solving, and job stress.</w:t>
      </w:r>
      <w:r w:rsidR="004A5841">
        <w:rPr>
          <w:rFonts w:asciiTheme="minorHAnsi" w:hAnsiTheme="minorHAnsi"/>
          <w:szCs w:val="24"/>
        </w:rPr>
        <w:t xml:space="preserve"> </w:t>
      </w:r>
      <w:r w:rsidRPr="009C1F44">
        <w:rPr>
          <w:rFonts w:asciiTheme="minorHAnsi" w:hAnsiTheme="minorHAnsi"/>
          <w:szCs w:val="24"/>
        </w:rPr>
        <w:t xml:space="preserve">Training also focuses on developing interpersonal relationship skills to positively address and interact with potential employers and co-workers. </w:t>
      </w:r>
    </w:p>
    <w:p w:rsidR="00B416E2" w:rsidRPr="00F04B75" w:rsidRDefault="00D3631D" w:rsidP="003861D2">
      <w:pPr>
        <w:pStyle w:val="Heading3"/>
      </w:pPr>
      <w:r w:rsidRPr="00F04B75">
        <w:t xml:space="preserve">Job Shadowing </w:t>
      </w:r>
    </w:p>
    <w:p w:rsidR="00B416E2" w:rsidRPr="009C1F44" w:rsidRDefault="00D3631D">
      <w:pPr>
        <w:spacing w:after="273"/>
        <w:rPr>
          <w:rFonts w:asciiTheme="minorHAnsi" w:hAnsiTheme="minorHAnsi"/>
          <w:szCs w:val="24"/>
        </w:rPr>
      </w:pPr>
      <w:r w:rsidRPr="009C1F44">
        <w:rPr>
          <w:rFonts w:asciiTheme="minorHAnsi" w:hAnsiTheme="minorHAnsi"/>
          <w:szCs w:val="24"/>
        </w:rPr>
        <w:t xml:space="preserve">Contractor contacts employers to develop opportunities for consumers to observe different jobs and asks employers questions about the skills, knowledge, and abilities needed to perform the tasks involved in the job. </w:t>
      </w:r>
    </w:p>
    <w:p w:rsidR="00B416E2" w:rsidRPr="00F04B75" w:rsidRDefault="00D3631D" w:rsidP="003861D2">
      <w:pPr>
        <w:pStyle w:val="Heading3"/>
      </w:pPr>
      <w:r w:rsidRPr="00F04B75">
        <w:t>Intake (Non</w:t>
      </w:r>
      <w:r w:rsidR="008C101E">
        <w:t>-</w:t>
      </w:r>
      <w:r w:rsidRPr="00F04B75">
        <w:t xml:space="preserve">PBA) </w:t>
      </w:r>
    </w:p>
    <w:p w:rsidR="00B416E2" w:rsidRPr="009C1F44" w:rsidRDefault="00D3631D">
      <w:pPr>
        <w:spacing w:after="275"/>
        <w:rPr>
          <w:rFonts w:asciiTheme="minorHAnsi" w:hAnsiTheme="minorHAnsi"/>
          <w:szCs w:val="24"/>
        </w:rPr>
      </w:pPr>
      <w:r w:rsidRPr="009C1F44">
        <w:rPr>
          <w:rFonts w:asciiTheme="minorHAnsi" w:hAnsiTheme="minorHAnsi"/>
          <w:szCs w:val="24"/>
        </w:rPr>
        <w:t xml:space="preserve">Once a referral is received, a meeting is scheduled to complete all admission requirements, gather information for determining outcomes, and establish reasonable timelines for meeting the individual’s needs. </w:t>
      </w:r>
    </w:p>
    <w:p w:rsidR="00B416E2" w:rsidRPr="00F04B75" w:rsidRDefault="00D3631D" w:rsidP="003861D2">
      <w:pPr>
        <w:pStyle w:val="Heading3"/>
      </w:pPr>
      <w:r w:rsidRPr="00F04B75">
        <w:lastRenderedPageBreak/>
        <w:t xml:space="preserve">Work/Vocational Evaluations </w:t>
      </w:r>
    </w:p>
    <w:p w:rsidR="00B416E2" w:rsidRPr="009C1F44" w:rsidRDefault="00D3631D">
      <w:pPr>
        <w:spacing w:after="275"/>
        <w:rPr>
          <w:rFonts w:asciiTheme="minorHAnsi" w:hAnsiTheme="minorHAnsi"/>
          <w:szCs w:val="24"/>
        </w:rPr>
      </w:pPr>
      <w:r w:rsidRPr="009C1F44">
        <w:rPr>
          <w:rFonts w:asciiTheme="minorHAnsi" w:hAnsiTheme="minorHAnsi"/>
          <w:szCs w:val="24"/>
        </w:rPr>
        <w:t xml:space="preserve">Gather information that describes a consumer’s work interests, assets, barriers to employment, work skills, work habits, and physical tolerances while performing a job to help in developing a rehabilitation plan. </w:t>
      </w:r>
    </w:p>
    <w:p w:rsidR="00B416E2" w:rsidRPr="00F04B75" w:rsidRDefault="00D3631D" w:rsidP="003861D2">
      <w:pPr>
        <w:pStyle w:val="Heading3"/>
      </w:pPr>
      <w:r w:rsidRPr="00F04B75">
        <w:t xml:space="preserve">Assessments </w:t>
      </w:r>
    </w:p>
    <w:p w:rsidR="00B416E2" w:rsidRPr="009C1F44" w:rsidRDefault="00D3631D">
      <w:pPr>
        <w:rPr>
          <w:rFonts w:asciiTheme="minorHAnsi" w:hAnsiTheme="minorHAnsi"/>
          <w:szCs w:val="24"/>
        </w:rPr>
      </w:pPr>
      <w:r w:rsidRPr="009C1F44">
        <w:rPr>
          <w:rFonts w:asciiTheme="minorHAnsi" w:hAnsiTheme="minorHAnsi"/>
          <w:szCs w:val="24"/>
        </w:rPr>
        <w:t>Testing and assessment selected from a battery of standardized assessment packages and work samples to assist in identifying good job matches.</w:t>
      </w:r>
      <w:r w:rsidR="004A5841">
        <w:rPr>
          <w:rFonts w:asciiTheme="minorHAnsi" w:hAnsiTheme="minorHAnsi"/>
          <w:szCs w:val="24"/>
        </w:rPr>
        <w:t xml:space="preserve"> </w:t>
      </w:r>
      <w:r w:rsidRPr="009C1F44">
        <w:rPr>
          <w:rFonts w:asciiTheme="minorHAnsi" w:hAnsiTheme="minorHAnsi"/>
          <w:szCs w:val="24"/>
        </w:rPr>
        <w:t>Customized assessments in a variety of areas.</w:t>
      </w:r>
      <w:r w:rsidRPr="009C1F44">
        <w:rPr>
          <w:rFonts w:asciiTheme="minorHAnsi" w:hAnsiTheme="minorHAnsi"/>
          <w:b/>
          <w:szCs w:val="24"/>
        </w:rPr>
        <w:t xml:space="preserve"> </w:t>
      </w:r>
    </w:p>
    <w:p w:rsidR="00B416E2" w:rsidRPr="00F04B75" w:rsidRDefault="00D3631D" w:rsidP="003861D2">
      <w:pPr>
        <w:pStyle w:val="Heading3"/>
      </w:pPr>
      <w:r w:rsidRPr="00F04B75">
        <w:t>On-the-job supports/job coaching; short term</w:t>
      </w:r>
      <w:r w:rsidR="004A5841">
        <w:t xml:space="preserve"> </w:t>
      </w:r>
    </w:p>
    <w:p w:rsidR="00B416E2" w:rsidRPr="009C1F44" w:rsidRDefault="00D3631D">
      <w:pPr>
        <w:rPr>
          <w:rFonts w:asciiTheme="minorHAnsi" w:hAnsiTheme="minorHAnsi"/>
          <w:szCs w:val="24"/>
        </w:rPr>
      </w:pPr>
      <w:r w:rsidRPr="009C1F44">
        <w:rPr>
          <w:rFonts w:asciiTheme="minorHAnsi" w:hAnsiTheme="minorHAnsi"/>
          <w:szCs w:val="24"/>
        </w:rPr>
        <w:t>Services provided to a consumer who has been placed in employment in order to stabilize the placement and enhance job stabilization. Such services include job support services (beyond the 10 hours as expected in the PBA) for consumers who do not have a supported employment goal.</w:t>
      </w:r>
      <w:r w:rsidR="004A5841">
        <w:rPr>
          <w:rFonts w:asciiTheme="minorHAnsi" w:hAnsiTheme="minorHAnsi"/>
          <w:szCs w:val="24"/>
        </w:rPr>
        <w:t xml:space="preserve"> </w:t>
      </w:r>
    </w:p>
    <w:p w:rsidR="00B416E2" w:rsidRPr="00F04B75" w:rsidRDefault="00D3631D" w:rsidP="003861D2">
      <w:pPr>
        <w:pStyle w:val="Heading3"/>
      </w:pPr>
      <w:r w:rsidRPr="00F04B75">
        <w:t>On-the-job supports/job coaching-supported employment</w:t>
      </w:r>
      <w:r w:rsidR="004A5841">
        <w:t xml:space="preserve"> </w:t>
      </w:r>
    </w:p>
    <w:p w:rsidR="00B416E2" w:rsidRPr="009C1F44" w:rsidRDefault="00D3631D">
      <w:pPr>
        <w:rPr>
          <w:rFonts w:asciiTheme="minorHAnsi" w:hAnsiTheme="minorHAnsi"/>
          <w:szCs w:val="24"/>
        </w:rPr>
      </w:pPr>
      <w:r w:rsidRPr="009C1F44">
        <w:rPr>
          <w:rFonts w:asciiTheme="minorHAnsi" w:hAnsiTheme="minorHAnsi"/>
          <w:szCs w:val="24"/>
        </w:rPr>
        <w:t xml:space="preserve">On-going support services and other appropriate services needed to support and maintain a consumer with a most significant disability in supported employment for a period of time generally not to exceed 24 months. On-the-job support services with a supported employment goal are funded using Title VI, Part B and Title I funds. </w:t>
      </w:r>
    </w:p>
    <w:p w:rsidR="00B416E2" w:rsidRPr="00F04B75" w:rsidRDefault="00D3631D" w:rsidP="003861D2">
      <w:pPr>
        <w:pStyle w:val="Heading3"/>
      </w:pPr>
      <w:r w:rsidRPr="00F04B75">
        <w:t xml:space="preserve">On the Job Training </w:t>
      </w:r>
    </w:p>
    <w:p w:rsidR="00B416E2" w:rsidRPr="009C1F44" w:rsidRDefault="00D3631D">
      <w:pPr>
        <w:spacing w:after="273"/>
        <w:rPr>
          <w:rFonts w:asciiTheme="minorHAnsi" w:hAnsiTheme="minorHAnsi"/>
          <w:szCs w:val="24"/>
        </w:rPr>
      </w:pPr>
      <w:r w:rsidRPr="009C1F44">
        <w:rPr>
          <w:rFonts w:asciiTheme="minorHAnsi" w:hAnsiTheme="minorHAnsi"/>
          <w:szCs w:val="24"/>
        </w:rPr>
        <w:t xml:space="preserve">Cost may include hourly minimum wage for consumers for each hour they work, job coaching from an employment specialist as they learn the job, and visits from a job developer as needed who will observe the work and ultimately secure the job. </w:t>
      </w:r>
    </w:p>
    <w:p w:rsidR="00B416E2" w:rsidRPr="009C1F44" w:rsidRDefault="00D3631D" w:rsidP="003861D2">
      <w:pPr>
        <w:pStyle w:val="Heading3"/>
      </w:pPr>
      <w:r w:rsidRPr="009C1F44">
        <w:t xml:space="preserve">Bus Training </w:t>
      </w:r>
    </w:p>
    <w:p w:rsidR="00B416E2" w:rsidRPr="009C1F44" w:rsidRDefault="00D3631D">
      <w:pPr>
        <w:rPr>
          <w:rFonts w:asciiTheme="minorHAnsi" w:hAnsiTheme="minorHAnsi"/>
          <w:szCs w:val="24"/>
        </w:rPr>
      </w:pPr>
      <w:r w:rsidRPr="009C1F44">
        <w:rPr>
          <w:rFonts w:asciiTheme="minorHAnsi" w:hAnsiTheme="minorHAnsi"/>
          <w:szCs w:val="24"/>
        </w:rPr>
        <w:t xml:space="preserve">Provide bus training for participants who need assistance with learning a transit system. </w:t>
      </w:r>
    </w:p>
    <w:p w:rsidR="00B416E2" w:rsidRPr="00F04B75" w:rsidRDefault="00D3631D" w:rsidP="003861D2">
      <w:pPr>
        <w:pStyle w:val="Heading3"/>
      </w:pPr>
      <w:r w:rsidRPr="00F04B75">
        <w:t xml:space="preserve">Occupational Communication Specialist </w:t>
      </w:r>
    </w:p>
    <w:p w:rsidR="00B416E2" w:rsidRPr="009C1F44" w:rsidRDefault="00D3631D">
      <w:pPr>
        <w:rPr>
          <w:rFonts w:asciiTheme="minorHAnsi" w:hAnsiTheme="minorHAnsi"/>
          <w:szCs w:val="24"/>
        </w:rPr>
      </w:pPr>
      <w:r w:rsidRPr="009C1F44">
        <w:rPr>
          <w:rFonts w:asciiTheme="minorHAnsi" w:hAnsiTheme="minorHAnsi"/>
          <w:szCs w:val="24"/>
        </w:rPr>
        <w:t>Communication and job support services specifically for customers who use American Sign Language (ASL) or another foreign language and who may experience communication and related comprehension barriers on the job.</w:t>
      </w:r>
      <w:r w:rsidR="004A5841">
        <w:rPr>
          <w:rFonts w:asciiTheme="minorHAnsi" w:hAnsiTheme="minorHAnsi"/>
          <w:szCs w:val="24"/>
        </w:rPr>
        <w:t xml:space="preserve"> </w:t>
      </w:r>
      <w:r w:rsidRPr="009C1F44">
        <w:rPr>
          <w:rFonts w:asciiTheme="minorHAnsi" w:hAnsiTheme="minorHAnsi"/>
          <w:szCs w:val="24"/>
        </w:rPr>
        <w:t>An OCS must have skills in ASL or be proficient in an identified foreign language.</w:t>
      </w:r>
      <w:r w:rsidR="004A5841">
        <w:rPr>
          <w:rFonts w:asciiTheme="minorHAnsi" w:hAnsiTheme="minorHAnsi"/>
          <w:szCs w:val="24"/>
        </w:rPr>
        <w:t xml:space="preserve"> </w:t>
      </w:r>
      <w:r w:rsidRPr="009C1F44">
        <w:rPr>
          <w:rFonts w:asciiTheme="minorHAnsi" w:hAnsiTheme="minorHAnsi"/>
          <w:szCs w:val="24"/>
        </w:rPr>
        <w:t>An OCS differs from an interpreter; their role is to assist customers to understand and comprehend information and involves the OCS in the planning, development, oversight, and delivery of the customer’s support services.</w:t>
      </w:r>
      <w:r w:rsidR="004A5841">
        <w:rPr>
          <w:rFonts w:asciiTheme="minorHAnsi" w:hAnsiTheme="minorHAnsi"/>
          <w:szCs w:val="24"/>
        </w:rPr>
        <w:t xml:space="preserve"> </w:t>
      </w:r>
    </w:p>
    <w:p w:rsidR="00B416E2" w:rsidRPr="00F04B75" w:rsidRDefault="00D3631D" w:rsidP="003861D2">
      <w:pPr>
        <w:pStyle w:val="Heading3"/>
      </w:pPr>
      <w:r w:rsidRPr="00F04B75">
        <w:t xml:space="preserve">Performance Based Agreement (PBA) </w:t>
      </w:r>
    </w:p>
    <w:p w:rsidR="00B416E2" w:rsidRPr="009C1F44" w:rsidRDefault="00D3631D">
      <w:pPr>
        <w:rPr>
          <w:rFonts w:asciiTheme="minorHAnsi" w:hAnsiTheme="minorHAnsi"/>
          <w:szCs w:val="24"/>
        </w:rPr>
      </w:pPr>
      <w:r w:rsidRPr="009C1F44">
        <w:rPr>
          <w:rFonts w:asciiTheme="minorHAnsi" w:hAnsiTheme="minorHAnsi"/>
          <w:szCs w:val="24"/>
        </w:rPr>
        <w:t>PBA job search, job placement and job stabilization services are intended for consumers who are considered ready for employment through mutual agreement between the SSB counselor and the consumer.</w:t>
      </w:r>
      <w:r w:rsidR="004A5841">
        <w:rPr>
          <w:rFonts w:asciiTheme="minorHAnsi" w:hAnsiTheme="minorHAnsi"/>
          <w:szCs w:val="24"/>
        </w:rPr>
        <w:t xml:space="preserve"> </w:t>
      </w:r>
      <w:r w:rsidRPr="009C1F44">
        <w:rPr>
          <w:rFonts w:asciiTheme="minorHAnsi" w:hAnsiTheme="minorHAnsi"/>
          <w:szCs w:val="24"/>
        </w:rPr>
        <w:t>Payment for services is provided at milestones in the progress toward a successful employment outcome; payments are linked to the consumer’s employment goals and the consumer and employer’s satisfaction.</w:t>
      </w:r>
      <w:r w:rsidR="004A5841">
        <w:rPr>
          <w:rFonts w:asciiTheme="minorHAnsi" w:hAnsiTheme="minorHAnsi"/>
          <w:szCs w:val="24"/>
        </w:rPr>
        <w:t xml:space="preserve"> </w:t>
      </w:r>
    </w:p>
    <w:p w:rsidR="00B416E2" w:rsidRPr="00F04B75" w:rsidRDefault="00D3631D" w:rsidP="003861D2">
      <w:pPr>
        <w:pStyle w:val="Heading3"/>
      </w:pPr>
      <w:r w:rsidRPr="00F04B75">
        <w:lastRenderedPageBreak/>
        <w:t xml:space="preserve">Placement Plan </w:t>
      </w:r>
    </w:p>
    <w:p w:rsidR="00B416E2" w:rsidRPr="009C1F44" w:rsidRDefault="00D3631D">
      <w:pPr>
        <w:rPr>
          <w:rFonts w:asciiTheme="minorHAnsi" w:hAnsiTheme="minorHAnsi"/>
          <w:szCs w:val="24"/>
        </w:rPr>
      </w:pPr>
      <w:r w:rsidRPr="009C1F44">
        <w:rPr>
          <w:rFonts w:asciiTheme="minorHAnsi" w:hAnsiTheme="minorHAnsi"/>
          <w:szCs w:val="24"/>
        </w:rPr>
        <w:t>The plan is developed in a face-to-face meeting involving the consumer, the contractor and the SSB Counselor. The plan identifies the job goal, defines the roles and responsibilities of each of the three parties, and creates a consensus about the desired outcome. The plan must be signed by all three parties and is in effect through job search, job placement and job stabilization as outlined within the PBA.</w:t>
      </w:r>
      <w:r w:rsidR="004A5841">
        <w:rPr>
          <w:rFonts w:asciiTheme="minorHAnsi" w:hAnsiTheme="minorHAnsi"/>
          <w:szCs w:val="24"/>
        </w:rPr>
        <w:t xml:space="preserve"> </w:t>
      </w:r>
    </w:p>
    <w:p w:rsidR="00B416E2" w:rsidRPr="00F04B75" w:rsidRDefault="00D3631D" w:rsidP="003861D2">
      <w:pPr>
        <w:pStyle w:val="Heading3"/>
      </w:pPr>
      <w:r w:rsidRPr="00F04B75">
        <w:t>Job Search</w:t>
      </w:r>
      <w:r w:rsidR="004A5841">
        <w:t xml:space="preserve"> </w:t>
      </w:r>
    </w:p>
    <w:p w:rsidR="00B416E2" w:rsidRPr="009C1F44" w:rsidRDefault="00D3631D">
      <w:pPr>
        <w:rPr>
          <w:rFonts w:asciiTheme="minorHAnsi" w:hAnsiTheme="minorHAnsi"/>
          <w:szCs w:val="24"/>
        </w:rPr>
      </w:pPr>
      <w:r w:rsidRPr="009C1F44">
        <w:rPr>
          <w:rFonts w:asciiTheme="minorHAnsi" w:hAnsiTheme="minorHAnsi"/>
          <w:szCs w:val="24"/>
        </w:rPr>
        <w:t xml:space="preserve">Activities that support and assist a consumer in searching for an appropriate job. Activities performed by the contractor in job search assistance may include resume preparation, identifying job opportunities as outlined in the PBA Placement Plan, developing interview skills, and making contacts with employers on behalf of the consumer. Job search services include one or more of the following: </w:t>
      </w:r>
    </w:p>
    <w:p w:rsidR="00B416E2" w:rsidRPr="009C1F44" w:rsidRDefault="00D3631D" w:rsidP="008C101E">
      <w:pPr>
        <w:numPr>
          <w:ilvl w:val="0"/>
          <w:numId w:val="44"/>
        </w:numPr>
        <w:ind w:hanging="216"/>
        <w:rPr>
          <w:rFonts w:asciiTheme="minorHAnsi" w:hAnsiTheme="minorHAnsi"/>
          <w:szCs w:val="24"/>
        </w:rPr>
      </w:pPr>
      <w:r w:rsidRPr="009C1F44">
        <w:rPr>
          <w:rFonts w:asciiTheme="minorHAnsi" w:hAnsiTheme="minorHAnsi"/>
          <w:szCs w:val="24"/>
        </w:rPr>
        <w:t xml:space="preserve">Contacting employers to develop or identify job opportunities and assisting consumers to secure employment; </w:t>
      </w:r>
    </w:p>
    <w:p w:rsidR="00B416E2" w:rsidRPr="009C1F44" w:rsidRDefault="00D3631D" w:rsidP="008C101E">
      <w:pPr>
        <w:numPr>
          <w:ilvl w:val="0"/>
          <w:numId w:val="44"/>
        </w:numPr>
        <w:ind w:hanging="216"/>
        <w:rPr>
          <w:rFonts w:asciiTheme="minorHAnsi" w:hAnsiTheme="minorHAnsi"/>
          <w:szCs w:val="24"/>
        </w:rPr>
      </w:pPr>
      <w:r w:rsidRPr="009C1F44">
        <w:rPr>
          <w:rFonts w:asciiTheme="minorHAnsi" w:hAnsiTheme="minorHAnsi"/>
          <w:szCs w:val="24"/>
        </w:rPr>
        <w:t xml:space="preserve">Assessing the characteristics and tasks of the consumer job choice to determine the skills, knowledge, and abilities required in the job; </w:t>
      </w:r>
    </w:p>
    <w:p w:rsidR="00B416E2" w:rsidRPr="009C1F44" w:rsidRDefault="00D3631D" w:rsidP="008C101E">
      <w:pPr>
        <w:numPr>
          <w:ilvl w:val="0"/>
          <w:numId w:val="44"/>
        </w:numPr>
        <w:ind w:hanging="216"/>
        <w:rPr>
          <w:rFonts w:asciiTheme="minorHAnsi" w:hAnsiTheme="minorHAnsi"/>
          <w:szCs w:val="24"/>
        </w:rPr>
      </w:pPr>
      <w:r w:rsidRPr="009C1F44">
        <w:rPr>
          <w:rFonts w:asciiTheme="minorHAnsi" w:hAnsiTheme="minorHAnsi"/>
          <w:szCs w:val="24"/>
        </w:rPr>
        <w:t xml:space="preserve">Assisting the consumer to learn about job duties, personnel benefits, rates of pay, employment policies and practices, and job location; </w:t>
      </w:r>
    </w:p>
    <w:p w:rsidR="00B416E2" w:rsidRPr="009C1F44" w:rsidRDefault="00D3631D" w:rsidP="008C101E">
      <w:pPr>
        <w:numPr>
          <w:ilvl w:val="0"/>
          <w:numId w:val="44"/>
        </w:numPr>
        <w:ind w:hanging="216"/>
        <w:rPr>
          <w:rFonts w:asciiTheme="minorHAnsi" w:hAnsiTheme="minorHAnsi"/>
          <w:szCs w:val="24"/>
        </w:rPr>
      </w:pPr>
      <w:r w:rsidRPr="009C1F44">
        <w:rPr>
          <w:rFonts w:asciiTheme="minorHAnsi" w:hAnsiTheme="minorHAnsi"/>
          <w:szCs w:val="24"/>
        </w:rPr>
        <w:t xml:space="preserve">Helping to update a resume, reviewing completed applications to ensure they’re correct, assisting with interview preparation or reviewing questions asked in previous interviews when the consumer was not sure how to answer, assisting with cover letters and thank you letters; </w:t>
      </w:r>
    </w:p>
    <w:p w:rsidR="00B416E2" w:rsidRPr="009C1F44" w:rsidRDefault="00D3631D" w:rsidP="008C101E">
      <w:pPr>
        <w:numPr>
          <w:ilvl w:val="0"/>
          <w:numId w:val="44"/>
        </w:numPr>
        <w:ind w:hanging="216"/>
        <w:rPr>
          <w:rFonts w:asciiTheme="minorHAnsi" w:hAnsiTheme="minorHAnsi"/>
          <w:szCs w:val="24"/>
        </w:rPr>
      </w:pPr>
      <w:r w:rsidRPr="009C1F44">
        <w:rPr>
          <w:rFonts w:asciiTheme="minorHAnsi" w:hAnsiTheme="minorHAnsi"/>
          <w:szCs w:val="24"/>
        </w:rPr>
        <w:t xml:space="preserve">Educating consumers and employers about disabilities and their vocational implications, American’s with Disability Act (ADA), rehabilitation technology, job accommodations, services provided by State and </w:t>
      </w:r>
      <w:proofErr w:type="spellStart"/>
      <w:r w:rsidRPr="009C1F44">
        <w:rPr>
          <w:rFonts w:asciiTheme="minorHAnsi" w:hAnsiTheme="minorHAnsi"/>
          <w:szCs w:val="24"/>
        </w:rPr>
        <w:t>WorkForce</w:t>
      </w:r>
      <w:proofErr w:type="spellEnd"/>
      <w:r w:rsidRPr="009C1F44">
        <w:rPr>
          <w:rFonts w:asciiTheme="minorHAnsi" w:hAnsiTheme="minorHAnsi"/>
          <w:szCs w:val="24"/>
        </w:rPr>
        <w:t xml:space="preserve"> Center partners, incentives to employers, and current disability-related legislation; </w:t>
      </w:r>
    </w:p>
    <w:p w:rsidR="00B416E2" w:rsidRPr="009C1F44" w:rsidRDefault="00D3631D" w:rsidP="008C101E">
      <w:pPr>
        <w:numPr>
          <w:ilvl w:val="0"/>
          <w:numId w:val="44"/>
        </w:numPr>
        <w:ind w:hanging="216"/>
        <w:rPr>
          <w:rFonts w:asciiTheme="minorHAnsi" w:hAnsiTheme="minorHAnsi"/>
          <w:szCs w:val="24"/>
        </w:rPr>
      </w:pPr>
      <w:r w:rsidRPr="009C1F44">
        <w:rPr>
          <w:rFonts w:asciiTheme="minorHAnsi" w:hAnsiTheme="minorHAnsi"/>
          <w:szCs w:val="24"/>
        </w:rPr>
        <w:t xml:space="preserve">Providing routine on-site job analysis, consultation, and recommendations for work site and job modification; </w:t>
      </w:r>
    </w:p>
    <w:p w:rsidR="00B416E2" w:rsidRPr="009C1F44" w:rsidRDefault="00D3631D" w:rsidP="008C101E">
      <w:pPr>
        <w:numPr>
          <w:ilvl w:val="0"/>
          <w:numId w:val="44"/>
        </w:numPr>
        <w:ind w:hanging="216"/>
        <w:rPr>
          <w:rFonts w:asciiTheme="minorHAnsi" w:hAnsiTheme="minorHAnsi"/>
          <w:szCs w:val="24"/>
        </w:rPr>
      </w:pPr>
      <w:r w:rsidRPr="009C1F44">
        <w:rPr>
          <w:rFonts w:asciiTheme="minorHAnsi" w:hAnsiTheme="minorHAnsi"/>
          <w:szCs w:val="24"/>
        </w:rPr>
        <w:t xml:space="preserve">Assisting employers to identify, modify, or eliminate architectural, procedural, instructional, attitudinal, or communication barriers to the employment and advancement of persons with disabilities; and </w:t>
      </w:r>
    </w:p>
    <w:p w:rsidR="00B416E2" w:rsidRPr="009C1F44" w:rsidRDefault="00D3631D" w:rsidP="008C101E">
      <w:pPr>
        <w:numPr>
          <w:ilvl w:val="0"/>
          <w:numId w:val="44"/>
        </w:numPr>
        <w:ind w:hanging="216"/>
        <w:rPr>
          <w:rFonts w:asciiTheme="minorHAnsi" w:hAnsiTheme="minorHAnsi"/>
          <w:szCs w:val="24"/>
        </w:rPr>
      </w:pPr>
      <w:r w:rsidRPr="009C1F44">
        <w:rPr>
          <w:rFonts w:asciiTheme="minorHAnsi" w:hAnsiTheme="minorHAnsi"/>
          <w:szCs w:val="24"/>
        </w:rPr>
        <w:t xml:space="preserve">Maintaining communication and coordination concerning job openings, services to help consumers obtain and retain employment, and joint efforts to increase employment opportunities for people with disabilities. </w:t>
      </w:r>
    </w:p>
    <w:p w:rsidR="00B416E2" w:rsidRPr="00F04B75" w:rsidRDefault="00D3631D" w:rsidP="003861D2">
      <w:pPr>
        <w:pStyle w:val="Heading3"/>
      </w:pPr>
      <w:r w:rsidRPr="00F04B75">
        <w:t>Job Placement</w:t>
      </w:r>
      <w:r w:rsidR="004A5841">
        <w:t xml:space="preserve"> </w:t>
      </w:r>
    </w:p>
    <w:p w:rsidR="00B416E2" w:rsidRPr="009C1F44" w:rsidRDefault="00D3631D">
      <w:pPr>
        <w:rPr>
          <w:rFonts w:asciiTheme="minorHAnsi" w:hAnsiTheme="minorHAnsi"/>
          <w:szCs w:val="24"/>
        </w:rPr>
      </w:pPr>
      <w:r w:rsidRPr="009C1F44">
        <w:rPr>
          <w:rFonts w:asciiTheme="minorHAnsi" w:hAnsiTheme="minorHAnsi"/>
          <w:szCs w:val="24"/>
        </w:rPr>
        <w:t xml:space="preserve">Assistance is a referral to a specific job resulting in an interview, whether or not the individual obtained the job. </w:t>
      </w:r>
    </w:p>
    <w:p w:rsidR="00B416E2" w:rsidRPr="009C1F44" w:rsidRDefault="00D3631D">
      <w:pPr>
        <w:rPr>
          <w:rFonts w:asciiTheme="minorHAnsi" w:hAnsiTheme="minorHAnsi"/>
          <w:szCs w:val="24"/>
        </w:rPr>
      </w:pPr>
      <w:r w:rsidRPr="009C1F44">
        <w:rPr>
          <w:rFonts w:asciiTheme="minorHAnsi" w:hAnsiTheme="minorHAnsi"/>
          <w:szCs w:val="24"/>
        </w:rPr>
        <w:t>SSB staff authorize a few hours for job placement for the interview that a person gets plus needed travel time.</w:t>
      </w:r>
      <w:r w:rsidR="004A5841">
        <w:rPr>
          <w:rFonts w:asciiTheme="minorHAnsi" w:hAnsiTheme="minorHAnsi"/>
          <w:szCs w:val="24"/>
        </w:rPr>
        <w:t xml:space="preserve"> </w:t>
      </w:r>
      <w:r w:rsidRPr="009C1F44">
        <w:rPr>
          <w:rFonts w:asciiTheme="minorHAnsi" w:hAnsiTheme="minorHAnsi"/>
          <w:szCs w:val="24"/>
        </w:rPr>
        <w:t>Mileage that is authorized remains separate and can be used for either job search or job placement.</w:t>
      </w:r>
      <w:r w:rsidR="004A5841">
        <w:rPr>
          <w:rFonts w:asciiTheme="minorHAnsi" w:hAnsiTheme="minorHAnsi"/>
          <w:szCs w:val="24"/>
        </w:rPr>
        <w:t xml:space="preserve"> </w:t>
      </w:r>
    </w:p>
    <w:p w:rsidR="00B416E2" w:rsidRPr="009C1F44" w:rsidRDefault="00D3631D">
      <w:pPr>
        <w:spacing w:after="140" w:line="239" w:lineRule="auto"/>
        <w:ind w:left="-4" w:right="-15"/>
        <w:jc w:val="both"/>
        <w:rPr>
          <w:rFonts w:asciiTheme="minorHAnsi" w:hAnsiTheme="minorHAnsi"/>
          <w:szCs w:val="24"/>
        </w:rPr>
      </w:pPr>
      <w:r w:rsidRPr="00F04B75">
        <w:rPr>
          <w:rStyle w:val="Heading3Char"/>
        </w:rPr>
        <w:lastRenderedPageBreak/>
        <w:t>Job Stabilization</w:t>
      </w:r>
      <w:r w:rsidRPr="009C1F44">
        <w:rPr>
          <w:rFonts w:asciiTheme="minorHAnsi" w:hAnsiTheme="minorHAnsi"/>
          <w:szCs w:val="24"/>
        </w:rPr>
        <w:t xml:space="preserve"> services include job site training, which varies according to the needs of the consumer and the complexity of the job. Training can include assisting the consumer to perform new job tasks and to understand the job culture, industry practices and work behaviors expected by the employer. It might also include training the employer and coworkers to understand the training methods and accommodations needed by the consumer.</w:t>
      </w:r>
      <w:r w:rsidR="004A5841">
        <w:rPr>
          <w:rFonts w:asciiTheme="minorHAnsi" w:hAnsiTheme="minorHAnsi"/>
          <w:szCs w:val="24"/>
        </w:rPr>
        <w:t xml:space="preserve"> </w:t>
      </w:r>
      <w:r w:rsidRPr="009C1F44">
        <w:rPr>
          <w:rFonts w:asciiTheme="minorHAnsi" w:hAnsiTheme="minorHAnsi"/>
          <w:szCs w:val="24"/>
        </w:rPr>
        <w:t>Retention services include one or more of the following</w:t>
      </w:r>
      <w:r w:rsidRPr="009C1F44">
        <w:rPr>
          <w:rFonts w:asciiTheme="minorHAnsi" w:hAnsiTheme="minorHAnsi"/>
          <w:b/>
          <w:szCs w:val="24"/>
        </w:rPr>
        <w:t>:</w:t>
      </w:r>
      <w:r w:rsidR="004A5841">
        <w:rPr>
          <w:rFonts w:asciiTheme="minorHAnsi" w:hAnsiTheme="minorHAnsi"/>
          <w:b/>
          <w:szCs w:val="24"/>
        </w:rPr>
        <w:t xml:space="preserve"> </w:t>
      </w:r>
    </w:p>
    <w:p w:rsidR="00B416E2" w:rsidRPr="009C1F44" w:rsidRDefault="00D3631D" w:rsidP="008C101E">
      <w:pPr>
        <w:numPr>
          <w:ilvl w:val="0"/>
          <w:numId w:val="45"/>
        </w:numPr>
        <w:ind w:hanging="216"/>
        <w:rPr>
          <w:rFonts w:asciiTheme="minorHAnsi" w:hAnsiTheme="minorHAnsi"/>
          <w:szCs w:val="24"/>
        </w:rPr>
      </w:pPr>
      <w:r w:rsidRPr="009C1F44">
        <w:rPr>
          <w:rFonts w:asciiTheme="minorHAnsi" w:hAnsiTheme="minorHAnsi"/>
          <w:szCs w:val="24"/>
        </w:rPr>
        <w:t xml:space="preserve">Maintaining contact with the consumer and employer to promote job adjustment and ensure satisfaction of the consumer and the employer. </w:t>
      </w:r>
    </w:p>
    <w:p w:rsidR="00B416E2" w:rsidRPr="009C1F44" w:rsidRDefault="00D3631D" w:rsidP="008C101E">
      <w:pPr>
        <w:numPr>
          <w:ilvl w:val="0"/>
          <w:numId w:val="45"/>
        </w:numPr>
        <w:spacing w:after="119" w:line="239" w:lineRule="auto"/>
        <w:ind w:hanging="216"/>
        <w:rPr>
          <w:rFonts w:asciiTheme="minorHAnsi" w:hAnsiTheme="minorHAnsi"/>
          <w:szCs w:val="24"/>
        </w:rPr>
      </w:pPr>
      <w:r w:rsidRPr="009C1F44">
        <w:rPr>
          <w:rFonts w:asciiTheme="minorHAnsi" w:hAnsiTheme="minorHAnsi"/>
          <w:szCs w:val="24"/>
        </w:rPr>
        <w:t>Job supports including job site skills training, job coaching, assistance with work behaviors, development of natural supports, and assistance to the employer and coworkers to help the consumer to retain or advance in employment.</w:t>
      </w:r>
      <w:r w:rsidR="004A5841">
        <w:rPr>
          <w:rFonts w:asciiTheme="minorHAnsi" w:hAnsiTheme="minorHAnsi"/>
          <w:szCs w:val="24"/>
        </w:rPr>
        <w:t xml:space="preserve"> </w:t>
      </w:r>
      <w:r w:rsidRPr="009C1F44">
        <w:rPr>
          <w:rFonts w:asciiTheme="minorHAnsi" w:hAnsiTheme="minorHAnsi"/>
          <w:szCs w:val="24"/>
        </w:rPr>
        <w:t xml:space="preserve">Job supports may be time-limited to promote job stabilization for consumers who do not need ongoing supports; they may also include extended services for consumers with significant disabilities who require ongoing supported employment. With the consumer’s consent, job support personnel will maintain communication with the employer and others who are likely to influence the probability of the successful outcome. </w:t>
      </w:r>
    </w:p>
    <w:p w:rsidR="00B416E2" w:rsidRPr="00F04B75" w:rsidRDefault="00D3631D" w:rsidP="003861D2">
      <w:pPr>
        <w:pStyle w:val="Heading3"/>
      </w:pPr>
      <w:r w:rsidRPr="00F04B75">
        <w:t>Competitive Integrated Employment</w:t>
      </w:r>
      <w:r w:rsidR="004A5841">
        <w:t xml:space="preserve"> </w:t>
      </w:r>
    </w:p>
    <w:p w:rsidR="00B416E2" w:rsidRPr="009C1F44" w:rsidRDefault="00D3631D">
      <w:pPr>
        <w:rPr>
          <w:rFonts w:asciiTheme="minorHAnsi" w:hAnsiTheme="minorHAnsi"/>
          <w:szCs w:val="24"/>
        </w:rPr>
      </w:pPr>
      <w:r w:rsidRPr="009C1F44">
        <w:rPr>
          <w:rFonts w:asciiTheme="minorHAnsi" w:hAnsiTheme="minorHAnsi"/>
          <w:szCs w:val="24"/>
        </w:rPr>
        <w:t xml:space="preserve">Means work in the competitive labor market that is performed on a full-time or part-time basis in an integrated setting (including self-employment); and for which an individual is compensated at or above the minimum wage, but not less than the customary wage and level of benefits paid by the employer for the same work performed by individuals who are not disabled. </w:t>
      </w:r>
    </w:p>
    <w:p w:rsidR="00B416E2" w:rsidRPr="00F04B75" w:rsidRDefault="00D3631D" w:rsidP="003861D2">
      <w:pPr>
        <w:pStyle w:val="Heading3"/>
      </w:pPr>
      <w:r w:rsidRPr="00F04B75">
        <w:t>Supported Employment</w:t>
      </w:r>
      <w:r w:rsidR="004A5841">
        <w:t xml:space="preserve"> </w:t>
      </w:r>
    </w:p>
    <w:p w:rsidR="00B416E2" w:rsidRPr="009C1F44" w:rsidRDefault="00D3631D">
      <w:pPr>
        <w:rPr>
          <w:rFonts w:asciiTheme="minorHAnsi" w:hAnsiTheme="minorHAnsi"/>
          <w:szCs w:val="24"/>
        </w:rPr>
      </w:pPr>
      <w:r w:rsidRPr="009C1F44">
        <w:rPr>
          <w:rFonts w:asciiTheme="minorHAnsi" w:hAnsiTheme="minorHAnsi"/>
          <w:szCs w:val="24"/>
        </w:rPr>
        <w:t>The term ‘supported employment’ means competitive integrated employment, including customized employment, or employment in an integrated work setting in which individuals are working on a short-term basis toward competitive integrated employment, that is individualized and customized consistent with the strengths, abilities, interests, and informed choice of the individuals involved, for individuals with the most significant disabilities—</w:t>
      </w:r>
      <w:r w:rsidR="004A5841">
        <w:rPr>
          <w:rFonts w:asciiTheme="minorHAnsi" w:hAnsiTheme="minorHAnsi"/>
          <w:szCs w:val="24"/>
        </w:rPr>
        <w:t xml:space="preserve"> </w:t>
      </w:r>
    </w:p>
    <w:p w:rsidR="00B416E2" w:rsidRPr="009C1F44" w:rsidRDefault="00D3631D" w:rsidP="008C101E">
      <w:pPr>
        <w:numPr>
          <w:ilvl w:val="0"/>
          <w:numId w:val="46"/>
        </w:numPr>
        <w:ind w:hanging="361"/>
        <w:rPr>
          <w:rFonts w:asciiTheme="minorHAnsi" w:hAnsiTheme="minorHAnsi"/>
          <w:szCs w:val="24"/>
        </w:rPr>
      </w:pPr>
      <w:r w:rsidRPr="009C1F44">
        <w:rPr>
          <w:rFonts w:asciiTheme="minorHAnsi" w:hAnsiTheme="minorHAnsi"/>
          <w:szCs w:val="24"/>
        </w:rPr>
        <w:t>for whom competitive integrated employment has not historically occurred; or</w:t>
      </w:r>
      <w:r w:rsidR="004A5841">
        <w:rPr>
          <w:rFonts w:asciiTheme="minorHAnsi" w:hAnsiTheme="minorHAnsi"/>
          <w:szCs w:val="24"/>
        </w:rPr>
        <w:t xml:space="preserve"> </w:t>
      </w:r>
    </w:p>
    <w:p w:rsidR="00B416E2" w:rsidRPr="009C1F44" w:rsidRDefault="00D3631D" w:rsidP="008C101E">
      <w:pPr>
        <w:numPr>
          <w:ilvl w:val="0"/>
          <w:numId w:val="46"/>
        </w:numPr>
        <w:ind w:hanging="361"/>
        <w:rPr>
          <w:rFonts w:asciiTheme="minorHAnsi" w:hAnsiTheme="minorHAnsi"/>
          <w:szCs w:val="24"/>
        </w:rPr>
      </w:pPr>
      <w:r w:rsidRPr="009C1F44">
        <w:rPr>
          <w:rFonts w:asciiTheme="minorHAnsi" w:hAnsiTheme="minorHAnsi"/>
          <w:szCs w:val="24"/>
        </w:rPr>
        <w:t>for whom competitive integrated employment has been interrupted or intermittent as a result of a significant disability; and</w:t>
      </w:r>
      <w:r w:rsidR="004A5841">
        <w:rPr>
          <w:rFonts w:asciiTheme="minorHAnsi" w:hAnsiTheme="minorHAnsi"/>
          <w:szCs w:val="24"/>
        </w:rPr>
        <w:t xml:space="preserve"> </w:t>
      </w:r>
    </w:p>
    <w:p w:rsidR="00B416E2" w:rsidRPr="009C1F44" w:rsidRDefault="00D3631D" w:rsidP="008C101E">
      <w:pPr>
        <w:numPr>
          <w:ilvl w:val="0"/>
          <w:numId w:val="46"/>
        </w:numPr>
        <w:ind w:hanging="361"/>
        <w:rPr>
          <w:rFonts w:asciiTheme="minorHAnsi" w:hAnsiTheme="minorHAnsi"/>
          <w:szCs w:val="24"/>
        </w:rPr>
      </w:pPr>
      <w:proofErr w:type="gramStart"/>
      <w:r w:rsidRPr="009C1F44">
        <w:rPr>
          <w:rFonts w:asciiTheme="minorHAnsi" w:hAnsiTheme="minorHAnsi"/>
          <w:szCs w:val="24"/>
        </w:rPr>
        <w:t>who</w:t>
      </w:r>
      <w:proofErr w:type="gramEnd"/>
      <w:r w:rsidRPr="009C1F44">
        <w:rPr>
          <w:rFonts w:asciiTheme="minorHAnsi" w:hAnsiTheme="minorHAnsi"/>
          <w:szCs w:val="24"/>
        </w:rPr>
        <w:t xml:space="preserve">, because of the nature and severity of their disability, need intensive supported employment services and extended services after the transition in order to perform the work involved. </w:t>
      </w:r>
    </w:p>
    <w:p w:rsidR="00B416E2" w:rsidRPr="00F04B75" w:rsidRDefault="00D3631D" w:rsidP="003861D2">
      <w:pPr>
        <w:pStyle w:val="Heading3"/>
      </w:pPr>
      <w:r w:rsidRPr="00F04B75">
        <w:t>Customized Employment</w:t>
      </w:r>
      <w:r w:rsidR="004A5841">
        <w:t xml:space="preserve"> </w:t>
      </w:r>
    </w:p>
    <w:p w:rsidR="00B416E2" w:rsidRPr="009C1F44" w:rsidRDefault="00D3631D" w:rsidP="008C101E">
      <w:pPr>
        <w:spacing w:after="120"/>
        <w:rPr>
          <w:rFonts w:asciiTheme="minorHAnsi" w:hAnsiTheme="minorHAnsi"/>
          <w:szCs w:val="24"/>
        </w:rPr>
      </w:pPr>
      <w:r w:rsidRPr="009C1F44">
        <w:rPr>
          <w:rFonts w:asciiTheme="minorHAnsi" w:hAnsiTheme="minorHAnsi"/>
          <w:szCs w:val="24"/>
        </w:rPr>
        <w:t xml:space="preserve">Customized employment is a flexible process designed to personalize the employment relationship between a job candidate and an employer in a way that meets the needs of both. It is based on an individualized match between the strengths, conditions, and interests of a job candidate and the identified business needs of an employer. Customized Employment utilizes </w:t>
      </w:r>
      <w:r w:rsidRPr="009C1F44">
        <w:rPr>
          <w:rFonts w:asciiTheme="minorHAnsi" w:hAnsiTheme="minorHAnsi"/>
          <w:szCs w:val="24"/>
        </w:rPr>
        <w:lastRenderedPageBreak/>
        <w:t>an individualized approach to employment planning and job development - one person at a time</w:t>
      </w:r>
      <w:r w:rsidR="004A5841">
        <w:rPr>
          <w:rFonts w:asciiTheme="minorHAnsi" w:hAnsiTheme="minorHAnsi"/>
          <w:szCs w:val="24"/>
        </w:rPr>
        <w:t>…</w:t>
      </w:r>
      <w:r w:rsidRPr="009C1F44">
        <w:rPr>
          <w:rFonts w:asciiTheme="minorHAnsi" w:hAnsiTheme="minorHAnsi"/>
          <w:szCs w:val="24"/>
        </w:rPr>
        <w:t>one employer at a time.</w:t>
      </w:r>
      <w:r w:rsidR="004A5841">
        <w:rPr>
          <w:rFonts w:asciiTheme="minorHAnsi" w:hAnsiTheme="minorHAnsi"/>
          <w:szCs w:val="24"/>
        </w:rPr>
        <w:t xml:space="preserve"> </w:t>
      </w:r>
    </w:p>
    <w:p w:rsidR="00B416E2" w:rsidRPr="009C1F44" w:rsidRDefault="00D3631D" w:rsidP="008C101E">
      <w:pPr>
        <w:spacing w:after="120"/>
        <w:ind w:right="1075"/>
        <w:rPr>
          <w:rFonts w:asciiTheme="minorHAnsi" w:hAnsiTheme="minorHAnsi"/>
          <w:szCs w:val="24"/>
        </w:rPr>
      </w:pPr>
      <w:r w:rsidRPr="009C1F44">
        <w:rPr>
          <w:rFonts w:asciiTheme="minorHAnsi" w:hAnsiTheme="minorHAnsi"/>
          <w:szCs w:val="24"/>
        </w:rPr>
        <w:t>Customized employment will often take the form of:</w:t>
      </w:r>
      <w:r w:rsidR="004A5841">
        <w:rPr>
          <w:rFonts w:asciiTheme="minorHAnsi" w:hAnsiTheme="minorHAnsi"/>
          <w:szCs w:val="24"/>
        </w:rPr>
        <w:t xml:space="preserve"> </w:t>
      </w:r>
    </w:p>
    <w:p w:rsidR="00B416E2" w:rsidRPr="009C1F44" w:rsidRDefault="00D3631D" w:rsidP="008C101E">
      <w:pPr>
        <w:spacing w:after="120"/>
        <w:ind w:left="0" w:firstLine="0"/>
        <w:rPr>
          <w:rFonts w:asciiTheme="minorHAnsi" w:hAnsiTheme="minorHAnsi"/>
          <w:szCs w:val="24"/>
        </w:rPr>
      </w:pPr>
      <w:r w:rsidRPr="009C1F44">
        <w:rPr>
          <w:rFonts w:asciiTheme="minorHAnsi" w:hAnsiTheme="minorHAnsi"/>
          <w:szCs w:val="24"/>
          <w:u w:val="single" w:color="000000"/>
        </w:rPr>
        <w:t>Task reassignment:</w:t>
      </w:r>
      <w:r w:rsidRPr="009C1F44">
        <w:rPr>
          <w:rFonts w:asciiTheme="minorHAnsi" w:hAnsiTheme="minorHAnsi"/>
          <w:szCs w:val="24"/>
        </w:rPr>
        <w:t xml:space="preserve"> Some of the job tasks of incumbent workers are reassigned to a new employee. This reassignment allows the incumbent worker to focus on the critical functions of his/her job (i.e., primary job responsibilities) and complete more of the central work of the job. Task reassignment typically takes the form of job creation, whereby a new job description is negotiated based on current, unmet workplace needs. </w:t>
      </w:r>
    </w:p>
    <w:p w:rsidR="00B416E2" w:rsidRPr="009C1F44" w:rsidRDefault="00D3631D" w:rsidP="008C101E">
      <w:pPr>
        <w:spacing w:after="120"/>
        <w:rPr>
          <w:rFonts w:asciiTheme="minorHAnsi" w:hAnsiTheme="minorHAnsi"/>
          <w:szCs w:val="24"/>
        </w:rPr>
      </w:pPr>
      <w:r w:rsidRPr="009C1F44">
        <w:rPr>
          <w:rFonts w:asciiTheme="minorHAnsi" w:hAnsiTheme="minorHAnsi"/>
          <w:szCs w:val="24"/>
          <w:u w:val="single" w:color="000000"/>
        </w:rPr>
        <w:t>Job carving:</w:t>
      </w:r>
      <w:r w:rsidRPr="009C1F44">
        <w:rPr>
          <w:rFonts w:asciiTheme="minorHAnsi" w:hAnsiTheme="minorHAnsi"/>
          <w:szCs w:val="24"/>
        </w:rPr>
        <w:t xml:space="preserve"> An existing job description is modified — containing one or more, but not all, of the tasks from the original job description.</w:t>
      </w:r>
      <w:r w:rsidR="004A5841">
        <w:rPr>
          <w:rFonts w:asciiTheme="minorHAnsi" w:hAnsiTheme="minorHAnsi"/>
          <w:szCs w:val="24"/>
        </w:rPr>
        <w:t xml:space="preserve"> </w:t>
      </w:r>
    </w:p>
    <w:p w:rsidR="00B416E2" w:rsidRPr="009C1F44" w:rsidRDefault="00D3631D" w:rsidP="008C101E">
      <w:pPr>
        <w:spacing w:after="120"/>
        <w:rPr>
          <w:rFonts w:asciiTheme="minorHAnsi" w:hAnsiTheme="minorHAnsi"/>
          <w:szCs w:val="24"/>
        </w:rPr>
      </w:pPr>
      <w:r w:rsidRPr="009C1F44">
        <w:rPr>
          <w:rFonts w:asciiTheme="minorHAnsi" w:hAnsiTheme="minorHAnsi"/>
          <w:szCs w:val="24"/>
          <w:u w:val="single" w:color="000000"/>
        </w:rPr>
        <w:t>Job sharing:</w:t>
      </w:r>
      <w:r w:rsidRPr="009C1F44">
        <w:rPr>
          <w:rFonts w:asciiTheme="minorHAnsi" w:hAnsiTheme="minorHAnsi"/>
          <w:szCs w:val="24"/>
        </w:rPr>
        <w:t xml:space="preserve"> Two or more people share the tasks and responsibilities of a job based on each other's strengths.</w:t>
      </w:r>
      <w:r w:rsidR="004A5841">
        <w:rPr>
          <w:rFonts w:asciiTheme="minorHAnsi" w:hAnsiTheme="minorHAnsi"/>
          <w:szCs w:val="24"/>
        </w:rPr>
        <w:t xml:space="preserve"> </w:t>
      </w:r>
    </w:p>
    <w:p w:rsidR="00B416E2" w:rsidRPr="00F04B75" w:rsidRDefault="00D3631D" w:rsidP="003861D2">
      <w:pPr>
        <w:pStyle w:val="Heading3"/>
      </w:pPr>
      <w:r w:rsidRPr="00F04B75">
        <w:t xml:space="preserve">Pre-Employment Transition Services </w:t>
      </w:r>
    </w:p>
    <w:p w:rsidR="00B416E2" w:rsidRPr="009C1F44" w:rsidRDefault="00D3631D" w:rsidP="004A5841">
      <w:pPr>
        <w:rPr>
          <w:rFonts w:asciiTheme="minorHAnsi" w:hAnsiTheme="minorHAnsi"/>
          <w:szCs w:val="24"/>
        </w:rPr>
      </w:pPr>
      <w:r w:rsidRPr="009C1F44">
        <w:rPr>
          <w:rFonts w:asciiTheme="minorHAnsi" w:hAnsiTheme="minorHAnsi"/>
          <w:szCs w:val="24"/>
        </w:rPr>
        <w:t>Services provided to students with a disability between the ages of 14 and 21 in accordance with Section 113 of the Workforce and Innovation Opportunities Act (WIOA).</w:t>
      </w:r>
    </w:p>
    <w:p w:rsidR="00B416E2" w:rsidRPr="009C1F44" w:rsidRDefault="00B416E2">
      <w:pPr>
        <w:rPr>
          <w:rFonts w:asciiTheme="minorHAnsi" w:hAnsiTheme="minorHAnsi"/>
          <w:szCs w:val="24"/>
        </w:rPr>
        <w:sectPr w:rsidR="00B416E2" w:rsidRPr="009C1F44">
          <w:headerReference w:type="even" r:id="rId12"/>
          <w:headerReference w:type="default" r:id="rId13"/>
          <w:footerReference w:type="even" r:id="rId14"/>
          <w:footerReference w:type="default" r:id="rId15"/>
          <w:headerReference w:type="first" r:id="rId16"/>
          <w:footerReference w:type="first" r:id="rId17"/>
          <w:pgSz w:w="12240" w:h="15840"/>
          <w:pgMar w:top="1401" w:right="1439" w:bottom="1412" w:left="1439" w:header="720" w:footer="720" w:gutter="0"/>
          <w:cols w:space="720"/>
          <w:titlePg/>
        </w:sectPr>
      </w:pPr>
    </w:p>
    <w:p w:rsidR="00B416E2" w:rsidRDefault="00D3631D" w:rsidP="004A5841">
      <w:pPr>
        <w:pStyle w:val="Heading2"/>
        <w:rPr>
          <w:rFonts w:eastAsia="Cambria"/>
        </w:rPr>
      </w:pPr>
      <w:bookmarkStart w:id="3" w:name="_Toc22679"/>
      <w:r w:rsidRPr="009C1F44">
        <w:rPr>
          <w:rFonts w:eastAsia="Cambria"/>
        </w:rPr>
        <w:lastRenderedPageBreak/>
        <w:t xml:space="preserve">PERFORMANCE BASED AGREEMENTS </w:t>
      </w:r>
      <w:bookmarkEnd w:id="3"/>
    </w:p>
    <w:p w:rsidR="00B416E2" w:rsidRPr="009C1F44" w:rsidRDefault="00D3631D" w:rsidP="003861D2">
      <w:pPr>
        <w:pStyle w:val="Heading3"/>
      </w:pPr>
      <w:r w:rsidRPr="009C1F44">
        <w:rPr>
          <w:rFonts w:eastAsia="Cambria"/>
        </w:rPr>
        <w:t xml:space="preserve">FREQUENTLY ASKED QUESTIONS AND ANSWERS </w:t>
      </w:r>
    </w:p>
    <w:p w:rsidR="00B416E2" w:rsidRPr="009C1F44" w:rsidRDefault="00D3631D" w:rsidP="008C101E">
      <w:pPr>
        <w:pStyle w:val="Heading4"/>
        <w:spacing w:after="120"/>
      </w:pPr>
      <w:r w:rsidRPr="009C1F44">
        <w:rPr>
          <w:rFonts w:eastAsia="Cambria"/>
        </w:rPr>
        <w:t xml:space="preserve">1Q. Can contractors be paid for interviewing potential consumers? </w:t>
      </w:r>
    </w:p>
    <w:p w:rsidR="00B416E2" w:rsidRPr="009C1F44" w:rsidRDefault="00D3631D" w:rsidP="00A11922">
      <w:pPr>
        <w:tabs>
          <w:tab w:val="left" w:pos="360"/>
        </w:tabs>
        <w:spacing w:after="240" w:line="247" w:lineRule="auto"/>
        <w:ind w:left="14" w:right="1080" w:hanging="14"/>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 xml:space="preserve">No. Because contractors and consumers must agree that there is a “good fit” between them, a contractor may wish to review referral information or interview a potential consumer. These activities are considered “intake” and are included in the PBA fee. The contractor is not committed to working with a consumer until the plan is signed by all parties. </w:t>
      </w:r>
    </w:p>
    <w:p w:rsidR="00B416E2" w:rsidRPr="009C1F44" w:rsidRDefault="00D3631D" w:rsidP="008C101E">
      <w:pPr>
        <w:pStyle w:val="Heading4"/>
        <w:spacing w:after="120"/>
      </w:pPr>
      <w:r w:rsidRPr="009C1F44">
        <w:rPr>
          <w:rFonts w:eastAsia="Cambria"/>
        </w:rPr>
        <w:t xml:space="preserve">2Q. </w:t>
      </w:r>
      <w:proofErr w:type="gramStart"/>
      <w:r w:rsidRPr="009C1F44">
        <w:rPr>
          <w:rFonts w:eastAsia="Cambria"/>
        </w:rPr>
        <w:t>When</w:t>
      </w:r>
      <w:proofErr w:type="gramEnd"/>
      <w:r w:rsidRPr="009C1F44">
        <w:rPr>
          <w:rFonts w:eastAsia="Cambria"/>
        </w:rPr>
        <w:t xml:space="preserve"> can an existing PBA end and a new PBA start so the contractor can receive another initial milestone payment? </w:t>
      </w:r>
    </w:p>
    <w:p w:rsidR="00326A8A" w:rsidRPr="009C1F44" w:rsidRDefault="00D3631D" w:rsidP="00A11922">
      <w:pPr>
        <w:pStyle w:val="ListParagraph"/>
        <w:numPr>
          <w:ilvl w:val="0"/>
          <w:numId w:val="30"/>
        </w:numPr>
        <w:tabs>
          <w:tab w:val="left" w:pos="360"/>
        </w:tabs>
        <w:spacing w:after="240" w:line="240" w:lineRule="auto"/>
        <w:ind w:left="0" w:right="1224" w:firstLine="0"/>
        <w:contextualSpacing w:val="0"/>
        <w:jc w:val="both"/>
        <w:rPr>
          <w:rFonts w:asciiTheme="minorHAnsi" w:hAnsiTheme="minorHAnsi"/>
          <w:szCs w:val="24"/>
        </w:rPr>
      </w:pPr>
      <w:r w:rsidRPr="009C1F44">
        <w:rPr>
          <w:rFonts w:asciiTheme="minorHAnsi" w:hAnsiTheme="minorHAnsi"/>
          <w:szCs w:val="24"/>
        </w:rPr>
        <w:t>If the signed plan is amended significantly (e.g., the employment goal or services change</w:t>
      </w:r>
      <w:r w:rsidR="00326A8A" w:rsidRPr="009C1F44">
        <w:rPr>
          <w:rFonts w:asciiTheme="minorHAnsi" w:hAnsiTheme="minorHAnsi"/>
          <w:szCs w:val="24"/>
        </w:rPr>
        <w:t xml:space="preserve"> </w:t>
      </w:r>
      <w:r w:rsidRPr="009C1F44">
        <w:rPr>
          <w:rFonts w:asciiTheme="minorHAnsi" w:hAnsiTheme="minorHAnsi"/>
          <w:szCs w:val="24"/>
        </w:rPr>
        <w:t xml:space="preserve">substantially, or there is a significant time when the consumer is unavailable for services) a new PBA may be considered. </w:t>
      </w:r>
    </w:p>
    <w:p w:rsidR="00B416E2" w:rsidRPr="009C1F44" w:rsidRDefault="00E15D58" w:rsidP="008C101E">
      <w:pPr>
        <w:pStyle w:val="Heading4"/>
        <w:spacing w:after="120"/>
      </w:pPr>
      <w:r w:rsidRPr="009C1F44">
        <w:rPr>
          <w:rFonts w:eastAsia="Cambria"/>
        </w:rPr>
        <w:t xml:space="preserve">3Q. </w:t>
      </w:r>
      <w:r w:rsidR="00D3631D" w:rsidRPr="009C1F44">
        <w:rPr>
          <w:rFonts w:eastAsia="Cambria"/>
        </w:rPr>
        <w:t xml:space="preserve">Can contractors be paid a fee for job seeking skills training? </w:t>
      </w:r>
    </w:p>
    <w:p w:rsidR="00B416E2" w:rsidRPr="009C1F44" w:rsidRDefault="00D3631D" w:rsidP="00A11922">
      <w:pPr>
        <w:spacing w:after="240" w:line="247" w:lineRule="auto"/>
        <w:ind w:left="14" w:right="1080" w:hanging="14"/>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No. These services may be required and provided within the work performed in the PBA. A contractor may offer a separate course and it would be listed in their Exhibit B and available for consumers not covered by the PBA agreement.</w:t>
      </w:r>
      <w:r w:rsidR="004A5841">
        <w:rPr>
          <w:rFonts w:asciiTheme="minorHAnsi" w:hAnsiTheme="minorHAnsi"/>
          <w:szCs w:val="24"/>
        </w:rPr>
        <w:t xml:space="preserve"> </w:t>
      </w:r>
    </w:p>
    <w:p w:rsidR="00B416E2" w:rsidRPr="009C1F44" w:rsidRDefault="00E15D58" w:rsidP="008C101E">
      <w:pPr>
        <w:pStyle w:val="Heading4"/>
        <w:spacing w:after="120"/>
      </w:pPr>
      <w:r w:rsidRPr="009C1F44">
        <w:rPr>
          <w:rFonts w:eastAsia="Cambria"/>
        </w:rPr>
        <w:t xml:space="preserve">4Q. </w:t>
      </w:r>
      <w:proofErr w:type="gramStart"/>
      <w:r w:rsidR="00D3631D" w:rsidRPr="009C1F44">
        <w:rPr>
          <w:rFonts w:eastAsia="Cambria"/>
        </w:rPr>
        <w:t>What</w:t>
      </w:r>
      <w:proofErr w:type="gramEnd"/>
      <w:r w:rsidR="00D3631D" w:rsidRPr="009C1F44">
        <w:rPr>
          <w:rFonts w:eastAsia="Cambria"/>
        </w:rPr>
        <w:t xml:space="preserve"> happens if the consumer’s case is closed and an event occurs that places the consumer’s job in jeopardy? </w:t>
      </w:r>
    </w:p>
    <w:p w:rsidR="00B416E2" w:rsidRPr="009C1F44" w:rsidRDefault="00D3631D" w:rsidP="00A11922">
      <w:pPr>
        <w:spacing w:after="240" w:line="247" w:lineRule="auto"/>
        <w:ind w:left="14" w:right="1080" w:hanging="14"/>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 xml:space="preserve">SSB counselors determine whether the use of limited post-employment services will resolve the issue, or if the consumer’s case needs to be re-opened and more comprehensive services provided. </w:t>
      </w:r>
    </w:p>
    <w:p w:rsidR="00B416E2" w:rsidRPr="009C1F44" w:rsidRDefault="00E15D58" w:rsidP="008C101E">
      <w:pPr>
        <w:pStyle w:val="Heading4"/>
        <w:spacing w:after="120"/>
      </w:pPr>
      <w:r w:rsidRPr="009C1F44">
        <w:rPr>
          <w:rFonts w:eastAsia="Cambria"/>
        </w:rPr>
        <w:t xml:space="preserve">5Q. </w:t>
      </w:r>
      <w:proofErr w:type="gramStart"/>
      <w:r w:rsidR="00D3631D" w:rsidRPr="009C1F44">
        <w:rPr>
          <w:rFonts w:eastAsia="Cambria"/>
        </w:rPr>
        <w:t>Is</w:t>
      </w:r>
      <w:proofErr w:type="gramEnd"/>
      <w:r w:rsidR="00D3631D" w:rsidRPr="009C1F44">
        <w:rPr>
          <w:rFonts w:eastAsia="Cambria"/>
        </w:rPr>
        <w:t xml:space="preserve"> there a limit to the number of hours of on-the-job supports/job coaching that are included in the PBA? </w:t>
      </w:r>
    </w:p>
    <w:p w:rsidR="008A535E" w:rsidRPr="009C1F44" w:rsidRDefault="00D3631D" w:rsidP="00A11922">
      <w:pPr>
        <w:spacing w:after="240" w:line="240" w:lineRule="auto"/>
        <w:ind w:left="0" w:right="1498" w:hanging="14"/>
        <w:jc w:val="both"/>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 xml:space="preserve">Yes. The contractor will provide up to 10 hours of on the job supports (e.g. job coaching) under the PBA. Additional on-the-job supports that are required for the consumer to retain employment and is approved by the SSB counselor will be paid as outlined on Exhibit </w:t>
      </w:r>
      <w:r w:rsidR="008A535E" w:rsidRPr="009C1F44">
        <w:rPr>
          <w:rFonts w:asciiTheme="minorHAnsi" w:hAnsiTheme="minorHAnsi"/>
          <w:szCs w:val="24"/>
        </w:rPr>
        <w:t>B.</w:t>
      </w:r>
    </w:p>
    <w:p w:rsidR="00B416E2" w:rsidRPr="009C1F44" w:rsidRDefault="00E15D58" w:rsidP="008C101E">
      <w:pPr>
        <w:pStyle w:val="Heading4"/>
        <w:spacing w:after="120"/>
      </w:pPr>
      <w:r w:rsidRPr="009C1F44">
        <w:rPr>
          <w:rFonts w:eastAsia="Cambria"/>
        </w:rPr>
        <w:t xml:space="preserve">6Q. </w:t>
      </w:r>
      <w:proofErr w:type="gramStart"/>
      <w:r w:rsidR="00D3631D" w:rsidRPr="009C1F44">
        <w:rPr>
          <w:rFonts w:eastAsia="Cambria"/>
        </w:rPr>
        <w:t>Is</w:t>
      </w:r>
      <w:proofErr w:type="gramEnd"/>
      <w:r w:rsidR="00D3631D" w:rsidRPr="009C1F44">
        <w:rPr>
          <w:rFonts w:eastAsia="Cambria"/>
        </w:rPr>
        <w:t xml:space="preserve"> there an additional payment for a job try-out under a PBA? </w:t>
      </w:r>
    </w:p>
    <w:p w:rsidR="00B416E2" w:rsidRPr="009C1F44" w:rsidRDefault="00D3631D" w:rsidP="00A11922">
      <w:pPr>
        <w:spacing w:after="240" w:line="247" w:lineRule="auto"/>
        <w:ind w:left="14" w:right="1080" w:hanging="14"/>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No. A job try-out may be a service that a contractor provides as part of their work under the PBA. If the consumer has obtained employment following the job trial, then milestone #2 will be paid to the contractor</w:t>
      </w:r>
      <w:r w:rsidR="004A5841">
        <w:rPr>
          <w:rFonts w:asciiTheme="minorHAnsi" w:hAnsiTheme="minorHAnsi"/>
          <w:szCs w:val="24"/>
        </w:rPr>
        <w:t xml:space="preserve"> </w:t>
      </w:r>
    </w:p>
    <w:p w:rsidR="00B416E2" w:rsidRPr="009C1F44" w:rsidRDefault="00D3631D" w:rsidP="008C101E">
      <w:pPr>
        <w:pStyle w:val="Heading4"/>
        <w:spacing w:after="120"/>
      </w:pPr>
      <w:r w:rsidRPr="009C1F44">
        <w:rPr>
          <w:rFonts w:eastAsia="Cambria"/>
        </w:rPr>
        <w:lastRenderedPageBreak/>
        <w:t>7Q.</w:t>
      </w:r>
      <w:r w:rsidR="00A11922" w:rsidRPr="009C1F44">
        <w:rPr>
          <w:rFonts w:eastAsia="Cambria"/>
        </w:rPr>
        <w:t xml:space="preserve"> </w:t>
      </w:r>
      <w:r w:rsidRPr="009C1F44">
        <w:rPr>
          <w:rFonts w:eastAsia="Cambria"/>
        </w:rPr>
        <w:t xml:space="preserve">Can the state pay for on-the-job training to assist the consumer with obtaining employment? </w:t>
      </w:r>
    </w:p>
    <w:p w:rsidR="00B416E2" w:rsidRPr="009C1F44" w:rsidRDefault="00D3631D">
      <w:pPr>
        <w:spacing w:after="110"/>
        <w:ind w:left="10" w:right="1075"/>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Yes. The contractor must contact the SSB counselor before making a commitment to the employer for these services. Prior agreement and authorization with the employer must be completed by SSB counselor before the training or try-out can start.</w:t>
      </w:r>
      <w:r w:rsidR="004A5841">
        <w:rPr>
          <w:rFonts w:asciiTheme="minorHAnsi" w:hAnsiTheme="minorHAnsi"/>
          <w:szCs w:val="24"/>
        </w:rPr>
        <w:t xml:space="preserve"> </w:t>
      </w:r>
    </w:p>
    <w:p w:rsidR="00B416E2" w:rsidRDefault="00D3631D" w:rsidP="008C101E">
      <w:pPr>
        <w:spacing w:after="120"/>
        <w:ind w:left="10" w:right="1075"/>
        <w:rPr>
          <w:rFonts w:asciiTheme="minorHAnsi" w:hAnsiTheme="minorHAnsi"/>
          <w:szCs w:val="24"/>
        </w:rPr>
      </w:pPr>
      <w:r w:rsidRPr="009C1F44">
        <w:rPr>
          <w:rFonts w:asciiTheme="minorHAnsi" w:hAnsiTheme="minorHAnsi"/>
          <w:szCs w:val="24"/>
        </w:rPr>
        <w:t>Additionally, the state can provide financial assistance to employers for additional training that the consumer may require beyond what other new employees typically receive.</w:t>
      </w:r>
    </w:p>
    <w:p w:rsidR="00B416E2" w:rsidRPr="009C1F44" w:rsidRDefault="00E15D58" w:rsidP="008C101E">
      <w:pPr>
        <w:pStyle w:val="Heading4"/>
        <w:spacing w:after="120"/>
      </w:pPr>
      <w:r w:rsidRPr="009C1F44">
        <w:rPr>
          <w:rFonts w:eastAsia="Cambria"/>
        </w:rPr>
        <w:t xml:space="preserve">8Q. </w:t>
      </w:r>
      <w:r w:rsidR="00D3631D" w:rsidRPr="009C1F44">
        <w:rPr>
          <w:rFonts w:eastAsia="Cambria"/>
        </w:rPr>
        <w:t xml:space="preserve">Can a contractor receive milestone payments as defined in the PBA if the consumer gets hired while in a work evaluation, work experience, or other services not specific to the PBA milestones? </w:t>
      </w:r>
    </w:p>
    <w:p w:rsidR="00B416E2" w:rsidRPr="009C1F44" w:rsidRDefault="00D3631D" w:rsidP="008C101E">
      <w:pPr>
        <w:spacing w:after="120" w:line="247" w:lineRule="auto"/>
        <w:ind w:left="14" w:right="1080" w:firstLine="0"/>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Yes. Provided a Placement PBA was initiated prior to the start of the work evaluation, work experience, or other service. PBA rates include contractor’s time and expense for the costs associated with developing a job with an employer.</w:t>
      </w:r>
      <w:r w:rsidR="004A5841">
        <w:rPr>
          <w:rFonts w:asciiTheme="minorHAnsi" w:hAnsiTheme="minorHAnsi"/>
          <w:szCs w:val="24"/>
        </w:rPr>
        <w:t xml:space="preserve"> </w:t>
      </w:r>
    </w:p>
    <w:p w:rsidR="00B416E2" w:rsidRPr="009C1F44" w:rsidRDefault="008A535E" w:rsidP="008C101E">
      <w:pPr>
        <w:pStyle w:val="Heading4"/>
        <w:spacing w:after="120"/>
      </w:pPr>
      <w:r w:rsidRPr="009C1F44">
        <w:rPr>
          <w:rFonts w:eastAsia="Cambria"/>
        </w:rPr>
        <w:t>9</w:t>
      </w:r>
      <w:r w:rsidR="00D3631D" w:rsidRPr="009C1F44">
        <w:rPr>
          <w:rFonts w:eastAsia="Cambria"/>
        </w:rPr>
        <w:t xml:space="preserve">Q. Can a contractor hire the consumer as their own employee and receive the PBA milestone payments? </w:t>
      </w:r>
    </w:p>
    <w:p w:rsidR="00B416E2" w:rsidRPr="009C1F44" w:rsidRDefault="00D3631D" w:rsidP="008C101E">
      <w:pPr>
        <w:spacing w:after="120" w:line="247" w:lineRule="auto"/>
        <w:ind w:left="14" w:right="1238" w:hanging="14"/>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No. When a contractor becomes the employer, there is an implicit and explicit conflict of interest between the contractor role and the role as an employer. The PBA service is intended to pay for the contractors’ efforts in seeking and securing employment with another employer. If the contractor intends to become the employer, they</w:t>
      </w:r>
      <w:r w:rsidRPr="009C1F44">
        <w:rPr>
          <w:rFonts w:asciiTheme="minorHAnsi" w:hAnsiTheme="minorHAnsi"/>
          <w:b/>
          <w:szCs w:val="24"/>
        </w:rPr>
        <w:t xml:space="preserve"> </w:t>
      </w:r>
      <w:r w:rsidRPr="009C1F44">
        <w:rPr>
          <w:rFonts w:asciiTheme="minorHAnsi" w:hAnsiTheme="minorHAnsi"/>
          <w:szCs w:val="24"/>
        </w:rPr>
        <w:t>must end the PBA.</w:t>
      </w:r>
      <w:r w:rsidR="004A5841">
        <w:rPr>
          <w:rFonts w:asciiTheme="minorHAnsi" w:hAnsiTheme="minorHAnsi"/>
          <w:szCs w:val="24"/>
        </w:rPr>
        <w:t xml:space="preserve"> </w:t>
      </w:r>
    </w:p>
    <w:p w:rsidR="00B416E2" w:rsidRPr="009C1F44" w:rsidRDefault="00E15D58" w:rsidP="008C101E">
      <w:pPr>
        <w:pStyle w:val="Heading4"/>
        <w:spacing w:after="120"/>
      </w:pPr>
      <w:r w:rsidRPr="009C1F44">
        <w:rPr>
          <w:rFonts w:eastAsia="Cambria"/>
        </w:rPr>
        <w:t xml:space="preserve">10Q. </w:t>
      </w:r>
      <w:r w:rsidR="00D3631D" w:rsidRPr="009C1F44">
        <w:rPr>
          <w:rFonts w:eastAsia="Cambria"/>
        </w:rPr>
        <w:t xml:space="preserve">Can a contractor get paid the job hire milestone for a temporary job or when a consumer gets his/her own job that doesn’t match what is listed on the Placement Plan job goal? </w:t>
      </w:r>
    </w:p>
    <w:p w:rsidR="00B416E2" w:rsidRPr="009C1F44" w:rsidRDefault="00D3631D" w:rsidP="008C101E">
      <w:pPr>
        <w:spacing w:after="120" w:line="247" w:lineRule="auto"/>
        <w:ind w:left="14" w:right="1080" w:hanging="14"/>
        <w:rPr>
          <w:rFonts w:asciiTheme="minorHAnsi" w:hAnsiTheme="minorHAnsi"/>
          <w:szCs w:val="24"/>
        </w:rPr>
      </w:pPr>
      <w:r w:rsidRPr="009C1F44">
        <w:rPr>
          <w:rFonts w:asciiTheme="minorHAnsi" w:hAnsiTheme="minorHAnsi"/>
          <w:szCs w:val="24"/>
        </w:rPr>
        <w:t>A</w:t>
      </w:r>
      <w:r w:rsidR="00A11922" w:rsidRPr="009C1F44">
        <w:rPr>
          <w:rFonts w:asciiTheme="minorHAnsi" w:hAnsiTheme="minorHAnsi"/>
          <w:szCs w:val="24"/>
        </w:rPr>
        <w:t>.</w:t>
      </w:r>
      <w:r w:rsidR="004A5841">
        <w:rPr>
          <w:rFonts w:asciiTheme="minorHAnsi" w:hAnsiTheme="minorHAnsi"/>
          <w:szCs w:val="24"/>
        </w:rPr>
        <w:t xml:space="preserve"> </w:t>
      </w:r>
      <w:r w:rsidRPr="009C1F44">
        <w:rPr>
          <w:rFonts w:asciiTheme="minorHAnsi" w:hAnsiTheme="minorHAnsi"/>
          <w:szCs w:val="24"/>
        </w:rPr>
        <w:t xml:space="preserve">Yes. Retention services should not be provided until the SSB counselor and consumer agree to amend the consumer’s Individualized Employment Plan (IPE). The PBA may be ended, or the placement may continue until a permanent or more suitable job is found. If the job is determined to be suitable by the consumer and the SSB counselor, retention services under the PBA could be initiated and the retention milestone paid. </w:t>
      </w:r>
    </w:p>
    <w:p w:rsidR="00B416E2" w:rsidRPr="009C1F44" w:rsidRDefault="00E15D58" w:rsidP="008C101E">
      <w:pPr>
        <w:pStyle w:val="Heading4"/>
        <w:spacing w:after="120"/>
        <w:ind w:right="810"/>
      </w:pPr>
      <w:r w:rsidRPr="009C1F44">
        <w:rPr>
          <w:rFonts w:eastAsia="Cambria"/>
        </w:rPr>
        <w:t xml:space="preserve">11Q. </w:t>
      </w:r>
      <w:r w:rsidR="00D3631D" w:rsidRPr="009C1F44">
        <w:rPr>
          <w:rFonts w:eastAsia="Cambria"/>
        </w:rPr>
        <w:t xml:space="preserve">What if multiple contractors are involved in providing job placement and job stabilization services to a consumer? </w:t>
      </w:r>
    </w:p>
    <w:p w:rsidR="00B416E2" w:rsidRPr="009C1F44" w:rsidRDefault="00D3631D" w:rsidP="008C101E">
      <w:pPr>
        <w:spacing w:after="120" w:line="247" w:lineRule="auto"/>
        <w:ind w:left="14" w:right="1080" w:hanging="14"/>
        <w:rPr>
          <w:rFonts w:asciiTheme="minorHAnsi" w:hAnsiTheme="minorHAnsi"/>
          <w:szCs w:val="24"/>
        </w:rPr>
      </w:pPr>
      <w:r w:rsidRPr="009C1F44">
        <w:rPr>
          <w:rFonts w:asciiTheme="minorHAnsi" w:hAnsiTheme="minorHAnsi"/>
          <w:szCs w:val="24"/>
        </w:rPr>
        <w:t>A.</w:t>
      </w:r>
      <w:r w:rsidR="004A5841">
        <w:rPr>
          <w:rFonts w:asciiTheme="minorHAnsi" w:hAnsiTheme="minorHAnsi"/>
          <w:szCs w:val="24"/>
        </w:rPr>
        <w:t xml:space="preserve"> </w:t>
      </w:r>
      <w:proofErr w:type="gramStart"/>
      <w:r w:rsidRPr="009C1F44">
        <w:rPr>
          <w:rFonts w:asciiTheme="minorHAnsi" w:hAnsiTheme="minorHAnsi"/>
          <w:szCs w:val="24"/>
        </w:rPr>
        <w:t>The</w:t>
      </w:r>
      <w:proofErr w:type="gramEnd"/>
      <w:r w:rsidRPr="009C1F44">
        <w:rPr>
          <w:rFonts w:asciiTheme="minorHAnsi" w:hAnsiTheme="minorHAnsi"/>
          <w:szCs w:val="24"/>
        </w:rPr>
        <w:t xml:space="preserve"> State pays the milestone amounts to one primary contractor with whom the PBA is signed. The contractor can sub-contract with another qualified contractor for service provision and payment. Any such agreements are between the contractor and their sub-contractors and are not an additional cost covered by the State in the PBA. </w:t>
      </w:r>
    </w:p>
    <w:p w:rsidR="008A535E" w:rsidRPr="009C1F44" w:rsidRDefault="00E15D58" w:rsidP="008C101E">
      <w:pPr>
        <w:pStyle w:val="Heading4"/>
        <w:spacing w:after="120"/>
        <w:rPr>
          <w:rFonts w:eastAsia="Cambria"/>
        </w:rPr>
      </w:pPr>
      <w:r w:rsidRPr="009C1F44">
        <w:rPr>
          <w:rFonts w:eastAsia="Cambria"/>
        </w:rPr>
        <w:t xml:space="preserve">12Q. </w:t>
      </w:r>
      <w:r w:rsidR="00D3631D" w:rsidRPr="009C1F44">
        <w:rPr>
          <w:rFonts w:eastAsia="Cambria"/>
        </w:rPr>
        <w:t xml:space="preserve">Can the state make payment to the contractor when the contractor is also billing Medical Assistance Home and Community Based Waivers (TBI, CADI, MR/RC) for supported employment? </w:t>
      </w:r>
    </w:p>
    <w:p w:rsidR="00B850F7" w:rsidRPr="009C1F44" w:rsidRDefault="00D3631D" w:rsidP="008C101E">
      <w:pPr>
        <w:spacing w:after="120" w:line="237" w:lineRule="auto"/>
        <w:ind w:left="0" w:right="1609" w:firstLine="0"/>
        <w:jc w:val="both"/>
        <w:rPr>
          <w:rFonts w:asciiTheme="minorHAnsi" w:hAnsiTheme="minorHAnsi"/>
          <w:b/>
          <w:szCs w:val="24"/>
        </w:rPr>
      </w:pPr>
      <w:r w:rsidRPr="009C1F44">
        <w:rPr>
          <w:rFonts w:asciiTheme="minorHAnsi" w:hAnsiTheme="minorHAnsi"/>
          <w:szCs w:val="24"/>
        </w:rPr>
        <w:t>A.</w:t>
      </w:r>
      <w:r w:rsidR="004A5841">
        <w:rPr>
          <w:rFonts w:asciiTheme="minorHAnsi" w:hAnsiTheme="minorHAnsi"/>
          <w:szCs w:val="24"/>
        </w:rPr>
        <w:t xml:space="preserve"> </w:t>
      </w:r>
      <w:r w:rsidRPr="009C1F44">
        <w:rPr>
          <w:rFonts w:asciiTheme="minorHAnsi" w:hAnsiTheme="minorHAnsi"/>
          <w:szCs w:val="24"/>
        </w:rPr>
        <w:t>No.</w:t>
      </w:r>
    </w:p>
    <w:p w:rsidR="00B850F7" w:rsidRPr="009C1F44" w:rsidRDefault="00B850F7">
      <w:pPr>
        <w:spacing w:after="160" w:line="259" w:lineRule="auto"/>
        <w:ind w:left="0" w:firstLine="0"/>
        <w:rPr>
          <w:rFonts w:asciiTheme="minorHAnsi" w:hAnsiTheme="minorHAnsi"/>
          <w:b/>
          <w:szCs w:val="24"/>
        </w:rPr>
      </w:pPr>
      <w:r w:rsidRPr="009C1F44">
        <w:rPr>
          <w:rFonts w:asciiTheme="minorHAnsi" w:hAnsiTheme="minorHAnsi"/>
          <w:b/>
          <w:szCs w:val="24"/>
        </w:rPr>
        <w:br w:type="page"/>
      </w:r>
    </w:p>
    <w:p w:rsidR="00B416E2" w:rsidRPr="009C1F44" w:rsidRDefault="00D3631D" w:rsidP="004A5841">
      <w:pPr>
        <w:pStyle w:val="Heading2"/>
      </w:pPr>
      <w:bookmarkStart w:id="4" w:name="_Toc22680"/>
      <w:r w:rsidRPr="009C1F44">
        <w:lastRenderedPageBreak/>
        <w:t xml:space="preserve">INVOICING </w:t>
      </w:r>
      <w:bookmarkEnd w:id="4"/>
    </w:p>
    <w:p w:rsidR="00B416E2" w:rsidRPr="009C1F44" w:rsidRDefault="00D3631D" w:rsidP="004A5841">
      <w:pPr>
        <w:ind w:left="10" w:right="1075"/>
        <w:rPr>
          <w:rFonts w:asciiTheme="minorHAnsi" w:hAnsiTheme="minorHAnsi"/>
          <w:szCs w:val="24"/>
        </w:rPr>
      </w:pPr>
      <w:r w:rsidRPr="009C1F44">
        <w:rPr>
          <w:rFonts w:asciiTheme="minorHAnsi" w:hAnsiTheme="minorHAnsi"/>
          <w:szCs w:val="24"/>
        </w:rPr>
        <w:t>SSB will authorize for instructional and travel time in hour increments.</w:t>
      </w:r>
      <w:r w:rsidR="004A5841">
        <w:rPr>
          <w:rFonts w:asciiTheme="minorHAnsi" w:hAnsiTheme="minorHAnsi"/>
          <w:szCs w:val="24"/>
        </w:rPr>
        <w:t xml:space="preserve"> </w:t>
      </w:r>
      <w:r w:rsidRPr="009C1F44">
        <w:rPr>
          <w:rFonts w:asciiTheme="minorHAnsi" w:hAnsiTheme="minorHAnsi"/>
          <w:szCs w:val="24"/>
        </w:rPr>
        <w:t>Vendors should bill for this time in quarter hour increments.</w:t>
      </w:r>
    </w:p>
    <w:p w:rsidR="00B416E2" w:rsidRPr="006B54C9" w:rsidRDefault="00D3631D" w:rsidP="003861D2">
      <w:pPr>
        <w:pStyle w:val="Heading3"/>
      </w:pPr>
      <w:r w:rsidRPr="006B54C9">
        <w:t xml:space="preserve">Billable Time </w:t>
      </w:r>
    </w:p>
    <w:p w:rsidR="00B416E2" w:rsidRPr="009C1F44" w:rsidRDefault="00D3631D" w:rsidP="008C101E">
      <w:pPr>
        <w:numPr>
          <w:ilvl w:val="0"/>
          <w:numId w:val="47"/>
        </w:numPr>
        <w:ind w:right="1075"/>
        <w:rPr>
          <w:rFonts w:asciiTheme="minorHAnsi" w:hAnsiTheme="minorHAnsi"/>
          <w:szCs w:val="24"/>
        </w:rPr>
      </w:pPr>
      <w:r w:rsidRPr="009C1F44">
        <w:rPr>
          <w:rFonts w:asciiTheme="minorHAnsi" w:hAnsiTheme="minorHAnsi"/>
          <w:szCs w:val="24"/>
        </w:rPr>
        <w:t>Actual training and instruction with the consumer</w:t>
      </w:r>
      <w:r w:rsidR="00754A74">
        <w:rPr>
          <w:rFonts w:asciiTheme="minorHAnsi" w:hAnsiTheme="minorHAnsi"/>
          <w:szCs w:val="24"/>
        </w:rPr>
        <w:t>.</w:t>
      </w:r>
      <w:r w:rsidRPr="009C1F44">
        <w:rPr>
          <w:rFonts w:asciiTheme="minorHAnsi" w:hAnsiTheme="minorHAnsi"/>
          <w:szCs w:val="24"/>
        </w:rPr>
        <w:t xml:space="preserve"> </w:t>
      </w:r>
    </w:p>
    <w:p w:rsidR="00701FC8" w:rsidRPr="009C1F44" w:rsidRDefault="00D3631D" w:rsidP="008C101E">
      <w:pPr>
        <w:numPr>
          <w:ilvl w:val="0"/>
          <w:numId w:val="47"/>
        </w:numPr>
        <w:ind w:right="1075"/>
        <w:rPr>
          <w:rFonts w:asciiTheme="minorHAnsi" w:hAnsiTheme="minorHAnsi"/>
          <w:szCs w:val="24"/>
        </w:rPr>
      </w:pPr>
      <w:r w:rsidRPr="009C1F44">
        <w:rPr>
          <w:rFonts w:asciiTheme="minorHAnsi" w:hAnsiTheme="minorHAnsi"/>
          <w:szCs w:val="24"/>
        </w:rPr>
        <w:t>Meetings in person or by phone with SSB staff or consumer</w:t>
      </w:r>
      <w:r w:rsidR="00754A74">
        <w:rPr>
          <w:rFonts w:asciiTheme="minorHAnsi" w:hAnsiTheme="minorHAnsi"/>
          <w:szCs w:val="24"/>
        </w:rPr>
        <w:t>.</w:t>
      </w:r>
      <w:r w:rsidRPr="009C1F44">
        <w:rPr>
          <w:rFonts w:asciiTheme="minorHAnsi" w:hAnsiTheme="minorHAnsi"/>
          <w:szCs w:val="24"/>
        </w:rPr>
        <w:t xml:space="preserve"> </w:t>
      </w:r>
    </w:p>
    <w:p w:rsidR="00B416E2" w:rsidRPr="009C1F44" w:rsidRDefault="00D3631D" w:rsidP="008C101E">
      <w:pPr>
        <w:numPr>
          <w:ilvl w:val="1"/>
          <w:numId w:val="47"/>
        </w:numPr>
        <w:ind w:right="1075"/>
        <w:rPr>
          <w:rFonts w:asciiTheme="minorHAnsi" w:hAnsiTheme="minorHAnsi"/>
          <w:szCs w:val="24"/>
        </w:rPr>
      </w:pPr>
      <w:r w:rsidRPr="009C1F44">
        <w:rPr>
          <w:rFonts w:asciiTheme="minorHAnsi" w:hAnsiTheme="minorHAnsi"/>
          <w:szCs w:val="24"/>
        </w:rPr>
        <w:t>Emails and phone calls to consumers and counselors</w:t>
      </w:r>
      <w:r w:rsidR="00710181" w:rsidRPr="009C1F44">
        <w:rPr>
          <w:rFonts w:asciiTheme="minorHAnsi" w:hAnsiTheme="minorHAnsi"/>
          <w:szCs w:val="24"/>
        </w:rPr>
        <w:t>/staff</w:t>
      </w:r>
      <w:r w:rsidRPr="009C1F44">
        <w:rPr>
          <w:rFonts w:asciiTheme="minorHAnsi" w:hAnsiTheme="minorHAnsi"/>
          <w:szCs w:val="24"/>
        </w:rPr>
        <w:t xml:space="preserve"> that are longer in nature (quarter hour or longer) or scheduled in advance and would be considered to equate to a meeting are billable.</w:t>
      </w:r>
      <w:r w:rsidR="004A5841">
        <w:rPr>
          <w:rFonts w:asciiTheme="minorHAnsi" w:hAnsiTheme="minorHAnsi"/>
          <w:szCs w:val="24"/>
        </w:rPr>
        <w:t xml:space="preserve"> </w:t>
      </w:r>
    </w:p>
    <w:p w:rsidR="00B416E2" w:rsidRPr="009C1F44" w:rsidRDefault="00D3631D" w:rsidP="008C101E">
      <w:pPr>
        <w:numPr>
          <w:ilvl w:val="0"/>
          <w:numId w:val="47"/>
        </w:numPr>
        <w:ind w:right="1075"/>
        <w:rPr>
          <w:rFonts w:asciiTheme="minorHAnsi" w:hAnsiTheme="minorHAnsi"/>
          <w:szCs w:val="24"/>
        </w:rPr>
      </w:pPr>
      <w:r w:rsidRPr="009C1F44">
        <w:rPr>
          <w:rFonts w:asciiTheme="minorHAnsi" w:hAnsiTheme="minorHAnsi"/>
          <w:szCs w:val="24"/>
        </w:rPr>
        <w:t>Time spent writing reports (</w:t>
      </w:r>
      <w:r w:rsidR="008E4B2C" w:rsidRPr="009C1F44">
        <w:rPr>
          <w:rFonts w:asciiTheme="minorHAnsi" w:hAnsiTheme="minorHAnsi"/>
          <w:szCs w:val="24"/>
        </w:rPr>
        <w:t>actual time spent</w:t>
      </w:r>
      <w:r w:rsidRPr="009C1F44">
        <w:rPr>
          <w:rFonts w:asciiTheme="minorHAnsi" w:hAnsiTheme="minorHAnsi"/>
          <w:szCs w:val="24"/>
        </w:rPr>
        <w:t xml:space="preserve"> writing </w:t>
      </w:r>
      <w:r w:rsidR="008E4B2C" w:rsidRPr="009C1F44">
        <w:rPr>
          <w:rFonts w:asciiTheme="minorHAnsi" w:hAnsiTheme="minorHAnsi"/>
          <w:szCs w:val="24"/>
        </w:rPr>
        <w:t>report</w:t>
      </w:r>
      <w:r w:rsidR="00730030" w:rsidRPr="009C1F44">
        <w:rPr>
          <w:rFonts w:asciiTheme="minorHAnsi" w:hAnsiTheme="minorHAnsi"/>
          <w:szCs w:val="24"/>
        </w:rPr>
        <w:t>s</w:t>
      </w:r>
      <w:r w:rsidRPr="009C1F44">
        <w:rPr>
          <w:rFonts w:asciiTheme="minorHAnsi" w:hAnsiTheme="minorHAnsi"/>
          <w:szCs w:val="24"/>
        </w:rPr>
        <w:t>)</w:t>
      </w:r>
      <w:r w:rsidR="00754A74">
        <w:rPr>
          <w:rFonts w:asciiTheme="minorHAnsi" w:hAnsiTheme="minorHAnsi"/>
          <w:szCs w:val="24"/>
        </w:rPr>
        <w:t>.</w:t>
      </w:r>
      <w:r w:rsidR="004A5841">
        <w:rPr>
          <w:rFonts w:asciiTheme="minorHAnsi" w:hAnsiTheme="minorHAnsi"/>
          <w:szCs w:val="24"/>
        </w:rPr>
        <w:t xml:space="preserve"> </w:t>
      </w:r>
    </w:p>
    <w:p w:rsidR="00B416E2" w:rsidRPr="006B54C9" w:rsidRDefault="00D3631D" w:rsidP="003861D2">
      <w:pPr>
        <w:pStyle w:val="Heading3"/>
      </w:pPr>
      <w:r w:rsidRPr="006B54C9">
        <w:t>Non-Billable Time</w:t>
      </w:r>
      <w:r w:rsidR="004A5841">
        <w:t xml:space="preserve"> </w:t>
      </w:r>
    </w:p>
    <w:p w:rsidR="00701FC8" w:rsidRPr="008C101E" w:rsidRDefault="00D3631D" w:rsidP="003861D2">
      <w:pPr>
        <w:pStyle w:val="ListParagraph"/>
        <w:numPr>
          <w:ilvl w:val="0"/>
          <w:numId w:val="43"/>
        </w:numPr>
        <w:rPr>
          <w:rFonts w:asciiTheme="minorHAnsi" w:hAnsiTheme="minorHAnsi" w:cstheme="minorHAnsi"/>
        </w:rPr>
      </w:pPr>
      <w:r w:rsidRPr="008C101E">
        <w:rPr>
          <w:rFonts w:asciiTheme="minorHAnsi" w:hAnsiTheme="minorHAnsi" w:cstheme="minorHAnsi"/>
        </w:rPr>
        <w:t>Time spent preparing lesson plans.</w:t>
      </w:r>
      <w:r w:rsidR="004A5841" w:rsidRPr="008C101E">
        <w:rPr>
          <w:rFonts w:asciiTheme="minorHAnsi" w:hAnsiTheme="minorHAnsi" w:cstheme="minorHAnsi"/>
        </w:rPr>
        <w:t xml:space="preserve"> </w:t>
      </w:r>
      <w:r w:rsidR="003861D2" w:rsidRPr="008C101E">
        <w:rPr>
          <w:rFonts w:asciiTheme="minorHAnsi" w:hAnsiTheme="minorHAnsi" w:cstheme="minorHAnsi"/>
        </w:rPr>
        <w:br/>
      </w:r>
      <w:r w:rsidRPr="008C101E">
        <w:rPr>
          <w:rFonts w:asciiTheme="minorHAnsi" w:hAnsiTheme="minorHAnsi" w:cstheme="minorHAnsi"/>
        </w:rPr>
        <w:t>(Exceptions will be allowed</w:t>
      </w:r>
      <w:r w:rsidRPr="008C101E">
        <w:rPr>
          <w:rFonts w:asciiTheme="minorHAnsi" w:hAnsiTheme="minorHAnsi" w:cstheme="minorHAnsi"/>
          <w:b/>
        </w:rPr>
        <w:t xml:space="preserve"> </w:t>
      </w:r>
      <w:r w:rsidRPr="008C101E">
        <w:rPr>
          <w:rFonts w:asciiTheme="minorHAnsi" w:hAnsiTheme="minorHAnsi" w:cstheme="minorHAnsi"/>
        </w:rPr>
        <w:t>only to meet the needs of the consumer and with prior</w:t>
      </w:r>
      <w:r w:rsidR="004A5841" w:rsidRPr="008C101E">
        <w:rPr>
          <w:rFonts w:asciiTheme="minorHAnsi" w:hAnsiTheme="minorHAnsi" w:cstheme="minorHAnsi"/>
        </w:rPr>
        <w:t xml:space="preserve"> </w:t>
      </w:r>
      <w:r w:rsidRPr="008C101E">
        <w:rPr>
          <w:rFonts w:asciiTheme="minorHAnsi" w:hAnsiTheme="minorHAnsi" w:cstheme="minorHAnsi"/>
        </w:rPr>
        <w:t>consent of the direct service staff)</w:t>
      </w:r>
      <w:r w:rsidR="004A5841" w:rsidRPr="008C101E">
        <w:rPr>
          <w:rFonts w:asciiTheme="minorHAnsi" w:hAnsiTheme="minorHAnsi" w:cstheme="minorHAnsi"/>
        </w:rPr>
        <w:t xml:space="preserve"> </w:t>
      </w:r>
    </w:p>
    <w:p w:rsidR="00B416E2" w:rsidRPr="008C101E" w:rsidRDefault="00D3631D" w:rsidP="003861D2">
      <w:pPr>
        <w:pStyle w:val="ListParagraph"/>
        <w:numPr>
          <w:ilvl w:val="0"/>
          <w:numId w:val="43"/>
        </w:numPr>
        <w:rPr>
          <w:rFonts w:asciiTheme="minorHAnsi" w:hAnsiTheme="minorHAnsi" w:cstheme="minorHAnsi"/>
        </w:rPr>
      </w:pPr>
      <w:r w:rsidRPr="008C101E">
        <w:rPr>
          <w:rFonts w:asciiTheme="minorHAnsi" w:hAnsiTheme="minorHAnsi" w:cstheme="minorHAnsi"/>
          <w:b/>
          <w:bCs/>
        </w:rPr>
        <w:t>Time for more than one staff from vendor attending meetings or working with consumers.</w:t>
      </w:r>
      <w:r w:rsidR="003A3A1D" w:rsidRPr="008C101E">
        <w:rPr>
          <w:rFonts w:asciiTheme="minorHAnsi" w:hAnsiTheme="minorHAnsi" w:cstheme="minorHAnsi"/>
        </w:rPr>
        <w:t xml:space="preserve"> </w:t>
      </w:r>
      <w:r w:rsidR="003861D2" w:rsidRPr="008C101E">
        <w:rPr>
          <w:rFonts w:asciiTheme="minorHAnsi" w:hAnsiTheme="minorHAnsi" w:cstheme="minorHAnsi"/>
        </w:rPr>
        <w:br/>
      </w:r>
      <w:r w:rsidRPr="008C101E">
        <w:rPr>
          <w:rFonts w:asciiTheme="minorHAnsi" w:hAnsiTheme="minorHAnsi" w:cstheme="minorHAnsi"/>
        </w:rPr>
        <w:t xml:space="preserve">(Exceptions will be allowed only to </w:t>
      </w:r>
      <w:bookmarkStart w:id="5" w:name="_GoBack"/>
      <w:bookmarkEnd w:id="5"/>
      <w:r w:rsidRPr="008C101E">
        <w:rPr>
          <w:rFonts w:asciiTheme="minorHAnsi" w:hAnsiTheme="minorHAnsi" w:cstheme="minorHAnsi"/>
        </w:rPr>
        <w:t>meet the needs of the consumer and with prior consent of the direct service staff</w:t>
      </w:r>
      <w:r w:rsidRPr="008C101E">
        <w:rPr>
          <w:rFonts w:asciiTheme="minorHAnsi" w:hAnsiTheme="minorHAnsi" w:cstheme="minorHAnsi"/>
          <w:b/>
        </w:rPr>
        <w:t xml:space="preserve">)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 xml:space="preserve">Time spent setting up appointments with consumer or VR counselor.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Accepting emails and phone calls from consumers or SSB staff.</w:t>
      </w:r>
      <w:r w:rsidR="004A5841">
        <w:rPr>
          <w:rFonts w:asciiTheme="minorHAnsi" w:hAnsiTheme="minorHAnsi"/>
          <w:szCs w:val="24"/>
        </w:rPr>
        <w:t xml:space="preserve"> </w:t>
      </w:r>
    </w:p>
    <w:p w:rsidR="00B416E2" w:rsidRPr="003861D2" w:rsidRDefault="00D3631D" w:rsidP="003861D2">
      <w:pPr>
        <w:pStyle w:val="ListParagraph"/>
        <w:numPr>
          <w:ilvl w:val="1"/>
          <w:numId w:val="41"/>
        </w:numPr>
        <w:ind w:right="1075"/>
        <w:rPr>
          <w:rFonts w:asciiTheme="minorHAnsi" w:hAnsiTheme="minorHAnsi"/>
          <w:szCs w:val="24"/>
        </w:rPr>
      </w:pPr>
      <w:r w:rsidRPr="003861D2">
        <w:rPr>
          <w:rFonts w:asciiTheme="minorHAnsi" w:hAnsiTheme="minorHAnsi"/>
          <w:szCs w:val="24"/>
        </w:rPr>
        <w:t>Emails and phone calls to consumers and counselors</w:t>
      </w:r>
      <w:r w:rsidR="005C494E" w:rsidRPr="003861D2">
        <w:rPr>
          <w:rFonts w:asciiTheme="minorHAnsi" w:hAnsiTheme="minorHAnsi"/>
          <w:szCs w:val="24"/>
        </w:rPr>
        <w:t xml:space="preserve"> that are short in nature (less </w:t>
      </w:r>
      <w:r w:rsidRPr="003861D2">
        <w:rPr>
          <w:rFonts w:asciiTheme="minorHAnsi" w:hAnsiTheme="minorHAnsi"/>
          <w:szCs w:val="24"/>
        </w:rPr>
        <w:t>than a quarter hour) or are for the purposes of scheduling meetings and requesting additional hours are not billable and are considered a cost of doing business.</w:t>
      </w:r>
      <w:r w:rsidR="004A5841" w:rsidRPr="003861D2">
        <w:rPr>
          <w:rFonts w:asciiTheme="minorHAnsi" w:hAnsiTheme="minorHAnsi"/>
          <w:szCs w:val="24"/>
        </w:rPr>
        <w:t xml:space="preserve">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 xml:space="preserve">Delivering either in person or electronically reports and invoices.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Training time occurring while driving consumers.</w:t>
      </w:r>
      <w:r w:rsidR="004A5841">
        <w:rPr>
          <w:rFonts w:asciiTheme="minorHAnsi" w:hAnsiTheme="minorHAnsi"/>
          <w:szCs w:val="24"/>
        </w:rPr>
        <w:t xml:space="preserve"> </w:t>
      </w:r>
      <w:r w:rsidRPr="009C1F44">
        <w:rPr>
          <w:rFonts w:asciiTheme="minorHAnsi" w:hAnsiTheme="minorHAnsi"/>
          <w:szCs w:val="24"/>
        </w:rPr>
        <w:t>Vendors will be paid for the travel time only.</w:t>
      </w:r>
      <w:r w:rsidR="004A5841">
        <w:rPr>
          <w:rFonts w:asciiTheme="minorHAnsi" w:hAnsiTheme="minorHAnsi"/>
          <w:szCs w:val="24"/>
        </w:rPr>
        <w:t xml:space="preserve">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 xml:space="preserve">Transporting more than one consumer and charging full mileage and/or travel time for both. The mileage and/or travel time must be split between the numbers of consumers on the invoice.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 xml:space="preserve">Services provided by vendor that were not requested on the authorization.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 xml:space="preserve">Billing outside the dates of the authorization.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 xml:space="preserve">Billing before a service has begun. </w:t>
      </w:r>
    </w:p>
    <w:p w:rsidR="00B416E2" w:rsidRPr="009C1F44" w:rsidRDefault="00D3631D" w:rsidP="003861D2">
      <w:pPr>
        <w:numPr>
          <w:ilvl w:val="0"/>
          <w:numId w:val="41"/>
        </w:numPr>
        <w:ind w:right="1075"/>
        <w:rPr>
          <w:rFonts w:asciiTheme="minorHAnsi" w:hAnsiTheme="minorHAnsi"/>
          <w:szCs w:val="24"/>
        </w:rPr>
      </w:pPr>
      <w:r w:rsidRPr="009C1F44">
        <w:rPr>
          <w:rFonts w:asciiTheme="minorHAnsi" w:hAnsiTheme="minorHAnsi"/>
          <w:szCs w:val="24"/>
        </w:rPr>
        <w:t>Billing above the authorized quantity or dollar amount.</w:t>
      </w:r>
      <w:r w:rsidR="004A5841">
        <w:rPr>
          <w:rFonts w:asciiTheme="minorHAnsi" w:hAnsiTheme="minorHAnsi"/>
          <w:szCs w:val="24"/>
        </w:rPr>
        <w:t xml:space="preserve"> </w:t>
      </w:r>
    </w:p>
    <w:p w:rsidR="00B416E2" w:rsidRPr="003861D2" w:rsidRDefault="00D3631D" w:rsidP="003861D2">
      <w:pPr>
        <w:pStyle w:val="ListParagraph"/>
        <w:numPr>
          <w:ilvl w:val="0"/>
          <w:numId w:val="41"/>
        </w:numPr>
        <w:ind w:right="1075"/>
        <w:rPr>
          <w:rFonts w:asciiTheme="minorHAnsi" w:hAnsiTheme="minorHAnsi"/>
          <w:szCs w:val="24"/>
        </w:rPr>
      </w:pPr>
      <w:r w:rsidRPr="003861D2">
        <w:rPr>
          <w:rFonts w:asciiTheme="minorHAnsi" w:hAnsiTheme="minorHAnsi"/>
          <w:szCs w:val="24"/>
        </w:rPr>
        <w:t xml:space="preserve">Cancellation </w:t>
      </w:r>
      <w:r w:rsidR="009E3D7A" w:rsidRPr="003861D2">
        <w:rPr>
          <w:rFonts w:asciiTheme="minorHAnsi" w:hAnsiTheme="minorHAnsi"/>
          <w:szCs w:val="24"/>
          <w:u w:val="single"/>
        </w:rPr>
        <w:t>with or without notice</w:t>
      </w:r>
      <w:r w:rsidR="009E3D7A" w:rsidRPr="003861D2">
        <w:rPr>
          <w:rFonts w:asciiTheme="minorHAnsi" w:hAnsiTheme="minorHAnsi"/>
          <w:szCs w:val="24"/>
        </w:rPr>
        <w:t xml:space="preserve"> of</w:t>
      </w:r>
      <w:r w:rsidRPr="003861D2">
        <w:rPr>
          <w:rFonts w:asciiTheme="minorHAnsi" w:hAnsiTheme="minorHAnsi"/>
          <w:szCs w:val="24"/>
        </w:rPr>
        <w:t xml:space="preserve"> scheduled consumer appointments</w:t>
      </w:r>
      <w:r w:rsidR="009E3D7A" w:rsidRPr="003861D2">
        <w:rPr>
          <w:rFonts w:asciiTheme="minorHAnsi" w:hAnsiTheme="minorHAnsi"/>
          <w:szCs w:val="24"/>
        </w:rPr>
        <w:t>.</w:t>
      </w:r>
      <w:r w:rsidRPr="003861D2">
        <w:rPr>
          <w:rFonts w:asciiTheme="minorHAnsi" w:hAnsiTheme="minorHAnsi"/>
          <w:szCs w:val="24"/>
        </w:rPr>
        <w:t xml:space="preserve"> </w:t>
      </w:r>
    </w:p>
    <w:p w:rsidR="00B416E2" w:rsidRPr="006B54C9" w:rsidRDefault="00D3631D" w:rsidP="003861D2">
      <w:pPr>
        <w:pStyle w:val="Heading3"/>
      </w:pPr>
      <w:r w:rsidRPr="006B54C9">
        <w:t xml:space="preserve">Requirements for Invoices </w:t>
      </w:r>
    </w:p>
    <w:p w:rsidR="00B416E2" w:rsidRPr="009C1F44" w:rsidRDefault="00D3631D">
      <w:pPr>
        <w:ind w:left="10" w:right="1075"/>
        <w:rPr>
          <w:rFonts w:asciiTheme="minorHAnsi" w:hAnsiTheme="minorHAnsi"/>
          <w:szCs w:val="24"/>
        </w:rPr>
      </w:pPr>
      <w:r w:rsidRPr="009C1F44">
        <w:rPr>
          <w:rFonts w:asciiTheme="minorHAnsi" w:hAnsiTheme="minorHAnsi"/>
          <w:szCs w:val="24"/>
        </w:rPr>
        <w:t xml:space="preserve">While SSB does not prescribe the type of invoice a vendor chooses to use, the following data elements </w:t>
      </w:r>
      <w:r w:rsidRPr="009C1F44">
        <w:rPr>
          <w:rFonts w:asciiTheme="minorHAnsi" w:hAnsiTheme="minorHAnsi"/>
          <w:b/>
          <w:szCs w:val="24"/>
          <w:u w:val="single" w:color="000000"/>
        </w:rPr>
        <w:t>DO</w:t>
      </w:r>
      <w:r w:rsidRPr="009C1F44">
        <w:rPr>
          <w:rFonts w:asciiTheme="minorHAnsi" w:hAnsiTheme="minorHAnsi"/>
          <w:szCs w:val="24"/>
        </w:rPr>
        <w:t xml:space="preserve"> need to be included in each invoice. </w:t>
      </w:r>
      <w:r w:rsidRPr="009C1F44">
        <w:rPr>
          <w:rFonts w:asciiTheme="minorHAnsi" w:hAnsiTheme="minorHAnsi"/>
          <w:szCs w:val="24"/>
        </w:rPr>
        <w:tab/>
        <w:t xml:space="preserve">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Contractor name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Contractor address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lastRenderedPageBreak/>
        <w:t xml:space="preserve">Contractor contact information (e.g. telephone #, FAX #, email etc.)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Remit to address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Date of invoice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Unique invoice number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Bill To information (include counselor name)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WORK authorization number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Consumer initials (NOT full name) and/or consumer record number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Actual dates of service (if hourly list each day separately)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Type of service being provided (O&amp;M, Braille, JAWS etc.)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Unit of measure (hour, week, miles)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Unit price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Subtotal of each services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Total amount</w:t>
      </w:r>
      <w:r w:rsidR="004A5841">
        <w:rPr>
          <w:rFonts w:asciiTheme="minorHAnsi" w:hAnsiTheme="minorHAnsi"/>
          <w:szCs w:val="24"/>
        </w:rPr>
        <w:t xml:space="preserve"> </w:t>
      </w:r>
    </w:p>
    <w:p w:rsidR="00B416E2" w:rsidRPr="009C1F44" w:rsidRDefault="00D3631D" w:rsidP="003861D2">
      <w:pPr>
        <w:numPr>
          <w:ilvl w:val="0"/>
          <w:numId w:val="40"/>
        </w:numPr>
        <w:ind w:right="1075" w:hanging="360"/>
        <w:rPr>
          <w:rFonts w:asciiTheme="minorHAnsi" w:hAnsiTheme="minorHAnsi"/>
          <w:szCs w:val="24"/>
        </w:rPr>
      </w:pPr>
      <w:r w:rsidRPr="009C1F44">
        <w:rPr>
          <w:rFonts w:asciiTheme="minorHAnsi" w:hAnsiTheme="minorHAnsi"/>
          <w:szCs w:val="24"/>
        </w:rPr>
        <w:t xml:space="preserve">Dates of service </w:t>
      </w:r>
    </w:p>
    <w:p w:rsidR="00B416E2" w:rsidRPr="006B54C9" w:rsidRDefault="00D3631D" w:rsidP="003861D2">
      <w:pPr>
        <w:pStyle w:val="Heading3"/>
      </w:pPr>
      <w:r w:rsidRPr="006B54C9">
        <w:t xml:space="preserve">Invoice Submission Requirements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Vendors are expected to engage in ethical billing practices.</w:t>
      </w:r>
      <w:r w:rsidR="004A5841">
        <w:rPr>
          <w:rFonts w:asciiTheme="minorHAnsi" w:hAnsiTheme="minorHAnsi"/>
          <w:szCs w:val="24"/>
        </w:rPr>
        <w:t xml:space="preserv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Invoices must match the proper WORK authorization</w:t>
      </w:r>
      <w:r w:rsidR="001F370E" w:rsidRPr="009C1F44">
        <w:rPr>
          <w:rFonts w:asciiTheme="minorHAnsi" w:hAnsiTheme="minorHAnsi"/>
          <w:szCs w:val="24"/>
        </w:rPr>
        <w:t xml:space="preserve"> (authorization number, unit price, unit of measure, type of service)</w:t>
      </w:r>
      <w:r w:rsidRPr="009C1F44">
        <w:rPr>
          <w:rFonts w:asciiTheme="minorHAnsi" w:hAnsiTheme="minorHAnsi"/>
          <w:szCs w:val="24"/>
        </w:rPr>
        <w:t xml:space="preserv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 xml:space="preserve">Services must be within dates listed on WORK authorization.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 xml:space="preserve">Descriptive information of services provided needs to be in the report, not on the invoice.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 xml:space="preserve">For Performance Based Agreements (PBA) include the date of intake or job hire. </w:t>
      </w:r>
    </w:p>
    <w:p w:rsidR="008355F3" w:rsidRPr="009C1F44" w:rsidRDefault="008355F3" w:rsidP="003861D2">
      <w:pPr>
        <w:numPr>
          <w:ilvl w:val="0"/>
          <w:numId w:val="39"/>
        </w:numPr>
        <w:ind w:right="1075" w:hanging="360"/>
        <w:rPr>
          <w:rFonts w:asciiTheme="minorHAnsi" w:hAnsiTheme="minorHAnsi"/>
          <w:szCs w:val="24"/>
        </w:rPr>
      </w:pPr>
      <w:r w:rsidRPr="009C1F44">
        <w:rPr>
          <w:rFonts w:asciiTheme="minorHAnsi" w:hAnsiTheme="minorHAnsi"/>
          <w:szCs w:val="24"/>
        </w:rPr>
        <w:t>For Work Experiences, customer signed timed card required including times, dates, and hours worked.</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For mileage invoices include to and from destinations</w:t>
      </w:r>
      <w:r w:rsidR="008C109E" w:rsidRPr="009C1F44">
        <w:rPr>
          <w:rFonts w:asciiTheme="minorHAnsi" w:hAnsiTheme="minorHAnsi"/>
          <w:szCs w:val="24"/>
        </w:rPr>
        <w:t xml:space="preserve"> including </w:t>
      </w:r>
      <w:r w:rsidR="003D6F56" w:rsidRPr="009C1F44">
        <w:rPr>
          <w:rFonts w:asciiTheme="minorHAnsi" w:hAnsiTheme="minorHAnsi"/>
          <w:szCs w:val="24"/>
        </w:rPr>
        <w:t>physical</w:t>
      </w:r>
      <w:r w:rsidR="008C109E" w:rsidRPr="009C1F44">
        <w:rPr>
          <w:rFonts w:asciiTheme="minorHAnsi" w:hAnsiTheme="minorHAnsi"/>
          <w:szCs w:val="24"/>
        </w:rPr>
        <w:t xml:space="preserve"> address</w:t>
      </w:r>
      <w:r w:rsidRPr="009C1F44">
        <w:rPr>
          <w:rFonts w:asciiTheme="minorHAnsi" w:hAnsiTheme="minorHAnsi"/>
          <w:szCs w:val="24"/>
        </w:rPr>
        <w:t>.</w:t>
      </w:r>
      <w:r w:rsidR="004A5841">
        <w:rPr>
          <w:rFonts w:asciiTheme="minorHAnsi" w:hAnsiTheme="minorHAnsi"/>
          <w:szCs w:val="24"/>
        </w:rPr>
        <w:t xml:space="preserv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 xml:space="preserve">Total of all invoices billed on a WORK authorization cannot exceed total amount of that WORK authorization.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 xml:space="preserve">Receipts for lodging, parking, etc. need to be attached to the invoice per current “Commissioner’s Plan” in accordance with Minnesota Management and Budget (MMB). Travel expenses require pre-approval and authorization by counselor.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Invoices and provider logs are submitted on a monthly basis and not more frequently.</w:t>
      </w:r>
      <w:r w:rsidR="004A5841">
        <w:rPr>
          <w:rFonts w:asciiTheme="minorHAnsi" w:hAnsiTheme="minorHAnsi"/>
          <w:szCs w:val="24"/>
        </w:rPr>
        <w:t xml:space="preserv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Reports, if required, are due within 10 business days of end of month and/or program completion.</w:t>
      </w:r>
      <w:r w:rsidR="004A5841">
        <w:rPr>
          <w:rFonts w:asciiTheme="minorHAnsi" w:hAnsiTheme="minorHAnsi"/>
          <w:szCs w:val="24"/>
        </w:rPr>
        <w:t xml:space="preserve"> </w:t>
      </w:r>
      <w:r w:rsidRPr="009C1F44">
        <w:rPr>
          <w:rFonts w:asciiTheme="minorHAnsi" w:hAnsiTheme="minorHAnsi"/>
          <w:szCs w:val="24"/>
        </w:rPr>
        <w:t>Invoices cannot be paid until reports are received.</w:t>
      </w:r>
      <w:r w:rsidR="004A5841">
        <w:rPr>
          <w:rFonts w:asciiTheme="minorHAnsi" w:hAnsiTheme="minorHAnsi"/>
          <w:szCs w:val="24"/>
        </w:rPr>
        <w:t xml:space="preserve"> </w:t>
      </w:r>
      <w:r w:rsidRPr="009C1F44">
        <w:rPr>
          <w:rFonts w:asciiTheme="minorHAnsi" w:hAnsiTheme="minorHAnsi"/>
          <w:szCs w:val="24"/>
        </w:rPr>
        <w:t xml:space="preserve">Reports should be on a separate document from invoices and submitted together in an accessible format.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Include the initials or consumer number on each separate page. Pages can be inadvertently separated.</w:t>
      </w:r>
      <w:r w:rsidR="004A5841">
        <w:rPr>
          <w:rFonts w:asciiTheme="minorHAnsi" w:hAnsiTheme="minorHAnsi"/>
          <w:szCs w:val="24"/>
        </w:rPr>
        <w:t xml:space="preserv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 xml:space="preserve">Invoices not submitted within </w:t>
      </w:r>
      <w:r w:rsidR="009E3D7A" w:rsidRPr="009C1F44">
        <w:rPr>
          <w:rFonts w:asciiTheme="minorHAnsi" w:hAnsiTheme="minorHAnsi"/>
          <w:szCs w:val="24"/>
        </w:rPr>
        <w:t>45</w:t>
      </w:r>
      <w:r w:rsidRPr="009C1F44">
        <w:rPr>
          <w:rFonts w:asciiTheme="minorHAnsi" w:hAnsiTheme="minorHAnsi"/>
          <w:szCs w:val="24"/>
        </w:rPr>
        <w:t xml:space="preserve"> days from the end date of the authorization will result in non-payment of that service.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 xml:space="preserve">Invoices </w:t>
      </w:r>
      <w:r w:rsidR="00851603" w:rsidRPr="009C1F44">
        <w:rPr>
          <w:rFonts w:asciiTheme="minorHAnsi" w:hAnsiTheme="minorHAnsi"/>
          <w:szCs w:val="24"/>
        </w:rPr>
        <w:t xml:space="preserve">for Workforce Development Unit customers must </w:t>
      </w:r>
      <w:r w:rsidRPr="009C1F44">
        <w:rPr>
          <w:rFonts w:asciiTheme="minorHAnsi" w:hAnsiTheme="minorHAnsi"/>
          <w:szCs w:val="24"/>
        </w:rPr>
        <w:t xml:space="preserve">be sent electronically to the </w:t>
      </w:r>
      <w:r w:rsidR="00C2117A" w:rsidRPr="009C1F44">
        <w:rPr>
          <w:rFonts w:asciiTheme="minorHAnsi" w:hAnsiTheme="minorHAnsi"/>
          <w:szCs w:val="24"/>
        </w:rPr>
        <w:t>WDU Central Mailbox</w:t>
      </w:r>
      <w:r w:rsidRPr="009C1F44">
        <w:rPr>
          <w:rFonts w:asciiTheme="minorHAnsi" w:hAnsiTheme="minorHAnsi"/>
          <w:szCs w:val="24"/>
        </w:rPr>
        <w:t xml:space="preserve"> </w:t>
      </w:r>
      <w:r w:rsidR="00851603" w:rsidRPr="009C1F44">
        <w:rPr>
          <w:rFonts w:asciiTheme="minorHAnsi" w:hAnsiTheme="minorHAnsi"/>
          <w:szCs w:val="24"/>
        </w:rPr>
        <w:t xml:space="preserve">at </w:t>
      </w:r>
      <w:hyperlink r:id="rId18" w:history="1">
        <w:r w:rsidR="00851603" w:rsidRPr="009C1F44">
          <w:rPr>
            <w:rStyle w:val="Hyperlink"/>
            <w:rFonts w:asciiTheme="minorHAnsi" w:hAnsiTheme="minorHAnsi"/>
            <w:szCs w:val="24"/>
          </w:rPr>
          <w:t>SSB.invoice@state.mn.us</w:t>
        </w:r>
      </w:hyperlink>
      <w:r w:rsidR="00851603" w:rsidRPr="009C1F44">
        <w:rPr>
          <w:rFonts w:asciiTheme="minorHAnsi" w:hAnsiTheme="minorHAnsi"/>
          <w:szCs w:val="24"/>
        </w:rPr>
        <w:t xml:space="preserve"> </w:t>
      </w:r>
      <w:r w:rsidRPr="009C1F44">
        <w:rPr>
          <w:rFonts w:asciiTheme="minorHAnsi" w:hAnsiTheme="minorHAnsi"/>
          <w:szCs w:val="24"/>
        </w:rPr>
        <w:t>in an accessible format.</w:t>
      </w:r>
      <w:r w:rsidR="004A5841">
        <w:rPr>
          <w:rFonts w:asciiTheme="minorHAnsi" w:hAnsiTheme="minorHAnsi"/>
          <w:szCs w:val="24"/>
        </w:rPr>
        <w:t xml:space="preserve"> </w:t>
      </w:r>
      <w:r w:rsidR="001B1047" w:rsidRPr="009C1F44">
        <w:rPr>
          <w:rFonts w:asciiTheme="minorHAnsi" w:hAnsiTheme="minorHAnsi"/>
          <w:szCs w:val="24"/>
        </w:rPr>
        <w:t>(See SSB WDU Invoicing Process)</w:t>
      </w:r>
    </w:p>
    <w:p w:rsidR="00851603" w:rsidRPr="009C1F44" w:rsidRDefault="00851603" w:rsidP="003861D2">
      <w:pPr>
        <w:numPr>
          <w:ilvl w:val="0"/>
          <w:numId w:val="39"/>
        </w:numPr>
        <w:ind w:right="1075" w:hanging="360"/>
        <w:rPr>
          <w:rFonts w:asciiTheme="minorHAnsi" w:hAnsiTheme="minorHAnsi"/>
          <w:szCs w:val="24"/>
        </w:rPr>
      </w:pPr>
      <w:r w:rsidRPr="009C1F44">
        <w:rPr>
          <w:rFonts w:asciiTheme="minorHAnsi" w:hAnsiTheme="minorHAnsi"/>
          <w:szCs w:val="24"/>
        </w:rPr>
        <w:lastRenderedPageBreak/>
        <w:t xml:space="preserve">Invoices for Senior Services Unit customers must be sent electronically to the SSU Central Mailbox at </w:t>
      </w:r>
      <w:hyperlink r:id="rId19" w:history="1">
        <w:r w:rsidR="00933A93" w:rsidRPr="00933A93">
          <w:rPr>
            <w:rStyle w:val="Hyperlink"/>
            <w:rFonts w:asciiTheme="minorHAnsi" w:hAnsiTheme="minorHAnsi"/>
            <w:szCs w:val="24"/>
          </w:rPr>
          <w:t>SeniorServiceInvoices.DEED@state.mn.us</w:t>
        </w:r>
      </w:hyperlink>
      <w:r w:rsidRPr="009C1F44">
        <w:rPr>
          <w:rFonts w:asciiTheme="minorHAnsi" w:hAnsiTheme="minorHAnsi"/>
          <w:szCs w:val="24"/>
        </w:rPr>
        <w:t xml:space="preserve"> in an accessible format. </w:t>
      </w:r>
      <w:r w:rsidR="001B1047" w:rsidRPr="009C1F44">
        <w:rPr>
          <w:rFonts w:asciiTheme="minorHAnsi" w:hAnsiTheme="minorHAnsi"/>
          <w:szCs w:val="24"/>
        </w:rPr>
        <w:t>(See SSB SSU Invoicing Process)</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Vendors can expect payment within 30 days of the date SSB receives a complete and accurate invoice. Please do not contact SSB staff to track payments before 30 days.</w:t>
      </w:r>
      <w:r w:rsidR="004A5841">
        <w:rPr>
          <w:rFonts w:asciiTheme="minorHAnsi" w:hAnsiTheme="minorHAnsi"/>
          <w:szCs w:val="24"/>
        </w:rPr>
        <w:t xml:space="preserv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You may be contacted by SSB staff if an invoice needs correction.</w:t>
      </w:r>
      <w:r w:rsidR="004A5841">
        <w:rPr>
          <w:rFonts w:asciiTheme="minorHAnsi" w:hAnsiTheme="minorHAnsi"/>
          <w:szCs w:val="24"/>
        </w:rPr>
        <w:t xml:space="preserve"> </w:t>
      </w:r>
    </w:p>
    <w:p w:rsidR="00B416E2" w:rsidRPr="009C1F44" w:rsidRDefault="00D3631D" w:rsidP="003861D2">
      <w:pPr>
        <w:numPr>
          <w:ilvl w:val="0"/>
          <w:numId w:val="39"/>
        </w:numPr>
        <w:ind w:right="1075" w:hanging="360"/>
        <w:rPr>
          <w:rFonts w:asciiTheme="minorHAnsi" w:hAnsiTheme="minorHAnsi"/>
          <w:szCs w:val="24"/>
        </w:rPr>
      </w:pPr>
      <w:r w:rsidRPr="009C1F44">
        <w:rPr>
          <w:rFonts w:asciiTheme="minorHAnsi" w:hAnsiTheme="minorHAnsi"/>
          <w:szCs w:val="24"/>
        </w:rPr>
        <w:t>All invoices paid to you on one single day will be paid on one payment.</w:t>
      </w:r>
      <w:r w:rsidR="004A5841">
        <w:rPr>
          <w:rFonts w:asciiTheme="minorHAnsi" w:hAnsiTheme="minorHAnsi"/>
          <w:szCs w:val="24"/>
        </w:rPr>
        <w:t xml:space="preserve"> </w:t>
      </w:r>
      <w:r w:rsidRPr="009C1F44">
        <w:rPr>
          <w:rFonts w:asciiTheme="minorHAnsi" w:hAnsiTheme="minorHAnsi"/>
          <w:szCs w:val="24"/>
        </w:rPr>
        <w:t>By accessing your vendor number through the SWIFT Vendor Portal you can get the detail of all payments made.</w:t>
      </w:r>
      <w:r w:rsidR="004A5841">
        <w:rPr>
          <w:rFonts w:asciiTheme="minorHAnsi" w:hAnsiTheme="minorHAnsi"/>
          <w:szCs w:val="24"/>
        </w:rPr>
        <w:t xml:space="preserve"> </w:t>
      </w:r>
    </w:p>
    <w:p w:rsidR="00B416E2" w:rsidRPr="006B54C9" w:rsidRDefault="00D3631D" w:rsidP="003861D2">
      <w:pPr>
        <w:pStyle w:val="Heading3"/>
      </w:pPr>
      <w:r w:rsidRPr="006B54C9">
        <w:t xml:space="preserve">Mileage </w:t>
      </w:r>
    </w:p>
    <w:p w:rsidR="00B416E2" w:rsidRPr="009C1F44" w:rsidRDefault="00D3631D" w:rsidP="003861D2">
      <w:pPr>
        <w:numPr>
          <w:ilvl w:val="0"/>
          <w:numId w:val="38"/>
        </w:numPr>
        <w:ind w:right="1075"/>
        <w:rPr>
          <w:rFonts w:asciiTheme="minorHAnsi" w:hAnsiTheme="minorHAnsi"/>
          <w:szCs w:val="24"/>
        </w:rPr>
      </w:pPr>
      <w:r w:rsidRPr="009C1F44">
        <w:rPr>
          <w:rFonts w:asciiTheme="minorHAnsi" w:hAnsiTheme="minorHAnsi"/>
          <w:szCs w:val="24"/>
        </w:rPr>
        <w:t>When a contractor does not report to the permanent work location during the day, the allowable mileage is: (1) the lesser of the mileage from the contractor’s residence to the first stop or from his/her permanent work location to the first stop, (2) all mileage between points visited during the day for DEED/SSB business ONLY, and (3) the lesser of the mileage from the last stop to the contractor’s residence or from the last stop to his/her permanent work location.</w:t>
      </w:r>
      <w:r w:rsidR="004A5841">
        <w:rPr>
          <w:rFonts w:asciiTheme="minorHAnsi" w:hAnsiTheme="minorHAnsi"/>
          <w:szCs w:val="24"/>
        </w:rPr>
        <w:t xml:space="preserve"> </w:t>
      </w:r>
    </w:p>
    <w:p w:rsidR="00B416E2" w:rsidRPr="009C1F44" w:rsidRDefault="00D3631D" w:rsidP="003861D2">
      <w:pPr>
        <w:numPr>
          <w:ilvl w:val="0"/>
          <w:numId w:val="38"/>
        </w:numPr>
        <w:ind w:right="1075"/>
        <w:rPr>
          <w:rFonts w:asciiTheme="minorHAnsi" w:hAnsiTheme="minorHAnsi"/>
          <w:szCs w:val="24"/>
        </w:rPr>
      </w:pPr>
      <w:r w:rsidRPr="009C1F44">
        <w:rPr>
          <w:rFonts w:asciiTheme="minorHAnsi" w:hAnsiTheme="minorHAnsi"/>
          <w:szCs w:val="24"/>
        </w:rPr>
        <w:t>Mileage should be billed for the most direct and efficient route as provided by MapQuest.</w:t>
      </w:r>
      <w:r w:rsidR="004A5841">
        <w:rPr>
          <w:rFonts w:asciiTheme="minorHAnsi" w:hAnsiTheme="minorHAnsi"/>
          <w:szCs w:val="24"/>
        </w:rPr>
        <w:t xml:space="preserve"> </w:t>
      </w:r>
    </w:p>
    <w:p w:rsidR="00B416E2" w:rsidRPr="009C1F44" w:rsidRDefault="00D3631D" w:rsidP="003861D2">
      <w:pPr>
        <w:numPr>
          <w:ilvl w:val="0"/>
          <w:numId w:val="38"/>
        </w:numPr>
        <w:ind w:right="1075"/>
        <w:rPr>
          <w:rFonts w:asciiTheme="minorHAnsi" w:hAnsiTheme="minorHAnsi"/>
          <w:szCs w:val="24"/>
        </w:rPr>
      </w:pPr>
      <w:r w:rsidRPr="009C1F44">
        <w:rPr>
          <w:rFonts w:asciiTheme="minorHAnsi" w:hAnsiTheme="minorHAnsi"/>
          <w:szCs w:val="24"/>
        </w:rPr>
        <w:t>Mileage is set at the current Standard IRS Mileage Rate.</w:t>
      </w:r>
      <w:r w:rsidR="004A5841">
        <w:rPr>
          <w:rFonts w:asciiTheme="minorHAnsi" w:hAnsiTheme="minorHAnsi"/>
          <w:szCs w:val="24"/>
        </w:rPr>
        <w:t xml:space="preserve"> </w:t>
      </w:r>
      <w:r w:rsidRPr="009C1F44">
        <w:rPr>
          <w:rFonts w:asciiTheme="minorHAnsi" w:hAnsiTheme="minorHAnsi"/>
          <w:szCs w:val="24"/>
        </w:rPr>
        <w:t>The rate is subject to change with notification from the Administrative and Fiscal Services Unit.</w:t>
      </w:r>
      <w:r w:rsidR="004A5841">
        <w:rPr>
          <w:rFonts w:asciiTheme="minorHAnsi" w:hAnsiTheme="minorHAnsi"/>
          <w:szCs w:val="24"/>
        </w:rPr>
        <w:t xml:space="preserve"> </w:t>
      </w:r>
    </w:p>
    <w:p w:rsidR="00B416E2" w:rsidRPr="009C1F44" w:rsidRDefault="00D3631D" w:rsidP="003861D2">
      <w:pPr>
        <w:numPr>
          <w:ilvl w:val="0"/>
          <w:numId w:val="38"/>
        </w:numPr>
        <w:ind w:right="1075"/>
        <w:rPr>
          <w:rFonts w:asciiTheme="minorHAnsi" w:hAnsiTheme="minorHAnsi"/>
          <w:szCs w:val="24"/>
        </w:rPr>
      </w:pPr>
      <w:r w:rsidRPr="009C1F44">
        <w:rPr>
          <w:rFonts w:asciiTheme="minorHAnsi" w:hAnsiTheme="minorHAnsi"/>
          <w:szCs w:val="24"/>
        </w:rPr>
        <w:t xml:space="preserve">It is acknowledged that at times mileage may be more than anticipated due to events out of our control such as road construction, road closures, weather delays, etc. </w:t>
      </w:r>
    </w:p>
    <w:p w:rsidR="00B416E2" w:rsidRPr="003861D2" w:rsidRDefault="00D3631D" w:rsidP="003861D2">
      <w:pPr>
        <w:pStyle w:val="ListParagraph"/>
        <w:numPr>
          <w:ilvl w:val="0"/>
          <w:numId w:val="38"/>
        </w:numPr>
        <w:ind w:right="1075"/>
        <w:rPr>
          <w:rFonts w:asciiTheme="minorHAnsi" w:hAnsiTheme="minorHAnsi"/>
          <w:szCs w:val="24"/>
        </w:rPr>
      </w:pPr>
      <w:r w:rsidRPr="003861D2">
        <w:rPr>
          <w:rFonts w:asciiTheme="minorHAnsi" w:hAnsiTheme="minorHAnsi"/>
          <w:szCs w:val="24"/>
        </w:rPr>
        <w:t>Communication with the VR tech or counselor is essential before giving the extra service if more miles are needed. When events such as these occur, document the discrepancy on the mileage log and in the report.</w:t>
      </w:r>
      <w:r w:rsidR="004A5841" w:rsidRPr="003861D2">
        <w:rPr>
          <w:rFonts w:asciiTheme="minorHAnsi" w:hAnsiTheme="minorHAnsi"/>
          <w:szCs w:val="24"/>
        </w:rPr>
        <w:t xml:space="preserve"> </w:t>
      </w:r>
      <w:r w:rsidRPr="003861D2">
        <w:rPr>
          <w:rFonts w:asciiTheme="minorHAnsi" w:hAnsiTheme="minorHAnsi"/>
          <w:szCs w:val="24"/>
        </w:rPr>
        <w:t>SSB staff may contact the vendor for follow up information.</w:t>
      </w:r>
      <w:r w:rsidR="004A5841" w:rsidRPr="003861D2">
        <w:rPr>
          <w:rFonts w:asciiTheme="minorHAnsi" w:hAnsiTheme="minorHAnsi"/>
          <w:szCs w:val="24"/>
        </w:rPr>
        <w:t xml:space="preserve"> </w:t>
      </w:r>
    </w:p>
    <w:p w:rsidR="00B416E2" w:rsidRPr="009C1F44" w:rsidRDefault="00D3631D" w:rsidP="003861D2">
      <w:pPr>
        <w:numPr>
          <w:ilvl w:val="0"/>
          <w:numId w:val="38"/>
        </w:numPr>
        <w:ind w:right="1075"/>
        <w:rPr>
          <w:rFonts w:asciiTheme="minorHAnsi" w:hAnsiTheme="minorHAnsi"/>
          <w:szCs w:val="24"/>
        </w:rPr>
      </w:pPr>
      <w:r w:rsidRPr="009C1F44">
        <w:rPr>
          <w:rFonts w:asciiTheme="minorHAnsi" w:hAnsiTheme="minorHAnsi"/>
          <w:szCs w:val="24"/>
        </w:rPr>
        <w:t>Mileage invoices should include to and from destinations</w:t>
      </w:r>
      <w:r w:rsidR="00503D46" w:rsidRPr="009C1F44">
        <w:rPr>
          <w:rFonts w:asciiTheme="minorHAnsi" w:hAnsiTheme="minorHAnsi"/>
          <w:szCs w:val="24"/>
        </w:rPr>
        <w:t xml:space="preserve"> including</w:t>
      </w:r>
      <w:r w:rsidR="007B100C" w:rsidRPr="009C1F44">
        <w:rPr>
          <w:rFonts w:asciiTheme="minorHAnsi" w:hAnsiTheme="minorHAnsi"/>
          <w:szCs w:val="24"/>
        </w:rPr>
        <w:t xml:space="preserve"> </w:t>
      </w:r>
      <w:r w:rsidR="003D6F56" w:rsidRPr="009C1F44">
        <w:rPr>
          <w:rFonts w:asciiTheme="minorHAnsi" w:hAnsiTheme="minorHAnsi"/>
          <w:szCs w:val="24"/>
        </w:rPr>
        <w:t>physical</w:t>
      </w:r>
      <w:r w:rsidR="00503D46" w:rsidRPr="009C1F44">
        <w:rPr>
          <w:rFonts w:asciiTheme="minorHAnsi" w:hAnsiTheme="minorHAnsi"/>
          <w:szCs w:val="24"/>
        </w:rPr>
        <w:t xml:space="preserve"> address</w:t>
      </w:r>
      <w:r w:rsidRPr="009C1F44">
        <w:rPr>
          <w:rFonts w:asciiTheme="minorHAnsi" w:hAnsiTheme="minorHAnsi"/>
          <w:szCs w:val="24"/>
        </w:rPr>
        <w:t>.</w:t>
      </w:r>
      <w:r w:rsidR="004A5841">
        <w:rPr>
          <w:rFonts w:asciiTheme="minorHAnsi" w:hAnsiTheme="minorHAnsi"/>
          <w:szCs w:val="24"/>
        </w:rPr>
        <w:t xml:space="preserve"> </w:t>
      </w:r>
    </w:p>
    <w:p w:rsidR="00B416E2" w:rsidRPr="006B54C9" w:rsidRDefault="00D3631D" w:rsidP="003861D2">
      <w:pPr>
        <w:pStyle w:val="Heading3"/>
      </w:pPr>
      <w:r w:rsidRPr="006B54C9">
        <w:t xml:space="preserve">Travel Expenses </w:t>
      </w:r>
    </w:p>
    <w:p w:rsidR="00B416E2" w:rsidRPr="009C1F44" w:rsidRDefault="00D3631D" w:rsidP="003861D2">
      <w:pPr>
        <w:numPr>
          <w:ilvl w:val="0"/>
          <w:numId w:val="37"/>
        </w:numPr>
        <w:ind w:right="1075" w:hanging="360"/>
        <w:rPr>
          <w:rFonts w:asciiTheme="minorHAnsi" w:hAnsiTheme="minorHAnsi"/>
          <w:szCs w:val="24"/>
        </w:rPr>
      </w:pPr>
      <w:r w:rsidRPr="009C1F44">
        <w:rPr>
          <w:rFonts w:asciiTheme="minorHAnsi" w:hAnsiTheme="minorHAnsi"/>
          <w:szCs w:val="24"/>
        </w:rPr>
        <w:t xml:space="preserve">Travel expenses require pre-approval and authorization by counselor. </w:t>
      </w:r>
    </w:p>
    <w:p w:rsidR="00B416E2" w:rsidRPr="009C1F44" w:rsidRDefault="00D3631D" w:rsidP="003861D2">
      <w:pPr>
        <w:numPr>
          <w:ilvl w:val="0"/>
          <w:numId w:val="37"/>
        </w:numPr>
        <w:ind w:right="1075" w:hanging="360"/>
        <w:rPr>
          <w:rFonts w:asciiTheme="minorHAnsi" w:hAnsiTheme="minorHAnsi"/>
          <w:szCs w:val="24"/>
        </w:rPr>
      </w:pPr>
      <w:r w:rsidRPr="009C1F44">
        <w:rPr>
          <w:rFonts w:asciiTheme="minorHAnsi" w:hAnsiTheme="minorHAnsi"/>
          <w:szCs w:val="24"/>
        </w:rPr>
        <w:t xml:space="preserve">The contractor is responsible for anticipating and estimating travel expenses. </w:t>
      </w:r>
    </w:p>
    <w:p w:rsidR="00B416E2" w:rsidRPr="009C1F44" w:rsidRDefault="00D3631D" w:rsidP="003861D2">
      <w:pPr>
        <w:numPr>
          <w:ilvl w:val="0"/>
          <w:numId w:val="37"/>
        </w:numPr>
        <w:ind w:right="1075" w:hanging="360"/>
        <w:rPr>
          <w:rFonts w:asciiTheme="minorHAnsi" w:hAnsiTheme="minorHAnsi"/>
          <w:szCs w:val="24"/>
        </w:rPr>
      </w:pPr>
      <w:r w:rsidRPr="009C1F44">
        <w:rPr>
          <w:rFonts w:asciiTheme="minorHAnsi" w:hAnsiTheme="minorHAnsi"/>
          <w:szCs w:val="24"/>
        </w:rPr>
        <w:t>It is the responsibility of the contractor to keep track of WORK Authorizations for travel hours and expenses.</w:t>
      </w:r>
      <w:r w:rsidR="004A5841">
        <w:rPr>
          <w:rFonts w:asciiTheme="minorHAnsi" w:hAnsiTheme="minorHAnsi"/>
          <w:szCs w:val="24"/>
        </w:rPr>
        <w:t xml:space="preserve"> </w:t>
      </w:r>
      <w:r w:rsidRPr="009C1F44">
        <w:rPr>
          <w:rFonts w:asciiTheme="minorHAnsi" w:hAnsiTheme="minorHAnsi"/>
          <w:szCs w:val="24"/>
        </w:rPr>
        <w:t>The contractor must contact the SSB Direct Service Staff to request additional travel time and/or travel expenses if needed.</w:t>
      </w:r>
      <w:r w:rsidR="004A5841">
        <w:rPr>
          <w:rFonts w:asciiTheme="minorHAnsi" w:hAnsiTheme="minorHAnsi"/>
          <w:szCs w:val="24"/>
        </w:rPr>
        <w:t xml:space="preserve"> </w:t>
      </w:r>
    </w:p>
    <w:p w:rsidR="00B416E2" w:rsidRPr="009C1F44" w:rsidRDefault="00D3631D" w:rsidP="003861D2">
      <w:pPr>
        <w:numPr>
          <w:ilvl w:val="0"/>
          <w:numId w:val="37"/>
        </w:numPr>
        <w:ind w:right="1075" w:hanging="360"/>
        <w:rPr>
          <w:rFonts w:asciiTheme="minorHAnsi" w:hAnsiTheme="minorHAnsi"/>
          <w:szCs w:val="24"/>
        </w:rPr>
      </w:pPr>
      <w:r w:rsidRPr="009C1F44">
        <w:rPr>
          <w:rFonts w:asciiTheme="minorHAnsi" w:hAnsiTheme="minorHAnsi"/>
          <w:szCs w:val="24"/>
        </w:rPr>
        <w:t xml:space="preserve">Travel expenses that go beyond that permanent work location will be at the expense of the contractor. </w:t>
      </w:r>
    </w:p>
    <w:p w:rsidR="00B416E2" w:rsidRPr="009C1F44" w:rsidRDefault="00D3631D" w:rsidP="003861D2">
      <w:pPr>
        <w:numPr>
          <w:ilvl w:val="0"/>
          <w:numId w:val="37"/>
        </w:numPr>
        <w:ind w:right="1075" w:hanging="360"/>
        <w:rPr>
          <w:rFonts w:asciiTheme="minorHAnsi" w:hAnsiTheme="minorHAnsi"/>
          <w:szCs w:val="24"/>
        </w:rPr>
      </w:pPr>
      <w:r w:rsidRPr="009C1F44">
        <w:rPr>
          <w:rFonts w:asciiTheme="minorHAnsi" w:hAnsiTheme="minorHAnsi"/>
          <w:szCs w:val="24"/>
        </w:rPr>
        <w:t xml:space="preserve">Receipts must be provided for travel expenses whenever possible. </w:t>
      </w:r>
    </w:p>
    <w:p w:rsidR="00B416E2" w:rsidRPr="006B54C9" w:rsidRDefault="00D3631D" w:rsidP="003861D2">
      <w:pPr>
        <w:pStyle w:val="Heading3"/>
      </w:pPr>
      <w:r w:rsidRPr="006B54C9">
        <w:t xml:space="preserve">Multiple Consumers </w:t>
      </w:r>
    </w:p>
    <w:p w:rsidR="00B416E2" w:rsidRPr="009C1F44" w:rsidRDefault="00D3631D" w:rsidP="003861D2">
      <w:pPr>
        <w:numPr>
          <w:ilvl w:val="0"/>
          <w:numId w:val="36"/>
        </w:numPr>
        <w:ind w:right="1075" w:hanging="360"/>
        <w:rPr>
          <w:rFonts w:asciiTheme="minorHAnsi" w:hAnsiTheme="minorHAnsi"/>
          <w:szCs w:val="24"/>
        </w:rPr>
      </w:pPr>
      <w:r w:rsidRPr="009C1F44">
        <w:rPr>
          <w:rFonts w:asciiTheme="minorHAnsi" w:hAnsiTheme="minorHAnsi"/>
          <w:szCs w:val="24"/>
        </w:rPr>
        <w:t>Regardless of funding source, the vendor cannot bill travel time or mileage from their home base to the training site for more than one consumer when training 2 or more consumers who live in the same location or in close proximity, mileage and travel time must be billed equitably among the WORK authorizations.</w:t>
      </w:r>
      <w:r w:rsidR="004A5841">
        <w:rPr>
          <w:rFonts w:asciiTheme="minorHAnsi" w:hAnsiTheme="minorHAnsi"/>
          <w:szCs w:val="24"/>
        </w:rPr>
        <w:t xml:space="preserve"> </w:t>
      </w:r>
    </w:p>
    <w:p w:rsidR="00B416E2" w:rsidRPr="009C1F44" w:rsidRDefault="00D3631D" w:rsidP="003861D2">
      <w:pPr>
        <w:numPr>
          <w:ilvl w:val="0"/>
          <w:numId w:val="36"/>
        </w:numPr>
        <w:ind w:right="1075" w:hanging="360"/>
        <w:rPr>
          <w:rFonts w:asciiTheme="minorHAnsi" w:hAnsiTheme="minorHAnsi"/>
          <w:szCs w:val="24"/>
        </w:rPr>
      </w:pPr>
      <w:r w:rsidRPr="009C1F44">
        <w:rPr>
          <w:rFonts w:asciiTheme="minorHAnsi" w:hAnsiTheme="minorHAnsi"/>
          <w:szCs w:val="24"/>
        </w:rPr>
        <w:lastRenderedPageBreak/>
        <w:t xml:space="preserve">The total billing for travel time or mileage of multiple consumers served in the same trip regardless of proximity or funding source may not exceed the total actual travel time and mileage for the whole trip. </w:t>
      </w:r>
    </w:p>
    <w:p w:rsidR="00B416E2" w:rsidRPr="003861D2" w:rsidRDefault="00D3631D" w:rsidP="008C101E">
      <w:pPr>
        <w:spacing w:before="240" w:after="240"/>
        <w:rPr>
          <w:rFonts w:asciiTheme="minorHAnsi" w:hAnsiTheme="minorHAnsi" w:cstheme="minorHAnsi"/>
          <w:b/>
          <w:bCs/>
        </w:rPr>
      </w:pPr>
      <w:r w:rsidRPr="003861D2">
        <w:rPr>
          <w:rFonts w:asciiTheme="minorHAnsi" w:hAnsiTheme="minorHAnsi" w:cstheme="minorHAnsi"/>
          <w:b/>
          <w:bCs/>
        </w:rPr>
        <w:t>The Commissioner’s Plan can be found at:</w:t>
      </w:r>
      <w:hyperlink r:id="rId20">
        <w:r w:rsidRPr="003861D2">
          <w:rPr>
            <w:rStyle w:val="Hyperlink"/>
            <w:rFonts w:asciiTheme="minorHAnsi" w:hAnsiTheme="minorHAnsi" w:cstheme="minorHAnsi"/>
            <w:b/>
            <w:bCs/>
          </w:rPr>
          <w:t xml:space="preserve"> </w:t>
        </w:r>
      </w:hyperlink>
      <w:hyperlink r:id="rId21">
        <w:r w:rsidRPr="003861D2">
          <w:rPr>
            <w:rStyle w:val="Hyperlink"/>
            <w:rFonts w:asciiTheme="minorHAnsi" w:hAnsiTheme="minorHAnsi" w:cstheme="minorHAnsi"/>
            <w:b/>
            <w:bCs/>
          </w:rPr>
          <w:t>https://mn.gov/mmb/employee-relations/labor</w:t>
        </w:r>
      </w:hyperlink>
      <w:hyperlink r:id="rId22" w:tooltip="MMB Commissioner's Plan">
        <w:r w:rsidRPr="003861D2">
          <w:rPr>
            <w:rStyle w:val="Hyperlink"/>
            <w:rFonts w:asciiTheme="minorHAnsi" w:hAnsiTheme="minorHAnsi" w:cstheme="minorHAnsi"/>
            <w:b/>
            <w:bCs/>
          </w:rPr>
          <w:t>relations/labor/commissioners-plan.jsp</w:t>
        </w:r>
      </w:hyperlink>
    </w:p>
    <w:p w:rsidR="007E7674" w:rsidRPr="009C1F44" w:rsidRDefault="00D3631D" w:rsidP="008C101E">
      <w:pPr>
        <w:tabs>
          <w:tab w:val="center" w:pos="7339"/>
        </w:tabs>
        <w:spacing w:after="8" w:line="249" w:lineRule="auto"/>
        <w:ind w:left="360" w:firstLine="0"/>
        <w:rPr>
          <w:rFonts w:asciiTheme="minorHAnsi" w:hAnsiTheme="minorHAnsi"/>
          <w:b/>
          <w:szCs w:val="24"/>
        </w:rPr>
      </w:pPr>
      <w:r w:rsidRPr="009C1F44">
        <w:rPr>
          <w:rFonts w:asciiTheme="minorHAnsi" w:hAnsiTheme="minorHAnsi"/>
          <w:b/>
          <w:szCs w:val="24"/>
        </w:rPr>
        <w:t xml:space="preserve">*Sample Invoices available in Appendix 1-4 </w:t>
      </w:r>
    </w:p>
    <w:p w:rsidR="007E7674" w:rsidRPr="006B54C9" w:rsidRDefault="00BC0D23" w:rsidP="003861D2">
      <w:pPr>
        <w:pStyle w:val="Heading3"/>
      </w:pPr>
      <w:r w:rsidRPr="006B54C9">
        <w:t xml:space="preserve">WDU </w:t>
      </w:r>
      <w:r w:rsidR="007E7674" w:rsidRPr="006B54C9">
        <w:t>Monthly Requests for Hours</w:t>
      </w:r>
    </w:p>
    <w:p w:rsidR="007E7674" w:rsidRPr="009C1F44" w:rsidRDefault="007E7674" w:rsidP="007E7674">
      <w:pPr>
        <w:rPr>
          <w:rFonts w:asciiTheme="minorHAnsi" w:hAnsiTheme="minorHAnsi"/>
          <w:iCs/>
          <w:szCs w:val="24"/>
        </w:rPr>
      </w:pPr>
      <w:r w:rsidRPr="009C1F44">
        <w:rPr>
          <w:rFonts w:asciiTheme="minorHAnsi" w:hAnsiTheme="minorHAnsi"/>
          <w:szCs w:val="24"/>
        </w:rPr>
        <w:t xml:space="preserve">A monthly request for hours for each </w:t>
      </w:r>
      <w:r w:rsidR="00BC0D23" w:rsidRPr="009C1F44">
        <w:rPr>
          <w:rFonts w:asciiTheme="minorHAnsi" w:hAnsiTheme="minorHAnsi"/>
          <w:szCs w:val="24"/>
        </w:rPr>
        <w:t xml:space="preserve">WDU </w:t>
      </w:r>
      <w:r w:rsidRPr="009C1F44">
        <w:rPr>
          <w:rFonts w:asciiTheme="minorHAnsi" w:hAnsiTheme="minorHAnsi"/>
          <w:szCs w:val="24"/>
        </w:rPr>
        <w:t xml:space="preserve">customer being served must be submitted to the Counselor/VR-Tech </w:t>
      </w:r>
      <w:r w:rsidR="000C069C" w:rsidRPr="009C1F44">
        <w:rPr>
          <w:rFonts w:asciiTheme="minorHAnsi" w:hAnsiTheme="minorHAnsi"/>
          <w:szCs w:val="24"/>
        </w:rPr>
        <w:t xml:space="preserve">at least </w:t>
      </w:r>
      <w:r w:rsidRPr="009C1F44">
        <w:rPr>
          <w:rFonts w:asciiTheme="minorHAnsi" w:hAnsiTheme="minorHAnsi"/>
          <w:szCs w:val="24"/>
        </w:rPr>
        <w:t xml:space="preserve">one week prior to the start of a new month to allow time for supervisor’s approval and authorization creation. A copy of the template is listed below. </w:t>
      </w:r>
    </w:p>
    <w:p w:rsidR="007E7674" w:rsidRPr="003861D2" w:rsidRDefault="007E7674" w:rsidP="003861D2">
      <w:pPr>
        <w:pStyle w:val="Heading3"/>
      </w:pPr>
      <w:r w:rsidRPr="003861D2">
        <w:t>Monthly Request for Hours Template</w:t>
      </w:r>
    </w:p>
    <w:p w:rsidR="007E7674" w:rsidRPr="009C1F44" w:rsidRDefault="007E7674" w:rsidP="007E7674">
      <w:pPr>
        <w:rPr>
          <w:rFonts w:asciiTheme="minorHAnsi" w:hAnsiTheme="minorHAnsi"/>
          <w:iCs/>
          <w:color w:val="auto"/>
          <w:szCs w:val="24"/>
        </w:rPr>
      </w:pPr>
      <w:r w:rsidRPr="009C1F44">
        <w:rPr>
          <w:rFonts w:asciiTheme="minorHAnsi" w:hAnsiTheme="minorHAnsi"/>
          <w:iCs/>
          <w:szCs w:val="24"/>
        </w:rPr>
        <w:t xml:space="preserve">Please submit this request to the counselor/VR-Tech at least one week prior to the start of a new month. Only request those services that are required for the customer to meet their employment goal. Be as accurate as possible when requesting service hours, travel time, and mileage. </w:t>
      </w:r>
    </w:p>
    <w:p w:rsidR="007E7674" w:rsidRPr="009C1F44" w:rsidRDefault="007E7674" w:rsidP="008C101E">
      <w:pPr>
        <w:spacing w:before="120" w:after="240"/>
        <w:rPr>
          <w:rFonts w:asciiTheme="minorHAnsi" w:hAnsiTheme="minorHAnsi"/>
          <w:szCs w:val="24"/>
        </w:rPr>
      </w:pPr>
      <w:r w:rsidRPr="009C1F44">
        <w:rPr>
          <w:rFonts w:asciiTheme="minorHAnsi" w:hAnsiTheme="minorHAnsi"/>
          <w:szCs w:val="24"/>
        </w:rPr>
        <w:t>Month/Year Requesting Services:</w:t>
      </w:r>
    </w:p>
    <w:p w:rsidR="007E7674" w:rsidRPr="009C1F44" w:rsidRDefault="007E7674" w:rsidP="008C101E">
      <w:pPr>
        <w:spacing w:after="240"/>
        <w:rPr>
          <w:rFonts w:asciiTheme="minorHAnsi" w:hAnsiTheme="minorHAnsi"/>
          <w:szCs w:val="24"/>
        </w:rPr>
      </w:pPr>
      <w:r w:rsidRPr="009C1F44">
        <w:rPr>
          <w:rFonts w:asciiTheme="minorHAnsi" w:hAnsiTheme="minorHAnsi"/>
          <w:szCs w:val="24"/>
        </w:rPr>
        <w:t>Customer Name:</w:t>
      </w:r>
    </w:p>
    <w:p w:rsidR="007E7674" w:rsidRPr="009C1F44" w:rsidRDefault="007E7674" w:rsidP="007E7674">
      <w:pPr>
        <w:rPr>
          <w:rFonts w:asciiTheme="minorHAnsi" w:hAnsiTheme="minorHAnsi"/>
          <w:szCs w:val="24"/>
        </w:rPr>
      </w:pPr>
      <w:r w:rsidRPr="009C1F44">
        <w:rPr>
          <w:rFonts w:asciiTheme="minorHAnsi" w:hAnsiTheme="minorHAnsi"/>
          <w:szCs w:val="24"/>
        </w:rPr>
        <w:t>Service(s) Requested:</w:t>
      </w:r>
    </w:p>
    <w:p w:rsidR="007E7674" w:rsidRPr="009C1F44" w:rsidRDefault="007E7674" w:rsidP="008C101E">
      <w:pPr>
        <w:ind w:left="540"/>
        <w:rPr>
          <w:rFonts w:asciiTheme="minorHAnsi" w:hAnsiTheme="minorHAnsi"/>
          <w:szCs w:val="24"/>
        </w:rPr>
      </w:pPr>
      <w:r w:rsidRPr="009C1F44">
        <w:rPr>
          <w:rFonts w:asciiTheme="minorHAnsi" w:hAnsiTheme="minorHAnsi"/>
          <w:szCs w:val="24"/>
        </w:rPr>
        <w:t># of Hours Needed:</w:t>
      </w:r>
    </w:p>
    <w:p w:rsidR="007E7674" w:rsidRPr="009C1F44" w:rsidRDefault="007E7674" w:rsidP="008C101E">
      <w:pPr>
        <w:ind w:left="540"/>
        <w:rPr>
          <w:rFonts w:asciiTheme="minorHAnsi" w:hAnsiTheme="minorHAnsi"/>
          <w:szCs w:val="24"/>
        </w:rPr>
      </w:pPr>
      <w:r w:rsidRPr="009C1F44">
        <w:rPr>
          <w:rFonts w:asciiTheme="minorHAnsi" w:hAnsiTheme="minorHAnsi"/>
          <w:szCs w:val="24"/>
        </w:rPr>
        <w:t>Travel Time Needed:</w:t>
      </w:r>
    </w:p>
    <w:p w:rsidR="007E7674" w:rsidRPr="009C1F44" w:rsidRDefault="007E7674" w:rsidP="008C101E">
      <w:pPr>
        <w:spacing w:after="240"/>
        <w:ind w:left="540"/>
        <w:rPr>
          <w:rFonts w:asciiTheme="minorHAnsi" w:hAnsiTheme="minorHAnsi"/>
          <w:szCs w:val="24"/>
        </w:rPr>
      </w:pPr>
      <w:r w:rsidRPr="009C1F44">
        <w:rPr>
          <w:rFonts w:asciiTheme="minorHAnsi" w:hAnsiTheme="minorHAnsi"/>
          <w:szCs w:val="24"/>
        </w:rPr>
        <w:t>Mileage Needed:</w:t>
      </w:r>
    </w:p>
    <w:p w:rsidR="007E7674" w:rsidRPr="009C1F44" w:rsidRDefault="007E7674" w:rsidP="003861D2">
      <w:pPr>
        <w:spacing w:after="840"/>
        <w:rPr>
          <w:rFonts w:asciiTheme="minorHAnsi" w:hAnsiTheme="minorHAnsi"/>
          <w:szCs w:val="24"/>
        </w:rPr>
      </w:pPr>
      <w:r w:rsidRPr="009C1F44">
        <w:rPr>
          <w:rFonts w:asciiTheme="minorHAnsi" w:hAnsiTheme="minorHAnsi"/>
          <w:szCs w:val="24"/>
        </w:rPr>
        <w:t xml:space="preserve">Progress Update (short recap of services provided last </w:t>
      </w:r>
      <w:r w:rsidR="00DC4425" w:rsidRPr="009C1F44">
        <w:rPr>
          <w:rFonts w:asciiTheme="minorHAnsi" w:hAnsiTheme="minorHAnsi"/>
          <w:szCs w:val="24"/>
        </w:rPr>
        <w:t>month,</w:t>
      </w:r>
      <w:r w:rsidRPr="009C1F44">
        <w:rPr>
          <w:rFonts w:asciiTheme="minorHAnsi" w:hAnsiTheme="minorHAnsi"/>
          <w:szCs w:val="24"/>
        </w:rPr>
        <w:t xml:space="preserve"> and progress made):</w:t>
      </w:r>
    </w:p>
    <w:p w:rsidR="007E7674" w:rsidRPr="009C1F44" w:rsidRDefault="007E7674" w:rsidP="007E7674">
      <w:pPr>
        <w:rPr>
          <w:rFonts w:asciiTheme="minorHAnsi" w:hAnsiTheme="minorHAnsi"/>
          <w:szCs w:val="24"/>
        </w:rPr>
      </w:pPr>
      <w:r w:rsidRPr="009C1F44">
        <w:rPr>
          <w:rFonts w:asciiTheme="minorHAnsi" w:hAnsiTheme="minorHAnsi"/>
          <w:szCs w:val="24"/>
        </w:rPr>
        <w:t xml:space="preserve">Next Steps/Goals (explain why more services are being requested): </w:t>
      </w:r>
    </w:p>
    <w:p w:rsidR="00B416E2" w:rsidRPr="009C1F44" w:rsidRDefault="00D3631D" w:rsidP="003861D2">
      <w:pPr>
        <w:pStyle w:val="Heading3"/>
      </w:pPr>
      <w:r w:rsidRPr="009C1F44">
        <w:br w:type="page"/>
      </w:r>
    </w:p>
    <w:p w:rsidR="00B416E2" w:rsidRDefault="00D3631D" w:rsidP="004A5841">
      <w:pPr>
        <w:pStyle w:val="Heading2"/>
      </w:pPr>
      <w:bookmarkStart w:id="6" w:name="_Toc22681"/>
      <w:r w:rsidRPr="009C1F44">
        <w:lastRenderedPageBreak/>
        <w:t>REPORTS</w:t>
      </w:r>
      <w:bookmarkEnd w:id="6"/>
    </w:p>
    <w:p w:rsidR="00B416E2" w:rsidRPr="009C1F44" w:rsidRDefault="00D3631D" w:rsidP="003861D2">
      <w:pPr>
        <w:pStyle w:val="Heading3"/>
      </w:pPr>
      <w:r w:rsidRPr="009C1F44">
        <w:rPr>
          <w:u w:color="000000"/>
        </w:rPr>
        <w:t xml:space="preserve">Reports for </w:t>
      </w:r>
      <w:r w:rsidR="005B0485" w:rsidRPr="009C1F44">
        <w:rPr>
          <w:u w:color="000000"/>
        </w:rPr>
        <w:t>Non</w:t>
      </w:r>
      <w:r w:rsidR="005B0485">
        <w:rPr>
          <w:u w:color="000000"/>
        </w:rPr>
        <w:t>-Job-Related</w:t>
      </w:r>
      <w:r w:rsidRPr="009C1F44">
        <w:rPr>
          <w:u w:color="000000"/>
        </w:rPr>
        <w:t xml:space="preserve"> services must include:</w:t>
      </w:r>
      <w:r w:rsidRPr="009C1F44">
        <w:t xml:space="preserve"> </w:t>
      </w:r>
    </w:p>
    <w:p w:rsidR="00B416E2" w:rsidRPr="009C1F44" w:rsidRDefault="00D3631D" w:rsidP="005B0485">
      <w:pPr>
        <w:numPr>
          <w:ilvl w:val="0"/>
          <w:numId w:val="35"/>
        </w:numPr>
        <w:ind w:right="1075" w:hanging="360"/>
        <w:rPr>
          <w:rFonts w:asciiTheme="minorHAnsi" w:hAnsiTheme="minorHAnsi"/>
          <w:szCs w:val="24"/>
        </w:rPr>
      </w:pPr>
      <w:r w:rsidRPr="009C1F44">
        <w:rPr>
          <w:rFonts w:asciiTheme="minorHAnsi" w:hAnsiTheme="minorHAnsi"/>
          <w:szCs w:val="24"/>
        </w:rPr>
        <w:t xml:space="preserve">Attendance and punctuality (number of classes: scheduled; attended; and times tardy) </w:t>
      </w:r>
    </w:p>
    <w:p w:rsidR="00B416E2" w:rsidRPr="009C1F44" w:rsidRDefault="00D3631D" w:rsidP="005B0485">
      <w:pPr>
        <w:numPr>
          <w:ilvl w:val="0"/>
          <w:numId w:val="35"/>
        </w:numPr>
        <w:ind w:right="1075" w:hanging="360"/>
        <w:rPr>
          <w:rFonts w:asciiTheme="minorHAnsi" w:hAnsiTheme="minorHAnsi"/>
          <w:szCs w:val="24"/>
        </w:rPr>
      </w:pPr>
      <w:r w:rsidRPr="009C1F44">
        <w:rPr>
          <w:rFonts w:asciiTheme="minorHAnsi" w:hAnsiTheme="minorHAnsi"/>
          <w:szCs w:val="24"/>
        </w:rPr>
        <w:t xml:space="preserve">Progress made towards goals in accordance with the referral– written in measurable/objective terms </w:t>
      </w:r>
    </w:p>
    <w:p w:rsidR="00B416E2" w:rsidRPr="009C1F44" w:rsidRDefault="00D3631D" w:rsidP="005B0485">
      <w:pPr>
        <w:numPr>
          <w:ilvl w:val="0"/>
          <w:numId w:val="35"/>
        </w:numPr>
        <w:ind w:right="1075" w:hanging="360"/>
        <w:rPr>
          <w:rFonts w:asciiTheme="minorHAnsi" w:hAnsiTheme="minorHAnsi"/>
          <w:szCs w:val="24"/>
        </w:rPr>
      </w:pPr>
      <w:r w:rsidRPr="009C1F44">
        <w:rPr>
          <w:rFonts w:asciiTheme="minorHAnsi" w:hAnsiTheme="minorHAnsi"/>
          <w:szCs w:val="24"/>
        </w:rPr>
        <w:t xml:space="preserve">Additional pertinent information including: consumer progress in the development of self-confidence, the performance of activities of daily living, and the use of rehabilitation technology </w:t>
      </w:r>
    </w:p>
    <w:p w:rsidR="00B416E2" w:rsidRPr="009C1F44" w:rsidRDefault="00D3631D" w:rsidP="005B0485">
      <w:pPr>
        <w:numPr>
          <w:ilvl w:val="0"/>
          <w:numId w:val="35"/>
        </w:numPr>
        <w:ind w:right="1075" w:hanging="360"/>
        <w:rPr>
          <w:rFonts w:asciiTheme="minorHAnsi" w:hAnsiTheme="minorHAnsi"/>
          <w:szCs w:val="24"/>
        </w:rPr>
      </w:pPr>
      <w:r w:rsidRPr="009C1F44">
        <w:rPr>
          <w:rFonts w:asciiTheme="minorHAnsi" w:hAnsiTheme="minorHAnsi"/>
          <w:szCs w:val="24"/>
        </w:rPr>
        <w:t>Plan for next month of service, if applicable</w:t>
      </w:r>
      <w:r w:rsidR="004A5841">
        <w:rPr>
          <w:rFonts w:asciiTheme="minorHAnsi" w:hAnsiTheme="minorHAnsi"/>
          <w:szCs w:val="24"/>
        </w:rPr>
        <w:t xml:space="preserve"> </w:t>
      </w:r>
    </w:p>
    <w:p w:rsidR="00B416E2" w:rsidRPr="009C1F44" w:rsidRDefault="00D3631D" w:rsidP="003861D2">
      <w:pPr>
        <w:pStyle w:val="Heading3"/>
      </w:pPr>
      <w:r w:rsidRPr="009C1F44">
        <w:rPr>
          <w:u w:color="000000"/>
        </w:rPr>
        <w:t xml:space="preserve">Reports for </w:t>
      </w:r>
      <w:r w:rsidR="002B203B" w:rsidRPr="009C1F44">
        <w:rPr>
          <w:u w:color="000000"/>
        </w:rPr>
        <w:t xml:space="preserve">Non-PBA </w:t>
      </w:r>
      <w:r w:rsidRPr="009C1F44">
        <w:rPr>
          <w:u w:color="000000"/>
        </w:rPr>
        <w:t>Job Related services must include:</w:t>
      </w:r>
      <w:r w:rsidR="004A5841">
        <w:t xml:space="preserve"> </w:t>
      </w:r>
    </w:p>
    <w:p w:rsidR="00B416E2" w:rsidRPr="009C1F44" w:rsidRDefault="00D3631D" w:rsidP="005B0485">
      <w:pPr>
        <w:numPr>
          <w:ilvl w:val="0"/>
          <w:numId w:val="34"/>
        </w:numPr>
        <w:ind w:right="1075" w:hanging="360"/>
        <w:rPr>
          <w:rFonts w:asciiTheme="minorHAnsi" w:hAnsiTheme="minorHAnsi"/>
          <w:szCs w:val="24"/>
        </w:rPr>
      </w:pPr>
      <w:r w:rsidRPr="009C1F44">
        <w:rPr>
          <w:rFonts w:asciiTheme="minorHAnsi" w:hAnsiTheme="minorHAnsi"/>
          <w:szCs w:val="24"/>
        </w:rPr>
        <w:t xml:space="preserve">Date, Consumer’s name </w:t>
      </w:r>
    </w:p>
    <w:p w:rsidR="00B416E2" w:rsidRPr="009C1F44" w:rsidRDefault="00D3631D" w:rsidP="005B0485">
      <w:pPr>
        <w:numPr>
          <w:ilvl w:val="0"/>
          <w:numId w:val="34"/>
        </w:numPr>
        <w:ind w:right="1075" w:hanging="360"/>
        <w:rPr>
          <w:rFonts w:asciiTheme="minorHAnsi" w:hAnsiTheme="minorHAnsi"/>
          <w:szCs w:val="24"/>
        </w:rPr>
      </w:pPr>
      <w:r w:rsidRPr="009C1F44">
        <w:rPr>
          <w:rFonts w:asciiTheme="minorHAnsi" w:hAnsiTheme="minorHAnsi"/>
          <w:szCs w:val="24"/>
        </w:rPr>
        <w:t xml:space="preserve">The name of the business contacted </w:t>
      </w:r>
    </w:p>
    <w:p w:rsidR="00B416E2" w:rsidRPr="009C1F44" w:rsidRDefault="00D3631D" w:rsidP="005B0485">
      <w:pPr>
        <w:numPr>
          <w:ilvl w:val="0"/>
          <w:numId w:val="34"/>
        </w:numPr>
        <w:ind w:right="1075" w:hanging="360"/>
        <w:rPr>
          <w:rFonts w:asciiTheme="minorHAnsi" w:hAnsiTheme="minorHAnsi"/>
          <w:szCs w:val="24"/>
        </w:rPr>
      </w:pPr>
      <w:r w:rsidRPr="009C1F44">
        <w:rPr>
          <w:rFonts w:asciiTheme="minorHAnsi" w:hAnsiTheme="minorHAnsi"/>
          <w:szCs w:val="24"/>
        </w:rPr>
        <w:t xml:space="preserve">The person contacted and their title </w:t>
      </w:r>
    </w:p>
    <w:p w:rsidR="00B416E2" w:rsidRPr="009C1F44" w:rsidRDefault="00D3631D" w:rsidP="005B0485">
      <w:pPr>
        <w:numPr>
          <w:ilvl w:val="0"/>
          <w:numId w:val="34"/>
        </w:numPr>
        <w:ind w:right="1075" w:hanging="360"/>
        <w:rPr>
          <w:rFonts w:asciiTheme="minorHAnsi" w:hAnsiTheme="minorHAnsi"/>
          <w:szCs w:val="24"/>
        </w:rPr>
      </w:pPr>
      <w:r w:rsidRPr="009C1F44">
        <w:rPr>
          <w:rFonts w:asciiTheme="minorHAnsi" w:hAnsiTheme="minorHAnsi"/>
          <w:szCs w:val="24"/>
        </w:rPr>
        <w:t xml:space="preserve">The method of contact (phone, email, in person, by letter) </w:t>
      </w:r>
    </w:p>
    <w:p w:rsidR="00B416E2" w:rsidRPr="009C1F44" w:rsidRDefault="00D3631D" w:rsidP="005B0485">
      <w:pPr>
        <w:numPr>
          <w:ilvl w:val="0"/>
          <w:numId w:val="34"/>
        </w:numPr>
        <w:ind w:right="1075" w:hanging="360"/>
        <w:rPr>
          <w:rFonts w:asciiTheme="minorHAnsi" w:hAnsiTheme="minorHAnsi"/>
          <w:szCs w:val="24"/>
        </w:rPr>
      </w:pPr>
      <w:r w:rsidRPr="009C1F44">
        <w:rPr>
          <w:rFonts w:asciiTheme="minorHAnsi" w:hAnsiTheme="minorHAnsi"/>
          <w:szCs w:val="24"/>
        </w:rPr>
        <w:t xml:space="preserve">Reason for the contact </w:t>
      </w:r>
    </w:p>
    <w:p w:rsidR="00B416E2" w:rsidRPr="009C1F44" w:rsidRDefault="00D3631D" w:rsidP="005B0485">
      <w:pPr>
        <w:numPr>
          <w:ilvl w:val="0"/>
          <w:numId w:val="34"/>
        </w:numPr>
        <w:ind w:right="1075" w:hanging="360"/>
        <w:rPr>
          <w:rFonts w:asciiTheme="minorHAnsi" w:hAnsiTheme="minorHAnsi"/>
          <w:szCs w:val="24"/>
        </w:rPr>
      </w:pPr>
      <w:r w:rsidRPr="009C1F44">
        <w:rPr>
          <w:rFonts w:asciiTheme="minorHAnsi" w:hAnsiTheme="minorHAnsi"/>
          <w:szCs w:val="24"/>
        </w:rPr>
        <w:t xml:space="preserve">Results of the contact and next steps </w:t>
      </w:r>
    </w:p>
    <w:p w:rsidR="00B416E2" w:rsidRPr="009C1F44" w:rsidRDefault="00D3631D" w:rsidP="005B0485">
      <w:pPr>
        <w:numPr>
          <w:ilvl w:val="0"/>
          <w:numId w:val="34"/>
        </w:numPr>
        <w:ind w:right="1075" w:hanging="360"/>
        <w:rPr>
          <w:rFonts w:asciiTheme="minorHAnsi" w:hAnsiTheme="minorHAnsi"/>
          <w:szCs w:val="24"/>
        </w:rPr>
      </w:pPr>
      <w:r w:rsidRPr="009C1F44">
        <w:rPr>
          <w:rFonts w:asciiTheme="minorHAnsi" w:hAnsiTheme="minorHAnsi"/>
          <w:szCs w:val="24"/>
        </w:rPr>
        <w:t xml:space="preserve">Outcome (e.g. interview offered, internship, OJT, etc.) </w:t>
      </w:r>
    </w:p>
    <w:p w:rsidR="00B416E2" w:rsidRPr="009C1F44" w:rsidRDefault="00D3631D" w:rsidP="003861D2">
      <w:pPr>
        <w:pStyle w:val="Heading3"/>
      </w:pPr>
      <w:r w:rsidRPr="009C1F44">
        <w:rPr>
          <w:u w:color="000000"/>
        </w:rPr>
        <w:t>You are encouraged to also include:</w:t>
      </w:r>
      <w:r w:rsidRPr="009C1F44">
        <w:t xml:space="preserve"> </w:t>
      </w:r>
    </w:p>
    <w:p w:rsidR="00B416E2" w:rsidRPr="009C1F44" w:rsidRDefault="00D3631D" w:rsidP="005B0485">
      <w:pPr>
        <w:numPr>
          <w:ilvl w:val="0"/>
          <w:numId w:val="33"/>
        </w:numPr>
        <w:ind w:right="1075" w:hanging="360"/>
        <w:rPr>
          <w:rFonts w:asciiTheme="minorHAnsi" w:hAnsiTheme="minorHAnsi"/>
          <w:szCs w:val="24"/>
        </w:rPr>
      </w:pPr>
      <w:r w:rsidRPr="009C1F44">
        <w:rPr>
          <w:rFonts w:asciiTheme="minorHAnsi" w:hAnsiTheme="minorHAnsi"/>
          <w:szCs w:val="24"/>
        </w:rPr>
        <w:t xml:space="preserve">The location where the training occurred </w:t>
      </w:r>
    </w:p>
    <w:p w:rsidR="00FD5D39" w:rsidRPr="009C1F44" w:rsidRDefault="00D3631D" w:rsidP="005B0485">
      <w:pPr>
        <w:numPr>
          <w:ilvl w:val="0"/>
          <w:numId w:val="33"/>
        </w:numPr>
        <w:ind w:right="1075" w:hanging="360"/>
        <w:rPr>
          <w:rFonts w:asciiTheme="minorHAnsi" w:hAnsiTheme="minorHAnsi"/>
          <w:szCs w:val="24"/>
        </w:rPr>
      </w:pPr>
      <w:r w:rsidRPr="009C1F44">
        <w:rPr>
          <w:rFonts w:asciiTheme="minorHAnsi" w:hAnsiTheme="minorHAnsi"/>
          <w:szCs w:val="24"/>
        </w:rPr>
        <w:t>Homework assigned to the consumer or activities to practice outside of the training session</w:t>
      </w:r>
      <w:r w:rsidR="004A5841">
        <w:rPr>
          <w:rFonts w:asciiTheme="minorHAnsi" w:hAnsiTheme="minorHAnsi"/>
          <w:szCs w:val="24"/>
        </w:rPr>
        <w:t xml:space="preserve"> </w:t>
      </w:r>
    </w:p>
    <w:p w:rsidR="00B416E2" w:rsidRPr="009C1F44" w:rsidRDefault="00D3631D" w:rsidP="005B0485">
      <w:pPr>
        <w:numPr>
          <w:ilvl w:val="0"/>
          <w:numId w:val="33"/>
        </w:numPr>
        <w:ind w:right="1075" w:hanging="360"/>
        <w:rPr>
          <w:rFonts w:asciiTheme="minorHAnsi" w:hAnsiTheme="minorHAnsi"/>
          <w:szCs w:val="24"/>
        </w:rPr>
      </w:pPr>
      <w:r w:rsidRPr="009C1F44">
        <w:rPr>
          <w:rFonts w:asciiTheme="minorHAnsi" w:hAnsiTheme="minorHAnsi"/>
          <w:szCs w:val="24"/>
        </w:rPr>
        <w:t xml:space="preserve">Recommendations to the counselor –ex. No further training needed at this time </w:t>
      </w:r>
    </w:p>
    <w:p w:rsidR="00B416E2" w:rsidRPr="006B54C9" w:rsidRDefault="00D3631D" w:rsidP="003861D2">
      <w:pPr>
        <w:pStyle w:val="Heading3"/>
      </w:pPr>
      <w:r w:rsidRPr="006B54C9">
        <w:t>Additional Information</w:t>
      </w:r>
      <w:r w:rsidR="00E15D58" w:rsidRPr="006B54C9">
        <w:t>:</w:t>
      </w:r>
      <w:r w:rsidRPr="006B54C9">
        <w:t xml:space="preserve"> </w:t>
      </w:r>
    </w:p>
    <w:p w:rsidR="00B416E2" w:rsidRPr="009C1F44" w:rsidRDefault="00D3631D" w:rsidP="005B0485">
      <w:pPr>
        <w:numPr>
          <w:ilvl w:val="0"/>
          <w:numId w:val="32"/>
        </w:numPr>
        <w:ind w:right="1075" w:hanging="360"/>
        <w:rPr>
          <w:rFonts w:asciiTheme="minorHAnsi" w:hAnsiTheme="minorHAnsi"/>
          <w:szCs w:val="24"/>
        </w:rPr>
      </w:pPr>
      <w:r w:rsidRPr="009C1F44">
        <w:rPr>
          <w:rFonts w:asciiTheme="minorHAnsi" w:hAnsiTheme="minorHAnsi"/>
          <w:szCs w:val="24"/>
        </w:rPr>
        <w:t xml:space="preserve">Consumer’s names can be used in reports. </w:t>
      </w:r>
    </w:p>
    <w:p w:rsidR="00B416E2" w:rsidRPr="009C1F44" w:rsidRDefault="00D3631D" w:rsidP="005B0485">
      <w:pPr>
        <w:numPr>
          <w:ilvl w:val="0"/>
          <w:numId w:val="32"/>
        </w:numPr>
        <w:ind w:right="1075" w:hanging="360"/>
        <w:rPr>
          <w:rFonts w:asciiTheme="minorHAnsi" w:hAnsiTheme="minorHAnsi"/>
          <w:szCs w:val="24"/>
        </w:rPr>
      </w:pPr>
      <w:r w:rsidRPr="009C1F44">
        <w:rPr>
          <w:rFonts w:asciiTheme="minorHAnsi" w:hAnsiTheme="minorHAnsi"/>
          <w:szCs w:val="24"/>
        </w:rPr>
        <w:t>Include the consumer’s name or number on each separate page. Pages can be inadvertently separated.</w:t>
      </w:r>
      <w:r w:rsidR="004A5841">
        <w:rPr>
          <w:rFonts w:asciiTheme="minorHAnsi" w:hAnsiTheme="minorHAnsi"/>
          <w:szCs w:val="24"/>
        </w:rPr>
        <w:t xml:space="preserve"> </w:t>
      </w:r>
    </w:p>
    <w:p w:rsidR="00B416E2" w:rsidRPr="009C1F44" w:rsidRDefault="00D3631D" w:rsidP="005B0485">
      <w:pPr>
        <w:numPr>
          <w:ilvl w:val="0"/>
          <w:numId w:val="32"/>
        </w:numPr>
        <w:ind w:right="1075" w:hanging="360"/>
        <w:rPr>
          <w:rFonts w:asciiTheme="minorHAnsi" w:hAnsiTheme="minorHAnsi"/>
          <w:szCs w:val="24"/>
        </w:rPr>
      </w:pPr>
      <w:r w:rsidRPr="009C1F44">
        <w:rPr>
          <w:rFonts w:asciiTheme="minorHAnsi" w:hAnsiTheme="minorHAnsi"/>
          <w:szCs w:val="24"/>
        </w:rPr>
        <w:t>A written report is not required if the only scheduled training for the month does not occur due to the consumer cancelling.</w:t>
      </w:r>
      <w:r w:rsidR="004A5841">
        <w:rPr>
          <w:rFonts w:asciiTheme="minorHAnsi" w:hAnsiTheme="minorHAnsi"/>
          <w:szCs w:val="24"/>
        </w:rPr>
        <w:t xml:space="preserve"> </w:t>
      </w:r>
      <w:r w:rsidRPr="009C1F44">
        <w:rPr>
          <w:rFonts w:asciiTheme="minorHAnsi" w:hAnsiTheme="minorHAnsi"/>
          <w:szCs w:val="24"/>
        </w:rPr>
        <w:t>In this case, an email should be sent to the counselor instead of a written report.</w:t>
      </w:r>
      <w:r w:rsidR="004A5841">
        <w:rPr>
          <w:rFonts w:asciiTheme="minorHAnsi" w:hAnsiTheme="minorHAnsi"/>
          <w:szCs w:val="24"/>
        </w:rPr>
        <w:t xml:space="preserve"> </w:t>
      </w:r>
    </w:p>
    <w:p w:rsidR="00B416E2" w:rsidRPr="009C1F44" w:rsidRDefault="00D3631D" w:rsidP="005B0485">
      <w:pPr>
        <w:numPr>
          <w:ilvl w:val="0"/>
          <w:numId w:val="32"/>
        </w:numPr>
        <w:ind w:right="1075" w:hanging="360"/>
        <w:rPr>
          <w:rFonts w:asciiTheme="minorHAnsi" w:hAnsiTheme="minorHAnsi"/>
          <w:szCs w:val="24"/>
        </w:rPr>
      </w:pPr>
      <w:r w:rsidRPr="009C1F44">
        <w:rPr>
          <w:rFonts w:asciiTheme="minorHAnsi" w:hAnsiTheme="minorHAnsi"/>
          <w:szCs w:val="24"/>
        </w:rPr>
        <w:t>Reports are due within 10 business days after month’s end or program completion.</w:t>
      </w:r>
      <w:r w:rsidR="004A5841">
        <w:rPr>
          <w:rFonts w:asciiTheme="minorHAnsi" w:hAnsiTheme="minorHAnsi"/>
          <w:szCs w:val="24"/>
        </w:rPr>
        <w:t xml:space="preserve"> </w:t>
      </w:r>
    </w:p>
    <w:p w:rsidR="00B416E2" w:rsidRPr="009C1F44" w:rsidRDefault="00D3631D" w:rsidP="005B0485">
      <w:pPr>
        <w:numPr>
          <w:ilvl w:val="0"/>
          <w:numId w:val="32"/>
        </w:numPr>
        <w:ind w:right="1075" w:hanging="360"/>
        <w:rPr>
          <w:rFonts w:asciiTheme="minorHAnsi" w:hAnsiTheme="minorHAnsi"/>
          <w:szCs w:val="24"/>
        </w:rPr>
      </w:pPr>
      <w:r w:rsidRPr="009C1F44">
        <w:rPr>
          <w:rFonts w:asciiTheme="minorHAnsi" w:hAnsiTheme="minorHAnsi"/>
          <w:szCs w:val="24"/>
        </w:rPr>
        <w:t>Reports should be on a separate document from invoices and</w:t>
      </w:r>
      <w:r w:rsidR="002B203B" w:rsidRPr="009C1F44">
        <w:rPr>
          <w:rFonts w:asciiTheme="minorHAnsi" w:hAnsiTheme="minorHAnsi"/>
          <w:szCs w:val="24"/>
        </w:rPr>
        <w:t xml:space="preserve"> must be</w:t>
      </w:r>
      <w:r w:rsidRPr="009C1F44">
        <w:rPr>
          <w:rFonts w:asciiTheme="minorHAnsi" w:hAnsiTheme="minorHAnsi"/>
          <w:szCs w:val="24"/>
        </w:rPr>
        <w:t xml:space="preserve"> submitted together. </w:t>
      </w:r>
    </w:p>
    <w:p w:rsidR="004F1E39" w:rsidRPr="009C1F44" w:rsidRDefault="00D3631D" w:rsidP="005B0485">
      <w:pPr>
        <w:numPr>
          <w:ilvl w:val="0"/>
          <w:numId w:val="32"/>
        </w:numPr>
        <w:spacing w:after="37"/>
        <w:ind w:right="1075" w:hanging="360"/>
        <w:rPr>
          <w:rFonts w:asciiTheme="minorHAnsi" w:hAnsiTheme="minorHAnsi"/>
          <w:szCs w:val="24"/>
        </w:rPr>
      </w:pPr>
      <w:r w:rsidRPr="009C1F44">
        <w:rPr>
          <w:rFonts w:asciiTheme="minorHAnsi" w:hAnsiTheme="minorHAnsi"/>
          <w:szCs w:val="24"/>
        </w:rPr>
        <w:t>Reports are requested to be sent electronically to the Direct Service Staff in an accessible format.</w:t>
      </w:r>
      <w:r w:rsidR="004A5841">
        <w:rPr>
          <w:rFonts w:asciiTheme="minorHAnsi" w:hAnsiTheme="minorHAnsi"/>
          <w:szCs w:val="24"/>
        </w:rPr>
        <w:t xml:space="preserve"> </w:t>
      </w:r>
    </w:p>
    <w:p w:rsidR="005B0485" w:rsidRDefault="00D3631D" w:rsidP="005B0485">
      <w:pPr>
        <w:numPr>
          <w:ilvl w:val="0"/>
          <w:numId w:val="32"/>
        </w:numPr>
        <w:spacing w:after="37"/>
        <w:ind w:right="1075" w:hanging="346"/>
      </w:pPr>
      <w:r w:rsidRPr="005B0485">
        <w:rPr>
          <w:rFonts w:asciiTheme="minorHAnsi" w:hAnsiTheme="minorHAnsi"/>
          <w:szCs w:val="24"/>
        </w:rPr>
        <w:t>Invoices cannot be paid until reports are received.</w:t>
      </w:r>
      <w:r w:rsidR="005B0485">
        <w:br w:type="page"/>
      </w:r>
    </w:p>
    <w:p w:rsidR="00B416E2" w:rsidRPr="009C1F44" w:rsidRDefault="00D3631D" w:rsidP="004A5841">
      <w:pPr>
        <w:pStyle w:val="Heading2"/>
      </w:pPr>
      <w:bookmarkStart w:id="7" w:name="_Toc22682"/>
      <w:r w:rsidRPr="009C1F44">
        <w:lastRenderedPageBreak/>
        <w:t>APPEALS PROCESS</w:t>
      </w:r>
      <w:bookmarkEnd w:id="7"/>
    </w:p>
    <w:p w:rsidR="00B416E2" w:rsidRPr="009C1F44" w:rsidRDefault="00D3631D" w:rsidP="00E15D58">
      <w:pPr>
        <w:spacing w:after="240" w:line="259" w:lineRule="auto"/>
        <w:ind w:left="0" w:firstLine="0"/>
        <w:rPr>
          <w:rFonts w:asciiTheme="minorHAnsi" w:hAnsiTheme="minorHAnsi"/>
          <w:szCs w:val="24"/>
        </w:rPr>
      </w:pPr>
      <w:r w:rsidRPr="009C1F44">
        <w:rPr>
          <w:rFonts w:asciiTheme="minorHAnsi" w:hAnsiTheme="minorHAnsi"/>
          <w:szCs w:val="24"/>
        </w:rPr>
        <w:t>When a dispute regarding contracted services arises, the contractor is advised to try to reach resolution with the SSB direct service staff.</w:t>
      </w:r>
      <w:r w:rsidR="004A5841">
        <w:rPr>
          <w:rFonts w:asciiTheme="minorHAnsi" w:hAnsiTheme="minorHAnsi"/>
          <w:szCs w:val="24"/>
        </w:rPr>
        <w:t xml:space="preserve"> </w:t>
      </w:r>
    </w:p>
    <w:p w:rsidR="00B416E2" w:rsidRPr="009C1F44" w:rsidRDefault="00D3631D" w:rsidP="00E15D58">
      <w:pPr>
        <w:spacing w:after="240" w:line="247" w:lineRule="auto"/>
        <w:ind w:left="0" w:right="1080" w:firstLine="0"/>
        <w:rPr>
          <w:rFonts w:asciiTheme="minorHAnsi" w:hAnsiTheme="minorHAnsi"/>
          <w:szCs w:val="24"/>
        </w:rPr>
      </w:pPr>
      <w:r w:rsidRPr="009C1F44">
        <w:rPr>
          <w:rFonts w:asciiTheme="minorHAnsi" w:hAnsiTheme="minorHAnsi"/>
          <w:szCs w:val="24"/>
        </w:rPr>
        <w:t>If a dispute cannot be resolved with the SSB direct service staff, the contractor may request a review of the decision to be conducted by a supervisory staff not involved in the original determination.</w:t>
      </w:r>
      <w:r w:rsidR="004A5841">
        <w:rPr>
          <w:rFonts w:asciiTheme="minorHAnsi" w:hAnsiTheme="minorHAnsi"/>
          <w:szCs w:val="24"/>
        </w:rPr>
        <w:t xml:space="preserve"> </w:t>
      </w:r>
      <w:r w:rsidRPr="009C1F44">
        <w:rPr>
          <w:rFonts w:asciiTheme="minorHAnsi" w:hAnsiTheme="minorHAnsi"/>
          <w:szCs w:val="24"/>
        </w:rPr>
        <w:t xml:space="preserve">The request must be in writing and sent to the Deputy Director of Operations as follows: </w:t>
      </w:r>
    </w:p>
    <w:p w:rsidR="00B416E2" w:rsidRPr="009C1F44" w:rsidRDefault="00D3631D">
      <w:pPr>
        <w:spacing w:after="8" w:line="249" w:lineRule="auto"/>
        <w:ind w:left="-4" w:right="1063"/>
        <w:rPr>
          <w:rFonts w:asciiTheme="minorHAnsi" w:hAnsiTheme="minorHAnsi"/>
          <w:szCs w:val="24"/>
        </w:rPr>
      </w:pPr>
      <w:r w:rsidRPr="009C1F44">
        <w:rPr>
          <w:rFonts w:asciiTheme="minorHAnsi" w:hAnsiTheme="minorHAnsi"/>
          <w:b/>
          <w:szCs w:val="24"/>
        </w:rPr>
        <w:t xml:space="preserve">Deputy Director, Operations </w:t>
      </w:r>
    </w:p>
    <w:p w:rsidR="00B416E2" w:rsidRPr="009C1F44" w:rsidRDefault="00D3631D">
      <w:pPr>
        <w:spacing w:after="8" w:line="249" w:lineRule="auto"/>
        <w:ind w:left="-4" w:right="1063"/>
        <w:rPr>
          <w:rFonts w:asciiTheme="minorHAnsi" w:hAnsiTheme="minorHAnsi"/>
          <w:szCs w:val="24"/>
        </w:rPr>
      </w:pPr>
      <w:r w:rsidRPr="009C1F44">
        <w:rPr>
          <w:rFonts w:asciiTheme="minorHAnsi" w:hAnsiTheme="minorHAnsi"/>
          <w:b/>
          <w:szCs w:val="24"/>
        </w:rPr>
        <w:t xml:space="preserve">Minnesota State Services for the Blind </w:t>
      </w:r>
    </w:p>
    <w:p w:rsidR="00B416E2" w:rsidRPr="009C1F44" w:rsidRDefault="00D3631D">
      <w:pPr>
        <w:spacing w:after="8" w:line="249" w:lineRule="auto"/>
        <w:ind w:left="-4" w:right="1063"/>
        <w:rPr>
          <w:rFonts w:asciiTheme="minorHAnsi" w:hAnsiTheme="minorHAnsi"/>
          <w:szCs w:val="24"/>
        </w:rPr>
      </w:pPr>
      <w:r w:rsidRPr="009C1F44">
        <w:rPr>
          <w:rFonts w:asciiTheme="minorHAnsi" w:hAnsiTheme="minorHAnsi"/>
          <w:b/>
          <w:szCs w:val="24"/>
        </w:rPr>
        <w:t xml:space="preserve">2200 University Avenue, West. Suite 240 </w:t>
      </w:r>
    </w:p>
    <w:p w:rsidR="00B416E2" w:rsidRPr="009C1F44" w:rsidRDefault="00D3631D" w:rsidP="008C101E">
      <w:pPr>
        <w:pStyle w:val="Heading3"/>
        <w:spacing w:before="0"/>
      </w:pPr>
      <w:r w:rsidRPr="009C1F44">
        <w:t>St. Paul, MN 55114</w:t>
      </w:r>
      <w:r w:rsidR="004A5841">
        <w:t xml:space="preserve"> </w:t>
      </w:r>
    </w:p>
    <w:p w:rsidR="00B416E2" w:rsidRPr="009C1F44" w:rsidRDefault="00D3631D" w:rsidP="00E15D58">
      <w:pPr>
        <w:spacing w:after="240" w:line="247" w:lineRule="auto"/>
        <w:ind w:left="14" w:right="1080" w:hanging="14"/>
        <w:rPr>
          <w:rFonts w:asciiTheme="minorHAnsi" w:hAnsiTheme="minorHAnsi"/>
          <w:szCs w:val="24"/>
        </w:rPr>
      </w:pPr>
      <w:r w:rsidRPr="009C1F44">
        <w:rPr>
          <w:rFonts w:asciiTheme="minorHAnsi" w:hAnsiTheme="minorHAnsi"/>
          <w:szCs w:val="24"/>
        </w:rPr>
        <w:t xml:space="preserve">The final decision regarding the informal review must be made by the reviewing supervisory staff either within 10 calendar days following the request for an informal review, unless the parties agree to a specific extension of time. The supervisory staff conducting the informal review must notify the contractor in writing by mail of the informal review decision. The informal review decision must contain a summary of the nature and basis of the decision. </w:t>
      </w:r>
    </w:p>
    <w:p w:rsidR="00B850F7" w:rsidRPr="009C1F44" w:rsidRDefault="00D3631D">
      <w:pPr>
        <w:spacing w:after="0" w:line="259" w:lineRule="auto"/>
        <w:ind w:left="0" w:firstLine="0"/>
        <w:rPr>
          <w:rFonts w:asciiTheme="minorHAnsi" w:hAnsiTheme="minorHAnsi"/>
          <w:szCs w:val="24"/>
        </w:rPr>
      </w:pPr>
      <w:r w:rsidRPr="009C1F44">
        <w:rPr>
          <w:rFonts w:asciiTheme="minorHAnsi" w:hAnsiTheme="minorHAnsi"/>
          <w:szCs w:val="24"/>
        </w:rPr>
        <w:t xml:space="preserve">Contractors have the option of appealing disputed SSB decisions to the Materials Management Division of the Department of Administration. </w:t>
      </w:r>
    </w:p>
    <w:p w:rsidR="00B416E2" w:rsidRPr="009C1F44" w:rsidRDefault="00B850F7" w:rsidP="006B54C9">
      <w:pPr>
        <w:spacing w:after="160" w:line="259" w:lineRule="auto"/>
        <w:ind w:left="0" w:firstLine="0"/>
        <w:rPr>
          <w:rFonts w:asciiTheme="minorHAnsi" w:hAnsiTheme="minorHAnsi"/>
          <w:szCs w:val="24"/>
        </w:rPr>
      </w:pPr>
      <w:r w:rsidRPr="009C1F44">
        <w:rPr>
          <w:rFonts w:asciiTheme="minorHAnsi" w:hAnsiTheme="minorHAnsi"/>
          <w:szCs w:val="24"/>
        </w:rPr>
        <w:br w:type="page"/>
      </w:r>
    </w:p>
    <w:p w:rsidR="00B416E2" w:rsidRDefault="00D3631D" w:rsidP="004A5841">
      <w:pPr>
        <w:pStyle w:val="Heading2"/>
      </w:pPr>
      <w:bookmarkStart w:id="8" w:name="_Toc22683"/>
      <w:r w:rsidRPr="009C1F44">
        <w:lastRenderedPageBreak/>
        <w:t>DATA PRACTICES INFORMATION</w:t>
      </w:r>
      <w:bookmarkEnd w:id="8"/>
    </w:p>
    <w:p w:rsidR="008C7604" w:rsidRPr="009C1F44" w:rsidRDefault="00D3631D" w:rsidP="004723D3">
      <w:pPr>
        <w:spacing w:after="240" w:line="259" w:lineRule="auto"/>
        <w:ind w:left="0" w:right="1008" w:firstLine="0"/>
        <w:rPr>
          <w:rFonts w:asciiTheme="minorHAnsi" w:hAnsiTheme="minorHAnsi"/>
          <w:szCs w:val="24"/>
        </w:rPr>
      </w:pPr>
      <w:r w:rsidRPr="009C1F44">
        <w:rPr>
          <w:rFonts w:asciiTheme="minorHAnsi" w:hAnsiTheme="minorHAnsi"/>
          <w:szCs w:val="24"/>
        </w:rPr>
        <w:t xml:space="preserve">SSB is committed to working with all our vendors to ensure consumer data is appropriately communicated and protected. The following information is meant to assist with carrying out responsibilities concerning data practices within the Master Contract and the Minnesota Data Practices Act. </w:t>
      </w:r>
    </w:p>
    <w:p w:rsidR="00B416E2" w:rsidRPr="006B54C9" w:rsidRDefault="00D3631D" w:rsidP="003861D2">
      <w:pPr>
        <w:pStyle w:val="Heading3"/>
      </w:pPr>
      <w:r w:rsidRPr="006B54C9">
        <w:t xml:space="preserve">Releases of Information </w:t>
      </w:r>
    </w:p>
    <w:p w:rsidR="00B416E2" w:rsidRPr="009C1F44" w:rsidRDefault="00D3631D" w:rsidP="004723D3">
      <w:pPr>
        <w:spacing w:after="240" w:line="247" w:lineRule="auto"/>
        <w:ind w:left="14" w:right="1080" w:hanging="14"/>
        <w:rPr>
          <w:rFonts w:asciiTheme="minorHAnsi" w:hAnsiTheme="minorHAnsi"/>
          <w:szCs w:val="24"/>
        </w:rPr>
      </w:pPr>
      <w:r w:rsidRPr="009C1F44">
        <w:rPr>
          <w:rFonts w:asciiTheme="minorHAnsi" w:hAnsiTheme="minorHAnsi"/>
          <w:szCs w:val="24"/>
        </w:rPr>
        <w:t xml:space="preserve">Vendors under a Master Contract with SSB are not required to have a release of information to speak to SSB staff about a consumer. Vendors must have a signed release of information to speak to other entities and individuals about a consumer. </w:t>
      </w:r>
    </w:p>
    <w:p w:rsidR="00B416E2" w:rsidRPr="006B54C9" w:rsidRDefault="00D3631D" w:rsidP="003861D2">
      <w:pPr>
        <w:pStyle w:val="Heading3"/>
      </w:pPr>
      <w:r w:rsidRPr="006B54C9">
        <w:t>SSB Data Practices Training PowerPoint</w:t>
      </w:r>
      <w:r w:rsidR="004A5841">
        <w:t xml:space="preserve"> </w:t>
      </w:r>
    </w:p>
    <w:p w:rsidR="00B416E2" w:rsidRPr="009C1F44" w:rsidRDefault="00D3631D" w:rsidP="004723D3">
      <w:pPr>
        <w:spacing w:after="240" w:line="247" w:lineRule="auto"/>
        <w:ind w:left="14" w:right="1080" w:hanging="14"/>
        <w:rPr>
          <w:rFonts w:asciiTheme="minorHAnsi" w:hAnsiTheme="minorHAnsi"/>
          <w:szCs w:val="24"/>
        </w:rPr>
      </w:pPr>
      <w:r w:rsidRPr="009C1F44">
        <w:rPr>
          <w:rFonts w:asciiTheme="minorHAnsi" w:hAnsiTheme="minorHAnsi"/>
          <w:szCs w:val="24"/>
        </w:rPr>
        <w:t xml:space="preserve">A PowerPoint presentation on Data Practices in Minnesota by the </w:t>
      </w:r>
      <w:r w:rsidR="00136570" w:rsidRPr="009C1F44">
        <w:rPr>
          <w:rFonts w:asciiTheme="minorHAnsi" w:hAnsiTheme="minorHAnsi"/>
          <w:szCs w:val="24"/>
        </w:rPr>
        <w:t>Data Practices Office</w:t>
      </w:r>
      <w:r w:rsidRPr="009C1F44">
        <w:rPr>
          <w:rFonts w:asciiTheme="minorHAnsi" w:hAnsiTheme="minorHAnsi"/>
          <w:szCs w:val="24"/>
        </w:rPr>
        <w:t xml:space="preserve"> (</w:t>
      </w:r>
      <w:r w:rsidR="00136570" w:rsidRPr="009C1F44">
        <w:rPr>
          <w:rFonts w:asciiTheme="minorHAnsi" w:hAnsiTheme="minorHAnsi"/>
          <w:szCs w:val="24"/>
        </w:rPr>
        <w:t>DPO</w:t>
      </w:r>
      <w:r w:rsidRPr="009C1F44">
        <w:rPr>
          <w:rFonts w:asciiTheme="minorHAnsi" w:hAnsiTheme="minorHAnsi"/>
          <w:szCs w:val="24"/>
        </w:rPr>
        <w:t xml:space="preserve">) can be found under the Data Practices tab at </w:t>
      </w:r>
      <w:hyperlink r:id="rId23" w:tooltip="Data Practices Training PowerPoint Link">
        <w:r w:rsidRPr="009C1F44">
          <w:rPr>
            <w:rFonts w:asciiTheme="minorHAnsi" w:hAnsiTheme="minorHAnsi"/>
            <w:color w:val="0000FF"/>
            <w:szCs w:val="24"/>
            <w:u w:val="single" w:color="0000FF"/>
          </w:rPr>
          <w:t>https://mn.gov/deed/job-seekers/blind-visual-impaired/vendor/</w:t>
        </w:r>
      </w:hyperlink>
      <w:hyperlink r:id="rId24">
        <w:r w:rsidRPr="009C1F44">
          <w:rPr>
            <w:rFonts w:asciiTheme="minorHAnsi" w:hAnsiTheme="minorHAnsi"/>
            <w:szCs w:val="24"/>
          </w:rPr>
          <w:t xml:space="preserve"> </w:t>
        </w:r>
      </w:hyperlink>
      <w:r w:rsidR="004A5841">
        <w:rPr>
          <w:rFonts w:asciiTheme="minorHAnsi" w:hAnsiTheme="minorHAnsi"/>
          <w:szCs w:val="24"/>
        </w:rPr>
        <w:t xml:space="preserve"> </w:t>
      </w:r>
    </w:p>
    <w:p w:rsidR="00B416E2" w:rsidRPr="006B54C9" w:rsidRDefault="00D3631D" w:rsidP="003861D2">
      <w:pPr>
        <w:pStyle w:val="Heading3"/>
      </w:pPr>
      <w:r w:rsidRPr="006B54C9">
        <w:t xml:space="preserve">Data Security Information </w:t>
      </w:r>
    </w:p>
    <w:p w:rsidR="00B416E2" w:rsidRPr="009C1F44" w:rsidRDefault="00D3631D" w:rsidP="004723D3">
      <w:pPr>
        <w:spacing w:after="120" w:line="247" w:lineRule="auto"/>
        <w:ind w:left="14" w:right="1195" w:hanging="14"/>
        <w:rPr>
          <w:rFonts w:asciiTheme="minorHAnsi" w:hAnsiTheme="minorHAnsi"/>
          <w:szCs w:val="24"/>
        </w:rPr>
      </w:pPr>
      <w:r w:rsidRPr="009C1F44">
        <w:rPr>
          <w:rFonts w:asciiTheme="minorHAnsi" w:hAnsiTheme="minorHAnsi"/>
          <w:szCs w:val="24"/>
        </w:rPr>
        <w:t>SSB staff and contractors are responsible for safeguarding the data that they collect or use in the course of their work. This includes understanding the importance of data maintained, knowing how data is classified, and taking all necessary steps to safeguard the data.</w:t>
      </w:r>
      <w:r w:rsidR="004A5841">
        <w:rPr>
          <w:rFonts w:asciiTheme="minorHAnsi" w:hAnsiTheme="minorHAnsi"/>
          <w:szCs w:val="24"/>
        </w:rPr>
        <w:t xml:space="preserve"> </w:t>
      </w:r>
      <w:r w:rsidRPr="009C1F44">
        <w:rPr>
          <w:rFonts w:asciiTheme="minorHAnsi" w:hAnsiTheme="minorHAnsi"/>
          <w:szCs w:val="24"/>
        </w:rPr>
        <w:t>This means:</w:t>
      </w:r>
      <w:r w:rsidR="004A5841">
        <w:rPr>
          <w:rFonts w:asciiTheme="minorHAnsi" w:hAnsiTheme="minorHAnsi"/>
          <w:szCs w:val="24"/>
        </w:rPr>
        <w:t xml:space="preserve"> </w:t>
      </w:r>
    </w:p>
    <w:p w:rsidR="00B416E2" w:rsidRPr="009C1F44" w:rsidRDefault="00D3631D" w:rsidP="008C101E">
      <w:pPr>
        <w:numPr>
          <w:ilvl w:val="0"/>
          <w:numId w:val="48"/>
        </w:numPr>
        <w:ind w:right="1075" w:hanging="360"/>
        <w:rPr>
          <w:rFonts w:asciiTheme="minorHAnsi" w:hAnsiTheme="minorHAnsi"/>
          <w:szCs w:val="24"/>
        </w:rPr>
      </w:pPr>
      <w:r w:rsidRPr="009C1F44">
        <w:rPr>
          <w:rFonts w:asciiTheme="minorHAnsi" w:hAnsiTheme="minorHAnsi"/>
          <w:szCs w:val="24"/>
        </w:rPr>
        <w:t xml:space="preserve">Informing consumers of their rights when collecting data. </w:t>
      </w:r>
    </w:p>
    <w:p w:rsidR="00B416E2" w:rsidRPr="009C1F44" w:rsidRDefault="00D3631D" w:rsidP="008C101E">
      <w:pPr>
        <w:numPr>
          <w:ilvl w:val="0"/>
          <w:numId w:val="48"/>
        </w:numPr>
        <w:ind w:right="1075" w:hanging="360"/>
        <w:rPr>
          <w:rFonts w:asciiTheme="minorHAnsi" w:hAnsiTheme="minorHAnsi"/>
          <w:szCs w:val="24"/>
        </w:rPr>
      </w:pPr>
      <w:r w:rsidRPr="009C1F44">
        <w:rPr>
          <w:rFonts w:asciiTheme="minorHAnsi" w:hAnsiTheme="minorHAnsi"/>
          <w:szCs w:val="24"/>
        </w:rPr>
        <w:t xml:space="preserve">Striving for a high degree of accuracy in collection and maintenance of data. </w:t>
      </w:r>
    </w:p>
    <w:p w:rsidR="00B416E2" w:rsidRPr="009C1F44" w:rsidRDefault="00D3631D" w:rsidP="008C101E">
      <w:pPr>
        <w:numPr>
          <w:ilvl w:val="0"/>
          <w:numId w:val="48"/>
        </w:numPr>
        <w:ind w:right="1075" w:hanging="360"/>
        <w:rPr>
          <w:rFonts w:asciiTheme="minorHAnsi" w:hAnsiTheme="minorHAnsi"/>
          <w:szCs w:val="24"/>
        </w:rPr>
      </w:pPr>
      <w:r w:rsidRPr="009C1F44">
        <w:rPr>
          <w:rFonts w:asciiTheme="minorHAnsi" w:hAnsiTheme="minorHAnsi"/>
          <w:szCs w:val="24"/>
        </w:rPr>
        <w:t xml:space="preserve">Exhibiting safe data handling and system security practices. </w:t>
      </w:r>
    </w:p>
    <w:p w:rsidR="00B416E2" w:rsidRPr="009C1F44" w:rsidRDefault="00D3631D" w:rsidP="008C101E">
      <w:pPr>
        <w:numPr>
          <w:ilvl w:val="0"/>
          <w:numId w:val="48"/>
        </w:numPr>
        <w:ind w:right="1075" w:hanging="360"/>
        <w:rPr>
          <w:rFonts w:asciiTheme="minorHAnsi" w:hAnsiTheme="minorHAnsi"/>
          <w:szCs w:val="24"/>
        </w:rPr>
      </w:pPr>
      <w:r w:rsidRPr="009C1F44">
        <w:rPr>
          <w:rFonts w:asciiTheme="minorHAnsi" w:hAnsiTheme="minorHAnsi"/>
          <w:szCs w:val="24"/>
        </w:rPr>
        <w:t xml:space="preserve">Responding promptly and appropriately to requests for data. </w:t>
      </w:r>
    </w:p>
    <w:p w:rsidR="00B416E2" w:rsidRPr="009C1F44" w:rsidRDefault="00D3631D" w:rsidP="008C101E">
      <w:pPr>
        <w:numPr>
          <w:ilvl w:val="0"/>
          <w:numId w:val="48"/>
        </w:numPr>
        <w:spacing w:after="240" w:line="247" w:lineRule="auto"/>
        <w:ind w:right="1080" w:hanging="360"/>
        <w:rPr>
          <w:rFonts w:asciiTheme="minorHAnsi" w:hAnsiTheme="minorHAnsi"/>
          <w:szCs w:val="24"/>
        </w:rPr>
      </w:pPr>
      <w:r w:rsidRPr="009C1F44">
        <w:rPr>
          <w:rFonts w:asciiTheme="minorHAnsi" w:hAnsiTheme="minorHAnsi"/>
          <w:szCs w:val="24"/>
        </w:rPr>
        <w:t xml:space="preserve">Involving higher authority as defined by statutes, rules, regulations, and policies. </w:t>
      </w:r>
    </w:p>
    <w:p w:rsidR="00B416E2" w:rsidRPr="006B54C9" w:rsidRDefault="00D3631D" w:rsidP="003861D2">
      <w:pPr>
        <w:pStyle w:val="Heading3"/>
      </w:pPr>
      <w:r w:rsidRPr="006B54C9">
        <w:t xml:space="preserve">Statutory Information </w:t>
      </w:r>
    </w:p>
    <w:p w:rsidR="00B416E2" w:rsidRPr="009C1F44" w:rsidRDefault="00D3631D">
      <w:pPr>
        <w:pStyle w:val="Heading4"/>
        <w:ind w:left="-4" w:right="1063"/>
        <w:rPr>
          <w:rFonts w:asciiTheme="minorHAnsi" w:hAnsiTheme="minorHAnsi"/>
          <w:szCs w:val="24"/>
        </w:rPr>
      </w:pPr>
      <w:r w:rsidRPr="009C1F44">
        <w:rPr>
          <w:rFonts w:asciiTheme="minorHAnsi" w:hAnsiTheme="minorHAnsi"/>
          <w:szCs w:val="24"/>
        </w:rPr>
        <w:t>General</w:t>
      </w:r>
      <w:r w:rsidRPr="009C1F44">
        <w:rPr>
          <w:rFonts w:asciiTheme="minorHAnsi" w:hAnsiTheme="minorHAnsi"/>
          <w:b/>
          <w:szCs w:val="24"/>
        </w:rPr>
        <w:t xml:space="preserve"> </w:t>
      </w:r>
    </w:p>
    <w:p w:rsidR="00B416E2" w:rsidRPr="009C1F44" w:rsidRDefault="00D3631D" w:rsidP="004723D3">
      <w:pPr>
        <w:spacing w:after="240" w:line="247" w:lineRule="auto"/>
        <w:ind w:left="14" w:right="1080" w:hanging="14"/>
        <w:rPr>
          <w:rFonts w:asciiTheme="minorHAnsi" w:hAnsiTheme="minorHAnsi"/>
          <w:szCs w:val="24"/>
        </w:rPr>
      </w:pPr>
      <w:r w:rsidRPr="009C1F44">
        <w:rPr>
          <w:rFonts w:asciiTheme="minorHAnsi" w:hAnsiTheme="minorHAnsi"/>
          <w:szCs w:val="24"/>
        </w:rPr>
        <w:t>All rehabilitation services data that SSB collects is considered private data unless otherwise classified by statute or federal law.</w:t>
      </w:r>
      <w:r w:rsidR="004A5841">
        <w:rPr>
          <w:rFonts w:asciiTheme="minorHAnsi" w:hAnsiTheme="minorHAnsi"/>
          <w:szCs w:val="24"/>
        </w:rPr>
        <w:t xml:space="preserve"> </w:t>
      </w:r>
      <w:r w:rsidRPr="009C1F44">
        <w:rPr>
          <w:rFonts w:asciiTheme="minorHAnsi" w:hAnsiTheme="minorHAnsi"/>
          <w:color w:val="2F2F2F"/>
          <w:szCs w:val="24"/>
        </w:rPr>
        <w:t>Employment and training data are private data on individuals.</w:t>
      </w:r>
      <w:r w:rsidR="004A5841">
        <w:rPr>
          <w:rFonts w:asciiTheme="minorHAnsi" w:hAnsiTheme="minorHAnsi"/>
          <w:color w:val="2F2F2F"/>
          <w:szCs w:val="24"/>
        </w:rPr>
        <w:t xml:space="preserve"> </w:t>
      </w:r>
    </w:p>
    <w:p w:rsidR="00B416E2" w:rsidRPr="006B54C9" w:rsidRDefault="00D3631D" w:rsidP="003861D2">
      <w:pPr>
        <w:pStyle w:val="Heading3"/>
      </w:pPr>
      <w:r w:rsidRPr="006B54C9">
        <w:t xml:space="preserve">Harmful Data </w:t>
      </w:r>
    </w:p>
    <w:p w:rsidR="003E412F" w:rsidRPr="009C1F44" w:rsidRDefault="00D3631D" w:rsidP="00DC4425">
      <w:pPr>
        <w:spacing w:after="240" w:line="247" w:lineRule="auto"/>
        <w:ind w:left="14" w:right="1080" w:hanging="14"/>
        <w:rPr>
          <w:rFonts w:asciiTheme="minorHAnsi" w:hAnsiTheme="minorHAnsi"/>
          <w:szCs w:val="24"/>
        </w:rPr>
      </w:pPr>
      <w:r w:rsidRPr="009C1F44">
        <w:rPr>
          <w:rFonts w:asciiTheme="minorHAnsi" w:hAnsiTheme="minorHAnsi"/>
          <w:szCs w:val="24"/>
        </w:rPr>
        <w:t>Medical or psychological data that could be harmful to the individual should not be released directly to the individual.</w:t>
      </w:r>
      <w:r w:rsidR="004A5841">
        <w:rPr>
          <w:rFonts w:asciiTheme="minorHAnsi" w:hAnsiTheme="minorHAnsi"/>
          <w:szCs w:val="24"/>
        </w:rPr>
        <w:t xml:space="preserve"> </w:t>
      </w:r>
      <w:r w:rsidRPr="009C1F44">
        <w:rPr>
          <w:rFonts w:asciiTheme="minorHAnsi" w:hAnsiTheme="minorHAnsi"/>
          <w:szCs w:val="24"/>
        </w:rPr>
        <w:t>The data must be provided through the individual’s legal representative, a physician, or a psychological practitioner.</w:t>
      </w:r>
      <w:r w:rsidR="004A5841">
        <w:rPr>
          <w:rFonts w:asciiTheme="minorHAnsi" w:hAnsiTheme="minorHAnsi"/>
          <w:szCs w:val="24"/>
        </w:rPr>
        <w:t xml:space="preserve"> </w:t>
      </w:r>
    </w:p>
    <w:p w:rsidR="00B416E2" w:rsidRPr="006B54C9" w:rsidRDefault="00D3631D" w:rsidP="003861D2">
      <w:pPr>
        <w:pStyle w:val="Heading3"/>
      </w:pPr>
      <w:r w:rsidRPr="006B54C9">
        <w:t xml:space="preserve">Data Practices Resources </w:t>
      </w:r>
    </w:p>
    <w:p w:rsidR="00B416E2" w:rsidRPr="009C1F44" w:rsidRDefault="00D3631D" w:rsidP="004723D3">
      <w:pPr>
        <w:spacing w:after="240" w:line="247" w:lineRule="auto"/>
        <w:ind w:left="14" w:right="1080" w:hanging="14"/>
        <w:rPr>
          <w:rFonts w:asciiTheme="minorHAnsi" w:hAnsiTheme="minorHAnsi"/>
          <w:szCs w:val="24"/>
        </w:rPr>
      </w:pPr>
      <w:r w:rsidRPr="009C1F44">
        <w:rPr>
          <w:rFonts w:asciiTheme="minorHAnsi" w:hAnsiTheme="minorHAnsi"/>
          <w:szCs w:val="24"/>
        </w:rPr>
        <w:t xml:space="preserve">Maintaining the security of consumer data is a complex, ever-changing endeavor. No one is expected to have all the answers; here are some resources to help you: </w:t>
      </w:r>
    </w:p>
    <w:p w:rsidR="00B416E2" w:rsidRPr="009C1F44" w:rsidRDefault="00D3631D" w:rsidP="004723D3">
      <w:pPr>
        <w:numPr>
          <w:ilvl w:val="0"/>
          <w:numId w:val="15"/>
        </w:numPr>
        <w:spacing w:after="240" w:line="247" w:lineRule="auto"/>
        <w:ind w:right="1080" w:hanging="360"/>
        <w:rPr>
          <w:rFonts w:asciiTheme="minorHAnsi" w:hAnsiTheme="minorHAnsi"/>
          <w:szCs w:val="24"/>
        </w:rPr>
      </w:pPr>
      <w:r w:rsidRPr="009C1F44">
        <w:rPr>
          <w:rFonts w:asciiTheme="minorHAnsi" w:hAnsiTheme="minorHAnsi"/>
          <w:szCs w:val="24"/>
        </w:rPr>
        <w:lastRenderedPageBreak/>
        <w:t xml:space="preserve">Minnesota Statute § 13 the Minnesota Government Data Practices Act can found in entirety at </w:t>
      </w:r>
      <w:hyperlink r:id="rId25" w:tooltip="MN Statute Link">
        <w:r w:rsidRPr="009C1F44">
          <w:rPr>
            <w:rFonts w:asciiTheme="minorHAnsi" w:hAnsiTheme="minorHAnsi"/>
            <w:color w:val="0000FF"/>
            <w:szCs w:val="24"/>
            <w:u w:val="single" w:color="0000FF"/>
          </w:rPr>
          <w:t>www.revisor.leg.state.mn.us/statutes/</w:t>
        </w:r>
      </w:hyperlink>
      <w:hyperlink r:id="rId26">
        <w:r w:rsidRPr="009C1F44">
          <w:rPr>
            <w:rFonts w:asciiTheme="minorHAnsi" w:hAnsiTheme="minorHAnsi"/>
            <w:b/>
            <w:szCs w:val="24"/>
          </w:rPr>
          <w:t xml:space="preserve"> </w:t>
        </w:r>
      </w:hyperlink>
    </w:p>
    <w:p w:rsidR="00B416E2" w:rsidRPr="009C1F44" w:rsidRDefault="00D3631D">
      <w:pPr>
        <w:numPr>
          <w:ilvl w:val="0"/>
          <w:numId w:val="15"/>
        </w:numPr>
        <w:ind w:right="1075" w:hanging="360"/>
        <w:rPr>
          <w:rFonts w:asciiTheme="minorHAnsi" w:hAnsiTheme="minorHAnsi"/>
          <w:szCs w:val="24"/>
        </w:rPr>
      </w:pPr>
      <w:r w:rsidRPr="009C1F44">
        <w:rPr>
          <w:rFonts w:asciiTheme="minorHAnsi" w:hAnsiTheme="minorHAnsi"/>
          <w:szCs w:val="24"/>
        </w:rPr>
        <w:t xml:space="preserve">The </w:t>
      </w:r>
      <w:r w:rsidR="00123B41" w:rsidRPr="009C1F44">
        <w:rPr>
          <w:rFonts w:asciiTheme="minorHAnsi" w:hAnsiTheme="minorHAnsi"/>
          <w:szCs w:val="24"/>
        </w:rPr>
        <w:t>Data Practices Office</w:t>
      </w:r>
      <w:r w:rsidRPr="009C1F44">
        <w:rPr>
          <w:rFonts w:asciiTheme="minorHAnsi" w:hAnsiTheme="minorHAnsi"/>
          <w:szCs w:val="24"/>
        </w:rPr>
        <w:t xml:space="preserve"> (</w:t>
      </w:r>
      <w:r w:rsidR="00123B41" w:rsidRPr="009C1F44">
        <w:rPr>
          <w:rFonts w:asciiTheme="minorHAnsi" w:hAnsiTheme="minorHAnsi"/>
          <w:szCs w:val="24"/>
        </w:rPr>
        <w:t>DPO</w:t>
      </w:r>
      <w:r w:rsidRPr="009C1F44">
        <w:rPr>
          <w:rFonts w:asciiTheme="minorHAnsi" w:hAnsiTheme="minorHAnsi"/>
          <w:szCs w:val="24"/>
        </w:rPr>
        <w:t xml:space="preserve">) Minnesota Department of </w:t>
      </w:r>
    </w:p>
    <w:p w:rsidR="00B416E2" w:rsidRPr="009C1F44" w:rsidRDefault="00D3631D">
      <w:pPr>
        <w:ind w:left="730" w:right="1075"/>
        <w:rPr>
          <w:rFonts w:asciiTheme="minorHAnsi" w:hAnsiTheme="minorHAnsi"/>
          <w:szCs w:val="24"/>
        </w:rPr>
      </w:pPr>
      <w:r w:rsidRPr="009C1F44">
        <w:rPr>
          <w:rFonts w:asciiTheme="minorHAnsi" w:hAnsiTheme="minorHAnsi"/>
          <w:szCs w:val="24"/>
        </w:rPr>
        <w:t>Administration provides assistance and advice on Minnesota's public access and privacy laws to the public and government.</w:t>
      </w:r>
      <w:r w:rsidR="004A5841">
        <w:rPr>
          <w:rFonts w:asciiTheme="minorHAnsi" w:hAnsiTheme="minorHAnsi"/>
          <w:szCs w:val="24"/>
        </w:rPr>
        <w:t xml:space="preserve"> </w:t>
      </w:r>
      <w:r w:rsidR="00123B41" w:rsidRPr="009C1F44">
        <w:rPr>
          <w:rFonts w:asciiTheme="minorHAnsi" w:hAnsiTheme="minorHAnsi"/>
          <w:szCs w:val="24"/>
        </w:rPr>
        <w:t>On their website is a large amount of information and several helpful links</w:t>
      </w:r>
      <w:r w:rsidRPr="009C1F44">
        <w:rPr>
          <w:rFonts w:asciiTheme="minorHAnsi" w:hAnsiTheme="minorHAnsi"/>
          <w:szCs w:val="24"/>
        </w:rPr>
        <w:t>.</w:t>
      </w:r>
      <w:r w:rsidR="004A5841">
        <w:rPr>
          <w:rFonts w:asciiTheme="minorHAnsi" w:hAnsiTheme="minorHAnsi"/>
          <w:szCs w:val="24"/>
        </w:rPr>
        <w:t xml:space="preserve"> </w:t>
      </w:r>
    </w:p>
    <w:p w:rsidR="00B416E2" w:rsidRPr="009C1F44" w:rsidRDefault="00923E19" w:rsidP="00DC4425">
      <w:pPr>
        <w:spacing w:after="240" w:line="259" w:lineRule="auto"/>
        <w:ind w:left="734" w:hanging="14"/>
        <w:rPr>
          <w:rFonts w:asciiTheme="minorHAnsi" w:hAnsiTheme="minorHAnsi"/>
          <w:szCs w:val="24"/>
        </w:rPr>
      </w:pPr>
      <w:hyperlink r:id="rId27" w:tooltip="Data Practices Office Link" w:history="1">
        <w:r w:rsidR="00123B41" w:rsidRPr="009C1F44">
          <w:rPr>
            <w:rStyle w:val="Hyperlink"/>
            <w:rFonts w:asciiTheme="minorHAnsi" w:hAnsiTheme="minorHAnsi"/>
            <w:szCs w:val="24"/>
          </w:rPr>
          <w:t>https://mn.gov/admin/data-practices/</w:t>
        </w:r>
      </w:hyperlink>
      <w:r w:rsidR="004A5841">
        <w:rPr>
          <w:rFonts w:asciiTheme="minorHAnsi" w:hAnsiTheme="minorHAnsi"/>
          <w:szCs w:val="24"/>
        </w:rPr>
        <w:t xml:space="preserve"> </w:t>
      </w:r>
    </w:p>
    <w:p w:rsidR="00B416E2" w:rsidRPr="006B54C9" w:rsidRDefault="00B850F7" w:rsidP="006B54C9">
      <w:pPr>
        <w:spacing w:after="160" w:line="259" w:lineRule="auto"/>
        <w:ind w:left="0" w:firstLine="0"/>
        <w:rPr>
          <w:rFonts w:asciiTheme="minorHAnsi" w:hAnsiTheme="minorHAnsi"/>
          <w:b/>
          <w:szCs w:val="24"/>
        </w:rPr>
      </w:pPr>
      <w:r w:rsidRPr="009C1F44">
        <w:rPr>
          <w:rFonts w:asciiTheme="minorHAnsi" w:hAnsiTheme="minorHAnsi"/>
          <w:b/>
          <w:szCs w:val="24"/>
        </w:rPr>
        <w:br w:type="page"/>
      </w:r>
    </w:p>
    <w:p w:rsidR="00B416E2" w:rsidRDefault="00D3631D" w:rsidP="004A5841">
      <w:pPr>
        <w:pStyle w:val="Heading2"/>
      </w:pPr>
      <w:bookmarkStart w:id="9" w:name="_Toc22684"/>
      <w:r w:rsidRPr="009C1F44">
        <w:lastRenderedPageBreak/>
        <w:t>CRIMINAL BACKGROUND CHECKS</w:t>
      </w:r>
      <w:bookmarkEnd w:id="9"/>
    </w:p>
    <w:p w:rsidR="00B416E2" w:rsidRPr="009C1F44" w:rsidRDefault="00D3631D" w:rsidP="003C536D">
      <w:pPr>
        <w:spacing w:after="240" w:line="259" w:lineRule="auto"/>
        <w:ind w:left="0" w:right="1008" w:firstLine="0"/>
        <w:rPr>
          <w:rFonts w:asciiTheme="minorHAnsi" w:hAnsiTheme="minorHAnsi"/>
          <w:szCs w:val="24"/>
        </w:rPr>
      </w:pPr>
      <w:r w:rsidRPr="009C1F44">
        <w:rPr>
          <w:rFonts w:asciiTheme="minorHAnsi" w:hAnsiTheme="minorHAnsi"/>
          <w:szCs w:val="24"/>
        </w:rPr>
        <w:t>Verifying contract application information and conducting proper reference checks, including criminal background checks, enhances the quality of the contracting process, provides consistency, and ensures consumer safety.</w:t>
      </w:r>
      <w:r w:rsidR="004A5841">
        <w:rPr>
          <w:rFonts w:asciiTheme="minorHAnsi" w:hAnsiTheme="minorHAnsi"/>
          <w:szCs w:val="24"/>
        </w:rPr>
        <w:t xml:space="preserve"> </w:t>
      </w:r>
    </w:p>
    <w:p w:rsidR="00B416E2" w:rsidRPr="009C1F44" w:rsidRDefault="00D3631D" w:rsidP="003C536D">
      <w:pPr>
        <w:spacing w:after="240" w:line="247" w:lineRule="auto"/>
        <w:ind w:left="14" w:right="1080" w:hanging="14"/>
        <w:rPr>
          <w:rFonts w:asciiTheme="minorHAnsi" w:hAnsiTheme="minorHAnsi"/>
          <w:szCs w:val="24"/>
        </w:rPr>
      </w:pPr>
      <w:r w:rsidRPr="009C1F44">
        <w:rPr>
          <w:rFonts w:asciiTheme="minorHAnsi" w:hAnsiTheme="minorHAnsi"/>
          <w:szCs w:val="24"/>
        </w:rPr>
        <w:t>It is the policy of SSB to require criminal background checks for contractors providing adjustment to blindness and related rehabilitation services for SSB consumers. This requirement is included in the master contract.</w:t>
      </w:r>
      <w:r w:rsidR="004A5841">
        <w:rPr>
          <w:rFonts w:asciiTheme="minorHAnsi" w:hAnsiTheme="minorHAnsi"/>
          <w:szCs w:val="24"/>
        </w:rPr>
        <w:t xml:space="preserve"> </w:t>
      </w:r>
    </w:p>
    <w:p w:rsidR="00B416E2" w:rsidRPr="009C1F44" w:rsidRDefault="00D3631D" w:rsidP="003C536D">
      <w:pPr>
        <w:spacing w:after="240" w:line="247" w:lineRule="auto"/>
        <w:ind w:left="14" w:right="1080" w:hanging="14"/>
        <w:rPr>
          <w:rFonts w:asciiTheme="minorHAnsi" w:hAnsiTheme="minorHAnsi"/>
          <w:szCs w:val="24"/>
        </w:rPr>
      </w:pPr>
      <w:r w:rsidRPr="009C1F44">
        <w:rPr>
          <w:rFonts w:asciiTheme="minorHAnsi" w:hAnsiTheme="minorHAnsi"/>
          <w:b/>
          <w:szCs w:val="24"/>
        </w:rPr>
        <w:t>Contractors that have employees</w:t>
      </w:r>
      <w:r w:rsidRPr="009C1F44">
        <w:rPr>
          <w:rFonts w:asciiTheme="minorHAnsi" w:hAnsiTheme="minorHAnsi"/>
          <w:szCs w:val="24"/>
        </w:rPr>
        <w:t xml:space="preserve"> </w:t>
      </w:r>
      <w:r w:rsidRPr="009C1F44">
        <w:rPr>
          <w:rFonts w:asciiTheme="minorHAnsi" w:hAnsiTheme="minorHAnsi"/>
          <w:b/>
          <w:szCs w:val="24"/>
        </w:rPr>
        <w:t>or subcontractors</w:t>
      </w:r>
      <w:r w:rsidRPr="009C1F44">
        <w:rPr>
          <w:rFonts w:asciiTheme="minorHAnsi" w:hAnsiTheme="minorHAnsi"/>
          <w:szCs w:val="24"/>
        </w:rPr>
        <w:t xml:space="preserve"> are responsible at their own expense, to perform the criminal background checks. SSB will review a contractor’s records of conducted criminal background checks during monitoring visits.</w:t>
      </w:r>
      <w:r w:rsidR="004A5841">
        <w:rPr>
          <w:rFonts w:asciiTheme="minorHAnsi" w:hAnsiTheme="minorHAnsi"/>
          <w:szCs w:val="24"/>
        </w:rPr>
        <w:t xml:space="preserve"> </w:t>
      </w:r>
    </w:p>
    <w:p w:rsidR="00B416E2" w:rsidRPr="009C1F44" w:rsidRDefault="00D3631D" w:rsidP="003C536D">
      <w:pPr>
        <w:spacing w:after="240" w:line="247" w:lineRule="auto"/>
        <w:ind w:left="14" w:right="1080" w:hanging="14"/>
        <w:rPr>
          <w:rFonts w:asciiTheme="minorHAnsi" w:hAnsiTheme="minorHAnsi"/>
          <w:szCs w:val="24"/>
        </w:rPr>
      </w:pPr>
      <w:r w:rsidRPr="009C1F44">
        <w:rPr>
          <w:rFonts w:asciiTheme="minorHAnsi" w:hAnsiTheme="minorHAnsi"/>
          <w:b/>
          <w:szCs w:val="24"/>
        </w:rPr>
        <w:t>Contractors with no</w:t>
      </w:r>
      <w:r w:rsidRPr="009C1F44">
        <w:rPr>
          <w:rFonts w:asciiTheme="minorHAnsi" w:hAnsiTheme="minorHAnsi"/>
          <w:szCs w:val="24"/>
        </w:rPr>
        <w:t xml:space="preserve"> </w:t>
      </w:r>
      <w:r w:rsidRPr="009C1F44">
        <w:rPr>
          <w:rFonts w:asciiTheme="minorHAnsi" w:hAnsiTheme="minorHAnsi"/>
          <w:b/>
          <w:szCs w:val="24"/>
        </w:rPr>
        <w:t>employees</w:t>
      </w:r>
      <w:r w:rsidRPr="009C1F44">
        <w:rPr>
          <w:rFonts w:asciiTheme="minorHAnsi" w:hAnsiTheme="minorHAnsi"/>
          <w:szCs w:val="24"/>
        </w:rPr>
        <w:t xml:space="preserve"> will have criminal background checks conducted at SSB’s expense. The Deputy Director of Operations will evaluate the results of the criminal background check using Minnesota Statute 364.03 as a framework. </w:t>
      </w:r>
    </w:p>
    <w:p w:rsidR="00B416E2" w:rsidRPr="009C1F44" w:rsidRDefault="00D3631D" w:rsidP="003C536D">
      <w:pPr>
        <w:spacing w:after="240" w:line="247" w:lineRule="auto"/>
        <w:ind w:left="14" w:right="1080" w:hanging="14"/>
        <w:rPr>
          <w:rFonts w:asciiTheme="minorHAnsi" w:hAnsiTheme="minorHAnsi"/>
          <w:szCs w:val="24"/>
        </w:rPr>
      </w:pPr>
      <w:r w:rsidRPr="009C1F44">
        <w:rPr>
          <w:rFonts w:asciiTheme="minorHAnsi" w:hAnsiTheme="minorHAnsi"/>
          <w:szCs w:val="24"/>
        </w:rPr>
        <w:t>SSB may also conduct criminal background checks on contractors during the five year term of the contract. Contractors shall immediately notify SSB of any change in criminal background status.</w:t>
      </w:r>
      <w:r w:rsidRPr="009C1F44">
        <w:rPr>
          <w:rFonts w:asciiTheme="minorHAnsi" w:hAnsiTheme="minorHAnsi"/>
          <w:b/>
          <w:szCs w:val="24"/>
        </w:rPr>
        <w:t xml:space="preserve"> </w:t>
      </w:r>
    </w:p>
    <w:p w:rsidR="00B850F7" w:rsidRPr="009C1F44" w:rsidRDefault="00D3631D" w:rsidP="005B0485">
      <w:pPr>
        <w:spacing w:after="8" w:line="249" w:lineRule="auto"/>
        <w:ind w:left="-4" w:right="1063"/>
        <w:rPr>
          <w:rFonts w:asciiTheme="minorHAnsi" w:hAnsiTheme="minorHAnsi"/>
          <w:b/>
          <w:szCs w:val="24"/>
        </w:rPr>
      </w:pPr>
      <w:r w:rsidRPr="009C1F44">
        <w:rPr>
          <w:rFonts w:asciiTheme="minorHAnsi" w:hAnsiTheme="minorHAnsi"/>
          <w:b/>
          <w:szCs w:val="24"/>
        </w:rPr>
        <w:t>Contact:</w:t>
      </w:r>
      <w:r w:rsidR="004A5841">
        <w:rPr>
          <w:rFonts w:asciiTheme="minorHAnsi" w:hAnsiTheme="minorHAnsi"/>
          <w:b/>
          <w:szCs w:val="24"/>
        </w:rPr>
        <w:t xml:space="preserve"> </w:t>
      </w:r>
      <w:r w:rsidRPr="009C1F44">
        <w:rPr>
          <w:rFonts w:asciiTheme="minorHAnsi" w:hAnsiTheme="minorHAnsi"/>
          <w:b/>
          <w:szCs w:val="24"/>
        </w:rPr>
        <w:t xml:space="preserve">Deputy Director, Operations, Brianna Holeman, (651) 539-2292, </w:t>
      </w:r>
      <w:r w:rsidRPr="009C1F44">
        <w:rPr>
          <w:rFonts w:asciiTheme="minorHAnsi" w:hAnsiTheme="minorHAnsi"/>
          <w:b/>
          <w:color w:val="0000FF"/>
          <w:szCs w:val="24"/>
          <w:u w:val="single" w:color="0000FF"/>
        </w:rPr>
        <w:t>Brianna.Holeman@state.mn.us</w:t>
      </w:r>
      <w:r w:rsidR="004A5841">
        <w:rPr>
          <w:rFonts w:asciiTheme="minorHAnsi" w:hAnsiTheme="minorHAnsi"/>
          <w:b/>
          <w:szCs w:val="24"/>
        </w:rPr>
        <w:t xml:space="preserve"> </w:t>
      </w:r>
      <w:r w:rsidR="00B850F7" w:rsidRPr="009C1F44">
        <w:rPr>
          <w:rFonts w:asciiTheme="minorHAnsi" w:hAnsiTheme="minorHAnsi"/>
          <w:b/>
          <w:szCs w:val="24"/>
        </w:rPr>
        <w:br w:type="page"/>
      </w:r>
    </w:p>
    <w:p w:rsidR="00B416E2" w:rsidRPr="009C1F44" w:rsidRDefault="00D3631D" w:rsidP="008C7604">
      <w:pPr>
        <w:spacing w:after="0" w:line="259" w:lineRule="auto"/>
        <w:ind w:left="0" w:firstLine="0"/>
        <w:rPr>
          <w:rFonts w:asciiTheme="minorHAnsi" w:hAnsiTheme="minorHAnsi"/>
          <w:szCs w:val="24"/>
        </w:rPr>
      </w:pPr>
      <w:bookmarkStart w:id="10" w:name="_Toc22685"/>
      <w:r w:rsidRPr="009C1F44">
        <w:rPr>
          <w:rFonts w:asciiTheme="minorHAnsi" w:hAnsiTheme="minorHAnsi"/>
          <w:szCs w:val="24"/>
        </w:rPr>
        <w:lastRenderedPageBreak/>
        <w:t xml:space="preserve">VENDOR MONITORING </w:t>
      </w:r>
      <w:bookmarkEnd w:id="10"/>
      <w:r w:rsidRPr="009C1F44">
        <w:rPr>
          <w:rFonts w:asciiTheme="minorHAnsi" w:hAnsiTheme="minorHAnsi"/>
          <w:szCs w:val="24"/>
        </w:rPr>
        <w:t xml:space="preserve">As part of the contract with SSB, vendors agree to permit monitoring of all contractual functions. </w:t>
      </w:r>
    </w:p>
    <w:p w:rsidR="00B416E2" w:rsidRPr="009C1F44" w:rsidRDefault="00D3631D" w:rsidP="003C536D">
      <w:pPr>
        <w:spacing w:after="120" w:line="247" w:lineRule="auto"/>
        <w:ind w:left="14" w:right="1080" w:hanging="14"/>
        <w:rPr>
          <w:rFonts w:asciiTheme="minorHAnsi" w:hAnsiTheme="minorHAnsi"/>
          <w:szCs w:val="24"/>
        </w:rPr>
      </w:pPr>
      <w:r w:rsidRPr="009C1F44">
        <w:rPr>
          <w:rFonts w:asciiTheme="minorHAnsi" w:hAnsiTheme="minorHAnsi"/>
          <w:szCs w:val="24"/>
        </w:rPr>
        <w:t xml:space="preserve">Monitoring reviews may include: </w:t>
      </w:r>
    </w:p>
    <w:p w:rsidR="00B416E2" w:rsidRPr="009C1F44" w:rsidRDefault="00D3631D" w:rsidP="00B90748">
      <w:pPr>
        <w:numPr>
          <w:ilvl w:val="0"/>
          <w:numId w:val="31"/>
        </w:numPr>
        <w:ind w:right="1075" w:hanging="360"/>
        <w:rPr>
          <w:rFonts w:asciiTheme="minorHAnsi" w:hAnsiTheme="minorHAnsi"/>
          <w:szCs w:val="24"/>
        </w:rPr>
      </w:pPr>
      <w:r w:rsidRPr="009C1F44">
        <w:rPr>
          <w:rFonts w:asciiTheme="minorHAnsi" w:hAnsiTheme="minorHAnsi"/>
          <w:szCs w:val="24"/>
        </w:rPr>
        <w:t xml:space="preserve">observation of evaluation/training sessions; </w:t>
      </w:r>
    </w:p>
    <w:p w:rsidR="00B416E2" w:rsidRPr="009C1F44" w:rsidRDefault="00D3631D" w:rsidP="00B90748">
      <w:pPr>
        <w:numPr>
          <w:ilvl w:val="0"/>
          <w:numId w:val="31"/>
        </w:numPr>
        <w:ind w:right="1075" w:hanging="360"/>
        <w:rPr>
          <w:rFonts w:asciiTheme="minorHAnsi" w:hAnsiTheme="minorHAnsi"/>
          <w:szCs w:val="24"/>
        </w:rPr>
      </w:pPr>
      <w:r w:rsidRPr="009C1F44">
        <w:rPr>
          <w:rFonts w:asciiTheme="minorHAnsi" w:hAnsiTheme="minorHAnsi"/>
          <w:szCs w:val="24"/>
        </w:rPr>
        <w:t xml:space="preserve">product delivery; </w:t>
      </w:r>
    </w:p>
    <w:p w:rsidR="00B416E2" w:rsidRPr="009C1F44" w:rsidRDefault="00D3631D" w:rsidP="00B90748">
      <w:pPr>
        <w:numPr>
          <w:ilvl w:val="0"/>
          <w:numId w:val="31"/>
        </w:numPr>
        <w:ind w:right="1075" w:hanging="360"/>
        <w:rPr>
          <w:rFonts w:asciiTheme="minorHAnsi" w:hAnsiTheme="minorHAnsi"/>
          <w:szCs w:val="24"/>
        </w:rPr>
      </w:pPr>
      <w:r w:rsidRPr="009C1F44">
        <w:rPr>
          <w:rFonts w:asciiTheme="minorHAnsi" w:hAnsiTheme="minorHAnsi"/>
          <w:szCs w:val="24"/>
        </w:rPr>
        <w:t xml:space="preserve">service performance; </w:t>
      </w:r>
    </w:p>
    <w:p w:rsidR="00B416E2" w:rsidRPr="009C1F44" w:rsidRDefault="00D3631D" w:rsidP="00B90748">
      <w:pPr>
        <w:numPr>
          <w:ilvl w:val="0"/>
          <w:numId w:val="31"/>
        </w:numPr>
        <w:ind w:right="1075" w:hanging="360"/>
        <w:rPr>
          <w:rFonts w:asciiTheme="minorHAnsi" w:hAnsiTheme="minorHAnsi"/>
          <w:szCs w:val="24"/>
        </w:rPr>
      </w:pPr>
      <w:r w:rsidRPr="009C1F44">
        <w:rPr>
          <w:rFonts w:asciiTheme="minorHAnsi" w:hAnsiTheme="minorHAnsi"/>
          <w:szCs w:val="24"/>
        </w:rPr>
        <w:t xml:space="preserve">consumer records and interviews; </w:t>
      </w:r>
    </w:p>
    <w:p w:rsidR="00B416E2" w:rsidRPr="009C1F44" w:rsidRDefault="00D3631D" w:rsidP="00B90748">
      <w:pPr>
        <w:numPr>
          <w:ilvl w:val="0"/>
          <w:numId w:val="31"/>
        </w:numPr>
        <w:ind w:right="1075" w:hanging="360"/>
        <w:rPr>
          <w:rFonts w:asciiTheme="minorHAnsi" w:hAnsiTheme="minorHAnsi"/>
          <w:szCs w:val="24"/>
        </w:rPr>
      </w:pPr>
      <w:r w:rsidRPr="009C1F44">
        <w:rPr>
          <w:rFonts w:asciiTheme="minorHAnsi" w:hAnsiTheme="minorHAnsi"/>
          <w:szCs w:val="24"/>
        </w:rPr>
        <w:t xml:space="preserve">on-site inspections; </w:t>
      </w:r>
    </w:p>
    <w:p w:rsidR="00B416E2" w:rsidRPr="009C1F44" w:rsidRDefault="00D3631D" w:rsidP="00B90748">
      <w:pPr>
        <w:numPr>
          <w:ilvl w:val="0"/>
          <w:numId w:val="31"/>
        </w:numPr>
        <w:ind w:right="1075" w:hanging="360"/>
        <w:rPr>
          <w:rFonts w:asciiTheme="minorHAnsi" w:hAnsiTheme="minorHAnsi"/>
          <w:szCs w:val="24"/>
        </w:rPr>
      </w:pPr>
      <w:r w:rsidRPr="009C1F44">
        <w:rPr>
          <w:rFonts w:asciiTheme="minorHAnsi" w:hAnsiTheme="minorHAnsi"/>
          <w:szCs w:val="24"/>
        </w:rPr>
        <w:t xml:space="preserve">provider qualifications; </w:t>
      </w:r>
    </w:p>
    <w:p w:rsidR="00B416E2" w:rsidRPr="009C1F44" w:rsidRDefault="00D3631D" w:rsidP="00B90748">
      <w:pPr>
        <w:numPr>
          <w:ilvl w:val="0"/>
          <w:numId w:val="31"/>
        </w:numPr>
        <w:ind w:right="1075" w:hanging="360"/>
        <w:rPr>
          <w:rFonts w:asciiTheme="minorHAnsi" w:hAnsiTheme="minorHAnsi"/>
          <w:szCs w:val="24"/>
        </w:rPr>
      </w:pPr>
      <w:r w:rsidRPr="009C1F44">
        <w:rPr>
          <w:rFonts w:asciiTheme="minorHAnsi" w:hAnsiTheme="minorHAnsi"/>
          <w:szCs w:val="24"/>
        </w:rPr>
        <w:t xml:space="preserve">compliance with state and federal regulations </w:t>
      </w:r>
    </w:p>
    <w:p w:rsidR="00B416E2" w:rsidRPr="009C1F44" w:rsidRDefault="00D3631D" w:rsidP="00B90748">
      <w:pPr>
        <w:numPr>
          <w:ilvl w:val="0"/>
          <w:numId w:val="31"/>
        </w:numPr>
        <w:ind w:right="1075" w:hanging="360"/>
        <w:rPr>
          <w:rFonts w:asciiTheme="minorHAnsi" w:hAnsiTheme="minorHAnsi"/>
          <w:szCs w:val="24"/>
        </w:rPr>
      </w:pPr>
      <w:r w:rsidRPr="009C1F44">
        <w:rPr>
          <w:rFonts w:asciiTheme="minorHAnsi" w:hAnsiTheme="minorHAnsi"/>
          <w:szCs w:val="24"/>
        </w:rPr>
        <w:t>all financial records, documentation, management control systems, and curriculum relating to the provision of products or services; and</w:t>
      </w:r>
      <w:r w:rsidR="004A5841">
        <w:rPr>
          <w:rFonts w:asciiTheme="minorHAnsi" w:hAnsiTheme="minorHAnsi"/>
          <w:szCs w:val="24"/>
        </w:rPr>
        <w:t xml:space="preserve"> </w:t>
      </w:r>
    </w:p>
    <w:p w:rsidR="00B416E2" w:rsidRPr="009C1F44" w:rsidRDefault="00D3631D" w:rsidP="00B90748">
      <w:pPr>
        <w:numPr>
          <w:ilvl w:val="0"/>
          <w:numId w:val="31"/>
        </w:numPr>
        <w:spacing w:after="240" w:line="247" w:lineRule="auto"/>
        <w:ind w:right="1080" w:hanging="360"/>
        <w:rPr>
          <w:rFonts w:asciiTheme="minorHAnsi" w:hAnsiTheme="minorHAnsi"/>
          <w:szCs w:val="24"/>
        </w:rPr>
      </w:pPr>
      <w:proofErr w:type="gramStart"/>
      <w:r w:rsidRPr="009C1F44">
        <w:rPr>
          <w:rFonts w:asciiTheme="minorHAnsi" w:hAnsiTheme="minorHAnsi"/>
          <w:szCs w:val="24"/>
        </w:rPr>
        <w:t>all</w:t>
      </w:r>
      <w:proofErr w:type="gramEnd"/>
      <w:r w:rsidRPr="009C1F44">
        <w:rPr>
          <w:rFonts w:asciiTheme="minorHAnsi" w:hAnsiTheme="minorHAnsi"/>
          <w:szCs w:val="24"/>
        </w:rPr>
        <w:t xml:space="preserve"> documents, records, or other information relating to the health, safety, or welfare of SSB consumers. </w:t>
      </w:r>
    </w:p>
    <w:p w:rsidR="00B416E2" w:rsidRPr="009C1F44" w:rsidRDefault="00D3631D" w:rsidP="003C536D">
      <w:pPr>
        <w:spacing w:after="240" w:line="247" w:lineRule="auto"/>
        <w:ind w:left="14" w:right="1080" w:hanging="14"/>
        <w:rPr>
          <w:rFonts w:asciiTheme="minorHAnsi" w:hAnsiTheme="minorHAnsi"/>
          <w:szCs w:val="24"/>
        </w:rPr>
      </w:pPr>
      <w:r w:rsidRPr="009C1F44">
        <w:rPr>
          <w:rFonts w:asciiTheme="minorHAnsi" w:hAnsiTheme="minorHAnsi"/>
          <w:szCs w:val="24"/>
        </w:rPr>
        <w:t xml:space="preserve">SSB will do comprehensive monitoring of the products and services that are purchased for SSB consumers. The comprehensive monitoring process includes both programmatic and financial reviews, and may occur periodically or as needed. Contractors providing adjustment to blindness training services will be monitored at least every three years. SSB staff may conduct unscheduled monitoring visits when deemed appropriate by SSB. </w:t>
      </w:r>
    </w:p>
    <w:p w:rsidR="00B850F7" w:rsidRPr="009C1F44" w:rsidRDefault="00D3631D" w:rsidP="00DC4425">
      <w:pPr>
        <w:spacing w:after="240" w:line="247" w:lineRule="auto"/>
        <w:ind w:left="14" w:right="1080" w:hanging="14"/>
        <w:rPr>
          <w:rFonts w:asciiTheme="minorHAnsi" w:hAnsiTheme="minorHAnsi"/>
          <w:szCs w:val="24"/>
        </w:rPr>
      </w:pPr>
      <w:r w:rsidRPr="009C1F44">
        <w:rPr>
          <w:rFonts w:asciiTheme="minorHAnsi" w:hAnsiTheme="minorHAnsi"/>
          <w:szCs w:val="24"/>
        </w:rPr>
        <w:t xml:space="preserve">More information on the vendor monitoring process can be found on the SSB website under the Documents tab at </w:t>
      </w:r>
      <w:hyperlink r:id="rId28" w:tooltip="SSB Website Link">
        <w:r w:rsidRPr="009C1F44">
          <w:rPr>
            <w:rFonts w:asciiTheme="minorHAnsi" w:hAnsiTheme="minorHAnsi"/>
            <w:color w:val="0000FF"/>
            <w:szCs w:val="24"/>
            <w:u w:val="single" w:color="0000FF"/>
          </w:rPr>
          <w:t>http://mn.gov/deed/job-seekers/blind-visual-impaired/vendor/index.jsp</w:t>
        </w:r>
      </w:hyperlink>
    </w:p>
    <w:p w:rsidR="00B850F7" w:rsidRPr="009C1F44" w:rsidRDefault="00B850F7">
      <w:pPr>
        <w:spacing w:after="160" w:line="259" w:lineRule="auto"/>
        <w:ind w:left="0" w:firstLine="0"/>
        <w:rPr>
          <w:rFonts w:asciiTheme="minorHAnsi" w:hAnsiTheme="minorHAnsi"/>
          <w:szCs w:val="24"/>
        </w:rPr>
      </w:pPr>
      <w:r w:rsidRPr="009C1F44">
        <w:rPr>
          <w:rFonts w:asciiTheme="minorHAnsi" w:hAnsiTheme="minorHAnsi"/>
          <w:szCs w:val="24"/>
        </w:rPr>
        <w:br w:type="page"/>
      </w:r>
    </w:p>
    <w:p w:rsidR="00B416E2" w:rsidRDefault="00D3631D" w:rsidP="004A5841">
      <w:pPr>
        <w:pStyle w:val="Heading2"/>
      </w:pPr>
      <w:bookmarkStart w:id="11" w:name="_Toc22686"/>
      <w:r w:rsidRPr="009C1F44">
        <w:lastRenderedPageBreak/>
        <w:t>TRAINING</w:t>
      </w:r>
      <w:bookmarkEnd w:id="11"/>
    </w:p>
    <w:p w:rsidR="00B416E2" w:rsidRPr="009C1F44" w:rsidRDefault="00D3631D" w:rsidP="003C536D">
      <w:pPr>
        <w:spacing w:after="240" w:line="259" w:lineRule="auto"/>
        <w:ind w:left="0" w:firstLine="0"/>
        <w:rPr>
          <w:rFonts w:asciiTheme="minorHAnsi" w:hAnsiTheme="minorHAnsi"/>
          <w:szCs w:val="24"/>
        </w:rPr>
      </w:pPr>
      <w:r w:rsidRPr="009C1F44">
        <w:rPr>
          <w:rFonts w:asciiTheme="minorHAnsi" w:hAnsiTheme="minorHAnsi"/>
          <w:szCs w:val="24"/>
        </w:rPr>
        <w:t>Rehabilitation Teachers, Orientation and Mobility Instructors and Braille Teachers with licensure or professional certifications are encouraged to provide documentation of renewals to SSB.</w:t>
      </w:r>
      <w:r w:rsidR="004A5841">
        <w:rPr>
          <w:rFonts w:asciiTheme="minorHAnsi" w:hAnsiTheme="minorHAnsi"/>
          <w:szCs w:val="24"/>
        </w:rPr>
        <w:t xml:space="preserve"> </w:t>
      </w:r>
    </w:p>
    <w:p w:rsidR="00B416E2" w:rsidRPr="009C1F44" w:rsidRDefault="00D3631D" w:rsidP="003C536D">
      <w:pPr>
        <w:spacing w:after="240" w:line="247" w:lineRule="auto"/>
        <w:ind w:left="14" w:right="1080" w:hanging="14"/>
        <w:rPr>
          <w:rFonts w:asciiTheme="minorHAnsi" w:hAnsiTheme="minorHAnsi"/>
          <w:szCs w:val="24"/>
        </w:rPr>
      </w:pPr>
      <w:r w:rsidRPr="009C1F44">
        <w:rPr>
          <w:rFonts w:asciiTheme="minorHAnsi" w:hAnsiTheme="minorHAnsi"/>
          <w:szCs w:val="24"/>
        </w:rPr>
        <w:t>Technology vendors will be required to take updated tests or tests that were not previously available at the time a service was added to their contract.</w:t>
      </w:r>
      <w:r w:rsidR="004A5841">
        <w:rPr>
          <w:rFonts w:asciiTheme="minorHAnsi" w:hAnsiTheme="minorHAnsi"/>
          <w:szCs w:val="24"/>
        </w:rPr>
        <w:t xml:space="preserve"> </w:t>
      </w:r>
      <w:r w:rsidRPr="009C1F44">
        <w:rPr>
          <w:rFonts w:asciiTheme="minorHAnsi" w:hAnsiTheme="minorHAnsi"/>
          <w:szCs w:val="24"/>
        </w:rPr>
        <w:t xml:space="preserve">Specific assistive technology products such as JAWS and </w:t>
      </w:r>
      <w:proofErr w:type="spellStart"/>
      <w:r w:rsidRPr="009C1F44">
        <w:rPr>
          <w:rFonts w:asciiTheme="minorHAnsi" w:hAnsiTheme="minorHAnsi"/>
          <w:szCs w:val="24"/>
        </w:rPr>
        <w:t>ZoomText</w:t>
      </w:r>
      <w:proofErr w:type="spellEnd"/>
      <w:r w:rsidRPr="009C1F44">
        <w:rPr>
          <w:rFonts w:asciiTheme="minorHAnsi" w:hAnsiTheme="minorHAnsi"/>
          <w:szCs w:val="24"/>
        </w:rPr>
        <w:t xml:space="preserve"> will require an update after every other major release.</w:t>
      </w:r>
      <w:r w:rsidR="004A5841">
        <w:rPr>
          <w:rFonts w:asciiTheme="minorHAnsi" w:hAnsiTheme="minorHAnsi"/>
          <w:szCs w:val="24"/>
        </w:rPr>
        <w:t xml:space="preserve"> </w:t>
      </w:r>
      <w:r w:rsidRPr="009C1F44">
        <w:rPr>
          <w:rFonts w:asciiTheme="minorHAnsi" w:hAnsiTheme="minorHAnsi"/>
          <w:szCs w:val="24"/>
        </w:rPr>
        <w:t>An updated test will be required after each major release of a core product (Windows, Office, etc.).</w:t>
      </w:r>
      <w:r w:rsidR="004A5841">
        <w:rPr>
          <w:rFonts w:asciiTheme="minorHAnsi" w:hAnsiTheme="minorHAnsi"/>
          <w:szCs w:val="24"/>
        </w:rPr>
        <w:t xml:space="preserve"> </w:t>
      </w:r>
      <w:r w:rsidRPr="009C1F44">
        <w:rPr>
          <w:rFonts w:asciiTheme="minorHAnsi" w:hAnsiTheme="minorHAnsi"/>
          <w:szCs w:val="24"/>
        </w:rPr>
        <w:t>Technology vendors will have six months from the time of notific</w:t>
      </w:r>
      <w:r w:rsidR="003C536D" w:rsidRPr="009C1F44">
        <w:rPr>
          <w:rFonts w:asciiTheme="minorHAnsi" w:hAnsiTheme="minorHAnsi"/>
          <w:szCs w:val="24"/>
        </w:rPr>
        <w:t>ation to complete the testing.</w:t>
      </w:r>
      <w:r w:rsidR="004A5841">
        <w:rPr>
          <w:rFonts w:asciiTheme="minorHAnsi" w:hAnsiTheme="minorHAnsi"/>
          <w:szCs w:val="24"/>
        </w:rPr>
        <w:t xml:space="preserve"> </w:t>
      </w:r>
    </w:p>
    <w:p w:rsidR="00B416E2" w:rsidRPr="009C1F44" w:rsidRDefault="00D3631D" w:rsidP="003C536D">
      <w:pPr>
        <w:spacing w:after="240" w:line="247" w:lineRule="auto"/>
        <w:ind w:left="14" w:right="1080" w:hanging="14"/>
        <w:rPr>
          <w:rFonts w:asciiTheme="minorHAnsi" w:hAnsiTheme="minorHAnsi"/>
          <w:szCs w:val="24"/>
        </w:rPr>
      </w:pPr>
      <w:r w:rsidRPr="009C1F44">
        <w:rPr>
          <w:rFonts w:asciiTheme="minorHAnsi" w:hAnsiTheme="minorHAnsi"/>
          <w:szCs w:val="24"/>
        </w:rPr>
        <w:t>All contractor staff doing job placement with consumers of SSB will be required to attend a training session in placement related issues specific to employment of people who are blind, visually impaired, or DeafBlind.</w:t>
      </w:r>
      <w:r w:rsidR="004A5841">
        <w:rPr>
          <w:rFonts w:asciiTheme="minorHAnsi" w:hAnsiTheme="minorHAnsi"/>
          <w:szCs w:val="24"/>
        </w:rPr>
        <w:t xml:space="preserve"> </w:t>
      </w:r>
      <w:r w:rsidRPr="009C1F44">
        <w:rPr>
          <w:rFonts w:asciiTheme="minorHAnsi" w:hAnsiTheme="minorHAnsi"/>
          <w:szCs w:val="24"/>
        </w:rPr>
        <w:t>New contractor staff doing job placement with consumers of SSB must attend a training session within six months of their start date.</w:t>
      </w:r>
      <w:r w:rsidR="004A5841">
        <w:rPr>
          <w:rFonts w:asciiTheme="minorHAnsi" w:hAnsiTheme="minorHAnsi"/>
          <w:szCs w:val="24"/>
        </w:rPr>
        <w:t xml:space="preserve"> </w:t>
      </w:r>
    </w:p>
    <w:p w:rsidR="007C1E38" w:rsidRPr="009C1F44" w:rsidRDefault="00D3631D" w:rsidP="00DC4425">
      <w:pPr>
        <w:spacing w:after="240" w:line="247" w:lineRule="auto"/>
        <w:ind w:left="14" w:right="1080" w:hanging="14"/>
        <w:rPr>
          <w:rFonts w:asciiTheme="minorHAnsi" w:hAnsiTheme="minorHAnsi"/>
          <w:b/>
          <w:szCs w:val="24"/>
        </w:rPr>
      </w:pPr>
      <w:r w:rsidRPr="009C1F44">
        <w:rPr>
          <w:rFonts w:asciiTheme="minorHAnsi" w:hAnsiTheme="minorHAnsi"/>
          <w:szCs w:val="24"/>
        </w:rPr>
        <w:t>Occasionally, SSB offers additional optional trainings that may be led by SSB or other entities.</w:t>
      </w:r>
      <w:r w:rsidR="004A5841">
        <w:rPr>
          <w:rFonts w:asciiTheme="minorHAnsi" w:hAnsiTheme="minorHAnsi"/>
          <w:szCs w:val="24"/>
        </w:rPr>
        <w:t xml:space="preserve"> </w:t>
      </w:r>
      <w:r w:rsidRPr="009C1F44">
        <w:rPr>
          <w:rFonts w:asciiTheme="minorHAnsi" w:hAnsiTheme="minorHAnsi"/>
          <w:szCs w:val="24"/>
        </w:rPr>
        <w:t>When opportunities arise, contractors will be notified by email. You may be required to attend mandatory training that is necessary for all contractors.</w:t>
      </w:r>
      <w:r w:rsidR="004A5841">
        <w:rPr>
          <w:rFonts w:asciiTheme="minorHAnsi" w:hAnsiTheme="minorHAnsi"/>
          <w:szCs w:val="24"/>
        </w:rPr>
        <w:t xml:space="preserve"> </w:t>
      </w:r>
      <w:r w:rsidR="007C1E38" w:rsidRPr="009C1F44">
        <w:rPr>
          <w:rFonts w:asciiTheme="minorHAnsi" w:hAnsiTheme="minorHAnsi"/>
          <w:b/>
          <w:szCs w:val="24"/>
        </w:rPr>
        <w:br w:type="page"/>
      </w:r>
    </w:p>
    <w:p w:rsidR="00774D94" w:rsidRPr="009C1F44" w:rsidRDefault="00774D94" w:rsidP="004A5841">
      <w:pPr>
        <w:pStyle w:val="Heading2"/>
      </w:pPr>
      <w:r w:rsidRPr="009C1F44">
        <w:lastRenderedPageBreak/>
        <w:t>Code of Ethics</w:t>
      </w:r>
    </w:p>
    <w:p w:rsidR="00774D94" w:rsidRPr="009C1F44" w:rsidRDefault="00774D94" w:rsidP="00A56AAE">
      <w:pPr>
        <w:spacing w:after="160" w:line="259" w:lineRule="auto"/>
        <w:ind w:left="0" w:firstLine="0"/>
        <w:jc w:val="both"/>
        <w:rPr>
          <w:rFonts w:asciiTheme="minorHAnsi" w:hAnsiTheme="minorHAnsi"/>
          <w:color w:val="auto"/>
          <w:szCs w:val="24"/>
        </w:rPr>
      </w:pPr>
      <w:r w:rsidRPr="009C1F44">
        <w:rPr>
          <w:rFonts w:asciiTheme="minorHAnsi" w:hAnsiTheme="minorHAnsi"/>
          <w:color w:val="auto"/>
          <w:szCs w:val="24"/>
        </w:rPr>
        <w:t>For Vendors of State Services for the Blind</w:t>
      </w:r>
    </w:p>
    <w:p w:rsidR="00774D94" w:rsidRPr="009C1F44" w:rsidRDefault="00774D94" w:rsidP="003861D2">
      <w:pPr>
        <w:pStyle w:val="Heading3"/>
      </w:pPr>
      <w:r w:rsidRPr="009C1F44">
        <w:t>Purpose</w:t>
      </w:r>
    </w:p>
    <w:p w:rsidR="00774D94" w:rsidRPr="009C1F44" w:rsidRDefault="00774D94" w:rsidP="00A56AAE">
      <w:pPr>
        <w:spacing w:after="160" w:line="259" w:lineRule="auto"/>
        <w:ind w:left="0" w:firstLine="0"/>
        <w:jc w:val="both"/>
        <w:rPr>
          <w:rFonts w:asciiTheme="minorHAnsi" w:hAnsiTheme="minorHAnsi"/>
          <w:color w:val="auto"/>
          <w:szCs w:val="24"/>
        </w:rPr>
      </w:pPr>
      <w:r w:rsidRPr="009C1F44">
        <w:rPr>
          <w:rFonts w:asciiTheme="minorHAnsi" w:hAnsiTheme="minorHAnsi"/>
          <w:color w:val="auto"/>
          <w:szCs w:val="24"/>
        </w:rPr>
        <w:t>In providing services to SSB customers, vendors act as an extension of State Services for the Blind. Therefore, our vendors help us in carrying out our mission: “To facilitate the achievement of vocational and personal independence by Minnesotans who are blind, visually impaired or DeafBlind.”</w:t>
      </w:r>
    </w:p>
    <w:p w:rsidR="00774D94" w:rsidRPr="009C1F44" w:rsidRDefault="00774D94" w:rsidP="00A56AAE">
      <w:pPr>
        <w:spacing w:after="160" w:line="259" w:lineRule="auto"/>
        <w:ind w:left="0" w:firstLine="0"/>
        <w:jc w:val="both"/>
        <w:rPr>
          <w:rFonts w:asciiTheme="minorHAnsi" w:hAnsiTheme="minorHAnsi"/>
          <w:color w:val="auto"/>
          <w:szCs w:val="24"/>
        </w:rPr>
      </w:pPr>
      <w:r w:rsidRPr="009C1F44">
        <w:rPr>
          <w:rFonts w:asciiTheme="minorHAnsi" w:hAnsiTheme="minorHAnsi"/>
          <w:color w:val="auto"/>
          <w:szCs w:val="24"/>
        </w:rPr>
        <w:t>This code of ethics guides the work of our vendors in providing quality services to our customers as they pursue their goals. It reflects the standards and behaviors that our staff and our agency also seek to live out. The values of accountability, respect, integrity, and sound business practices form a foundation for building a strong business, and for maintaining positive and productive relationships with SSB, our staff, and our customers.</w:t>
      </w:r>
    </w:p>
    <w:p w:rsidR="00774D94" w:rsidRDefault="00774D94" w:rsidP="003861D2">
      <w:pPr>
        <w:pStyle w:val="Heading3"/>
      </w:pPr>
      <w:r w:rsidRPr="009C1F44">
        <w:t>Accountability</w:t>
      </w:r>
    </w:p>
    <w:p w:rsidR="00774D94" w:rsidRPr="009C1F44" w:rsidRDefault="00774D94" w:rsidP="00B90748">
      <w:pPr>
        <w:numPr>
          <w:ilvl w:val="0"/>
          <w:numId w:val="18"/>
        </w:numPr>
        <w:spacing w:after="120" w:line="259" w:lineRule="auto"/>
        <w:jc w:val="both"/>
        <w:rPr>
          <w:rFonts w:asciiTheme="minorHAnsi" w:hAnsiTheme="minorHAnsi"/>
          <w:color w:val="auto"/>
          <w:szCs w:val="24"/>
        </w:rPr>
      </w:pPr>
      <w:r w:rsidRPr="009C1F44">
        <w:rPr>
          <w:rFonts w:asciiTheme="minorHAnsi" w:hAnsiTheme="minorHAnsi"/>
          <w:color w:val="auto"/>
          <w:szCs w:val="24"/>
        </w:rPr>
        <w:t>Fulfill the scope of service as authorized. If you can’t provide the service within the timeframe specified, or you believe a change in the service is needed, communicate with the SSB counselor in a timely fashion</w:t>
      </w:r>
    </w:p>
    <w:p w:rsidR="00774D94" w:rsidRPr="009C1F44" w:rsidRDefault="00774D94" w:rsidP="00B90748">
      <w:pPr>
        <w:numPr>
          <w:ilvl w:val="0"/>
          <w:numId w:val="18"/>
        </w:numPr>
        <w:spacing w:after="120" w:line="259" w:lineRule="auto"/>
        <w:jc w:val="both"/>
        <w:rPr>
          <w:rFonts w:asciiTheme="minorHAnsi" w:hAnsiTheme="minorHAnsi"/>
          <w:color w:val="auto"/>
          <w:szCs w:val="24"/>
        </w:rPr>
      </w:pPr>
      <w:r w:rsidRPr="009C1F44">
        <w:rPr>
          <w:rFonts w:asciiTheme="minorHAnsi" w:hAnsiTheme="minorHAnsi"/>
          <w:color w:val="auto"/>
          <w:szCs w:val="24"/>
        </w:rPr>
        <w:t>Work within the customer’s employment plan to assist the customer in meeting their employment goal: The goal and plan are established by the customer and the SSB staff. If a vendor, in working with a customer, has evidence indicating that a goal may not be achievable, or may need to be modified, the vendor will make a recommendation to the SSB staff. Changes in the plan or employment goal must be worked out first by the customer and SSB.</w:t>
      </w:r>
    </w:p>
    <w:p w:rsidR="00774D94" w:rsidRPr="009C1F44" w:rsidRDefault="00774D94" w:rsidP="00B90748">
      <w:pPr>
        <w:numPr>
          <w:ilvl w:val="0"/>
          <w:numId w:val="18"/>
        </w:numPr>
        <w:tabs>
          <w:tab w:val="left" w:pos="9630"/>
          <w:tab w:val="left" w:pos="10080"/>
        </w:tabs>
        <w:spacing w:after="120" w:line="259" w:lineRule="auto"/>
        <w:jc w:val="both"/>
        <w:rPr>
          <w:rFonts w:asciiTheme="minorHAnsi" w:hAnsiTheme="minorHAnsi"/>
          <w:color w:val="auto"/>
          <w:szCs w:val="24"/>
        </w:rPr>
      </w:pPr>
      <w:r w:rsidRPr="009C1F44">
        <w:rPr>
          <w:rFonts w:asciiTheme="minorHAnsi" w:hAnsiTheme="minorHAnsi"/>
          <w:color w:val="auto"/>
          <w:szCs w:val="24"/>
        </w:rPr>
        <w:t>Observe proper lines of communication: Vendors will speak directly with SSB counselors and staff about recommendations for customers, grievances, concerns, or other issues. When appropriate, vendors may talk with customers about recommendations, but only subsequent to speaking first with SSB counselors or staff. (Note that SSB is not obligated to provide employers or consumers services and/or equipment that are recommended by vendors. Vendors will not imply SSB will purchase services and/or equipment.)</w:t>
      </w:r>
    </w:p>
    <w:p w:rsidR="00774D94" w:rsidRPr="009C1F44" w:rsidRDefault="00774D94" w:rsidP="003861D2">
      <w:pPr>
        <w:pStyle w:val="Heading3"/>
      </w:pPr>
      <w:r w:rsidRPr="009C1F44">
        <w:t>Respect</w:t>
      </w:r>
    </w:p>
    <w:p w:rsidR="00774D94" w:rsidRPr="009C1F44" w:rsidRDefault="00774D94" w:rsidP="00B90748">
      <w:pPr>
        <w:numPr>
          <w:ilvl w:val="0"/>
          <w:numId w:val="19"/>
        </w:numPr>
        <w:spacing w:after="120" w:line="259" w:lineRule="auto"/>
        <w:jc w:val="both"/>
        <w:rPr>
          <w:rFonts w:asciiTheme="minorHAnsi" w:hAnsiTheme="minorHAnsi"/>
          <w:color w:val="auto"/>
          <w:szCs w:val="24"/>
        </w:rPr>
      </w:pPr>
      <w:r w:rsidRPr="009C1F44">
        <w:rPr>
          <w:rFonts w:asciiTheme="minorHAnsi" w:hAnsiTheme="minorHAnsi"/>
          <w:color w:val="auto"/>
          <w:szCs w:val="24"/>
        </w:rPr>
        <w:t xml:space="preserve">Treat all customers equally, with dignity and respect. Vendors will not discriminate on the basis of gender, gender identity, sexual orientation, race, class, nationality, </w:t>
      </w:r>
      <w:proofErr w:type="gramStart"/>
      <w:r w:rsidRPr="009C1F44">
        <w:rPr>
          <w:rFonts w:asciiTheme="minorHAnsi" w:hAnsiTheme="minorHAnsi"/>
          <w:color w:val="auto"/>
          <w:szCs w:val="24"/>
        </w:rPr>
        <w:t>country</w:t>
      </w:r>
      <w:proofErr w:type="gramEnd"/>
      <w:r w:rsidRPr="009C1F44">
        <w:rPr>
          <w:rFonts w:asciiTheme="minorHAnsi" w:hAnsiTheme="minorHAnsi"/>
          <w:color w:val="auto"/>
          <w:szCs w:val="24"/>
        </w:rPr>
        <w:t xml:space="preserve"> of origin, religion, disability or other status.</w:t>
      </w:r>
    </w:p>
    <w:p w:rsidR="00774D94" w:rsidRPr="009C1F44" w:rsidRDefault="00774D94" w:rsidP="00B90748">
      <w:pPr>
        <w:numPr>
          <w:ilvl w:val="0"/>
          <w:numId w:val="19"/>
        </w:numPr>
        <w:spacing w:after="120" w:line="259" w:lineRule="auto"/>
        <w:jc w:val="both"/>
        <w:rPr>
          <w:rFonts w:asciiTheme="minorHAnsi" w:hAnsiTheme="minorHAnsi"/>
          <w:color w:val="auto"/>
          <w:szCs w:val="24"/>
        </w:rPr>
      </w:pPr>
      <w:r w:rsidRPr="009C1F44">
        <w:rPr>
          <w:rFonts w:asciiTheme="minorHAnsi" w:hAnsiTheme="minorHAnsi"/>
          <w:color w:val="auto"/>
          <w:szCs w:val="24"/>
        </w:rPr>
        <w:t>Create a respectful and professional environment: Vendors will abide by SSB’s respectful workplace policies.</w:t>
      </w:r>
    </w:p>
    <w:p w:rsidR="00774D94" w:rsidRPr="009C1F44" w:rsidRDefault="00774D94" w:rsidP="00B90748">
      <w:pPr>
        <w:numPr>
          <w:ilvl w:val="0"/>
          <w:numId w:val="19"/>
        </w:numPr>
        <w:spacing w:after="120" w:line="259" w:lineRule="auto"/>
        <w:jc w:val="both"/>
        <w:rPr>
          <w:rFonts w:asciiTheme="minorHAnsi" w:hAnsiTheme="minorHAnsi"/>
          <w:color w:val="auto"/>
          <w:szCs w:val="24"/>
        </w:rPr>
      </w:pPr>
      <w:r w:rsidRPr="009C1F44">
        <w:rPr>
          <w:rFonts w:asciiTheme="minorHAnsi" w:hAnsiTheme="minorHAnsi"/>
          <w:color w:val="auto"/>
          <w:szCs w:val="24"/>
        </w:rPr>
        <w:t>Avoid discrimination based on factors that are irrelevant to the provision of services; be conscious of SSB values and how they influence professional decisions.</w:t>
      </w:r>
    </w:p>
    <w:p w:rsidR="00774D94" w:rsidRDefault="00774D94" w:rsidP="003861D2">
      <w:pPr>
        <w:pStyle w:val="Heading3"/>
      </w:pPr>
      <w:r w:rsidRPr="009C1F44">
        <w:t>Integrity</w:t>
      </w:r>
    </w:p>
    <w:p w:rsidR="00774D94" w:rsidRPr="009C1F44" w:rsidRDefault="00774D94" w:rsidP="00B90748">
      <w:pPr>
        <w:numPr>
          <w:ilvl w:val="0"/>
          <w:numId w:val="20"/>
        </w:numPr>
        <w:spacing w:after="120" w:line="259" w:lineRule="auto"/>
        <w:rPr>
          <w:rFonts w:asciiTheme="minorHAnsi" w:hAnsiTheme="minorHAnsi"/>
          <w:color w:val="auto"/>
          <w:szCs w:val="24"/>
        </w:rPr>
      </w:pPr>
      <w:r w:rsidRPr="009C1F44">
        <w:rPr>
          <w:rFonts w:asciiTheme="minorHAnsi" w:hAnsiTheme="minorHAnsi"/>
          <w:color w:val="auto"/>
          <w:szCs w:val="24"/>
        </w:rPr>
        <w:t>Maintain the trusted relationship with SSB and customers.</w:t>
      </w:r>
    </w:p>
    <w:p w:rsidR="00774D94" w:rsidRPr="009C1F44" w:rsidRDefault="00774D94" w:rsidP="00B90748">
      <w:pPr>
        <w:numPr>
          <w:ilvl w:val="0"/>
          <w:numId w:val="20"/>
        </w:numPr>
        <w:spacing w:after="120" w:line="259" w:lineRule="auto"/>
        <w:rPr>
          <w:rFonts w:asciiTheme="minorHAnsi" w:hAnsiTheme="minorHAnsi"/>
          <w:color w:val="auto"/>
          <w:szCs w:val="24"/>
        </w:rPr>
      </w:pPr>
      <w:r w:rsidRPr="009C1F44">
        <w:rPr>
          <w:rFonts w:asciiTheme="minorHAnsi" w:hAnsiTheme="minorHAnsi"/>
          <w:color w:val="auto"/>
          <w:szCs w:val="24"/>
        </w:rPr>
        <w:lastRenderedPageBreak/>
        <w:t>Maintain confidentiality.</w:t>
      </w:r>
    </w:p>
    <w:p w:rsidR="00774D94" w:rsidRPr="009C1F44" w:rsidRDefault="00774D94" w:rsidP="00B90748">
      <w:pPr>
        <w:numPr>
          <w:ilvl w:val="0"/>
          <w:numId w:val="20"/>
        </w:numPr>
        <w:spacing w:after="120" w:line="259" w:lineRule="auto"/>
        <w:rPr>
          <w:rFonts w:asciiTheme="minorHAnsi" w:hAnsiTheme="minorHAnsi"/>
          <w:color w:val="auto"/>
          <w:szCs w:val="24"/>
        </w:rPr>
      </w:pPr>
      <w:r w:rsidRPr="009C1F44">
        <w:rPr>
          <w:rFonts w:asciiTheme="minorHAnsi" w:hAnsiTheme="minorHAnsi"/>
          <w:color w:val="auto"/>
          <w:szCs w:val="24"/>
        </w:rPr>
        <w:t>Maintain highest standards of professionalism.</w:t>
      </w:r>
    </w:p>
    <w:p w:rsidR="00774D94" w:rsidRPr="009C1F44" w:rsidRDefault="00774D94" w:rsidP="00B90748">
      <w:pPr>
        <w:numPr>
          <w:ilvl w:val="0"/>
          <w:numId w:val="20"/>
        </w:numPr>
        <w:spacing w:after="120" w:line="259" w:lineRule="auto"/>
        <w:rPr>
          <w:rFonts w:asciiTheme="minorHAnsi" w:hAnsiTheme="minorHAnsi"/>
          <w:color w:val="auto"/>
          <w:szCs w:val="24"/>
        </w:rPr>
      </w:pPr>
      <w:r w:rsidRPr="009C1F44">
        <w:rPr>
          <w:rFonts w:asciiTheme="minorHAnsi" w:hAnsiTheme="minorHAnsi"/>
          <w:color w:val="auto"/>
          <w:szCs w:val="24"/>
        </w:rPr>
        <w:t>Assume responsibility and accountability for all decisions and actions.</w:t>
      </w:r>
    </w:p>
    <w:p w:rsidR="00774D94" w:rsidRPr="009C1F44" w:rsidRDefault="00774D94" w:rsidP="00B90748">
      <w:pPr>
        <w:numPr>
          <w:ilvl w:val="0"/>
          <w:numId w:val="20"/>
        </w:numPr>
        <w:spacing w:after="120" w:line="259" w:lineRule="auto"/>
        <w:rPr>
          <w:rFonts w:asciiTheme="minorHAnsi" w:hAnsiTheme="minorHAnsi"/>
          <w:color w:val="auto"/>
          <w:szCs w:val="24"/>
        </w:rPr>
      </w:pPr>
      <w:r w:rsidRPr="009C1F44">
        <w:rPr>
          <w:rFonts w:asciiTheme="minorHAnsi" w:hAnsiTheme="minorHAnsi"/>
          <w:color w:val="auto"/>
          <w:szCs w:val="24"/>
        </w:rPr>
        <w:t>Be honest and faithful, keeping promises and honoring the trust placed in you.</w:t>
      </w:r>
    </w:p>
    <w:p w:rsidR="00774D94" w:rsidRPr="009C1F44" w:rsidRDefault="00774D94" w:rsidP="00B90748">
      <w:pPr>
        <w:numPr>
          <w:ilvl w:val="0"/>
          <w:numId w:val="20"/>
        </w:numPr>
        <w:spacing w:after="120" w:line="259" w:lineRule="auto"/>
        <w:rPr>
          <w:rFonts w:asciiTheme="minorHAnsi" w:hAnsiTheme="minorHAnsi"/>
          <w:color w:val="auto"/>
          <w:szCs w:val="24"/>
        </w:rPr>
      </w:pPr>
      <w:r w:rsidRPr="009C1F44">
        <w:rPr>
          <w:rFonts w:asciiTheme="minorHAnsi" w:hAnsiTheme="minorHAnsi"/>
          <w:color w:val="auto"/>
          <w:szCs w:val="24"/>
        </w:rPr>
        <w:t>Act with the highest level of care and prudence in working with customers who may be identified as vulnerable adults. Do not engage in uninvited solicitation of potential individuals who are vulnerable to undue influence, manipulation, or coercion.</w:t>
      </w:r>
    </w:p>
    <w:p w:rsidR="00774D94" w:rsidRPr="009C1F44" w:rsidRDefault="00774D94" w:rsidP="00B90748">
      <w:pPr>
        <w:numPr>
          <w:ilvl w:val="0"/>
          <w:numId w:val="20"/>
        </w:numPr>
        <w:spacing w:after="120" w:line="259" w:lineRule="auto"/>
        <w:rPr>
          <w:rFonts w:asciiTheme="minorHAnsi" w:hAnsiTheme="minorHAnsi"/>
          <w:color w:val="auto"/>
          <w:szCs w:val="24"/>
        </w:rPr>
      </w:pPr>
      <w:r w:rsidRPr="009C1F44">
        <w:rPr>
          <w:rFonts w:asciiTheme="minorHAnsi" w:hAnsiTheme="minorHAnsi"/>
          <w:color w:val="auto"/>
          <w:szCs w:val="24"/>
        </w:rPr>
        <w:t>Advertise services in a manner that is truthful and transparent.</w:t>
      </w:r>
    </w:p>
    <w:p w:rsidR="00774D94" w:rsidRDefault="00774D94" w:rsidP="003861D2">
      <w:pPr>
        <w:pStyle w:val="Heading3"/>
      </w:pPr>
      <w:r w:rsidRPr="009C1F44">
        <w:t>Sound Business Practices</w:t>
      </w:r>
    </w:p>
    <w:p w:rsidR="00774D94" w:rsidRPr="009C1F44" w:rsidRDefault="00774D94" w:rsidP="00B90748">
      <w:pPr>
        <w:numPr>
          <w:ilvl w:val="0"/>
          <w:numId w:val="22"/>
        </w:numPr>
        <w:spacing w:after="120" w:line="259" w:lineRule="auto"/>
        <w:rPr>
          <w:rFonts w:asciiTheme="minorHAnsi" w:hAnsiTheme="minorHAnsi"/>
          <w:color w:val="auto"/>
          <w:szCs w:val="24"/>
        </w:rPr>
      </w:pPr>
      <w:r w:rsidRPr="009C1F44">
        <w:rPr>
          <w:rFonts w:asciiTheme="minorHAnsi" w:hAnsiTheme="minorHAnsi"/>
          <w:color w:val="auto"/>
          <w:szCs w:val="24"/>
        </w:rPr>
        <w:t>Be scrupulous in avoiding fraud, waste, or abuse when charging for services.</w:t>
      </w:r>
    </w:p>
    <w:p w:rsidR="00774D94" w:rsidRPr="009C1F44" w:rsidRDefault="00774D94" w:rsidP="00B90748">
      <w:pPr>
        <w:numPr>
          <w:ilvl w:val="0"/>
          <w:numId w:val="21"/>
        </w:numPr>
        <w:spacing w:after="120" w:line="259" w:lineRule="auto"/>
        <w:rPr>
          <w:rFonts w:asciiTheme="minorHAnsi" w:hAnsiTheme="minorHAnsi"/>
          <w:color w:val="auto"/>
          <w:szCs w:val="24"/>
        </w:rPr>
      </w:pPr>
      <w:r w:rsidRPr="009C1F44">
        <w:rPr>
          <w:rFonts w:asciiTheme="minorHAnsi" w:hAnsiTheme="minorHAnsi"/>
          <w:color w:val="auto"/>
          <w:szCs w:val="24"/>
        </w:rPr>
        <w:t>Be truthful and accurate in all statements about the services and products provided.</w:t>
      </w:r>
    </w:p>
    <w:p w:rsidR="00774D94" w:rsidRPr="009C1F44" w:rsidRDefault="00774D94" w:rsidP="00B90748">
      <w:pPr>
        <w:numPr>
          <w:ilvl w:val="0"/>
          <w:numId w:val="21"/>
        </w:numPr>
        <w:spacing w:after="120" w:line="259" w:lineRule="auto"/>
        <w:rPr>
          <w:rFonts w:asciiTheme="minorHAnsi" w:hAnsiTheme="minorHAnsi"/>
          <w:color w:val="auto"/>
          <w:szCs w:val="24"/>
        </w:rPr>
      </w:pPr>
      <w:r w:rsidRPr="009C1F44">
        <w:rPr>
          <w:rFonts w:asciiTheme="minorHAnsi" w:hAnsiTheme="minorHAnsi"/>
          <w:color w:val="auto"/>
          <w:szCs w:val="24"/>
        </w:rPr>
        <w:t>Stay within the scope of services that are authorized.</w:t>
      </w:r>
    </w:p>
    <w:p w:rsidR="00774D94" w:rsidRPr="009C1F44" w:rsidRDefault="00774D94" w:rsidP="00B90748">
      <w:pPr>
        <w:numPr>
          <w:ilvl w:val="0"/>
          <w:numId w:val="21"/>
        </w:numPr>
        <w:spacing w:after="120" w:line="259" w:lineRule="auto"/>
        <w:rPr>
          <w:rFonts w:asciiTheme="minorHAnsi" w:hAnsiTheme="minorHAnsi"/>
          <w:color w:val="auto"/>
          <w:szCs w:val="24"/>
        </w:rPr>
      </w:pPr>
      <w:r w:rsidRPr="009C1F44">
        <w:rPr>
          <w:rFonts w:asciiTheme="minorHAnsi" w:hAnsiTheme="minorHAnsi"/>
          <w:color w:val="auto"/>
          <w:szCs w:val="24"/>
        </w:rPr>
        <w:t>Maintain records of evaluations, assessments, services, recommendations, reports, or products provided and preserve confidentiality of those records.</w:t>
      </w:r>
    </w:p>
    <w:p w:rsidR="00774D94" w:rsidRPr="009C1F44" w:rsidRDefault="00774D94" w:rsidP="00B90748">
      <w:pPr>
        <w:numPr>
          <w:ilvl w:val="0"/>
          <w:numId w:val="21"/>
        </w:numPr>
        <w:spacing w:after="120" w:line="259" w:lineRule="auto"/>
        <w:rPr>
          <w:rFonts w:asciiTheme="minorHAnsi" w:hAnsiTheme="minorHAnsi"/>
          <w:color w:val="auto"/>
          <w:szCs w:val="24"/>
        </w:rPr>
      </w:pPr>
      <w:r w:rsidRPr="009C1F44">
        <w:rPr>
          <w:rFonts w:asciiTheme="minorHAnsi" w:hAnsiTheme="minorHAnsi"/>
          <w:color w:val="auto"/>
          <w:szCs w:val="24"/>
        </w:rPr>
        <w:t>Comply with all licensing, credentialing and/or accreditation requirements recognized within your fields of service.</w:t>
      </w:r>
    </w:p>
    <w:p w:rsidR="00774D94" w:rsidRDefault="00774D94" w:rsidP="008C101E">
      <w:pPr>
        <w:pStyle w:val="Heading3"/>
        <w:spacing w:after="0"/>
      </w:pPr>
      <w:r w:rsidRPr="009C1F44">
        <w:t>Case examples</w:t>
      </w:r>
    </w:p>
    <w:p w:rsidR="00774D94" w:rsidRDefault="00774D94" w:rsidP="00774D94">
      <w:pPr>
        <w:spacing w:after="160" w:line="259" w:lineRule="auto"/>
        <w:ind w:left="0" w:firstLine="0"/>
        <w:rPr>
          <w:rFonts w:asciiTheme="minorHAnsi" w:hAnsiTheme="minorHAnsi"/>
          <w:color w:val="auto"/>
          <w:szCs w:val="24"/>
        </w:rPr>
      </w:pPr>
      <w:r w:rsidRPr="009C1F44">
        <w:rPr>
          <w:rFonts w:asciiTheme="minorHAnsi" w:hAnsiTheme="minorHAnsi"/>
          <w:color w:val="auto"/>
          <w:szCs w:val="24"/>
        </w:rPr>
        <w:t>In real-life situations, it can sometimes be difficult to know how to apply ethical standards to specific situations. Here are some examples of how to apply the above principles.</w:t>
      </w:r>
    </w:p>
    <w:p w:rsidR="00774D94" w:rsidRDefault="00774D94" w:rsidP="008C101E">
      <w:pPr>
        <w:pStyle w:val="Heading3"/>
        <w:spacing w:after="0"/>
      </w:pPr>
      <w:r w:rsidRPr="009C1F44">
        <w:t>Example 1</w:t>
      </w:r>
    </w:p>
    <w:p w:rsidR="00774D94" w:rsidRPr="009C1F44" w:rsidRDefault="00774D94" w:rsidP="00774D94">
      <w:pPr>
        <w:spacing w:after="160" w:line="259" w:lineRule="auto"/>
        <w:ind w:left="0" w:firstLine="0"/>
        <w:rPr>
          <w:rFonts w:asciiTheme="minorHAnsi" w:hAnsiTheme="minorHAnsi"/>
          <w:color w:val="auto"/>
          <w:szCs w:val="24"/>
        </w:rPr>
      </w:pPr>
      <w:r w:rsidRPr="009C1F44">
        <w:rPr>
          <w:rFonts w:asciiTheme="minorHAnsi" w:hAnsiTheme="minorHAnsi"/>
          <w:color w:val="auto"/>
          <w:szCs w:val="24"/>
        </w:rPr>
        <w:t xml:space="preserve">A customer has an IEP with an employment goal of working as a customer service representative. In working with the customer, a vendor notices that the customer has a strong aptitude for numbers and arithmetic. The vendor strongly believes that the customer could get a higher paying job in </w:t>
      </w:r>
      <w:r w:rsidR="00B90748" w:rsidRPr="009C1F44">
        <w:rPr>
          <w:rFonts w:asciiTheme="minorHAnsi" w:hAnsiTheme="minorHAnsi"/>
          <w:color w:val="auto"/>
          <w:szCs w:val="24"/>
        </w:rPr>
        <w:t>accounting and</w:t>
      </w:r>
      <w:r w:rsidRPr="009C1F44">
        <w:rPr>
          <w:rFonts w:asciiTheme="minorHAnsi" w:hAnsiTheme="minorHAnsi"/>
          <w:color w:val="auto"/>
          <w:szCs w:val="24"/>
        </w:rPr>
        <w:t xml:space="preserve"> would be happier in such a position.</w:t>
      </w:r>
    </w:p>
    <w:p w:rsidR="00774D94" w:rsidRPr="009C1F44" w:rsidRDefault="00774D94" w:rsidP="00774D94">
      <w:pPr>
        <w:spacing w:after="160" w:line="259" w:lineRule="auto"/>
        <w:ind w:left="0" w:firstLine="0"/>
        <w:rPr>
          <w:rFonts w:asciiTheme="minorHAnsi" w:hAnsiTheme="minorHAnsi"/>
          <w:color w:val="auto"/>
          <w:szCs w:val="24"/>
        </w:rPr>
      </w:pPr>
      <w:r w:rsidRPr="009C1F44">
        <w:rPr>
          <w:rFonts w:asciiTheme="minorHAnsi" w:hAnsiTheme="minorHAnsi"/>
          <w:color w:val="auto"/>
          <w:szCs w:val="24"/>
        </w:rPr>
        <w:t>Because the vendor is accountable to the SSB counselor, the vendor shares this insight and recommendation with the counselor.</w:t>
      </w:r>
    </w:p>
    <w:p w:rsidR="00774D94" w:rsidRDefault="00774D94" w:rsidP="008C101E">
      <w:pPr>
        <w:pStyle w:val="Heading3"/>
        <w:spacing w:after="0"/>
      </w:pPr>
      <w:r w:rsidRPr="009C1F44">
        <w:t>Example 2</w:t>
      </w:r>
    </w:p>
    <w:p w:rsidR="00774D94" w:rsidRPr="009C1F44" w:rsidRDefault="00774D94" w:rsidP="00774D94">
      <w:pPr>
        <w:spacing w:after="160" w:line="259" w:lineRule="auto"/>
        <w:ind w:left="0" w:firstLine="0"/>
        <w:rPr>
          <w:rFonts w:asciiTheme="minorHAnsi" w:hAnsiTheme="minorHAnsi"/>
          <w:color w:val="auto"/>
          <w:szCs w:val="24"/>
        </w:rPr>
      </w:pPr>
      <w:r w:rsidRPr="009C1F44">
        <w:rPr>
          <w:rFonts w:asciiTheme="minorHAnsi" w:hAnsiTheme="minorHAnsi"/>
          <w:color w:val="auto"/>
          <w:szCs w:val="24"/>
        </w:rPr>
        <w:t>During training, a customer expresses a political opinion that is in opposition to the personal political opinions of the vendor. Abiding by the value of respect, the vendor lets the customer know that political conversations are not appropriate in the training setting, and calmly moves on.</w:t>
      </w:r>
    </w:p>
    <w:p w:rsidR="00774D94" w:rsidRDefault="00774D94" w:rsidP="008C101E">
      <w:pPr>
        <w:pStyle w:val="Heading3"/>
        <w:spacing w:after="0"/>
      </w:pPr>
      <w:r w:rsidRPr="009C1F44">
        <w:t>Example 3</w:t>
      </w:r>
    </w:p>
    <w:p w:rsidR="00B416E2" w:rsidRPr="009C1F44" w:rsidRDefault="00774D94" w:rsidP="003E412F">
      <w:pPr>
        <w:spacing w:after="160" w:line="259" w:lineRule="auto"/>
        <w:ind w:left="0" w:firstLine="0"/>
        <w:rPr>
          <w:rFonts w:asciiTheme="minorHAnsi" w:hAnsiTheme="minorHAnsi"/>
          <w:szCs w:val="24"/>
        </w:rPr>
      </w:pPr>
      <w:r w:rsidRPr="009C1F44">
        <w:rPr>
          <w:rFonts w:asciiTheme="minorHAnsi" w:hAnsiTheme="minorHAnsi"/>
          <w:color w:val="auto"/>
          <w:szCs w:val="24"/>
        </w:rPr>
        <w:t>On first meeting with a customer, a vendor recognizes that a customer has far more skill in the area of authorized training than was thought. At the same time, the vendor recognizes that the customer would benefit from other training which was not a part of the authorization. Acting with integrity, the vendor consults with the SSB counselor, recommending that the authorization be changed to reflect the new information.</w:t>
      </w:r>
      <w:r w:rsidRPr="009C1F44">
        <w:rPr>
          <w:rFonts w:asciiTheme="minorHAnsi" w:hAnsiTheme="minorHAnsi"/>
          <w:szCs w:val="24"/>
        </w:rPr>
        <w:br w:type="page"/>
      </w:r>
    </w:p>
    <w:p w:rsidR="00B416E2" w:rsidRDefault="00D3631D" w:rsidP="004A5841">
      <w:pPr>
        <w:pStyle w:val="Heading2"/>
      </w:pPr>
      <w:bookmarkStart w:id="12" w:name="_Toc22687"/>
      <w:r w:rsidRPr="009C1F44">
        <w:lastRenderedPageBreak/>
        <w:t>MAKING RECOMMENDATIONS</w:t>
      </w:r>
      <w:bookmarkEnd w:id="12"/>
    </w:p>
    <w:p w:rsidR="00B416E2" w:rsidRPr="009C1F44" w:rsidRDefault="00D3631D" w:rsidP="00B90748">
      <w:pPr>
        <w:spacing w:after="240" w:line="247" w:lineRule="auto"/>
        <w:ind w:left="14" w:right="1080" w:hanging="14"/>
        <w:rPr>
          <w:rFonts w:asciiTheme="minorHAnsi" w:hAnsiTheme="minorHAnsi"/>
          <w:szCs w:val="24"/>
        </w:rPr>
      </w:pPr>
      <w:r w:rsidRPr="009C1F44">
        <w:rPr>
          <w:rFonts w:asciiTheme="minorHAnsi" w:hAnsiTheme="minorHAnsi"/>
          <w:szCs w:val="24"/>
        </w:rPr>
        <w:t>SSB values the knowledge and experience of its vendors.</w:t>
      </w:r>
      <w:r w:rsidR="004A5841">
        <w:rPr>
          <w:rFonts w:asciiTheme="minorHAnsi" w:hAnsiTheme="minorHAnsi"/>
          <w:szCs w:val="24"/>
        </w:rPr>
        <w:t xml:space="preserve"> </w:t>
      </w:r>
      <w:r w:rsidRPr="009C1F44">
        <w:rPr>
          <w:rFonts w:asciiTheme="minorHAnsi" w:hAnsiTheme="minorHAnsi"/>
          <w:szCs w:val="24"/>
        </w:rPr>
        <w:t>When providing recommendations to SSB consumers for equipment or services, please do not give the consumer the expectation that SSB will purchase all/any of your recommendations.</w:t>
      </w:r>
      <w:r w:rsidR="004A5841">
        <w:rPr>
          <w:rFonts w:asciiTheme="minorHAnsi" w:hAnsiTheme="minorHAnsi"/>
          <w:szCs w:val="24"/>
        </w:rPr>
        <w:t xml:space="preserve"> </w:t>
      </w:r>
      <w:r w:rsidRPr="009C1F44">
        <w:rPr>
          <w:rFonts w:asciiTheme="minorHAnsi" w:hAnsiTheme="minorHAnsi"/>
          <w:szCs w:val="24"/>
        </w:rPr>
        <w:t>The decision to purchase recommended equipment or services will be made by the consumer and the SSB counselor.</w:t>
      </w:r>
      <w:r w:rsidR="004A5841">
        <w:rPr>
          <w:rFonts w:asciiTheme="minorHAnsi" w:hAnsiTheme="minorHAnsi"/>
          <w:szCs w:val="24"/>
        </w:rPr>
        <w:t xml:space="preserve"> </w:t>
      </w:r>
      <w:r w:rsidRPr="009C1F44">
        <w:rPr>
          <w:rFonts w:asciiTheme="minorHAnsi" w:hAnsiTheme="minorHAnsi"/>
          <w:szCs w:val="24"/>
        </w:rPr>
        <w:t>SSB uses approved supplier contracts for purchasing most equipment or services.</w:t>
      </w:r>
      <w:r w:rsidR="004A5841">
        <w:rPr>
          <w:rFonts w:asciiTheme="minorHAnsi" w:hAnsiTheme="minorHAnsi"/>
          <w:szCs w:val="24"/>
        </w:rPr>
        <w:t xml:space="preserve"> </w:t>
      </w:r>
      <w:r w:rsidRPr="009C1F44">
        <w:rPr>
          <w:rFonts w:asciiTheme="minorHAnsi" w:hAnsiTheme="minorHAnsi"/>
          <w:szCs w:val="24"/>
        </w:rPr>
        <w:t>When making a recommendation please take into consideration that a specific product may not be on contract.</w:t>
      </w:r>
      <w:r w:rsidR="004A5841">
        <w:rPr>
          <w:rFonts w:asciiTheme="minorHAnsi" w:hAnsiTheme="minorHAnsi"/>
          <w:szCs w:val="24"/>
        </w:rPr>
        <w:t xml:space="preserve"> </w:t>
      </w:r>
      <w:r w:rsidRPr="009C1F44">
        <w:rPr>
          <w:rFonts w:asciiTheme="minorHAnsi" w:hAnsiTheme="minorHAnsi"/>
          <w:szCs w:val="24"/>
        </w:rPr>
        <w:t>Therefore, the scope and use of the equipment or service is as important as a brand name.</w:t>
      </w:r>
      <w:r w:rsidR="004A5841">
        <w:rPr>
          <w:rFonts w:asciiTheme="minorHAnsi" w:hAnsiTheme="minorHAnsi"/>
          <w:szCs w:val="24"/>
        </w:rPr>
        <w:t xml:space="preserve"> </w:t>
      </w:r>
    </w:p>
    <w:p w:rsidR="00B416E2" w:rsidRDefault="00D3631D" w:rsidP="004A5841">
      <w:pPr>
        <w:pStyle w:val="Heading2"/>
      </w:pPr>
      <w:bookmarkStart w:id="13" w:name="_Toc22688"/>
      <w:r w:rsidRPr="009C1F44">
        <w:t xml:space="preserve">PUBLIC IMAGE </w:t>
      </w:r>
      <w:bookmarkEnd w:id="13"/>
    </w:p>
    <w:p w:rsidR="00B416E2" w:rsidRPr="009C1F44" w:rsidRDefault="00D3631D" w:rsidP="00B90748">
      <w:pPr>
        <w:spacing w:after="240" w:line="247" w:lineRule="auto"/>
        <w:ind w:left="14" w:right="1080" w:hanging="14"/>
        <w:jc w:val="both"/>
        <w:rPr>
          <w:rFonts w:asciiTheme="minorHAnsi" w:hAnsiTheme="minorHAnsi"/>
          <w:szCs w:val="24"/>
        </w:rPr>
      </w:pPr>
      <w:r w:rsidRPr="009C1F44">
        <w:rPr>
          <w:rFonts w:asciiTheme="minorHAnsi" w:hAnsiTheme="minorHAnsi"/>
          <w:szCs w:val="24"/>
        </w:rPr>
        <w:t>As a partner to us, you are an extension of SSB.</w:t>
      </w:r>
      <w:r w:rsidR="004A5841">
        <w:rPr>
          <w:rFonts w:asciiTheme="minorHAnsi" w:hAnsiTheme="minorHAnsi"/>
          <w:szCs w:val="24"/>
        </w:rPr>
        <w:t xml:space="preserve"> </w:t>
      </w:r>
      <w:r w:rsidRPr="009C1F44">
        <w:rPr>
          <w:rFonts w:asciiTheme="minorHAnsi" w:hAnsiTheme="minorHAnsi"/>
          <w:szCs w:val="24"/>
        </w:rPr>
        <w:t xml:space="preserve">Please make sure you promote a positive public image and are dressed for the work you will perform. </w:t>
      </w:r>
    </w:p>
    <w:p w:rsidR="00B416E2" w:rsidRDefault="00D3631D" w:rsidP="004A5841">
      <w:pPr>
        <w:pStyle w:val="Heading2"/>
      </w:pPr>
      <w:bookmarkStart w:id="14" w:name="_Toc22689"/>
      <w:r w:rsidRPr="009C1F44">
        <w:t>RESPECTFUL WORKPLACE</w:t>
      </w:r>
      <w:bookmarkEnd w:id="14"/>
    </w:p>
    <w:p w:rsidR="00B416E2" w:rsidRPr="009C1F44" w:rsidRDefault="00D3631D" w:rsidP="00B90748">
      <w:pPr>
        <w:spacing w:after="240" w:line="247" w:lineRule="auto"/>
        <w:ind w:left="14" w:right="1080" w:hanging="14"/>
        <w:jc w:val="both"/>
        <w:rPr>
          <w:rFonts w:asciiTheme="minorHAnsi" w:hAnsiTheme="minorHAnsi"/>
          <w:szCs w:val="24"/>
        </w:rPr>
      </w:pPr>
      <w:r w:rsidRPr="009C1F44">
        <w:rPr>
          <w:rFonts w:asciiTheme="minorHAnsi" w:hAnsiTheme="minorHAnsi"/>
          <w:szCs w:val="24"/>
        </w:rPr>
        <w:t xml:space="preserve">The State of Minnesota is committed to providing a positive environment in which all staff, members of the public and others doing business with the state are treated with professionalism and respect. The HR/LR Policy #1432 Respectful Workplace applies to non-employees including contractors. The policy can be found at </w:t>
      </w:r>
      <w:hyperlink r:id="rId29">
        <w:r w:rsidRPr="009C1F44">
          <w:rPr>
            <w:rFonts w:asciiTheme="minorHAnsi" w:hAnsiTheme="minorHAnsi"/>
            <w:color w:val="0000FF"/>
            <w:szCs w:val="24"/>
            <w:u w:val="single" w:color="0000FF"/>
          </w:rPr>
          <w:t>1432-respectful-workplace-policy_tcm1059-233717.pdf</w:t>
        </w:r>
      </w:hyperlink>
      <w:hyperlink r:id="rId30">
        <w:r w:rsidRPr="009C1F44">
          <w:rPr>
            <w:rFonts w:asciiTheme="minorHAnsi" w:hAnsiTheme="minorHAnsi"/>
            <w:szCs w:val="24"/>
          </w:rPr>
          <w:t>.</w:t>
        </w:r>
      </w:hyperlink>
      <w:r w:rsidRPr="009C1F44">
        <w:rPr>
          <w:rFonts w:asciiTheme="minorHAnsi" w:hAnsiTheme="minorHAnsi"/>
          <w:szCs w:val="24"/>
        </w:rPr>
        <w:t xml:space="preserve"> </w:t>
      </w:r>
    </w:p>
    <w:p w:rsidR="00B416E2" w:rsidRDefault="00D3631D" w:rsidP="004A5841">
      <w:pPr>
        <w:pStyle w:val="Heading2"/>
      </w:pPr>
      <w:bookmarkStart w:id="15" w:name="_Toc22690"/>
      <w:r w:rsidRPr="009C1F44">
        <w:t>VENDOR FORUMS</w:t>
      </w:r>
      <w:bookmarkEnd w:id="15"/>
    </w:p>
    <w:p w:rsidR="00B416E2" w:rsidRPr="009C1F44" w:rsidRDefault="00D3631D" w:rsidP="00B90748">
      <w:pPr>
        <w:spacing w:after="240"/>
        <w:ind w:left="10" w:right="1075"/>
        <w:jc w:val="both"/>
        <w:rPr>
          <w:rFonts w:asciiTheme="minorHAnsi" w:hAnsiTheme="minorHAnsi"/>
          <w:szCs w:val="24"/>
        </w:rPr>
      </w:pPr>
      <w:r w:rsidRPr="009C1F44">
        <w:rPr>
          <w:rFonts w:asciiTheme="minorHAnsi" w:hAnsiTheme="minorHAnsi"/>
          <w:szCs w:val="24"/>
        </w:rPr>
        <w:t>Our goal is to ensure good communication between SSB and our vendors in order to provide the best service to Minnesotans who are blind or visually impaired. Vendor forums are designed to provide an opportunity for SSB and vendors to get together to discuss contract issues, vendor monitoring findings, provide training on topics and give vendors a chance to offer feedback on SSB.</w:t>
      </w:r>
      <w:r w:rsidR="004A5841">
        <w:rPr>
          <w:rFonts w:asciiTheme="minorHAnsi" w:hAnsiTheme="minorHAnsi"/>
          <w:szCs w:val="24"/>
        </w:rPr>
        <w:t xml:space="preserve"> </w:t>
      </w:r>
    </w:p>
    <w:p w:rsidR="00B416E2" w:rsidRPr="009C1F44" w:rsidRDefault="00D3631D" w:rsidP="00B90748">
      <w:pPr>
        <w:spacing w:after="240" w:line="259" w:lineRule="auto"/>
        <w:ind w:left="0" w:firstLine="0"/>
        <w:rPr>
          <w:rFonts w:asciiTheme="minorHAnsi" w:hAnsiTheme="minorHAnsi"/>
          <w:szCs w:val="24"/>
        </w:rPr>
      </w:pPr>
      <w:r w:rsidRPr="009C1F44">
        <w:rPr>
          <w:rFonts w:asciiTheme="minorHAnsi" w:hAnsiTheme="minorHAnsi"/>
          <w:szCs w:val="24"/>
        </w:rPr>
        <w:t>Announcements of upcoming forums will be placed on the SSB website and sent by email to all vendors.</w:t>
      </w:r>
      <w:r w:rsidR="004A5841">
        <w:rPr>
          <w:rFonts w:asciiTheme="minorHAnsi" w:hAnsiTheme="minorHAnsi"/>
          <w:szCs w:val="24"/>
        </w:rPr>
        <w:t xml:space="preserve"> </w:t>
      </w:r>
      <w:r w:rsidRPr="009C1F44">
        <w:rPr>
          <w:rFonts w:asciiTheme="minorHAnsi" w:hAnsiTheme="minorHAnsi"/>
          <w:szCs w:val="24"/>
        </w:rPr>
        <w:t xml:space="preserve">The vendor forums are digitally recorded and available on the SSB website or by request. Check the "Documents" tab under the “Information for our Vendors” link for helpful notes, resources, and handouts from previous vendor forums. </w:t>
      </w:r>
    </w:p>
    <w:p w:rsidR="00B416E2" w:rsidRDefault="00D3631D" w:rsidP="004A5841">
      <w:pPr>
        <w:pStyle w:val="Heading2"/>
      </w:pPr>
      <w:bookmarkStart w:id="16" w:name="_Toc22691"/>
      <w:r w:rsidRPr="009C1F44">
        <w:t>VENDOR INFORMATION ON THE WEB</w:t>
      </w:r>
      <w:bookmarkEnd w:id="16"/>
    </w:p>
    <w:p w:rsidR="00B416E2" w:rsidRPr="00DC4425" w:rsidRDefault="00D3631D" w:rsidP="00B90748">
      <w:pPr>
        <w:spacing w:after="240"/>
        <w:ind w:left="10" w:right="1075"/>
        <w:rPr>
          <w:color w:val="auto"/>
        </w:rPr>
      </w:pPr>
      <w:r w:rsidRPr="009C1F44">
        <w:rPr>
          <w:rFonts w:asciiTheme="minorHAnsi" w:hAnsiTheme="minorHAnsi"/>
          <w:szCs w:val="24"/>
        </w:rPr>
        <w:t xml:space="preserve">This manual and additional information for vendors can be found under the Documents tab on the SSB website at </w:t>
      </w:r>
      <w:hyperlink r:id="rId31" w:tooltip="SSB Website Link">
        <w:r w:rsidRPr="009C1F44">
          <w:rPr>
            <w:rFonts w:asciiTheme="minorHAnsi" w:hAnsiTheme="minorHAnsi"/>
            <w:color w:val="0000FF"/>
            <w:szCs w:val="24"/>
            <w:u w:val="single" w:color="0000FF"/>
          </w:rPr>
          <w:t>http://mn.gov/deed/job-seekers/blind-visual-impaired/</w:t>
        </w:r>
      </w:hyperlink>
      <w:hyperlink r:id="rId32">
        <w:r w:rsidRPr="009C1F44">
          <w:rPr>
            <w:rFonts w:asciiTheme="minorHAnsi" w:hAnsiTheme="minorHAnsi"/>
            <w:szCs w:val="24"/>
          </w:rPr>
          <w:t xml:space="preserve"> </w:t>
        </w:r>
      </w:hyperlink>
      <w:r w:rsidRPr="009C1F44">
        <w:rPr>
          <w:rFonts w:asciiTheme="minorHAnsi" w:hAnsiTheme="minorHAnsi"/>
          <w:szCs w:val="24"/>
        </w:rPr>
        <w:t>under the link “Information for our</w:t>
      </w:r>
      <w:r w:rsidRPr="009C1F44">
        <w:rPr>
          <w:rFonts w:asciiTheme="minorHAnsi" w:hAnsiTheme="minorHAnsi"/>
          <w:b/>
          <w:szCs w:val="24"/>
        </w:rPr>
        <w:t xml:space="preserve"> </w:t>
      </w:r>
      <w:r w:rsidRPr="009C1F44">
        <w:rPr>
          <w:rFonts w:asciiTheme="minorHAnsi" w:hAnsiTheme="minorHAnsi"/>
          <w:szCs w:val="24"/>
        </w:rPr>
        <w:t>Vendors”.</w:t>
      </w:r>
      <w:r w:rsidRPr="009C1F44">
        <w:rPr>
          <w:rFonts w:asciiTheme="minorHAnsi" w:hAnsiTheme="minorHAnsi"/>
          <w:b/>
          <w:szCs w:val="24"/>
        </w:rPr>
        <w:t xml:space="preserve"> </w:t>
      </w:r>
      <w:r w:rsidR="00B850F7" w:rsidRPr="009C1F44">
        <w:br w:type="page"/>
      </w:r>
      <w:bookmarkStart w:id="17" w:name="_Toc22692"/>
      <w:r w:rsidRPr="00DC4425">
        <w:rPr>
          <w:color w:val="auto"/>
        </w:rPr>
        <w:lastRenderedPageBreak/>
        <w:t xml:space="preserve">SWIFT VENDOR PORTAL </w:t>
      </w:r>
      <w:bookmarkEnd w:id="17"/>
    </w:p>
    <w:p w:rsidR="00B416E2" w:rsidRPr="009C1F44" w:rsidRDefault="00D3631D" w:rsidP="00A56AAE">
      <w:pPr>
        <w:ind w:left="10" w:right="1075"/>
        <w:jc w:val="both"/>
        <w:rPr>
          <w:rFonts w:asciiTheme="minorHAnsi" w:hAnsiTheme="minorHAnsi"/>
          <w:szCs w:val="24"/>
        </w:rPr>
      </w:pPr>
      <w:r w:rsidRPr="009C1F44">
        <w:rPr>
          <w:rFonts w:asciiTheme="minorHAnsi" w:hAnsiTheme="minorHAnsi"/>
          <w:szCs w:val="24"/>
        </w:rPr>
        <w:t xml:space="preserve">Vendors can use the vendor portal through the State Wide Integrated Financial Tools (SWIFT) system to update their information and track payments. This can be found at: </w:t>
      </w:r>
      <w:hyperlink r:id="rId33" w:tooltip="Vendor Portal Link" w:history="1">
        <w:r w:rsidR="00920DF4" w:rsidRPr="009C1F44">
          <w:rPr>
            <w:rStyle w:val="Hyperlink"/>
            <w:rFonts w:asciiTheme="minorHAnsi" w:hAnsiTheme="minorHAnsi"/>
            <w:szCs w:val="24"/>
          </w:rPr>
          <w:t>https://supplier.systems.state.mn.us/psc/fmssupap/SUPPLIER/ERP/c/NUI_FRAMEWORK.PT_LANDINGPAGE.GBL?&amp;</w:t>
        </w:r>
      </w:hyperlink>
    </w:p>
    <w:p w:rsidR="00B416E2" w:rsidRPr="009C1F44" w:rsidRDefault="00D3631D" w:rsidP="00A56AAE">
      <w:pPr>
        <w:spacing w:after="240" w:line="247" w:lineRule="auto"/>
        <w:ind w:left="14" w:right="1080" w:hanging="14"/>
        <w:jc w:val="both"/>
        <w:rPr>
          <w:rFonts w:asciiTheme="minorHAnsi" w:hAnsiTheme="minorHAnsi"/>
          <w:szCs w:val="24"/>
        </w:rPr>
      </w:pPr>
      <w:r w:rsidRPr="009C1F44">
        <w:rPr>
          <w:rFonts w:asciiTheme="minorHAnsi" w:hAnsiTheme="minorHAnsi"/>
          <w:szCs w:val="24"/>
        </w:rPr>
        <w:t xml:space="preserve">Please note if you are using assistive technology you need to check a box under your profile. </w:t>
      </w:r>
    </w:p>
    <w:p w:rsidR="00B416E2" w:rsidRDefault="00D3631D" w:rsidP="003861D2">
      <w:pPr>
        <w:pStyle w:val="Heading3"/>
      </w:pPr>
      <w:r w:rsidRPr="00422F56">
        <w:t xml:space="preserve">Vendor Training Guides </w:t>
      </w:r>
    </w:p>
    <w:p w:rsidR="00B416E2" w:rsidRPr="009C1F44" w:rsidRDefault="00D3631D" w:rsidP="00A56AAE">
      <w:pPr>
        <w:spacing w:after="240" w:line="247" w:lineRule="auto"/>
        <w:ind w:left="14" w:right="1080" w:hanging="14"/>
        <w:jc w:val="both"/>
        <w:rPr>
          <w:rFonts w:asciiTheme="minorHAnsi" w:hAnsiTheme="minorHAnsi"/>
          <w:szCs w:val="24"/>
        </w:rPr>
      </w:pPr>
      <w:r w:rsidRPr="009C1F44">
        <w:rPr>
          <w:rFonts w:asciiTheme="minorHAnsi" w:hAnsiTheme="minorHAnsi"/>
          <w:szCs w:val="24"/>
        </w:rPr>
        <w:t>The SWIFT Supplier Portal provides access to training with step by step instruction and screen shots.</w:t>
      </w:r>
      <w:r w:rsidR="004A5841">
        <w:rPr>
          <w:rFonts w:asciiTheme="minorHAnsi" w:hAnsiTheme="minorHAnsi"/>
          <w:szCs w:val="24"/>
        </w:rPr>
        <w:t xml:space="preserve"> </w:t>
      </w:r>
    </w:p>
    <w:p w:rsidR="00B416E2" w:rsidRPr="009C1F44" w:rsidRDefault="00D3631D" w:rsidP="00A56AAE">
      <w:pPr>
        <w:spacing w:after="240" w:line="247" w:lineRule="auto"/>
        <w:ind w:left="14" w:right="1080" w:hanging="14"/>
        <w:jc w:val="both"/>
        <w:rPr>
          <w:rFonts w:asciiTheme="minorHAnsi" w:hAnsiTheme="minorHAnsi"/>
          <w:szCs w:val="24"/>
        </w:rPr>
      </w:pPr>
      <w:r w:rsidRPr="009C1F44">
        <w:rPr>
          <w:rFonts w:asciiTheme="minorHAnsi" w:hAnsiTheme="minorHAnsi"/>
          <w:szCs w:val="24"/>
        </w:rPr>
        <w:t>If you use a screen reader it is recommended that you access the online screen reading compatible training course which offers the i</w:t>
      </w:r>
      <w:r w:rsidR="00894DDF" w:rsidRPr="009C1F44">
        <w:rPr>
          <w:rFonts w:asciiTheme="minorHAnsi" w:hAnsiTheme="minorHAnsi"/>
          <w:szCs w:val="24"/>
        </w:rPr>
        <w:t>nformation in a text version.</w:t>
      </w:r>
      <w:r w:rsidR="004A5841">
        <w:rPr>
          <w:rFonts w:asciiTheme="minorHAnsi" w:hAnsiTheme="minorHAnsi"/>
          <w:szCs w:val="24"/>
        </w:rPr>
        <w:t xml:space="preserve"> </w:t>
      </w:r>
    </w:p>
    <w:p w:rsidR="00B416E2" w:rsidRPr="009C1F44" w:rsidRDefault="00D3631D" w:rsidP="005D74C3">
      <w:pPr>
        <w:spacing w:after="120" w:line="247" w:lineRule="auto"/>
        <w:ind w:left="14" w:right="1080" w:hanging="14"/>
        <w:jc w:val="both"/>
        <w:rPr>
          <w:rFonts w:asciiTheme="minorHAnsi" w:hAnsiTheme="minorHAnsi"/>
          <w:szCs w:val="24"/>
        </w:rPr>
      </w:pPr>
      <w:r w:rsidRPr="009C1F44">
        <w:rPr>
          <w:rFonts w:asciiTheme="minorHAnsi" w:hAnsiTheme="minorHAnsi"/>
          <w:szCs w:val="24"/>
        </w:rPr>
        <w:t>Be sure to activate the accessibility mode in SWIFT</w:t>
      </w:r>
      <w:r w:rsidR="009A74B3" w:rsidRPr="009C1F44">
        <w:rPr>
          <w:rFonts w:asciiTheme="minorHAnsi" w:hAnsiTheme="minorHAnsi"/>
          <w:szCs w:val="24"/>
        </w:rPr>
        <w:t xml:space="preserve"> when using a screen reader</w:t>
      </w:r>
      <w:r w:rsidRPr="009C1F44">
        <w:rPr>
          <w:rFonts w:asciiTheme="minorHAnsi" w:hAnsiTheme="minorHAnsi"/>
          <w:szCs w:val="24"/>
        </w:rPr>
        <w:t>.</w:t>
      </w:r>
      <w:r w:rsidR="004A5841">
        <w:rPr>
          <w:rFonts w:asciiTheme="minorHAnsi" w:hAnsiTheme="minorHAnsi"/>
          <w:szCs w:val="24"/>
        </w:rPr>
        <w:t xml:space="preserve"> </w:t>
      </w:r>
    </w:p>
    <w:p w:rsidR="00B416E2" w:rsidRPr="009C1F44" w:rsidRDefault="00D3631D" w:rsidP="005D74C3">
      <w:pPr>
        <w:pStyle w:val="Heading3"/>
        <w:spacing w:after="0"/>
      </w:pPr>
      <w:r w:rsidRPr="009C1F44">
        <w:t xml:space="preserve">Training Covers: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Registration Vendor Information </w:t>
      </w:r>
    </w:p>
    <w:p w:rsidR="00B416E2" w:rsidRPr="009C1F44" w:rsidRDefault="00D3631D" w:rsidP="005D74C3">
      <w:pPr>
        <w:numPr>
          <w:ilvl w:val="0"/>
          <w:numId w:val="49"/>
        </w:numPr>
        <w:spacing w:after="0" w:line="259" w:lineRule="auto"/>
        <w:ind w:left="1350" w:right="1075" w:hanging="360"/>
        <w:rPr>
          <w:rFonts w:asciiTheme="minorHAnsi" w:hAnsiTheme="minorHAnsi"/>
          <w:szCs w:val="24"/>
        </w:rPr>
      </w:pPr>
      <w:r w:rsidRPr="009C1F44">
        <w:rPr>
          <w:rFonts w:asciiTheme="minorHAnsi" w:hAnsiTheme="minorHAnsi"/>
          <w:szCs w:val="24"/>
        </w:rPr>
        <w:t xml:space="preserve">Registration/Vendor Information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Resetting Passwords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Viewing Invoices and Payments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Viewing Invoices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Viewing Payments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Viewing Account Balances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Updating Vendor Information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Updating Vendor Address </w:t>
      </w:r>
    </w:p>
    <w:p w:rsidR="00B416E2" w:rsidRPr="009C1F44" w:rsidRDefault="00D3631D" w:rsidP="005D74C3">
      <w:pPr>
        <w:numPr>
          <w:ilvl w:val="0"/>
          <w:numId w:val="49"/>
        </w:numPr>
        <w:spacing w:after="0" w:line="259" w:lineRule="auto"/>
        <w:ind w:left="1350" w:right="1075" w:hanging="360"/>
        <w:rPr>
          <w:rFonts w:asciiTheme="minorHAnsi" w:hAnsiTheme="minorHAnsi"/>
          <w:szCs w:val="24"/>
        </w:rPr>
      </w:pPr>
      <w:r w:rsidRPr="009C1F44">
        <w:rPr>
          <w:rFonts w:asciiTheme="minorHAnsi" w:hAnsiTheme="minorHAnsi"/>
          <w:szCs w:val="24"/>
        </w:rPr>
        <w:t xml:space="preserve">Updating Vendor Contact Information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Updating Categories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Creating a New User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Viewing PO's </w:t>
      </w:r>
    </w:p>
    <w:p w:rsidR="00B416E2"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Viewing Purchase Orders </w:t>
      </w:r>
    </w:p>
    <w:p w:rsidR="00894DDF" w:rsidRPr="009C1F44" w:rsidRDefault="00D3631D" w:rsidP="005D74C3">
      <w:pPr>
        <w:numPr>
          <w:ilvl w:val="0"/>
          <w:numId w:val="49"/>
        </w:numPr>
        <w:ind w:left="1350" w:right="1075" w:hanging="360"/>
        <w:rPr>
          <w:rFonts w:asciiTheme="minorHAnsi" w:hAnsiTheme="minorHAnsi"/>
          <w:szCs w:val="24"/>
        </w:rPr>
      </w:pPr>
      <w:r w:rsidRPr="009C1F44">
        <w:rPr>
          <w:rFonts w:asciiTheme="minorHAnsi" w:hAnsiTheme="minorHAnsi"/>
          <w:szCs w:val="24"/>
        </w:rPr>
        <w:t xml:space="preserve">Viewing Order Summary </w:t>
      </w:r>
    </w:p>
    <w:p w:rsidR="00B416E2" w:rsidRPr="009C1F44" w:rsidRDefault="00D3631D" w:rsidP="005D74C3">
      <w:pPr>
        <w:numPr>
          <w:ilvl w:val="0"/>
          <w:numId w:val="49"/>
        </w:numPr>
        <w:spacing w:after="120" w:line="247" w:lineRule="auto"/>
        <w:ind w:left="1350" w:right="1080" w:hanging="360"/>
        <w:rPr>
          <w:rFonts w:asciiTheme="minorHAnsi" w:hAnsiTheme="minorHAnsi"/>
          <w:szCs w:val="24"/>
        </w:rPr>
      </w:pPr>
      <w:r w:rsidRPr="009C1F44">
        <w:rPr>
          <w:rFonts w:asciiTheme="minorHAnsi" w:hAnsiTheme="minorHAnsi"/>
          <w:szCs w:val="24"/>
        </w:rPr>
        <w:t xml:space="preserve">Viewing Receipts </w:t>
      </w:r>
    </w:p>
    <w:p w:rsidR="00B416E2" w:rsidRPr="00422F56" w:rsidRDefault="00D3631D" w:rsidP="005D74C3">
      <w:pPr>
        <w:pStyle w:val="Heading3"/>
        <w:spacing w:after="0"/>
      </w:pPr>
      <w:r w:rsidRPr="00422F56">
        <w:t xml:space="preserve">Forms </w:t>
      </w:r>
    </w:p>
    <w:p w:rsidR="00B416E2" w:rsidRPr="009C1F44" w:rsidRDefault="00D3631D" w:rsidP="00A56AAE">
      <w:pPr>
        <w:spacing w:after="240" w:line="247" w:lineRule="auto"/>
        <w:ind w:left="14" w:right="1080" w:hanging="14"/>
        <w:rPr>
          <w:rFonts w:asciiTheme="minorHAnsi" w:hAnsiTheme="minorHAnsi"/>
          <w:szCs w:val="24"/>
        </w:rPr>
      </w:pPr>
      <w:r w:rsidRPr="009C1F44">
        <w:rPr>
          <w:rFonts w:asciiTheme="minorHAnsi" w:hAnsiTheme="minorHAnsi"/>
          <w:szCs w:val="24"/>
        </w:rPr>
        <w:t xml:space="preserve">SWIFT Forms – Bank Change Form, Electronic Funds Transfer Form, W-9 Form and Vendor Name Change Request Form. </w:t>
      </w:r>
      <w:hyperlink r:id="rId34" w:tooltip="Vendor Forms Link">
        <w:r w:rsidRPr="009C1F44">
          <w:rPr>
            <w:rFonts w:asciiTheme="minorHAnsi" w:hAnsiTheme="minorHAnsi"/>
            <w:color w:val="0000FF"/>
            <w:szCs w:val="24"/>
            <w:u w:val="single" w:color="0000FF"/>
          </w:rPr>
          <w:t>https://mn.gov/mmb/accounting/swift/vendor-resources/vendor</w:t>
        </w:r>
      </w:hyperlink>
      <w:hyperlink r:id="rId35">
        <w:r w:rsidRPr="009C1F44">
          <w:rPr>
            <w:rFonts w:asciiTheme="minorHAnsi" w:hAnsiTheme="minorHAnsi"/>
            <w:color w:val="0000FF"/>
            <w:szCs w:val="24"/>
            <w:u w:val="single" w:color="0000FF"/>
          </w:rPr>
          <w:t>forms/</w:t>
        </w:r>
      </w:hyperlink>
      <w:hyperlink r:id="rId36">
        <w:r w:rsidRPr="009C1F44">
          <w:rPr>
            <w:rFonts w:asciiTheme="minorHAnsi" w:hAnsiTheme="minorHAnsi"/>
            <w:szCs w:val="24"/>
          </w:rPr>
          <w:t xml:space="preserve"> </w:t>
        </w:r>
      </w:hyperlink>
      <w:r w:rsidRPr="009C1F44">
        <w:rPr>
          <w:rFonts w:asciiTheme="minorHAnsi" w:hAnsiTheme="minorHAnsi"/>
          <w:szCs w:val="24"/>
        </w:rPr>
        <w:t xml:space="preserve"> </w:t>
      </w:r>
    </w:p>
    <w:p w:rsidR="00B416E2" w:rsidRPr="00422F56" w:rsidRDefault="00D3631D" w:rsidP="005D74C3">
      <w:pPr>
        <w:pStyle w:val="Heading3"/>
        <w:spacing w:after="0"/>
      </w:pPr>
      <w:r w:rsidRPr="00422F56">
        <w:t xml:space="preserve">SWIFT Contacts </w:t>
      </w:r>
    </w:p>
    <w:p w:rsidR="00B416E2" w:rsidRPr="009C1F44" w:rsidRDefault="00D3631D" w:rsidP="00A56AAE">
      <w:pPr>
        <w:ind w:left="10" w:right="1075"/>
        <w:rPr>
          <w:rFonts w:asciiTheme="minorHAnsi" w:hAnsiTheme="minorHAnsi"/>
          <w:szCs w:val="24"/>
        </w:rPr>
      </w:pPr>
      <w:r w:rsidRPr="009C1F44">
        <w:rPr>
          <w:rFonts w:asciiTheme="minorHAnsi" w:hAnsiTheme="minorHAnsi"/>
          <w:szCs w:val="24"/>
        </w:rPr>
        <w:t xml:space="preserve">EFT Helpline for questions on electronic funds transfer and vendor payments </w:t>
      </w:r>
      <w:hyperlink r:id="rId37" w:history="1">
        <w:r w:rsidR="009A74B3" w:rsidRPr="009C1F44">
          <w:rPr>
            <w:rStyle w:val="Hyperlink"/>
            <w:rFonts w:asciiTheme="minorHAnsi" w:hAnsiTheme="minorHAnsi"/>
            <w:szCs w:val="24"/>
            <w:u w:color="0000FF"/>
          </w:rPr>
          <w:t>efthelpline.mmb@state.mn.us</w:t>
        </w:r>
      </w:hyperlink>
      <w:r w:rsidR="004A5841">
        <w:rPr>
          <w:rFonts w:asciiTheme="minorHAnsi" w:hAnsiTheme="minorHAnsi"/>
          <w:color w:val="0000FF"/>
          <w:szCs w:val="24"/>
        </w:rPr>
        <w:t xml:space="preserve"> </w:t>
      </w:r>
      <w:r w:rsidRPr="009C1F44">
        <w:rPr>
          <w:rFonts w:asciiTheme="minorHAnsi" w:hAnsiTheme="minorHAnsi"/>
          <w:szCs w:val="24"/>
        </w:rPr>
        <w:t>or call</w:t>
      </w:r>
      <w:r w:rsidRPr="009C1F44">
        <w:rPr>
          <w:rFonts w:asciiTheme="minorHAnsi" w:hAnsiTheme="minorHAnsi"/>
          <w:szCs w:val="24"/>
          <w:u w:val="single" w:color="000000"/>
        </w:rPr>
        <w:t xml:space="preserve"> </w:t>
      </w:r>
      <w:r w:rsidRPr="009C1F44">
        <w:rPr>
          <w:rFonts w:asciiTheme="minorHAnsi" w:hAnsiTheme="minorHAnsi"/>
          <w:szCs w:val="24"/>
        </w:rPr>
        <w:t xml:space="preserve">651-201-8106. </w:t>
      </w:r>
    </w:p>
    <w:p w:rsidR="00920DF4" w:rsidRPr="009C1F44" w:rsidRDefault="00D3631D" w:rsidP="00B90748">
      <w:pPr>
        <w:ind w:left="10" w:right="1075"/>
        <w:rPr>
          <w:rFonts w:asciiTheme="minorHAnsi" w:hAnsiTheme="minorHAnsi"/>
          <w:szCs w:val="24"/>
        </w:rPr>
      </w:pPr>
      <w:r w:rsidRPr="009C1F44">
        <w:rPr>
          <w:rFonts w:asciiTheme="minorHAnsi" w:hAnsiTheme="minorHAnsi"/>
          <w:szCs w:val="24"/>
        </w:rPr>
        <w:t xml:space="preserve">For Questions regarding </w:t>
      </w:r>
      <w:r w:rsidRPr="009C1F44">
        <w:rPr>
          <w:rFonts w:asciiTheme="minorHAnsi" w:hAnsiTheme="minorHAnsi"/>
          <w:b/>
          <w:szCs w:val="24"/>
        </w:rPr>
        <w:t>1099 or W9</w:t>
      </w:r>
      <w:r w:rsidRPr="009C1F44">
        <w:rPr>
          <w:rFonts w:asciiTheme="minorHAnsi" w:hAnsiTheme="minorHAnsi"/>
          <w:szCs w:val="24"/>
        </w:rPr>
        <w:t xml:space="preserve"> issues only ca</w:t>
      </w:r>
      <w:r w:rsidR="00894DDF" w:rsidRPr="009C1F44">
        <w:rPr>
          <w:rFonts w:asciiTheme="minorHAnsi" w:hAnsiTheme="minorHAnsi"/>
          <w:szCs w:val="24"/>
        </w:rPr>
        <w:t xml:space="preserve">ll MN Management and Budget at </w:t>
      </w:r>
      <w:r w:rsidRPr="009C1F44">
        <w:rPr>
          <w:rFonts w:asciiTheme="minorHAnsi" w:hAnsiTheme="minorHAnsi"/>
          <w:szCs w:val="24"/>
        </w:rPr>
        <w:t>651-201-8201.</w:t>
      </w:r>
      <w:r w:rsidR="00920DF4" w:rsidRPr="009C1F44">
        <w:rPr>
          <w:rFonts w:asciiTheme="minorHAnsi" w:hAnsiTheme="minorHAnsi"/>
          <w:szCs w:val="24"/>
        </w:rPr>
        <w:br w:type="page"/>
      </w:r>
    </w:p>
    <w:p w:rsidR="00894DDF" w:rsidRPr="009C1F44" w:rsidRDefault="00894DDF" w:rsidP="009171E5">
      <w:pPr>
        <w:pStyle w:val="Heading2"/>
        <w:jc w:val="right"/>
      </w:pPr>
      <w:bookmarkStart w:id="18" w:name="_Toc22693"/>
      <w:r w:rsidRPr="009C1F44">
        <w:lastRenderedPageBreak/>
        <w:t>Appendix 1</w:t>
      </w:r>
      <w:bookmarkEnd w:id="18"/>
    </w:p>
    <w:p w:rsidR="00B416E2" w:rsidRPr="009C1F44" w:rsidRDefault="00894DDF" w:rsidP="009171E5">
      <w:pPr>
        <w:pStyle w:val="Heading3"/>
        <w:jc w:val="center"/>
      </w:pPr>
      <w:r w:rsidRPr="009C1F44">
        <w:t>Sample Invoice for ATB Training and Travel Time</w:t>
      </w:r>
    </w:p>
    <w:p w:rsidR="00C019AB" w:rsidRDefault="00C019AB" w:rsidP="00C019AB">
      <w:pPr>
        <w:spacing w:after="0" w:line="240" w:lineRule="auto"/>
        <w:ind w:left="0" w:firstLine="0"/>
        <w:rPr>
          <w:rFonts w:asciiTheme="minorHAnsi" w:eastAsia="Arial" w:hAnsiTheme="minorHAnsi" w:cs="Arial"/>
          <w:b/>
          <w:szCs w:val="24"/>
        </w:rPr>
        <w:sectPr w:rsidR="00C019AB" w:rsidSect="00A56AAE">
          <w:headerReference w:type="even" r:id="rId38"/>
          <w:headerReference w:type="default" r:id="rId39"/>
          <w:footerReference w:type="even" r:id="rId40"/>
          <w:footerReference w:type="default" r:id="rId41"/>
          <w:headerReference w:type="first" r:id="rId42"/>
          <w:footerReference w:type="first" r:id="rId43"/>
          <w:pgSz w:w="12240" w:h="15840"/>
          <w:pgMar w:top="825" w:right="630" w:bottom="1256" w:left="1440" w:header="694" w:footer="706" w:gutter="0"/>
          <w:cols w:space="720"/>
        </w:sectPr>
      </w:pPr>
    </w:p>
    <w:p w:rsidR="00B416E2" w:rsidRPr="009C1F44" w:rsidRDefault="00D3631D" w:rsidP="00C019AB">
      <w:pPr>
        <w:spacing w:after="0" w:line="240" w:lineRule="auto"/>
        <w:ind w:left="0" w:firstLine="0"/>
        <w:rPr>
          <w:rFonts w:asciiTheme="minorHAnsi" w:hAnsiTheme="minorHAnsi"/>
          <w:szCs w:val="24"/>
        </w:rPr>
      </w:pPr>
      <w:r w:rsidRPr="009C1F44">
        <w:rPr>
          <w:rFonts w:asciiTheme="minorHAnsi" w:eastAsia="Arial" w:hAnsiTheme="minorHAnsi" w:cs="Arial"/>
          <w:b/>
          <w:szCs w:val="24"/>
        </w:rPr>
        <w:t xml:space="preserve">REMIT TO: </w:t>
      </w:r>
      <w:r w:rsidR="007F3068" w:rsidRPr="009C1F44">
        <w:rPr>
          <w:rFonts w:asciiTheme="minorHAnsi" w:eastAsia="Arial" w:hAnsiTheme="minorHAnsi" w:cs="Arial"/>
          <w:szCs w:val="24"/>
        </w:rPr>
        <w:t>JOHN DOE</w:t>
      </w:r>
      <w:r w:rsidR="004A5841">
        <w:rPr>
          <w:rFonts w:asciiTheme="minorHAnsi" w:eastAsia="Arial" w:hAnsiTheme="minorHAnsi" w:cs="Arial"/>
          <w:b/>
          <w:szCs w:val="24"/>
        </w:rPr>
        <w:t xml:space="preserve"> </w:t>
      </w:r>
    </w:p>
    <w:p w:rsidR="00B416E2" w:rsidRPr="009C1F44" w:rsidRDefault="007F3068" w:rsidP="00C019AB">
      <w:pPr>
        <w:tabs>
          <w:tab w:val="center" w:pos="2160"/>
          <w:tab w:val="center" w:pos="2880"/>
          <w:tab w:val="center" w:pos="3600"/>
          <w:tab w:val="center" w:pos="4320"/>
          <w:tab w:val="center" w:pos="5040"/>
          <w:tab w:val="center" w:pos="7275"/>
        </w:tabs>
        <w:spacing w:after="121" w:line="240" w:lineRule="auto"/>
        <w:ind w:left="0" w:firstLine="0"/>
        <w:rPr>
          <w:rFonts w:asciiTheme="minorHAnsi" w:hAnsiTheme="minorHAnsi"/>
          <w:szCs w:val="24"/>
        </w:rPr>
      </w:pPr>
      <w:r w:rsidRPr="009C1F44">
        <w:rPr>
          <w:rFonts w:asciiTheme="minorHAnsi" w:eastAsia="Arial" w:hAnsiTheme="minorHAnsi" w:cs="Arial"/>
          <w:b/>
          <w:szCs w:val="24"/>
        </w:rPr>
        <w:t>DBA:</w:t>
      </w:r>
      <w:r w:rsidR="004A5841">
        <w:rPr>
          <w:rFonts w:asciiTheme="minorHAnsi" w:eastAsia="Arial" w:hAnsiTheme="minorHAnsi" w:cs="Arial"/>
          <w:b/>
          <w:szCs w:val="24"/>
        </w:rPr>
        <w:t xml:space="preserve"> </w:t>
      </w:r>
      <w:r w:rsidRPr="009C1F44">
        <w:rPr>
          <w:rFonts w:asciiTheme="minorHAnsi" w:eastAsia="Arial" w:hAnsiTheme="minorHAnsi" w:cs="Arial"/>
          <w:szCs w:val="24"/>
        </w:rPr>
        <w:t>DOE RA ME</w:t>
      </w:r>
    </w:p>
    <w:p w:rsidR="00B416E2" w:rsidRPr="009C1F44" w:rsidRDefault="00D3631D" w:rsidP="00C019AB">
      <w:pPr>
        <w:tabs>
          <w:tab w:val="center" w:pos="2880"/>
          <w:tab w:val="center" w:pos="3600"/>
          <w:tab w:val="center" w:pos="4320"/>
          <w:tab w:val="center" w:pos="5040"/>
          <w:tab w:val="center" w:pos="7167"/>
        </w:tabs>
        <w:spacing w:after="0" w:line="240" w:lineRule="auto"/>
        <w:ind w:left="0" w:firstLine="0"/>
        <w:rPr>
          <w:rFonts w:asciiTheme="minorHAnsi" w:hAnsiTheme="minorHAnsi"/>
          <w:szCs w:val="24"/>
        </w:rPr>
      </w:pPr>
      <w:r w:rsidRPr="009C1F44">
        <w:rPr>
          <w:rFonts w:asciiTheme="minorHAnsi" w:eastAsia="Arial" w:hAnsiTheme="minorHAnsi" w:cs="Arial"/>
          <w:szCs w:val="24"/>
        </w:rPr>
        <w:t>123 SONG LANE</w:t>
      </w:r>
    </w:p>
    <w:p w:rsidR="00642825" w:rsidRPr="009C1F44" w:rsidRDefault="00D3631D" w:rsidP="00C019AB">
      <w:pPr>
        <w:spacing w:after="2" w:line="240" w:lineRule="auto"/>
        <w:ind w:left="0" w:firstLine="0"/>
        <w:rPr>
          <w:rFonts w:asciiTheme="minorHAnsi" w:eastAsia="Arial" w:hAnsiTheme="minorHAnsi" w:cs="Arial"/>
          <w:szCs w:val="24"/>
        </w:rPr>
      </w:pPr>
      <w:r w:rsidRPr="009C1F44">
        <w:rPr>
          <w:rFonts w:asciiTheme="minorHAnsi" w:eastAsia="Arial" w:hAnsiTheme="minorHAnsi" w:cs="Arial"/>
          <w:szCs w:val="24"/>
        </w:rPr>
        <w:t xml:space="preserve">LYRIC, MN 54123-4321 </w:t>
      </w:r>
    </w:p>
    <w:p w:rsidR="00642825" w:rsidRPr="009C1F44" w:rsidRDefault="00D3631D" w:rsidP="00C019AB">
      <w:pPr>
        <w:spacing w:after="2" w:line="240" w:lineRule="auto"/>
        <w:ind w:left="0" w:firstLine="0"/>
        <w:rPr>
          <w:rFonts w:asciiTheme="minorHAnsi" w:eastAsia="Arial" w:hAnsiTheme="minorHAnsi" w:cs="Arial"/>
          <w:szCs w:val="24"/>
        </w:rPr>
      </w:pPr>
      <w:r w:rsidRPr="009C1F44">
        <w:rPr>
          <w:rFonts w:asciiTheme="minorHAnsi" w:eastAsia="Arial" w:hAnsiTheme="minorHAnsi" w:cs="Arial"/>
          <w:szCs w:val="24"/>
        </w:rPr>
        <w:t>T</w:t>
      </w:r>
      <w:r w:rsidRPr="009C1F44">
        <w:rPr>
          <w:rFonts w:asciiTheme="minorHAnsi" w:eastAsia="Arial" w:hAnsiTheme="minorHAnsi" w:cs="Arial"/>
          <w:b/>
          <w:szCs w:val="24"/>
        </w:rPr>
        <w:t xml:space="preserve"> </w:t>
      </w:r>
      <w:r w:rsidRPr="009C1F44">
        <w:rPr>
          <w:rFonts w:asciiTheme="minorHAnsi" w:eastAsia="Arial" w:hAnsiTheme="minorHAnsi" w:cs="Arial"/>
          <w:szCs w:val="24"/>
        </w:rPr>
        <w:t xml:space="preserve">612-987-6543 </w:t>
      </w:r>
    </w:p>
    <w:p w:rsidR="00B416E2" w:rsidRPr="009C1F44" w:rsidRDefault="00D3631D" w:rsidP="00C019AB">
      <w:pPr>
        <w:spacing w:after="2" w:line="240" w:lineRule="auto"/>
        <w:ind w:left="0" w:firstLine="0"/>
        <w:rPr>
          <w:rFonts w:asciiTheme="minorHAnsi" w:hAnsiTheme="minorHAnsi"/>
          <w:szCs w:val="24"/>
        </w:rPr>
      </w:pPr>
      <w:r w:rsidRPr="009C1F44">
        <w:rPr>
          <w:rFonts w:asciiTheme="minorHAnsi" w:eastAsia="Arial" w:hAnsiTheme="minorHAnsi" w:cs="Arial"/>
          <w:szCs w:val="24"/>
        </w:rPr>
        <w:t xml:space="preserve">F 612-987-6513 </w:t>
      </w:r>
    </w:p>
    <w:p w:rsidR="00B416E2" w:rsidRDefault="00923E19" w:rsidP="00C019AB">
      <w:pPr>
        <w:spacing w:after="0" w:line="240" w:lineRule="auto"/>
        <w:ind w:left="0" w:firstLine="0"/>
        <w:rPr>
          <w:rFonts w:asciiTheme="minorHAnsi" w:eastAsia="Arial" w:hAnsiTheme="minorHAnsi" w:cs="Arial"/>
          <w:szCs w:val="24"/>
        </w:rPr>
      </w:pPr>
      <w:hyperlink r:id="rId44" w:history="1">
        <w:r w:rsidR="00C019AB" w:rsidRPr="009C66D6">
          <w:rPr>
            <w:rStyle w:val="Hyperlink"/>
            <w:rFonts w:asciiTheme="minorHAnsi" w:eastAsia="Arial" w:hAnsiTheme="minorHAnsi" w:cs="Arial"/>
            <w:szCs w:val="24"/>
          </w:rPr>
          <w:t>myemail@address.com</w:t>
        </w:r>
      </w:hyperlink>
    </w:p>
    <w:p w:rsidR="00B416E2" w:rsidRDefault="00C019AB" w:rsidP="00C019AB">
      <w:pPr>
        <w:spacing w:after="120" w:line="240" w:lineRule="auto"/>
        <w:ind w:left="0" w:firstLine="0"/>
        <w:rPr>
          <w:rFonts w:asciiTheme="minorHAnsi" w:eastAsia="Arial" w:hAnsiTheme="minorHAnsi" w:cs="Arial"/>
          <w:szCs w:val="24"/>
        </w:rPr>
      </w:pPr>
      <w:r>
        <w:rPr>
          <w:rFonts w:asciiTheme="minorHAnsi" w:eastAsia="Arial" w:hAnsiTheme="minorHAnsi" w:cs="Arial"/>
          <w:szCs w:val="24"/>
        </w:rPr>
        <w:br w:type="column"/>
      </w:r>
      <w:r w:rsidRPr="009C1F44">
        <w:rPr>
          <w:rFonts w:asciiTheme="minorHAnsi" w:eastAsia="Arial" w:hAnsiTheme="minorHAnsi" w:cs="Arial"/>
          <w:b/>
          <w:szCs w:val="24"/>
        </w:rPr>
        <w:t xml:space="preserve">INVOICE DATE: </w:t>
      </w:r>
      <w:r w:rsidRPr="009C1F44">
        <w:rPr>
          <w:rFonts w:asciiTheme="minorHAnsi" w:eastAsia="Arial" w:hAnsiTheme="minorHAnsi" w:cs="Arial"/>
          <w:szCs w:val="24"/>
        </w:rPr>
        <w:t>7/17/2020</w:t>
      </w:r>
    </w:p>
    <w:p w:rsidR="00C019AB" w:rsidRPr="009C1F44" w:rsidRDefault="00C019AB" w:rsidP="00C019AB">
      <w:pPr>
        <w:spacing w:after="79" w:line="259" w:lineRule="auto"/>
        <w:ind w:left="0" w:firstLine="0"/>
        <w:rPr>
          <w:rFonts w:asciiTheme="minorHAnsi" w:hAnsiTheme="minorHAnsi"/>
          <w:szCs w:val="24"/>
        </w:rPr>
      </w:pPr>
      <w:r w:rsidRPr="009C1F44">
        <w:rPr>
          <w:rFonts w:asciiTheme="minorHAnsi" w:eastAsia="Arial" w:hAnsiTheme="minorHAnsi" w:cs="Arial"/>
          <w:b/>
          <w:szCs w:val="24"/>
        </w:rPr>
        <w:t xml:space="preserve">INVOICE #: </w:t>
      </w:r>
      <w:r w:rsidRPr="009C1F44">
        <w:rPr>
          <w:rFonts w:asciiTheme="minorHAnsi" w:eastAsia="Arial" w:hAnsiTheme="minorHAnsi" w:cs="Arial"/>
          <w:szCs w:val="24"/>
        </w:rPr>
        <w:t>ABC-98765</w:t>
      </w:r>
    </w:p>
    <w:p w:rsidR="00C019AB" w:rsidRDefault="00C019AB">
      <w:pPr>
        <w:spacing w:after="67" w:line="250" w:lineRule="auto"/>
        <w:ind w:left="-5"/>
        <w:jc w:val="both"/>
        <w:rPr>
          <w:rFonts w:asciiTheme="minorHAnsi" w:eastAsia="Arial" w:hAnsiTheme="minorHAnsi" w:cs="Arial"/>
          <w:b/>
          <w:szCs w:val="24"/>
        </w:rPr>
        <w:sectPr w:rsidR="00C019AB" w:rsidSect="00C019AB">
          <w:type w:val="continuous"/>
          <w:pgSz w:w="12240" w:h="15840"/>
          <w:pgMar w:top="825" w:right="630" w:bottom="1256" w:left="1440" w:header="694" w:footer="706" w:gutter="0"/>
          <w:cols w:num="2" w:space="720"/>
        </w:sectPr>
      </w:pPr>
    </w:p>
    <w:p w:rsidR="00B416E2" w:rsidRPr="009C1F44" w:rsidRDefault="00D3631D">
      <w:pPr>
        <w:spacing w:after="67" w:line="250" w:lineRule="auto"/>
        <w:ind w:left="-5"/>
        <w:jc w:val="both"/>
        <w:rPr>
          <w:rFonts w:asciiTheme="minorHAnsi" w:hAnsiTheme="minorHAnsi"/>
          <w:b/>
          <w:szCs w:val="24"/>
        </w:rPr>
      </w:pPr>
      <w:r w:rsidRPr="009C1F44">
        <w:rPr>
          <w:rFonts w:asciiTheme="minorHAnsi" w:eastAsia="Arial" w:hAnsiTheme="minorHAnsi" w:cs="Arial"/>
          <w:b/>
          <w:szCs w:val="24"/>
        </w:rPr>
        <w:t xml:space="preserve">Bill to: </w:t>
      </w:r>
    </w:p>
    <w:p w:rsidR="00B416E2" w:rsidRPr="009C1F44" w:rsidRDefault="00D3631D" w:rsidP="00642825">
      <w:pPr>
        <w:spacing w:after="67" w:line="240" w:lineRule="auto"/>
        <w:ind w:left="0" w:hanging="14"/>
        <w:jc w:val="both"/>
        <w:rPr>
          <w:rFonts w:asciiTheme="minorHAnsi" w:hAnsiTheme="minorHAnsi"/>
          <w:szCs w:val="24"/>
        </w:rPr>
      </w:pPr>
      <w:r w:rsidRPr="009C1F44">
        <w:rPr>
          <w:rFonts w:asciiTheme="minorHAnsi" w:eastAsia="Arial" w:hAnsiTheme="minorHAnsi" w:cs="Arial"/>
          <w:szCs w:val="24"/>
        </w:rPr>
        <w:t xml:space="preserve">State Services for the Blind </w:t>
      </w:r>
    </w:p>
    <w:p w:rsidR="00B416E2" w:rsidRPr="009C1F44" w:rsidRDefault="00D3631D" w:rsidP="00642825">
      <w:pPr>
        <w:spacing w:after="67" w:line="240" w:lineRule="auto"/>
        <w:ind w:left="0" w:hanging="14"/>
        <w:jc w:val="both"/>
        <w:rPr>
          <w:rFonts w:asciiTheme="minorHAnsi" w:hAnsiTheme="minorHAnsi"/>
          <w:szCs w:val="24"/>
        </w:rPr>
      </w:pPr>
      <w:r w:rsidRPr="009C1F44">
        <w:rPr>
          <w:rFonts w:asciiTheme="minorHAnsi" w:eastAsia="Arial" w:hAnsiTheme="minorHAnsi" w:cs="Arial"/>
          <w:szCs w:val="24"/>
        </w:rPr>
        <w:t>2200 University Ave.</w:t>
      </w:r>
      <w:r w:rsidR="00234193" w:rsidRPr="009C1F44">
        <w:rPr>
          <w:rFonts w:asciiTheme="minorHAnsi" w:eastAsia="Arial" w:hAnsiTheme="minorHAnsi" w:cs="Arial"/>
          <w:szCs w:val="24"/>
        </w:rPr>
        <w:t xml:space="preserve"> </w:t>
      </w:r>
      <w:r w:rsidRPr="009C1F44">
        <w:rPr>
          <w:rFonts w:asciiTheme="minorHAnsi" w:eastAsia="Arial" w:hAnsiTheme="minorHAnsi" w:cs="Arial"/>
          <w:szCs w:val="24"/>
        </w:rPr>
        <w:t xml:space="preserve">W #240 </w:t>
      </w:r>
    </w:p>
    <w:p w:rsidR="00B416E2" w:rsidRPr="009C1F44" w:rsidRDefault="00675A24" w:rsidP="00642825">
      <w:pPr>
        <w:spacing w:after="67" w:line="240" w:lineRule="auto"/>
        <w:ind w:left="0" w:hanging="14"/>
        <w:jc w:val="both"/>
        <w:rPr>
          <w:rFonts w:asciiTheme="minorHAnsi" w:hAnsiTheme="minorHAnsi"/>
          <w:szCs w:val="24"/>
        </w:rPr>
      </w:pPr>
      <w:r w:rsidRPr="009C1F44">
        <w:rPr>
          <w:rFonts w:asciiTheme="minorHAnsi" w:eastAsia="Arial" w:hAnsiTheme="minorHAnsi" w:cs="Arial"/>
          <w:szCs w:val="24"/>
        </w:rPr>
        <w:t>St. Paul, MN</w:t>
      </w:r>
      <w:r w:rsidR="004A5841">
        <w:rPr>
          <w:rFonts w:asciiTheme="minorHAnsi" w:eastAsia="Arial" w:hAnsiTheme="minorHAnsi" w:cs="Arial"/>
          <w:szCs w:val="24"/>
        </w:rPr>
        <w:t xml:space="preserve"> </w:t>
      </w:r>
      <w:r w:rsidRPr="009C1F44">
        <w:rPr>
          <w:rFonts w:asciiTheme="minorHAnsi" w:eastAsia="Arial" w:hAnsiTheme="minorHAnsi" w:cs="Arial"/>
          <w:szCs w:val="24"/>
        </w:rPr>
        <w:t>55114</w:t>
      </w:r>
      <w:r w:rsidR="00D3631D" w:rsidRPr="009C1F44">
        <w:rPr>
          <w:rFonts w:asciiTheme="minorHAnsi" w:eastAsia="Arial" w:hAnsiTheme="minorHAnsi" w:cs="Arial"/>
          <w:szCs w:val="24"/>
        </w:rPr>
        <w:t xml:space="preserve"> </w:t>
      </w:r>
    </w:p>
    <w:p w:rsidR="00B416E2" w:rsidRPr="009C1F44" w:rsidRDefault="00D3631D" w:rsidP="00642825">
      <w:pPr>
        <w:spacing w:after="67" w:line="240" w:lineRule="auto"/>
        <w:ind w:left="0" w:hanging="14"/>
        <w:jc w:val="both"/>
        <w:rPr>
          <w:rFonts w:asciiTheme="minorHAnsi" w:hAnsiTheme="minorHAnsi"/>
          <w:szCs w:val="24"/>
        </w:rPr>
      </w:pPr>
      <w:r w:rsidRPr="009C1F44">
        <w:rPr>
          <w:rFonts w:asciiTheme="minorHAnsi" w:eastAsia="Arial" w:hAnsiTheme="minorHAnsi" w:cs="Arial"/>
          <w:b/>
          <w:szCs w:val="24"/>
        </w:rPr>
        <w:t>Attention:</w:t>
      </w:r>
      <w:r w:rsidR="004A5841">
        <w:rPr>
          <w:rFonts w:asciiTheme="minorHAnsi" w:eastAsia="Arial" w:hAnsiTheme="minorHAnsi" w:cs="Arial"/>
          <w:szCs w:val="24"/>
        </w:rPr>
        <w:t xml:space="preserve"> </w:t>
      </w:r>
      <w:r w:rsidRPr="009C1F44">
        <w:rPr>
          <w:rFonts w:asciiTheme="minorHAnsi" w:eastAsia="Arial" w:hAnsiTheme="minorHAnsi" w:cs="Arial"/>
          <w:szCs w:val="24"/>
        </w:rPr>
        <w:t xml:space="preserve">Counselor Jane Smith </w:t>
      </w:r>
    </w:p>
    <w:p w:rsidR="00B416E2" w:rsidRPr="009C1F44" w:rsidRDefault="00D3631D" w:rsidP="00C019AB">
      <w:pPr>
        <w:spacing w:before="240" w:after="58" w:line="259" w:lineRule="auto"/>
        <w:ind w:left="-5"/>
        <w:rPr>
          <w:rFonts w:asciiTheme="minorHAnsi" w:hAnsiTheme="minorHAnsi"/>
          <w:szCs w:val="24"/>
        </w:rPr>
      </w:pPr>
      <w:r w:rsidRPr="009C1F44">
        <w:rPr>
          <w:rFonts w:asciiTheme="minorHAnsi" w:eastAsia="Arial" w:hAnsiTheme="minorHAnsi" w:cs="Arial"/>
          <w:b/>
          <w:i/>
          <w:szCs w:val="24"/>
        </w:rPr>
        <w:t>AUTHORIZATION:</w:t>
      </w:r>
      <w:r w:rsidR="004A5841">
        <w:rPr>
          <w:rFonts w:asciiTheme="minorHAnsi" w:eastAsia="Arial" w:hAnsiTheme="minorHAnsi" w:cs="Arial"/>
          <w:i/>
          <w:szCs w:val="24"/>
        </w:rPr>
        <w:t xml:space="preserve"> </w:t>
      </w:r>
      <w:r w:rsidRPr="009C1F44">
        <w:rPr>
          <w:rFonts w:asciiTheme="minorHAnsi" w:eastAsia="Arial" w:hAnsiTheme="minorHAnsi" w:cs="Arial"/>
          <w:i/>
          <w:szCs w:val="24"/>
        </w:rPr>
        <w:t xml:space="preserve">5413101234 /3000012345 </w:t>
      </w:r>
    </w:p>
    <w:p w:rsidR="00B416E2" w:rsidRPr="009C1F44" w:rsidRDefault="00D3631D" w:rsidP="00B90748">
      <w:pPr>
        <w:spacing w:after="240" w:line="259" w:lineRule="auto"/>
        <w:ind w:left="-5"/>
        <w:rPr>
          <w:rFonts w:asciiTheme="minorHAnsi" w:hAnsiTheme="minorHAnsi"/>
          <w:szCs w:val="24"/>
        </w:rPr>
      </w:pPr>
      <w:r w:rsidRPr="009C1F44">
        <w:rPr>
          <w:rFonts w:asciiTheme="minorHAnsi" w:eastAsia="Arial" w:hAnsiTheme="minorHAnsi" w:cs="Arial"/>
          <w:b/>
          <w:i/>
          <w:szCs w:val="24"/>
        </w:rPr>
        <w:t>RECORD #</w:t>
      </w:r>
      <w:r w:rsidR="009B339D" w:rsidRPr="009C1F44">
        <w:rPr>
          <w:rFonts w:asciiTheme="minorHAnsi" w:eastAsia="Arial" w:hAnsiTheme="minorHAnsi" w:cs="Arial"/>
          <w:b/>
          <w:i/>
          <w:szCs w:val="24"/>
        </w:rPr>
        <w:t xml:space="preserve">: </w:t>
      </w:r>
      <w:r w:rsidRPr="009C1F44">
        <w:rPr>
          <w:rFonts w:asciiTheme="minorHAnsi" w:eastAsia="Arial" w:hAnsiTheme="minorHAnsi" w:cs="Arial"/>
          <w:i/>
          <w:szCs w:val="24"/>
        </w:rPr>
        <w:t xml:space="preserve">101101010 </w:t>
      </w:r>
      <w:r w:rsidRPr="009C1F44">
        <w:rPr>
          <w:rFonts w:asciiTheme="minorHAnsi" w:eastAsia="Arial" w:hAnsiTheme="minorHAnsi" w:cs="Arial"/>
          <w:b/>
          <w:i/>
          <w:szCs w:val="24"/>
        </w:rPr>
        <w:t>(Customers Initials)</w:t>
      </w:r>
      <w:r w:rsidRPr="009C1F44">
        <w:rPr>
          <w:rFonts w:asciiTheme="minorHAnsi" w:eastAsia="Arial" w:hAnsiTheme="minorHAnsi" w:cs="Arial"/>
          <w:i/>
          <w:szCs w:val="24"/>
        </w:rPr>
        <w:t xml:space="preserve"> </w:t>
      </w:r>
    </w:p>
    <w:tbl>
      <w:tblPr>
        <w:tblStyle w:val="TableGrid"/>
        <w:tblW w:w="8338" w:type="dxa"/>
        <w:tblInd w:w="0" w:type="dxa"/>
        <w:tblLook w:val="04A0" w:firstRow="1" w:lastRow="0" w:firstColumn="1" w:lastColumn="0" w:noHBand="0" w:noVBand="1"/>
      </w:tblPr>
      <w:tblGrid>
        <w:gridCol w:w="1439"/>
        <w:gridCol w:w="2877"/>
        <w:gridCol w:w="1345"/>
        <w:gridCol w:w="1534"/>
        <w:gridCol w:w="1143"/>
      </w:tblGrid>
      <w:tr w:rsidR="00B90748" w:rsidRPr="009C1F44" w:rsidTr="00B90748">
        <w:trPr>
          <w:trHeight w:val="337"/>
          <w:tblHeader/>
        </w:trPr>
        <w:tc>
          <w:tcPr>
            <w:tcW w:w="1439" w:type="dxa"/>
            <w:vAlign w:val="center"/>
          </w:tcPr>
          <w:p w:rsidR="00B90748" w:rsidRPr="009C1F44" w:rsidRDefault="00B90748" w:rsidP="00C019AB">
            <w:pPr>
              <w:spacing w:after="0" w:line="259" w:lineRule="auto"/>
              <w:ind w:left="0" w:firstLine="0"/>
              <w:jc w:val="center"/>
              <w:rPr>
                <w:rFonts w:asciiTheme="minorHAnsi" w:eastAsia="Arial" w:hAnsiTheme="minorHAnsi" w:cs="Arial"/>
                <w:szCs w:val="24"/>
              </w:rPr>
            </w:pPr>
            <w:r w:rsidRPr="009C1F44">
              <w:rPr>
                <w:rFonts w:asciiTheme="minorHAnsi" w:eastAsia="Arial" w:hAnsiTheme="minorHAnsi" w:cs="Arial"/>
                <w:b/>
                <w:szCs w:val="24"/>
              </w:rPr>
              <w:t>DATES</w:t>
            </w:r>
          </w:p>
        </w:tc>
        <w:tc>
          <w:tcPr>
            <w:tcW w:w="2877" w:type="dxa"/>
            <w:vAlign w:val="center"/>
          </w:tcPr>
          <w:p w:rsidR="00B90748" w:rsidRPr="009C1F44" w:rsidRDefault="00B90748" w:rsidP="00C019AB">
            <w:pPr>
              <w:spacing w:after="0" w:line="259" w:lineRule="auto"/>
              <w:ind w:left="0" w:right="277" w:firstLine="0"/>
              <w:jc w:val="center"/>
              <w:rPr>
                <w:rFonts w:asciiTheme="minorHAnsi" w:eastAsia="Arial" w:hAnsiTheme="minorHAnsi" w:cs="Arial"/>
                <w:szCs w:val="24"/>
              </w:rPr>
            </w:pPr>
            <w:r w:rsidRPr="009C1F44">
              <w:rPr>
                <w:rFonts w:asciiTheme="minorHAnsi" w:eastAsia="Arial" w:hAnsiTheme="minorHAnsi" w:cs="Arial"/>
                <w:b/>
                <w:szCs w:val="24"/>
              </w:rPr>
              <w:t>SERVICE</w:t>
            </w:r>
          </w:p>
        </w:tc>
        <w:tc>
          <w:tcPr>
            <w:tcW w:w="1345" w:type="dxa"/>
            <w:vAlign w:val="center"/>
          </w:tcPr>
          <w:p w:rsidR="00B90748" w:rsidRPr="00C019AB" w:rsidRDefault="00B90748" w:rsidP="00C019AB">
            <w:pPr>
              <w:tabs>
                <w:tab w:val="center" w:pos="787"/>
                <w:tab w:val="center" w:pos="1808"/>
              </w:tabs>
              <w:spacing w:after="0" w:line="259" w:lineRule="auto"/>
              <w:ind w:left="0" w:firstLine="0"/>
              <w:jc w:val="center"/>
              <w:rPr>
                <w:rFonts w:asciiTheme="minorHAnsi" w:eastAsia="Arial" w:hAnsiTheme="minorHAnsi" w:cs="Arial"/>
                <w:b/>
                <w:bCs/>
                <w:szCs w:val="24"/>
              </w:rPr>
            </w:pPr>
            <w:r>
              <w:rPr>
                <w:rFonts w:asciiTheme="minorHAnsi" w:eastAsia="Arial" w:hAnsiTheme="minorHAnsi" w:cs="Arial"/>
                <w:b/>
                <w:bCs/>
                <w:szCs w:val="24"/>
              </w:rPr>
              <w:t>HOURS</w:t>
            </w:r>
          </w:p>
        </w:tc>
        <w:tc>
          <w:tcPr>
            <w:tcW w:w="1534" w:type="dxa"/>
            <w:vAlign w:val="center"/>
          </w:tcPr>
          <w:p w:rsidR="00B90748" w:rsidRPr="00C019AB" w:rsidRDefault="00B90748" w:rsidP="00C019AB">
            <w:pPr>
              <w:tabs>
                <w:tab w:val="center" w:pos="787"/>
                <w:tab w:val="center" w:pos="1808"/>
              </w:tabs>
              <w:spacing w:after="0" w:line="259" w:lineRule="auto"/>
              <w:ind w:left="0" w:firstLine="0"/>
              <w:jc w:val="center"/>
              <w:rPr>
                <w:rFonts w:asciiTheme="minorHAnsi" w:eastAsia="Arial" w:hAnsiTheme="minorHAnsi" w:cs="Arial"/>
                <w:b/>
                <w:bCs/>
                <w:szCs w:val="24"/>
              </w:rPr>
            </w:pPr>
            <w:r>
              <w:rPr>
                <w:rFonts w:asciiTheme="minorHAnsi" w:eastAsia="Arial" w:hAnsiTheme="minorHAnsi" w:cs="Arial"/>
                <w:b/>
                <w:bCs/>
                <w:szCs w:val="24"/>
              </w:rPr>
              <w:t>UNIT PRICE</w:t>
            </w:r>
          </w:p>
        </w:tc>
        <w:tc>
          <w:tcPr>
            <w:tcW w:w="1143" w:type="dxa"/>
            <w:vAlign w:val="center"/>
          </w:tcPr>
          <w:p w:rsidR="00B90748" w:rsidRPr="00C019AB" w:rsidRDefault="00B90748" w:rsidP="00C019AB">
            <w:pPr>
              <w:spacing w:after="0" w:line="259" w:lineRule="auto"/>
              <w:ind w:left="0" w:firstLine="0"/>
              <w:jc w:val="center"/>
              <w:rPr>
                <w:rFonts w:asciiTheme="minorHAnsi" w:eastAsia="Arial" w:hAnsiTheme="minorHAnsi" w:cs="Arial"/>
                <w:b/>
                <w:bCs/>
                <w:szCs w:val="24"/>
              </w:rPr>
            </w:pPr>
            <w:r>
              <w:rPr>
                <w:rFonts w:asciiTheme="minorHAnsi" w:eastAsia="Arial" w:hAnsiTheme="minorHAnsi" w:cs="Arial"/>
                <w:b/>
                <w:bCs/>
                <w:szCs w:val="24"/>
              </w:rPr>
              <w:t>TOTAL</w:t>
            </w:r>
          </w:p>
        </w:tc>
      </w:tr>
      <w:tr w:rsidR="00B90748" w:rsidRPr="009C1F44" w:rsidTr="00B90748">
        <w:trPr>
          <w:trHeight w:val="337"/>
        </w:trPr>
        <w:tc>
          <w:tcPr>
            <w:tcW w:w="1439" w:type="dxa"/>
          </w:tcPr>
          <w:p w:rsidR="00B90748" w:rsidRPr="009C1F44" w:rsidRDefault="00B90748" w:rsidP="00234193">
            <w:pPr>
              <w:spacing w:after="0" w:line="259" w:lineRule="auto"/>
              <w:ind w:left="0" w:firstLine="0"/>
              <w:rPr>
                <w:rFonts w:asciiTheme="minorHAnsi" w:hAnsiTheme="minorHAnsi"/>
                <w:szCs w:val="24"/>
              </w:rPr>
            </w:pPr>
            <w:r w:rsidRPr="009C1F44">
              <w:rPr>
                <w:rFonts w:asciiTheme="minorHAnsi" w:eastAsia="Arial" w:hAnsiTheme="minorHAnsi" w:cs="Arial"/>
                <w:szCs w:val="24"/>
              </w:rPr>
              <w:t xml:space="preserve">7/17/2020 </w:t>
            </w:r>
          </w:p>
        </w:tc>
        <w:tc>
          <w:tcPr>
            <w:tcW w:w="2877" w:type="dxa"/>
            <w:vAlign w:val="center"/>
          </w:tcPr>
          <w:p w:rsidR="00B90748" w:rsidRPr="009C1F44" w:rsidRDefault="00B90748" w:rsidP="00B90748">
            <w:pPr>
              <w:spacing w:after="0" w:line="259" w:lineRule="auto"/>
              <w:ind w:left="0" w:right="277" w:firstLine="0"/>
              <w:jc w:val="center"/>
              <w:rPr>
                <w:rFonts w:asciiTheme="minorHAnsi" w:hAnsiTheme="minorHAnsi"/>
                <w:szCs w:val="24"/>
              </w:rPr>
            </w:pPr>
            <w:r w:rsidRPr="009C1F44">
              <w:rPr>
                <w:rFonts w:asciiTheme="minorHAnsi" w:eastAsia="Arial" w:hAnsiTheme="minorHAnsi" w:cs="Arial"/>
                <w:szCs w:val="24"/>
              </w:rPr>
              <w:t>JAWS training</w:t>
            </w:r>
          </w:p>
        </w:tc>
        <w:tc>
          <w:tcPr>
            <w:tcW w:w="1345" w:type="dxa"/>
            <w:vAlign w:val="center"/>
          </w:tcPr>
          <w:p w:rsidR="00B90748" w:rsidRPr="009C1F44" w:rsidRDefault="00B90748" w:rsidP="00B90748">
            <w:pPr>
              <w:tabs>
                <w:tab w:val="center" w:pos="787"/>
                <w:tab w:val="center" w:pos="1808"/>
              </w:tabs>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2</w:t>
            </w:r>
          </w:p>
        </w:tc>
        <w:tc>
          <w:tcPr>
            <w:tcW w:w="1534" w:type="dxa"/>
            <w:vAlign w:val="center"/>
          </w:tcPr>
          <w:p w:rsidR="00B90748" w:rsidRPr="009C1F44" w:rsidRDefault="00B90748" w:rsidP="00B90748">
            <w:pPr>
              <w:tabs>
                <w:tab w:val="center" w:pos="787"/>
                <w:tab w:val="center" w:pos="1808"/>
              </w:tabs>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$75.00</w:t>
            </w:r>
          </w:p>
        </w:tc>
        <w:tc>
          <w:tcPr>
            <w:tcW w:w="1143" w:type="dxa"/>
            <w:vAlign w:val="center"/>
          </w:tcPr>
          <w:p w:rsidR="00B90748" w:rsidRPr="009C1F44" w:rsidRDefault="00B90748" w:rsidP="00B90748">
            <w:pPr>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$150.00</w:t>
            </w:r>
          </w:p>
        </w:tc>
      </w:tr>
      <w:tr w:rsidR="00B90748" w:rsidRPr="009C1F44" w:rsidTr="00B90748">
        <w:trPr>
          <w:trHeight w:val="355"/>
        </w:trPr>
        <w:tc>
          <w:tcPr>
            <w:tcW w:w="1439" w:type="dxa"/>
          </w:tcPr>
          <w:p w:rsidR="00B90748" w:rsidRPr="009C1F44" w:rsidRDefault="00B90748">
            <w:pPr>
              <w:spacing w:after="0" w:line="259" w:lineRule="auto"/>
              <w:ind w:left="0" w:firstLine="0"/>
              <w:rPr>
                <w:rFonts w:asciiTheme="minorHAnsi" w:hAnsiTheme="minorHAnsi"/>
                <w:szCs w:val="24"/>
              </w:rPr>
            </w:pPr>
            <w:r w:rsidRPr="009C1F44">
              <w:rPr>
                <w:rFonts w:asciiTheme="minorHAnsi" w:eastAsia="Arial" w:hAnsiTheme="minorHAnsi" w:cs="Arial"/>
                <w:szCs w:val="24"/>
              </w:rPr>
              <w:t xml:space="preserve">7/17/2020 </w:t>
            </w:r>
          </w:p>
        </w:tc>
        <w:tc>
          <w:tcPr>
            <w:tcW w:w="2877" w:type="dxa"/>
            <w:vAlign w:val="center"/>
          </w:tcPr>
          <w:p w:rsidR="00B90748" w:rsidRPr="009C1F44" w:rsidRDefault="00B90748" w:rsidP="00B90748">
            <w:pPr>
              <w:spacing w:after="0" w:line="259" w:lineRule="auto"/>
              <w:ind w:left="0" w:right="265" w:firstLine="0"/>
              <w:jc w:val="center"/>
              <w:rPr>
                <w:rFonts w:asciiTheme="minorHAnsi" w:hAnsiTheme="minorHAnsi"/>
                <w:szCs w:val="24"/>
              </w:rPr>
            </w:pPr>
            <w:r w:rsidRPr="009C1F44">
              <w:rPr>
                <w:rFonts w:asciiTheme="minorHAnsi" w:eastAsia="Arial" w:hAnsiTheme="minorHAnsi" w:cs="Arial"/>
                <w:szCs w:val="24"/>
              </w:rPr>
              <w:t>Report Writing</w:t>
            </w:r>
          </w:p>
        </w:tc>
        <w:tc>
          <w:tcPr>
            <w:tcW w:w="1345" w:type="dxa"/>
            <w:vAlign w:val="center"/>
          </w:tcPr>
          <w:p w:rsidR="00B90748" w:rsidRPr="009C1F44" w:rsidRDefault="00B90748" w:rsidP="00B90748">
            <w:pPr>
              <w:tabs>
                <w:tab w:val="center" w:pos="888"/>
                <w:tab w:val="center" w:pos="1808"/>
              </w:tabs>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.25</w:t>
            </w:r>
          </w:p>
        </w:tc>
        <w:tc>
          <w:tcPr>
            <w:tcW w:w="1534" w:type="dxa"/>
            <w:vAlign w:val="center"/>
          </w:tcPr>
          <w:p w:rsidR="00B90748" w:rsidRPr="009C1F44" w:rsidRDefault="00B90748" w:rsidP="00B90748">
            <w:pPr>
              <w:tabs>
                <w:tab w:val="center" w:pos="888"/>
                <w:tab w:val="center" w:pos="1808"/>
              </w:tabs>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$75.00</w:t>
            </w:r>
          </w:p>
        </w:tc>
        <w:tc>
          <w:tcPr>
            <w:tcW w:w="1143" w:type="dxa"/>
            <w:vAlign w:val="center"/>
          </w:tcPr>
          <w:p w:rsidR="00B90748" w:rsidRPr="009C1F44" w:rsidRDefault="00B90748" w:rsidP="00B90748">
            <w:pPr>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$18.75</w:t>
            </w:r>
          </w:p>
        </w:tc>
      </w:tr>
      <w:tr w:rsidR="00B90748" w:rsidRPr="009C1F44" w:rsidTr="00B90748">
        <w:trPr>
          <w:trHeight w:val="347"/>
        </w:trPr>
        <w:tc>
          <w:tcPr>
            <w:tcW w:w="1439" w:type="dxa"/>
          </w:tcPr>
          <w:p w:rsidR="00B90748" w:rsidRPr="009C1F44" w:rsidRDefault="00B90748">
            <w:pPr>
              <w:spacing w:after="0" w:line="259" w:lineRule="auto"/>
              <w:ind w:left="0" w:firstLine="0"/>
              <w:rPr>
                <w:rFonts w:asciiTheme="minorHAnsi" w:hAnsiTheme="minorHAnsi"/>
                <w:szCs w:val="24"/>
              </w:rPr>
            </w:pPr>
            <w:r w:rsidRPr="009C1F44">
              <w:rPr>
                <w:rFonts w:asciiTheme="minorHAnsi" w:eastAsia="Arial" w:hAnsiTheme="minorHAnsi" w:cs="Arial"/>
                <w:szCs w:val="24"/>
              </w:rPr>
              <w:t xml:space="preserve">7/17/2020 </w:t>
            </w:r>
          </w:p>
        </w:tc>
        <w:tc>
          <w:tcPr>
            <w:tcW w:w="2877" w:type="dxa"/>
            <w:vAlign w:val="center"/>
          </w:tcPr>
          <w:p w:rsidR="00B90748" w:rsidRPr="009C1F44" w:rsidRDefault="00B90748" w:rsidP="00B90748">
            <w:pPr>
              <w:tabs>
                <w:tab w:val="center" w:pos="2160"/>
              </w:tabs>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Travel Time</w:t>
            </w:r>
          </w:p>
        </w:tc>
        <w:tc>
          <w:tcPr>
            <w:tcW w:w="1345" w:type="dxa"/>
            <w:vAlign w:val="center"/>
          </w:tcPr>
          <w:p w:rsidR="00B90748" w:rsidRPr="009C1F44" w:rsidRDefault="00B90748" w:rsidP="00B90748">
            <w:pPr>
              <w:tabs>
                <w:tab w:val="center" w:pos="1448"/>
              </w:tabs>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1.75</w:t>
            </w:r>
          </w:p>
        </w:tc>
        <w:tc>
          <w:tcPr>
            <w:tcW w:w="1534" w:type="dxa"/>
            <w:vAlign w:val="center"/>
          </w:tcPr>
          <w:p w:rsidR="00B90748" w:rsidRPr="009C1F44" w:rsidRDefault="00B90748" w:rsidP="00B90748">
            <w:pPr>
              <w:tabs>
                <w:tab w:val="center" w:pos="1448"/>
              </w:tabs>
              <w:spacing w:after="0" w:line="259" w:lineRule="auto"/>
              <w:ind w:left="0" w:firstLine="0"/>
              <w:jc w:val="center"/>
              <w:rPr>
                <w:rFonts w:asciiTheme="minorHAnsi" w:hAnsiTheme="minorHAnsi"/>
                <w:szCs w:val="24"/>
              </w:rPr>
            </w:pPr>
            <w:r w:rsidRPr="009C1F44">
              <w:rPr>
                <w:rFonts w:asciiTheme="minorHAnsi" w:eastAsia="Arial" w:hAnsiTheme="minorHAnsi" w:cs="Arial"/>
                <w:szCs w:val="24"/>
              </w:rPr>
              <w:t>$25.00</w:t>
            </w:r>
          </w:p>
        </w:tc>
        <w:tc>
          <w:tcPr>
            <w:tcW w:w="1143" w:type="dxa"/>
            <w:vAlign w:val="center"/>
          </w:tcPr>
          <w:p w:rsidR="00B90748" w:rsidRPr="009C1F44" w:rsidRDefault="00B90748" w:rsidP="00B90748">
            <w:pPr>
              <w:spacing w:after="0" w:line="259" w:lineRule="auto"/>
              <w:ind w:left="0" w:firstLine="0"/>
              <w:jc w:val="center"/>
              <w:rPr>
                <w:rFonts w:asciiTheme="minorHAnsi" w:hAnsiTheme="minorHAnsi"/>
                <w:szCs w:val="24"/>
              </w:rPr>
            </w:pPr>
            <w:r w:rsidRPr="009C1F44">
              <w:rPr>
                <w:rFonts w:asciiTheme="minorHAnsi" w:eastAsia="Arial" w:hAnsiTheme="minorHAnsi" w:cs="Arial"/>
                <w:szCs w:val="24"/>
                <w:u w:val="single" w:color="000000"/>
              </w:rPr>
              <w:t>$43.75</w:t>
            </w:r>
          </w:p>
        </w:tc>
      </w:tr>
      <w:tr w:rsidR="00B90748" w:rsidRPr="009C1F44" w:rsidTr="00B90748">
        <w:trPr>
          <w:trHeight w:val="348"/>
        </w:trPr>
        <w:tc>
          <w:tcPr>
            <w:tcW w:w="7195" w:type="dxa"/>
            <w:gridSpan w:val="4"/>
            <w:vAlign w:val="center"/>
          </w:tcPr>
          <w:p w:rsidR="00B90748" w:rsidRPr="009C1F44" w:rsidRDefault="00B90748" w:rsidP="00B90748">
            <w:pPr>
              <w:spacing w:after="0" w:line="259" w:lineRule="auto"/>
              <w:ind w:left="0" w:firstLine="0"/>
              <w:jc w:val="right"/>
              <w:rPr>
                <w:rFonts w:asciiTheme="minorHAnsi" w:hAnsiTheme="minorHAnsi"/>
                <w:b/>
                <w:szCs w:val="24"/>
              </w:rPr>
            </w:pPr>
            <w:r w:rsidRPr="009C1F44">
              <w:rPr>
                <w:rFonts w:asciiTheme="minorHAnsi" w:eastAsia="Arial" w:hAnsiTheme="minorHAnsi" w:cs="Arial"/>
                <w:b/>
                <w:szCs w:val="24"/>
              </w:rPr>
              <w:t xml:space="preserve">GRAND TOTAL DUE </w:t>
            </w:r>
          </w:p>
        </w:tc>
        <w:tc>
          <w:tcPr>
            <w:tcW w:w="1143" w:type="dxa"/>
            <w:vAlign w:val="center"/>
          </w:tcPr>
          <w:p w:rsidR="00B90748" w:rsidRPr="00B90748" w:rsidRDefault="00B90748" w:rsidP="00B90748">
            <w:pPr>
              <w:spacing w:after="0" w:line="259" w:lineRule="auto"/>
              <w:ind w:left="0" w:firstLine="0"/>
              <w:jc w:val="center"/>
              <w:rPr>
                <w:rFonts w:asciiTheme="minorHAnsi" w:hAnsiTheme="minorHAnsi"/>
                <w:szCs w:val="24"/>
              </w:rPr>
            </w:pPr>
            <w:r w:rsidRPr="00B90748">
              <w:rPr>
                <w:rFonts w:asciiTheme="minorHAnsi" w:eastAsia="Arial" w:hAnsiTheme="minorHAnsi" w:cs="Arial"/>
                <w:szCs w:val="24"/>
                <w:u w:color="000000"/>
              </w:rPr>
              <w:t>$212.50</w:t>
            </w:r>
          </w:p>
        </w:tc>
      </w:tr>
    </w:tbl>
    <w:p w:rsidR="00642825" w:rsidRPr="009C1F44" w:rsidRDefault="00642825">
      <w:pPr>
        <w:rPr>
          <w:rFonts w:asciiTheme="minorHAnsi" w:hAnsiTheme="minorHAnsi"/>
          <w:szCs w:val="24"/>
        </w:rPr>
      </w:pPr>
      <w:r w:rsidRPr="009C1F44">
        <w:rPr>
          <w:rFonts w:asciiTheme="minorHAnsi" w:hAnsiTheme="minorHAnsi"/>
          <w:szCs w:val="24"/>
        </w:rPr>
        <w:br w:type="page"/>
      </w:r>
    </w:p>
    <w:p w:rsidR="00B416E2" w:rsidRPr="009C1F44" w:rsidRDefault="00D3631D" w:rsidP="009171E5">
      <w:pPr>
        <w:pStyle w:val="Heading2"/>
        <w:jc w:val="right"/>
      </w:pPr>
      <w:bookmarkStart w:id="19" w:name="_Toc22694"/>
      <w:r w:rsidRPr="009C1F44">
        <w:lastRenderedPageBreak/>
        <w:t xml:space="preserve">Appendix 2 </w:t>
      </w:r>
      <w:bookmarkEnd w:id="19"/>
    </w:p>
    <w:p w:rsidR="007F3068" w:rsidRPr="009C1F44" w:rsidRDefault="007F3068" w:rsidP="009171E5">
      <w:pPr>
        <w:pStyle w:val="Heading3"/>
        <w:jc w:val="center"/>
      </w:pPr>
      <w:r w:rsidRPr="009C1F44">
        <w:t>Sample Invoice for Mileage</w:t>
      </w:r>
    </w:p>
    <w:p w:rsidR="009F28B3" w:rsidRDefault="009F28B3" w:rsidP="009F28B3">
      <w:pPr>
        <w:spacing w:after="121" w:line="240" w:lineRule="auto"/>
        <w:ind w:left="-5"/>
        <w:rPr>
          <w:rFonts w:asciiTheme="minorHAnsi" w:eastAsia="Arial" w:hAnsiTheme="minorHAnsi" w:cs="Arial"/>
          <w:b/>
          <w:szCs w:val="24"/>
        </w:rPr>
        <w:sectPr w:rsidR="009F28B3" w:rsidSect="00C019AB">
          <w:type w:val="continuous"/>
          <w:pgSz w:w="12240" w:h="15840"/>
          <w:pgMar w:top="825" w:right="630" w:bottom="1256" w:left="1440" w:header="694" w:footer="706" w:gutter="0"/>
          <w:cols w:space="720"/>
        </w:sectPr>
      </w:pPr>
    </w:p>
    <w:p w:rsidR="00B416E2" w:rsidRPr="009C1F44" w:rsidRDefault="00D3631D" w:rsidP="009F28B3">
      <w:pPr>
        <w:spacing w:after="0" w:line="240" w:lineRule="auto"/>
        <w:ind w:left="-5"/>
        <w:rPr>
          <w:rFonts w:asciiTheme="minorHAnsi" w:hAnsiTheme="minorHAnsi"/>
          <w:szCs w:val="24"/>
        </w:rPr>
      </w:pPr>
      <w:r w:rsidRPr="009C1F44">
        <w:rPr>
          <w:rFonts w:asciiTheme="minorHAnsi" w:eastAsia="Arial" w:hAnsiTheme="minorHAnsi" w:cs="Arial"/>
          <w:b/>
          <w:szCs w:val="24"/>
        </w:rPr>
        <w:t>REMIT TO:</w:t>
      </w:r>
      <w:r w:rsidR="004A5841">
        <w:rPr>
          <w:rFonts w:asciiTheme="minorHAnsi" w:eastAsia="Arial" w:hAnsiTheme="minorHAnsi" w:cs="Arial"/>
          <w:b/>
          <w:szCs w:val="24"/>
        </w:rPr>
        <w:t xml:space="preserve"> </w:t>
      </w:r>
      <w:r w:rsidR="007F3068" w:rsidRPr="009C1F44">
        <w:rPr>
          <w:rFonts w:asciiTheme="minorHAnsi" w:eastAsia="Arial" w:hAnsiTheme="minorHAnsi" w:cs="Arial"/>
          <w:szCs w:val="24"/>
        </w:rPr>
        <w:t>JOHN DOE</w:t>
      </w:r>
    </w:p>
    <w:p w:rsidR="00B416E2" w:rsidRPr="009C1F44" w:rsidRDefault="00D3631D" w:rsidP="009F28B3">
      <w:pPr>
        <w:spacing w:after="120" w:line="240" w:lineRule="auto"/>
        <w:ind w:left="-5"/>
        <w:rPr>
          <w:rFonts w:asciiTheme="minorHAnsi" w:hAnsiTheme="minorHAnsi"/>
          <w:szCs w:val="24"/>
        </w:rPr>
      </w:pPr>
      <w:r w:rsidRPr="009C1F44">
        <w:rPr>
          <w:rFonts w:asciiTheme="minorHAnsi" w:eastAsia="Arial" w:hAnsiTheme="minorHAnsi" w:cs="Arial"/>
          <w:b/>
          <w:szCs w:val="24"/>
        </w:rPr>
        <w:t>DBA:</w:t>
      </w:r>
      <w:r w:rsidR="004A5841">
        <w:rPr>
          <w:rFonts w:asciiTheme="minorHAnsi" w:eastAsia="Arial" w:hAnsiTheme="minorHAnsi" w:cs="Arial"/>
          <w:b/>
          <w:szCs w:val="24"/>
        </w:rPr>
        <w:t xml:space="preserve"> </w:t>
      </w:r>
      <w:r w:rsidRPr="009C1F44">
        <w:rPr>
          <w:rFonts w:asciiTheme="minorHAnsi" w:eastAsia="Arial" w:hAnsiTheme="minorHAnsi" w:cs="Arial"/>
          <w:szCs w:val="24"/>
        </w:rPr>
        <w:t>DOE RA ME</w:t>
      </w:r>
    </w:p>
    <w:p w:rsidR="00B416E2" w:rsidRPr="009C1F44" w:rsidRDefault="00D3631D" w:rsidP="009F28B3">
      <w:pPr>
        <w:spacing w:after="0" w:line="240" w:lineRule="auto"/>
        <w:ind w:left="-5" w:firstLine="0"/>
        <w:rPr>
          <w:rFonts w:asciiTheme="minorHAnsi" w:hAnsiTheme="minorHAnsi"/>
          <w:szCs w:val="24"/>
        </w:rPr>
      </w:pPr>
      <w:r w:rsidRPr="009C1F44">
        <w:rPr>
          <w:rFonts w:asciiTheme="minorHAnsi" w:eastAsia="Arial" w:hAnsiTheme="minorHAnsi" w:cs="Arial"/>
          <w:szCs w:val="24"/>
        </w:rPr>
        <w:t>123 SONG LANE</w:t>
      </w:r>
    </w:p>
    <w:p w:rsidR="007F3068" w:rsidRPr="009C1F44" w:rsidRDefault="00D3631D" w:rsidP="009F28B3">
      <w:pPr>
        <w:spacing w:after="2" w:line="240" w:lineRule="auto"/>
        <w:ind w:left="-5" w:hanging="14"/>
        <w:rPr>
          <w:rFonts w:asciiTheme="minorHAnsi" w:eastAsia="Arial" w:hAnsiTheme="minorHAnsi" w:cs="Arial"/>
          <w:szCs w:val="24"/>
        </w:rPr>
      </w:pPr>
      <w:r w:rsidRPr="009C1F44">
        <w:rPr>
          <w:rFonts w:asciiTheme="minorHAnsi" w:eastAsia="Arial" w:hAnsiTheme="minorHAnsi" w:cs="Arial"/>
          <w:szCs w:val="24"/>
        </w:rPr>
        <w:t>LYRIC, MN 54123-4321</w:t>
      </w:r>
    </w:p>
    <w:p w:rsidR="00B416E2" w:rsidRPr="009C1F44" w:rsidRDefault="00D3631D" w:rsidP="009F28B3">
      <w:pPr>
        <w:spacing w:after="2" w:line="240" w:lineRule="auto"/>
        <w:ind w:left="-5" w:hanging="14"/>
        <w:rPr>
          <w:rFonts w:asciiTheme="minorHAnsi" w:hAnsiTheme="minorHAnsi"/>
          <w:szCs w:val="24"/>
        </w:rPr>
      </w:pPr>
      <w:r w:rsidRPr="009C1F44">
        <w:rPr>
          <w:rFonts w:asciiTheme="minorHAnsi" w:eastAsia="Arial" w:hAnsiTheme="minorHAnsi" w:cs="Arial"/>
          <w:szCs w:val="24"/>
        </w:rPr>
        <w:t>T 612-987-6543</w:t>
      </w:r>
    </w:p>
    <w:p w:rsidR="00B416E2" w:rsidRPr="009C1F44" w:rsidRDefault="00D3631D" w:rsidP="009F28B3">
      <w:pPr>
        <w:spacing w:after="0" w:line="240" w:lineRule="auto"/>
        <w:ind w:left="-5" w:hanging="14"/>
        <w:rPr>
          <w:rFonts w:asciiTheme="minorHAnsi" w:hAnsiTheme="minorHAnsi"/>
          <w:szCs w:val="24"/>
        </w:rPr>
      </w:pPr>
      <w:r w:rsidRPr="009C1F44">
        <w:rPr>
          <w:rFonts w:asciiTheme="minorHAnsi" w:eastAsia="Arial" w:hAnsiTheme="minorHAnsi" w:cs="Arial"/>
          <w:szCs w:val="24"/>
        </w:rPr>
        <w:t>F 612-987-6513</w:t>
      </w:r>
    </w:p>
    <w:p w:rsidR="00B416E2" w:rsidRDefault="00923E19" w:rsidP="009F28B3">
      <w:pPr>
        <w:spacing w:after="121" w:line="240" w:lineRule="auto"/>
        <w:ind w:left="-5" w:hanging="14"/>
        <w:rPr>
          <w:rFonts w:asciiTheme="minorHAnsi" w:eastAsia="Arial" w:hAnsiTheme="minorHAnsi" w:cs="Arial"/>
          <w:szCs w:val="24"/>
        </w:rPr>
      </w:pPr>
      <w:hyperlink r:id="rId45" w:history="1">
        <w:r w:rsidR="009F28B3" w:rsidRPr="00B334BC">
          <w:rPr>
            <w:rStyle w:val="Hyperlink"/>
            <w:rFonts w:asciiTheme="minorHAnsi" w:eastAsia="Arial" w:hAnsiTheme="minorHAnsi" w:cs="Arial"/>
            <w:szCs w:val="24"/>
          </w:rPr>
          <w:t>Myemail@address.com</w:t>
        </w:r>
      </w:hyperlink>
    </w:p>
    <w:p w:rsidR="00B416E2" w:rsidRDefault="009F28B3" w:rsidP="009F28B3">
      <w:pPr>
        <w:spacing w:after="121" w:line="240" w:lineRule="auto"/>
        <w:ind w:left="-5" w:hanging="14"/>
        <w:rPr>
          <w:rFonts w:asciiTheme="minorHAnsi" w:eastAsia="Arial" w:hAnsiTheme="minorHAnsi" w:cs="Arial"/>
          <w:szCs w:val="24"/>
        </w:rPr>
      </w:pPr>
      <w:r>
        <w:rPr>
          <w:rFonts w:asciiTheme="minorHAnsi" w:eastAsia="Arial" w:hAnsiTheme="minorHAnsi" w:cs="Arial"/>
          <w:szCs w:val="24"/>
        </w:rPr>
        <w:br w:type="column"/>
      </w:r>
      <w:r w:rsidRPr="009C1F44">
        <w:rPr>
          <w:rFonts w:asciiTheme="minorHAnsi" w:eastAsia="Arial" w:hAnsiTheme="minorHAnsi" w:cs="Arial"/>
          <w:b/>
          <w:szCs w:val="24"/>
        </w:rPr>
        <w:t xml:space="preserve">INVOICE DATE: </w:t>
      </w:r>
      <w:r w:rsidRPr="009C1F44">
        <w:rPr>
          <w:rFonts w:asciiTheme="minorHAnsi" w:eastAsia="Arial" w:hAnsiTheme="minorHAnsi" w:cs="Arial"/>
          <w:szCs w:val="24"/>
        </w:rPr>
        <w:t>7/17/2020</w:t>
      </w:r>
    </w:p>
    <w:p w:rsidR="009F28B3" w:rsidRPr="009C1F44" w:rsidRDefault="009F28B3" w:rsidP="009F28B3">
      <w:pPr>
        <w:spacing w:after="81" w:line="259" w:lineRule="auto"/>
        <w:ind w:left="-5" w:firstLine="0"/>
        <w:rPr>
          <w:rFonts w:asciiTheme="minorHAnsi" w:hAnsiTheme="minorHAnsi"/>
          <w:szCs w:val="24"/>
        </w:rPr>
      </w:pPr>
      <w:r w:rsidRPr="009C1F44">
        <w:rPr>
          <w:rFonts w:asciiTheme="minorHAnsi" w:eastAsia="Arial" w:hAnsiTheme="minorHAnsi" w:cs="Arial"/>
          <w:b/>
          <w:szCs w:val="24"/>
        </w:rPr>
        <w:t xml:space="preserve">INVOICE #: </w:t>
      </w:r>
      <w:r w:rsidRPr="009C1F44">
        <w:rPr>
          <w:rFonts w:asciiTheme="minorHAnsi" w:eastAsia="Arial" w:hAnsiTheme="minorHAnsi" w:cs="Arial"/>
          <w:szCs w:val="24"/>
        </w:rPr>
        <w:t>ABC-98766</w:t>
      </w:r>
    </w:p>
    <w:p w:rsidR="009F28B3" w:rsidRDefault="009F28B3">
      <w:pPr>
        <w:spacing w:after="67" w:line="250" w:lineRule="auto"/>
        <w:ind w:left="-5"/>
        <w:jc w:val="both"/>
        <w:rPr>
          <w:rFonts w:asciiTheme="minorHAnsi" w:eastAsia="Arial" w:hAnsiTheme="minorHAnsi" w:cs="Arial"/>
          <w:b/>
          <w:szCs w:val="24"/>
        </w:rPr>
        <w:sectPr w:rsidR="009F28B3" w:rsidSect="009F28B3">
          <w:type w:val="continuous"/>
          <w:pgSz w:w="12240" w:h="15840"/>
          <w:pgMar w:top="825" w:right="630" w:bottom="1256" w:left="1440" w:header="694" w:footer="706" w:gutter="0"/>
          <w:cols w:num="2" w:space="720"/>
        </w:sectPr>
      </w:pPr>
    </w:p>
    <w:p w:rsidR="00B416E2" w:rsidRPr="009C1F44" w:rsidRDefault="00D3631D">
      <w:pPr>
        <w:spacing w:after="67" w:line="250" w:lineRule="auto"/>
        <w:ind w:left="-5"/>
        <w:jc w:val="both"/>
        <w:rPr>
          <w:rFonts w:asciiTheme="minorHAnsi" w:hAnsiTheme="minorHAnsi"/>
          <w:b/>
          <w:szCs w:val="24"/>
        </w:rPr>
      </w:pPr>
      <w:r w:rsidRPr="009C1F44">
        <w:rPr>
          <w:rFonts w:asciiTheme="minorHAnsi" w:eastAsia="Arial" w:hAnsiTheme="minorHAnsi" w:cs="Arial"/>
          <w:b/>
          <w:szCs w:val="24"/>
        </w:rPr>
        <w:t xml:space="preserve">Bill to: </w:t>
      </w:r>
    </w:p>
    <w:p w:rsidR="00B416E2" w:rsidRPr="009C1F44" w:rsidRDefault="00D3631D">
      <w:pPr>
        <w:spacing w:after="67" w:line="250" w:lineRule="auto"/>
        <w:ind w:left="-5"/>
        <w:jc w:val="both"/>
        <w:rPr>
          <w:rFonts w:asciiTheme="minorHAnsi" w:hAnsiTheme="minorHAnsi"/>
          <w:szCs w:val="24"/>
        </w:rPr>
      </w:pPr>
      <w:r w:rsidRPr="009C1F44">
        <w:rPr>
          <w:rFonts w:asciiTheme="minorHAnsi" w:eastAsia="Arial" w:hAnsiTheme="minorHAnsi" w:cs="Arial"/>
          <w:szCs w:val="24"/>
        </w:rPr>
        <w:t xml:space="preserve">State Services for the Blind </w:t>
      </w:r>
    </w:p>
    <w:p w:rsidR="00B416E2" w:rsidRPr="009C1F44" w:rsidRDefault="00D3631D">
      <w:pPr>
        <w:spacing w:after="67" w:line="250" w:lineRule="auto"/>
        <w:ind w:left="-5"/>
        <w:jc w:val="both"/>
        <w:rPr>
          <w:rFonts w:asciiTheme="minorHAnsi" w:hAnsiTheme="minorHAnsi"/>
          <w:szCs w:val="24"/>
        </w:rPr>
      </w:pPr>
      <w:r w:rsidRPr="009C1F44">
        <w:rPr>
          <w:rFonts w:asciiTheme="minorHAnsi" w:eastAsia="Arial" w:hAnsiTheme="minorHAnsi" w:cs="Arial"/>
          <w:szCs w:val="24"/>
        </w:rPr>
        <w:t>2200 University Ave.</w:t>
      </w:r>
      <w:r w:rsidR="007F3068" w:rsidRPr="009C1F44">
        <w:rPr>
          <w:rFonts w:asciiTheme="minorHAnsi" w:eastAsia="Arial" w:hAnsiTheme="minorHAnsi" w:cs="Arial"/>
          <w:szCs w:val="24"/>
        </w:rPr>
        <w:t xml:space="preserve"> </w:t>
      </w:r>
      <w:r w:rsidRPr="009C1F44">
        <w:rPr>
          <w:rFonts w:asciiTheme="minorHAnsi" w:eastAsia="Arial" w:hAnsiTheme="minorHAnsi" w:cs="Arial"/>
          <w:szCs w:val="24"/>
        </w:rPr>
        <w:t xml:space="preserve">W #240 </w:t>
      </w:r>
    </w:p>
    <w:p w:rsidR="00B416E2" w:rsidRPr="009C1F44" w:rsidRDefault="00675A24">
      <w:pPr>
        <w:spacing w:after="67" w:line="250" w:lineRule="auto"/>
        <w:ind w:left="-5"/>
        <w:jc w:val="both"/>
        <w:rPr>
          <w:rFonts w:asciiTheme="minorHAnsi" w:hAnsiTheme="minorHAnsi"/>
          <w:szCs w:val="24"/>
        </w:rPr>
      </w:pPr>
      <w:r w:rsidRPr="009C1F44">
        <w:rPr>
          <w:rFonts w:asciiTheme="minorHAnsi" w:eastAsia="Arial" w:hAnsiTheme="minorHAnsi" w:cs="Arial"/>
          <w:szCs w:val="24"/>
        </w:rPr>
        <w:t>St. Paul, MN</w:t>
      </w:r>
      <w:r w:rsidR="004A5841">
        <w:rPr>
          <w:rFonts w:asciiTheme="minorHAnsi" w:eastAsia="Arial" w:hAnsiTheme="minorHAnsi" w:cs="Arial"/>
          <w:szCs w:val="24"/>
        </w:rPr>
        <w:t xml:space="preserve"> </w:t>
      </w:r>
      <w:r w:rsidRPr="009C1F44">
        <w:rPr>
          <w:rFonts w:asciiTheme="minorHAnsi" w:eastAsia="Arial" w:hAnsiTheme="minorHAnsi" w:cs="Arial"/>
          <w:szCs w:val="24"/>
        </w:rPr>
        <w:t>55114</w:t>
      </w:r>
      <w:r w:rsidR="00D3631D" w:rsidRPr="009C1F44">
        <w:rPr>
          <w:rFonts w:asciiTheme="minorHAnsi" w:eastAsia="Arial" w:hAnsiTheme="minorHAnsi" w:cs="Arial"/>
          <w:szCs w:val="24"/>
        </w:rPr>
        <w:t xml:space="preserve"> </w:t>
      </w:r>
    </w:p>
    <w:p w:rsidR="00B416E2" w:rsidRPr="009C1F44" w:rsidRDefault="00D3631D">
      <w:pPr>
        <w:spacing w:after="67" w:line="250" w:lineRule="auto"/>
        <w:ind w:left="-5"/>
        <w:jc w:val="both"/>
        <w:rPr>
          <w:rFonts w:asciiTheme="minorHAnsi" w:hAnsiTheme="minorHAnsi"/>
          <w:szCs w:val="24"/>
        </w:rPr>
      </w:pPr>
      <w:r w:rsidRPr="009C1F44">
        <w:rPr>
          <w:rFonts w:asciiTheme="minorHAnsi" w:eastAsia="Arial" w:hAnsiTheme="minorHAnsi" w:cs="Arial"/>
          <w:b/>
          <w:szCs w:val="24"/>
        </w:rPr>
        <w:t>Attention:</w:t>
      </w:r>
      <w:r w:rsidR="004A5841">
        <w:rPr>
          <w:rFonts w:asciiTheme="minorHAnsi" w:eastAsia="Arial" w:hAnsiTheme="minorHAnsi" w:cs="Arial"/>
          <w:szCs w:val="24"/>
        </w:rPr>
        <w:t xml:space="preserve"> </w:t>
      </w:r>
      <w:r w:rsidRPr="009C1F44">
        <w:rPr>
          <w:rFonts w:asciiTheme="minorHAnsi" w:eastAsia="Arial" w:hAnsiTheme="minorHAnsi" w:cs="Arial"/>
          <w:szCs w:val="24"/>
        </w:rPr>
        <w:t xml:space="preserve">Counselor Jane Smith </w:t>
      </w:r>
    </w:p>
    <w:p w:rsidR="00B416E2" w:rsidRPr="009C1F44" w:rsidRDefault="00D3631D" w:rsidP="009F28B3">
      <w:pPr>
        <w:spacing w:before="240" w:after="0" w:line="259" w:lineRule="auto"/>
        <w:ind w:left="-5"/>
        <w:rPr>
          <w:rFonts w:asciiTheme="minorHAnsi" w:hAnsiTheme="minorHAnsi"/>
          <w:szCs w:val="24"/>
        </w:rPr>
      </w:pPr>
      <w:r w:rsidRPr="009C1F44">
        <w:rPr>
          <w:rFonts w:asciiTheme="minorHAnsi" w:eastAsia="Arial" w:hAnsiTheme="minorHAnsi" w:cs="Arial"/>
          <w:b/>
          <w:i/>
          <w:szCs w:val="24"/>
        </w:rPr>
        <w:t>AUTHORIZATION:</w:t>
      </w:r>
      <w:r w:rsidR="004A5841">
        <w:rPr>
          <w:rFonts w:asciiTheme="minorHAnsi" w:eastAsia="Arial" w:hAnsiTheme="minorHAnsi" w:cs="Arial"/>
          <w:i/>
          <w:szCs w:val="24"/>
        </w:rPr>
        <w:t xml:space="preserve"> </w:t>
      </w:r>
      <w:r w:rsidRPr="009C1F44">
        <w:rPr>
          <w:rFonts w:asciiTheme="minorHAnsi" w:eastAsia="Arial" w:hAnsiTheme="minorHAnsi" w:cs="Arial"/>
          <w:i/>
          <w:szCs w:val="24"/>
        </w:rPr>
        <w:t xml:space="preserve">5413102345 /3000023456 </w:t>
      </w:r>
    </w:p>
    <w:p w:rsidR="00B416E2" w:rsidRPr="009C1F44" w:rsidRDefault="00D3631D" w:rsidP="009F28B3">
      <w:pPr>
        <w:spacing w:after="360" w:line="259" w:lineRule="auto"/>
        <w:ind w:left="-5"/>
        <w:rPr>
          <w:rFonts w:asciiTheme="minorHAnsi" w:hAnsiTheme="minorHAnsi"/>
          <w:szCs w:val="24"/>
        </w:rPr>
      </w:pPr>
      <w:r w:rsidRPr="009C1F44">
        <w:rPr>
          <w:rFonts w:asciiTheme="minorHAnsi" w:eastAsia="Arial" w:hAnsiTheme="minorHAnsi" w:cs="Arial"/>
          <w:b/>
          <w:i/>
          <w:szCs w:val="24"/>
        </w:rPr>
        <w:t>RECORD #</w:t>
      </w:r>
      <w:r w:rsidR="007F3068" w:rsidRPr="009C1F44">
        <w:rPr>
          <w:rFonts w:asciiTheme="minorHAnsi" w:eastAsia="Arial" w:hAnsiTheme="minorHAnsi" w:cs="Arial"/>
          <w:b/>
          <w:i/>
          <w:szCs w:val="24"/>
        </w:rPr>
        <w:t xml:space="preserve">: </w:t>
      </w:r>
      <w:r w:rsidRPr="009C1F44">
        <w:rPr>
          <w:rFonts w:asciiTheme="minorHAnsi" w:eastAsia="Arial" w:hAnsiTheme="minorHAnsi" w:cs="Arial"/>
          <w:i/>
          <w:szCs w:val="24"/>
        </w:rPr>
        <w:t xml:space="preserve">101101010 </w:t>
      </w:r>
      <w:r w:rsidRPr="009C1F44">
        <w:rPr>
          <w:rFonts w:asciiTheme="minorHAnsi" w:eastAsia="Arial" w:hAnsiTheme="minorHAnsi" w:cs="Arial"/>
          <w:b/>
          <w:i/>
          <w:szCs w:val="24"/>
        </w:rPr>
        <w:t>(Customers Initials)</w:t>
      </w:r>
      <w:r w:rsidRPr="009C1F44">
        <w:rPr>
          <w:rFonts w:asciiTheme="minorHAnsi" w:eastAsia="Arial" w:hAnsiTheme="minorHAnsi" w:cs="Arial"/>
          <w:i/>
          <w:szCs w:val="24"/>
        </w:rPr>
        <w:t xml:space="preserve"> </w:t>
      </w:r>
    </w:p>
    <w:tbl>
      <w:tblPr>
        <w:tblStyle w:val="TableGrid0"/>
        <w:tblW w:w="4995" w:type="pct"/>
        <w:tblInd w:w="-15" w:type="dxa"/>
        <w:tblLook w:val="04A0" w:firstRow="1" w:lastRow="0" w:firstColumn="1" w:lastColumn="0" w:noHBand="0" w:noVBand="1"/>
      </w:tblPr>
      <w:tblGrid>
        <w:gridCol w:w="1450"/>
        <w:gridCol w:w="1450"/>
        <w:gridCol w:w="1450"/>
        <w:gridCol w:w="1449"/>
        <w:gridCol w:w="1449"/>
        <w:gridCol w:w="1451"/>
        <w:gridCol w:w="1451"/>
      </w:tblGrid>
      <w:tr w:rsidR="00C5591D" w:rsidRPr="009C1F44" w:rsidTr="00422F56">
        <w:trPr>
          <w:cantSplit/>
          <w:tblHeader/>
        </w:trPr>
        <w:tc>
          <w:tcPr>
            <w:tcW w:w="714" w:type="pct"/>
          </w:tcPr>
          <w:p w:rsidR="00C5591D" w:rsidRPr="009C1F44" w:rsidRDefault="00C5591D">
            <w:pPr>
              <w:tabs>
                <w:tab w:val="center" w:pos="2014"/>
                <w:tab w:val="center" w:pos="4022"/>
                <w:tab w:val="center" w:pos="5901"/>
                <w:tab w:val="center" w:pos="8235"/>
              </w:tabs>
              <w:spacing w:after="10" w:line="250" w:lineRule="auto"/>
              <w:ind w:left="0" w:firstLine="0"/>
              <w:rPr>
                <w:rFonts w:asciiTheme="minorHAnsi" w:eastAsia="Arial" w:hAnsiTheme="minorHAnsi" w:cs="Arial"/>
                <w:b/>
                <w:szCs w:val="24"/>
              </w:rPr>
            </w:pPr>
            <w:r w:rsidRPr="009C1F44">
              <w:rPr>
                <w:rFonts w:asciiTheme="minorHAnsi" w:eastAsia="Arial" w:hAnsiTheme="minorHAnsi" w:cs="Arial"/>
                <w:b/>
                <w:szCs w:val="24"/>
              </w:rPr>
              <w:t>DATES</w:t>
            </w:r>
          </w:p>
        </w:tc>
        <w:tc>
          <w:tcPr>
            <w:tcW w:w="714" w:type="pct"/>
          </w:tcPr>
          <w:p w:rsidR="00C5591D" w:rsidRPr="009C1F44" w:rsidRDefault="00C5591D">
            <w:pPr>
              <w:tabs>
                <w:tab w:val="center" w:pos="2014"/>
                <w:tab w:val="center" w:pos="4022"/>
                <w:tab w:val="center" w:pos="5901"/>
                <w:tab w:val="center" w:pos="8235"/>
              </w:tabs>
              <w:spacing w:after="10" w:line="250" w:lineRule="auto"/>
              <w:ind w:left="0" w:firstLine="0"/>
              <w:rPr>
                <w:rFonts w:asciiTheme="minorHAnsi" w:eastAsia="Arial" w:hAnsiTheme="minorHAnsi" w:cs="Arial"/>
                <w:b/>
                <w:szCs w:val="24"/>
              </w:rPr>
            </w:pPr>
            <w:r w:rsidRPr="009C1F44">
              <w:rPr>
                <w:rFonts w:asciiTheme="minorHAnsi" w:eastAsia="Arial" w:hAnsiTheme="minorHAnsi" w:cs="Arial"/>
                <w:b/>
                <w:szCs w:val="24"/>
              </w:rPr>
              <w:t>SERVICE</w:t>
            </w:r>
          </w:p>
        </w:tc>
        <w:tc>
          <w:tcPr>
            <w:tcW w:w="714" w:type="pct"/>
          </w:tcPr>
          <w:p w:rsidR="00C5591D" w:rsidRPr="009C1F44" w:rsidRDefault="00C5591D">
            <w:pPr>
              <w:tabs>
                <w:tab w:val="center" w:pos="2014"/>
                <w:tab w:val="center" w:pos="4022"/>
                <w:tab w:val="center" w:pos="5901"/>
                <w:tab w:val="center" w:pos="8235"/>
              </w:tabs>
              <w:spacing w:after="10" w:line="250" w:lineRule="auto"/>
              <w:ind w:left="0" w:firstLine="0"/>
              <w:rPr>
                <w:rFonts w:asciiTheme="minorHAnsi" w:eastAsia="Arial" w:hAnsiTheme="minorHAnsi" w:cs="Arial"/>
                <w:b/>
                <w:szCs w:val="24"/>
              </w:rPr>
            </w:pPr>
            <w:r w:rsidRPr="009C1F44">
              <w:rPr>
                <w:rFonts w:asciiTheme="minorHAnsi" w:eastAsia="Arial" w:hAnsiTheme="minorHAnsi" w:cs="Arial"/>
                <w:b/>
                <w:szCs w:val="24"/>
              </w:rPr>
              <w:t>FROM</w:t>
            </w:r>
          </w:p>
        </w:tc>
        <w:tc>
          <w:tcPr>
            <w:tcW w:w="714" w:type="pct"/>
          </w:tcPr>
          <w:p w:rsidR="00C5591D" w:rsidRPr="009C1F44" w:rsidRDefault="00C5591D">
            <w:pPr>
              <w:tabs>
                <w:tab w:val="center" w:pos="2014"/>
                <w:tab w:val="center" w:pos="4022"/>
                <w:tab w:val="center" w:pos="5901"/>
                <w:tab w:val="center" w:pos="8235"/>
              </w:tabs>
              <w:spacing w:after="10" w:line="250" w:lineRule="auto"/>
              <w:ind w:left="0" w:firstLine="0"/>
              <w:rPr>
                <w:rFonts w:asciiTheme="minorHAnsi" w:eastAsia="Arial" w:hAnsiTheme="minorHAnsi" w:cs="Arial"/>
                <w:b/>
                <w:szCs w:val="24"/>
              </w:rPr>
            </w:pPr>
            <w:r w:rsidRPr="009C1F44">
              <w:rPr>
                <w:rFonts w:asciiTheme="minorHAnsi" w:eastAsia="Arial" w:hAnsiTheme="minorHAnsi" w:cs="Arial"/>
                <w:b/>
                <w:szCs w:val="24"/>
              </w:rPr>
              <w:t>TO</w:t>
            </w:r>
          </w:p>
        </w:tc>
        <w:tc>
          <w:tcPr>
            <w:tcW w:w="714" w:type="pct"/>
          </w:tcPr>
          <w:p w:rsidR="00C5591D" w:rsidRPr="009C1F44" w:rsidRDefault="00C5591D">
            <w:pPr>
              <w:tabs>
                <w:tab w:val="center" w:pos="2014"/>
                <w:tab w:val="center" w:pos="4022"/>
                <w:tab w:val="center" w:pos="5901"/>
                <w:tab w:val="center" w:pos="8235"/>
              </w:tabs>
              <w:spacing w:after="10" w:line="250" w:lineRule="auto"/>
              <w:ind w:left="0" w:firstLine="0"/>
              <w:rPr>
                <w:rFonts w:asciiTheme="minorHAnsi" w:eastAsia="Arial" w:hAnsiTheme="minorHAnsi" w:cs="Arial"/>
                <w:b/>
                <w:szCs w:val="24"/>
              </w:rPr>
            </w:pPr>
            <w:r w:rsidRPr="009C1F44">
              <w:rPr>
                <w:rFonts w:asciiTheme="minorHAnsi" w:eastAsia="Arial" w:hAnsiTheme="minorHAnsi" w:cs="Arial"/>
                <w:b/>
                <w:szCs w:val="24"/>
              </w:rPr>
              <w:t>MILES</w:t>
            </w:r>
          </w:p>
        </w:tc>
        <w:tc>
          <w:tcPr>
            <w:tcW w:w="715" w:type="pct"/>
          </w:tcPr>
          <w:p w:rsidR="00C5591D" w:rsidRPr="009C1F44" w:rsidRDefault="00C5591D">
            <w:pPr>
              <w:tabs>
                <w:tab w:val="center" w:pos="2014"/>
                <w:tab w:val="center" w:pos="4022"/>
                <w:tab w:val="center" w:pos="5901"/>
                <w:tab w:val="center" w:pos="8235"/>
              </w:tabs>
              <w:spacing w:after="10" w:line="250" w:lineRule="auto"/>
              <w:ind w:left="0" w:firstLine="0"/>
              <w:rPr>
                <w:rFonts w:asciiTheme="minorHAnsi" w:eastAsia="Arial" w:hAnsiTheme="minorHAnsi" w:cs="Arial"/>
                <w:b/>
                <w:szCs w:val="24"/>
              </w:rPr>
            </w:pPr>
            <w:r w:rsidRPr="009C1F44">
              <w:rPr>
                <w:rFonts w:asciiTheme="minorHAnsi" w:eastAsia="Arial" w:hAnsiTheme="minorHAnsi" w:cs="Arial"/>
                <w:b/>
                <w:szCs w:val="24"/>
              </w:rPr>
              <w:t>RATE</w:t>
            </w:r>
          </w:p>
        </w:tc>
        <w:tc>
          <w:tcPr>
            <w:tcW w:w="715" w:type="pct"/>
          </w:tcPr>
          <w:p w:rsidR="00C5591D" w:rsidRPr="009C1F44" w:rsidRDefault="00C5591D">
            <w:pPr>
              <w:tabs>
                <w:tab w:val="center" w:pos="2014"/>
                <w:tab w:val="center" w:pos="4022"/>
                <w:tab w:val="center" w:pos="5901"/>
                <w:tab w:val="center" w:pos="8235"/>
              </w:tabs>
              <w:spacing w:after="10" w:line="250" w:lineRule="auto"/>
              <w:ind w:left="0" w:firstLine="0"/>
              <w:rPr>
                <w:rFonts w:asciiTheme="minorHAnsi" w:eastAsia="Arial" w:hAnsiTheme="minorHAnsi" w:cs="Arial"/>
                <w:b/>
                <w:szCs w:val="24"/>
              </w:rPr>
            </w:pPr>
            <w:r w:rsidRPr="009C1F44">
              <w:rPr>
                <w:rFonts w:asciiTheme="minorHAnsi" w:eastAsia="Arial" w:hAnsiTheme="minorHAnsi" w:cs="Arial"/>
                <w:b/>
                <w:szCs w:val="24"/>
              </w:rPr>
              <w:t>COST</w:t>
            </w:r>
          </w:p>
        </w:tc>
      </w:tr>
      <w:tr w:rsidR="00C5591D" w:rsidRPr="009C1F44" w:rsidTr="00D507AA">
        <w:tc>
          <w:tcPr>
            <w:tcW w:w="714" w:type="pct"/>
            <w:vAlign w:val="center"/>
          </w:tcPr>
          <w:p w:rsidR="00C5591D" w:rsidRPr="009C1F44" w:rsidRDefault="00C5591D" w:rsidP="00D507AA">
            <w:pPr>
              <w:tabs>
                <w:tab w:val="center" w:pos="2014"/>
                <w:tab w:val="center" w:pos="4022"/>
                <w:tab w:val="center" w:pos="5901"/>
                <w:tab w:val="center" w:pos="8235"/>
              </w:tabs>
              <w:spacing w:after="10" w:line="250" w:lineRule="auto"/>
              <w:ind w:left="0" w:firstLine="0"/>
              <w:jc w:val="center"/>
              <w:rPr>
                <w:rFonts w:asciiTheme="minorHAnsi" w:eastAsia="Arial" w:hAnsiTheme="minorHAnsi" w:cs="Arial"/>
                <w:szCs w:val="24"/>
              </w:rPr>
            </w:pPr>
            <w:r w:rsidRPr="009C1F44">
              <w:rPr>
                <w:rFonts w:asciiTheme="minorHAnsi" w:eastAsia="Arial" w:hAnsiTheme="minorHAnsi" w:cs="Arial"/>
                <w:szCs w:val="24"/>
              </w:rPr>
              <w:t>7/17/2020</w:t>
            </w:r>
          </w:p>
        </w:tc>
        <w:tc>
          <w:tcPr>
            <w:tcW w:w="714" w:type="pct"/>
            <w:vAlign w:val="center"/>
          </w:tcPr>
          <w:p w:rsidR="00C5591D" w:rsidRPr="009C1F44" w:rsidRDefault="00C5591D" w:rsidP="00D507AA">
            <w:pPr>
              <w:tabs>
                <w:tab w:val="center" w:pos="2014"/>
                <w:tab w:val="center" w:pos="4022"/>
                <w:tab w:val="center" w:pos="5901"/>
                <w:tab w:val="center" w:pos="8235"/>
              </w:tabs>
              <w:spacing w:after="10" w:line="250" w:lineRule="auto"/>
              <w:ind w:left="0" w:firstLine="0"/>
              <w:jc w:val="center"/>
              <w:rPr>
                <w:rFonts w:asciiTheme="minorHAnsi" w:eastAsia="Arial" w:hAnsiTheme="minorHAnsi" w:cs="Arial"/>
                <w:szCs w:val="24"/>
              </w:rPr>
            </w:pPr>
            <w:r w:rsidRPr="009C1F44">
              <w:rPr>
                <w:rFonts w:asciiTheme="minorHAnsi" w:eastAsia="Arial" w:hAnsiTheme="minorHAnsi" w:cs="Arial"/>
                <w:szCs w:val="24"/>
              </w:rPr>
              <w:t>JAWS Training</w:t>
            </w:r>
          </w:p>
        </w:tc>
        <w:tc>
          <w:tcPr>
            <w:tcW w:w="714" w:type="pct"/>
          </w:tcPr>
          <w:p w:rsidR="00C5591D" w:rsidRPr="009C1F44" w:rsidRDefault="00C5591D" w:rsidP="00D507AA">
            <w:pPr>
              <w:tabs>
                <w:tab w:val="center" w:pos="2014"/>
                <w:tab w:val="center" w:pos="4022"/>
                <w:tab w:val="center" w:pos="5901"/>
                <w:tab w:val="center" w:pos="8235"/>
              </w:tabs>
              <w:spacing w:after="10" w:line="250" w:lineRule="auto"/>
              <w:ind w:left="0" w:firstLine="0"/>
              <w:rPr>
                <w:rFonts w:asciiTheme="minorHAnsi" w:eastAsia="Arial" w:hAnsiTheme="minorHAnsi" w:cs="Arial"/>
                <w:szCs w:val="24"/>
              </w:rPr>
            </w:pPr>
            <w:r w:rsidRPr="009C1F44">
              <w:rPr>
                <w:rFonts w:asciiTheme="minorHAnsi" w:eastAsia="Arial" w:hAnsiTheme="minorHAnsi" w:cs="Arial"/>
                <w:szCs w:val="24"/>
              </w:rPr>
              <w:t>123 1</w:t>
            </w:r>
            <w:r w:rsidRPr="009C1F44">
              <w:rPr>
                <w:rFonts w:asciiTheme="minorHAnsi" w:eastAsia="Arial" w:hAnsiTheme="minorHAnsi" w:cs="Arial"/>
                <w:szCs w:val="24"/>
                <w:vertAlign w:val="superscript"/>
              </w:rPr>
              <w:t>st</w:t>
            </w:r>
            <w:r w:rsidRPr="009C1F44">
              <w:rPr>
                <w:rFonts w:asciiTheme="minorHAnsi" w:eastAsia="Arial" w:hAnsiTheme="minorHAnsi" w:cs="Arial"/>
                <w:szCs w:val="24"/>
              </w:rPr>
              <w:t xml:space="preserve"> St. </w:t>
            </w:r>
            <w:r w:rsidR="00F3376E" w:rsidRPr="009C1F44">
              <w:rPr>
                <w:rFonts w:asciiTheme="minorHAnsi" w:eastAsia="Arial" w:hAnsiTheme="minorHAnsi" w:cs="Arial"/>
                <w:szCs w:val="24"/>
              </w:rPr>
              <w:t xml:space="preserve">St. </w:t>
            </w:r>
            <w:r w:rsidRPr="009C1F44">
              <w:rPr>
                <w:rFonts w:asciiTheme="minorHAnsi" w:eastAsia="Arial" w:hAnsiTheme="minorHAnsi" w:cs="Arial"/>
                <w:szCs w:val="24"/>
              </w:rPr>
              <w:t>Paul</w:t>
            </w:r>
            <w:r w:rsidR="00E63DE7" w:rsidRPr="009C1F44">
              <w:rPr>
                <w:rFonts w:asciiTheme="minorHAnsi" w:eastAsia="Arial" w:hAnsiTheme="minorHAnsi" w:cs="Arial"/>
                <w:szCs w:val="24"/>
              </w:rPr>
              <w:t>, MN 5</w:t>
            </w:r>
            <w:r w:rsidR="0053768B" w:rsidRPr="009C1F44">
              <w:rPr>
                <w:rFonts w:asciiTheme="minorHAnsi" w:eastAsia="Arial" w:hAnsiTheme="minorHAnsi" w:cs="Arial"/>
                <w:szCs w:val="24"/>
              </w:rPr>
              <w:t>5114</w:t>
            </w:r>
          </w:p>
        </w:tc>
        <w:tc>
          <w:tcPr>
            <w:tcW w:w="714" w:type="pct"/>
          </w:tcPr>
          <w:p w:rsidR="00C5591D" w:rsidRPr="009C1F44" w:rsidRDefault="0053768B" w:rsidP="00D507AA">
            <w:pPr>
              <w:tabs>
                <w:tab w:val="center" w:pos="2014"/>
                <w:tab w:val="center" w:pos="4022"/>
                <w:tab w:val="center" w:pos="5901"/>
                <w:tab w:val="center" w:pos="8235"/>
              </w:tabs>
              <w:spacing w:after="10" w:line="250" w:lineRule="auto"/>
              <w:ind w:left="0" w:firstLine="0"/>
              <w:rPr>
                <w:rFonts w:asciiTheme="minorHAnsi" w:eastAsia="Arial" w:hAnsiTheme="minorHAnsi" w:cs="Arial"/>
                <w:szCs w:val="24"/>
              </w:rPr>
            </w:pPr>
            <w:r w:rsidRPr="009C1F44">
              <w:rPr>
                <w:rFonts w:asciiTheme="minorHAnsi" w:eastAsia="Arial" w:hAnsiTheme="minorHAnsi" w:cs="Arial"/>
                <w:szCs w:val="24"/>
              </w:rPr>
              <w:t>456 2</w:t>
            </w:r>
            <w:r w:rsidRPr="009C1F44">
              <w:rPr>
                <w:rFonts w:asciiTheme="minorHAnsi" w:eastAsia="Arial" w:hAnsiTheme="minorHAnsi" w:cs="Arial"/>
                <w:szCs w:val="24"/>
                <w:vertAlign w:val="superscript"/>
              </w:rPr>
              <w:t>nd</w:t>
            </w:r>
            <w:r w:rsidRPr="009C1F44">
              <w:rPr>
                <w:rFonts w:asciiTheme="minorHAnsi" w:eastAsia="Arial" w:hAnsiTheme="minorHAnsi" w:cs="Arial"/>
                <w:szCs w:val="24"/>
              </w:rPr>
              <w:t xml:space="preserve"> </w:t>
            </w:r>
            <w:r w:rsidR="00C5591D" w:rsidRPr="009C1F44">
              <w:rPr>
                <w:rFonts w:asciiTheme="minorHAnsi" w:eastAsia="Arial" w:hAnsiTheme="minorHAnsi" w:cs="Arial"/>
                <w:szCs w:val="24"/>
              </w:rPr>
              <w:t>St. Clou</w:t>
            </w:r>
            <w:r w:rsidRPr="009C1F44">
              <w:rPr>
                <w:rFonts w:asciiTheme="minorHAnsi" w:eastAsia="Arial" w:hAnsiTheme="minorHAnsi" w:cs="Arial"/>
                <w:szCs w:val="24"/>
              </w:rPr>
              <w:t>d, MN 56303</w:t>
            </w:r>
          </w:p>
        </w:tc>
        <w:tc>
          <w:tcPr>
            <w:tcW w:w="714" w:type="pct"/>
            <w:vAlign w:val="center"/>
          </w:tcPr>
          <w:p w:rsidR="00E63DE7" w:rsidRPr="009C1F44" w:rsidRDefault="00C5591D" w:rsidP="00D507AA">
            <w:pPr>
              <w:tabs>
                <w:tab w:val="center" w:pos="2014"/>
                <w:tab w:val="center" w:pos="4022"/>
                <w:tab w:val="center" w:pos="5901"/>
                <w:tab w:val="center" w:pos="8235"/>
              </w:tabs>
              <w:spacing w:after="10" w:line="250" w:lineRule="auto"/>
              <w:ind w:left="0" w:firstLine="0"/>
              <w:jc w:val="center"/>
              <w:rPr>
                <w:rFonts w:asciiTheme="minorHAnsi" w:eastAsia="Arial" w:hAnsiTheme="minorHAnsi" w:cs="Arial"/>
                <w:szCs w:val="24"/>
              </w:rPr>
            </w:pPr>
            <w:r w:rsidRPr="009C1F44">
              <w:rPr>
                <w:rFonts w:asciiTheme="minorHAnsi" w:eastAsia="Arial" w:hAnsiTheme="minorHAnsi" w:cs="Arial"/>
                <w:szCs w:val="24"/>
              </w:rPr>
              <w:t>44</w:t>
            </w:r>
          </w:p>
        </w:tc>
        <w:tc>
          <w:tcPr>
            <w:tcW w:w="715" w:type="pct"/>
            <w:vAlign w:val="center"/>
          </w:tcPr>
          <w:p w:rsidR="00E63DE7" w:rsidRPr="009C1F44" w:rsidRDefault="00C5591D" w:rsidP="00D507AA">
            <w:pPr>
              <w:tabs>
                <w:tab w:val="center" w:pos="2014"/>
                <w:tab w:val="center" w:pos="4022"/>
                <w:tab w:val="center" w:pos="5901"/>
                <w:tab w:val="center" w:pos="8235"/>
              </w:tabs>
              <w:spacing w:after="10" w:line="250" w:lineRule="auto"/>
              <w:ind w:left="0" w:firstLine="0"/>
              <w:jc w:val="center"/>
              <w:rPr>
                <w:rFonts w:asciiTheme="minorHAnsi" w:eastAsia="Arial" w:hAnsiTheme="minorHAnsi" w:cs="Arial"/>
                <w:szCs w:val="24"/>
              </w:rPr>
            </w:pPr>
            <w:r w:rsidRPr="009C1F44">
              <w:rPr>
                <w:rFonts w:asciiTheme="minorHAnsi" w:eastAsia="Arial" w:hAnsiTheme="minorHAnsi" w:cs="Arial"/>
                <w:szCs w:val="24"/>
              </w:rPr>
              <w:t>$</w:t>
            </w:r>
            <w:r w:rsidR="00663C11" w:rsidRPr="009C1F44">
              <w:rPr>
                <w:rFonts w:asciiTheme="minorHAnsi" w:eastAsia="Arial" w:hAnsiTheme="minorHAnsi" w:cs="Arial"/>
                <w:szCs w:val="24"/>
              </w:rPr>
              <w:t>0.57</w:t>
            </w:r>
            <w:r w:rsidRPr="009C1F44">
              <w:rPr>
                <w:rFonts w:asciiTheme="minorHAnsi" w:eastAsia="Arial" w:hAnsiTheme="minorHAnsi" w:cs="Arial"/>
                <w:szCs w:val="24"/>
              </w:rPr>
              <w:t>5</w:t>
            </w:r>
          </w:p>
        </w:tc>
        <w:tc>
          <w:tcPr>
            <w:tcW w:w="715" w:type="pct"/>
            <w:vAlign w:val="center"/>
          </w:tcPr>
          <w:p w:rsidR="00E63DE7" w:rsidRPr="009C1F44" w:rsidRDefault="00C5591D" w:rsidP="00D507AA">
            <w:pPr>
              <w:tabs>
                <w:tab w:val="center" w:pos="2014"/>
                <w:tab w:val="center" w:pos="4022"/>
                <w:tab w:val="center" w:pos="5901"/>
                <w:tab w:val="center" w:pos="8235"/>
              </w:tabs>
              <w:spacing w:after="10" w:line="250" w:lineRule="auto"/>
              <w:ind w:left="0" w:firstLine="0"/>
              <w:jc w:val="center"/>
              <w:rPr>
                <w:rFonts w:asciiTheme="minorHAnsi" w:eastAsia="Arial" w:hAnsiTheme="minorHAnsi" w:cs="Arial"/>
                <w:szCs w:val="24"/>
              </w:rPr>
            </w:pPr>
            <w:r w:rsidRPr="009C1F44">
              <w:rPr>
                <w:rFonts w:asciiTheme="minorHAnsi" w:eastAsia="Arial" w:hAnsiTheme="minorHAnsi" w:cs="Arial"/>
                <w:szCs w:val="24"/>
              </w:rPr>
              <w:t>$</w:t>
            </w:r>
            <w:r w:rsidR="00663C11" w:rsidRPr="009C1F44">
              <w:rPr>
                <w:rFonts w:asciiTheme="minorHAnsi" w:eastAsia="Arial" w:hAnsiTheme="minorHAnsi" w:cs="Arial"/>
                <w:szCs w:val="24"/>
              </w:rPr>
              <w:t>25.30</w:t>
            </w:r>
          </w:p>
        </w:tc>
      </w:tr>
      <w:tr w:rsidR="00D507AA" w:rsidRPr="009C1F44" w:rsidTr="00D507AA">
        <w:tc>
          <w:tcPr>
            <w:tcW w:w="714" w:type="pct"/>
          </w:tcPr>
          <w:p w:rsidR="00D507AA" w:rsidRPr="00D507AA" w:rsidRDefault="00D507AA">
            <w:pPr>
              <w:tabs>
                <w:tab w:val="center" w:pos="2014"/>
                <w:tab w:val="center" w:pos="4022"/>
                <w:tab w:val="center" w:pos="5901"/>
                <w:tab w:val="center" w:pos="8235"/>
              </w:tabs>
              <w:spacing w:after="10" w:line="250" w:lineRule="auto"/>
              <w:ind w:left="0" w:firstLine="0"/>
              <w:rPr>
                <w:rFonts w:asciiTheme="minorHAnsi" w:eastAsia="Arial" w:hAnsiTheme="minorHAnsi" w:cs="Arial"/>
                <w:color w:val="FFFFFF" w:themeColor="background1"/>
                <w:szCs w:val="24"/>
              </w:rPr>
            </w:pPr>
            <w:r w:rsidRPr="00D507AA">
              <w:rPr>
                <w:rFonts w:asciiTheme="minorHAnsi" w:eastAsia="Arial" w:hAnsiTheme="minorHAnsi" w:cs="Arial"/>
                <w:color w:val="FFFFFF" w:themeColor="background1"/>
                <w:szCs w:val="24"/>
              </w:rPr>
              <w:t>Cell left blank to represent return trip</w:t>
            </w:r>
          </w:p>
        </w:tc>
        <w:tc>
          <w:tcPr>
            <w:tcW w:w="714" w:type="pct"/>
          </w:tcPr>
          <w:p w:rsidR="00D507AA" w:rsidRPr="00D507AA" w:rsidRDefault="00D507AA">
            <w:pPr>
              <w:tabs>
                <w:tab w:val="center" w:pos="2014"/>
                <w:tab w:val="center" w:pos="4022"/>
                <w:tab w:val="center" w:pos="5901"/>
                <w:tab w:val="center" w:pos="8235"/>
              </w:tabs>
              <w:spacing w:after="10" w:line="250" w:lineRule="auto"/>
              <w:ind w:left="0" w:firstLine="0"/>
              <w:rPr>
                <w:rFonts w:asciiTheme="minorHAnsi" w:eastAsia="Arial" w:hAnsiTheme="minorHAnsi" w:cs="Arial"/>
                <w:color w:val="FFFFFF" w:themeColor="background1"/>
                <w:szCs w:val="24"/>
              </w:rPr>
            </w:pPr>
            <w:r w:rsidRPr="00D507AA">
              <w:rPr>
                <w:rFonts w:asciiTheme="minorHAnsi" w:eastAsia="Arial" w:hAnsiTheme="minorHAnsi" w:cs="Arial"/>
                <w:color w:val="FFFFFF" w:themeColor="background1"/>
                <w:szCs w:val="24"/>
              </w:rPr>
              <w:t>Cell left blank to represent return trip</w:t>
            </w:r>
          </w:p>
        </w:tc>
        <w:tc>
          <w:tcPr>
            <w:tcW w:w="714" w:type="pct"/>
          </w:tcPr>
          <w:p w:rsidR="00D507AA" w:rsidRPr="009C1F44" w:rsidRDefault="00D507AA">
            <w:pPr>
              <w:tabs>
                <w:tab w:val="center" w:pos="2014"/>
                <w:tab w:val="center" w:pos="4022"/>
                <w:tab w:val="center" w:pos="5901"/>
                <w:tab w:val="center" w:pos="8235"/>
              </w:tabs>
              <w:spacing w:after="10" w:line="250" w:lineRule="auto"/>
              <w:ind w:left="0" w:firstLine="0"/>
              <w:rPr>
                <w:rFonts w:asciiTheme="minorHAnsi" w:eastAsia="Arial" w:hAnsiTheme="minorHAnsi" w:cs="Arial"/>
                <w:szCs w:val="24"/>
              </w:rPr>
            </w:pPr>
            <w:r w:rsidRPr="009C1F44">
              <w:rPr>
                <w:rFonts w:asciiTheme="minorHAnsi" w:eastAsia="Arial" w:hAnsiTheme="minorHAnsi" w:cs="Arial"/>
                <w:szCs w:val="24"/>
              </w:rPr>
              <w:t>456 2</w:t>
            </w:r>
            <w:r w:rsidRPr="009C1F44">
              <w:rPr>
                <w:rFonts w:asciiTheme="minorHAnsi" w:eastAsia="Arial" w:hAnsiTheme="minorHAnsi" w:cs="Arial"/>
                <w:szCs w:val="24"/>
                <w:vertAlign w:val="superscript"/>
              </w:rPr>
              <w:t>nd</w:t>
            </w:r>
            <w:r w:rsidRPr="009C1F44">
              <w:rPr>
                <w:rFonts w:asciiTheme="minorHAnsi" w:eastAsia="Arial" w:hAnsiTheme="minorHAnsi" w:cs="Arial"/>
                <w:szCs w:val="24"/>
              </w:rPr>
              <w:t xml:space="preserve"> St. Cloud, MN 56303</w:t>
            </w:r>
          </w:p>
        </w:tc>
        <w:tc>
          <w:tcPr>
            <w:tcW w:w="714" w:type="pct"/>
          </w:tcPr>
          <w:p w:rsidR="00D507AA" w:rsidRPr="009C1F44" w:rsidRDefault="00D507AA" w:rsidP="00D507AA">
            <w:pPr>
              <w:tabs>
                <w:tab w:val="center" w:pos="2014"/>
                <w:tab w:val="center" w:pos="4022"/>
                <w:tab w:val="center" w:pos="5901"/>
                <w:tab w:val="center" w:pos="8235"/>
              </w:tabs>
              <w:spacing w:after="10" w:line="250" w:lineRule="auto"/>
              <w:ind w:left="0" w:firstLine="0"/>
              <w:rPr>
                <w:rFonts w:asciiTheme="minorHAnsi" w:eastAsia="Arial" w:hAnsiTheme="minorHAnsi" w:cs="Arial"/>
                <w:szCs w:val="24"/>
              </w:rPr>
            </w:pPr>
            <w:r w:rsidRPr="009C1F44">
              <w:rPr>
                <w:rFonts w:asciiTheme="minorHAnsi" w:eastAsia="Arial" w:hAnsiTheme="minorHAnsi" w:cs="Arial"/>
                <w:szCs w:val="24"/>
              </w:rPr>
              <w:t>123 1</w:t>
            </w:r>
            <w:r w:rsidRPr="009C1F44">
              <w:rPr>
                <w:rFonts w:asciiTheme="minorHAnsi" w:eastAsia="Arial" w:hAnsiTheme="minorHAnsi" w:cs="Arial"/>
                <w:szCs w:val="24"/>
                <w:vertAlign w:val="superscript"/>
              </w:rPr>
              <w:t>st</w:t>
            </w:r>
            <w:r w:rsidRPr="009C1F44">
              <w:rPr>
                <w:rFonts w:asciiTheme="minorHAnsi" w:eastAsia="Arial" w:hAnsiTheme="minorHAnsi" w:cs="Arial"/>
                <w:szCs w:val="24"/>
              </w:rPr>
              <w:t xml:space="preserve"> St., St. Paul, MN 55114</w:t>
            </w:r>
          </w:p>
          <w:p w:rsidR="00D507AA" w:rsidRPr="009C1F44" w:rsidRDefault="00D507AA">
            <w:pPr>
              <w:tabs>
                <w:tab w:val="center" w:pos="2014"/>
                <w:tab w:val="center" w:pos="4022"/>
                <w:tab w:val="center" w:pos="5901"/>
                <w:tab w:val="center" w:pos="8235"/>
              </w:tabs>
              <w:spacing w:after="10" w:line="250" w:lineRule="auto"/>
              <w:ind w:left="0" w:firstLine="0"/>
              <w:rPr>
                <w:rFonts w:asciiTheme="minorHAnsi" w:eastAsia="Arial" w:hAnsiTheme="minorHAnsi" w:cs="Arial"/>
                <w:szCs w:val="24"/>
              </w:rPr>
            </w:pPr>
          </w:p>
        </w:tc>
        <w:tc>
          <w:tcPr>
            <w:tcW w:w="714" w:type="pct"/>
            <w:vAlign w:val="center"/>
          </w:tcPr>
          <w:p w:rsidR="00D507AA" w:rsidRPr="009C1F44" w:rsidRDefault="00D507AA" w:rsidP="00D507AA">
            <w:pPr>
              <w:tabs>
                <w:tab w:val="center" w:pos="2014"/>
                <w:tab w:val="center" w:pos="4022"/>
                <w:tab w:val="center" w:pos="5901"/>
                <w:tab w:val="center" w:pos="8235"/>
              </w:tabs>
              <w:spacing w:after="10" w:line="250" w:lineRule="auto"/>
              <w:ind w:left="0" w:firstLine="0"/>
              <w:jc w:val="center"/>
              <w:rPr>
                <w:rFonts w:asciiTheme="minorHAnsi" w:eastAsia="Arial" w:hAnsiTheme="minorHAnsi" w:cs="Arial"/>
                <w:szCs w:val="24"/>
              </w:rPr>
            </w:pPr>
            <w:r w:rsidRPr="009C1F44">
              <w:rPr>
                <w:rFonts w:asciiTheme="minorHAnsi" w:eastAsia="Arial" w:hAnsiTheme="minorHAnsi" w:cs="Arial"/>
                <w:szCs w:val="24"/>
              </w:rPr>
              <w:t>44</w:t>
            </w:r>
          </w:p>
        </w:tc>
        <w:tc>
          <w:tcPr>
            <w:tcW w:w="715" w:type="pct"/>
            <w:vAlign w:val="center"/>
          </w:tcPr>
          <w:p w:rsidR="00D507AA" w:rsidRPr="009C1F44" w:rsidRDefault="00D507AA" w:rsidP="00D507AA">
            <w:pPr>
              <w:tabs>
                <w:tab w:val="center" w:pos="2014"/>
                <w:tab w:val="center" w:pos="4022"/>
                <w:tab w:val="center" w:pos="5901"/>
                <w:tab w:val="center" w:pos="8235"/>
              </w:tabs>
              <w:spacing w:after="10" w:line="250" w:lineRule="auto"/>
              <w:ind w:left="0" w:firstLine="0"/>
              <w:jc w:val="center"/>
              <w:rPr>
                <w:rFonts w:asciiTheme="minorHAnsi" w:eastAsia="Arial" w:hAnsiTheme="minorHAnsi" w:cs="Arial"/>
                <w:szCs w:val="24"/>
              </w:rPr>
            </w:pPr>
            <w:r w:rsidRPr="009C1F44">
              <w:rPr>
                <w:rFonts w:asciiTheme="minorHAnsi" w:eastAsia="Arial" w:hAnsiTheme="minorHAnsi" w:cs="Arial"/>
                <w:szCs w:val="24"/>
              </w:rPr>
              <w:t>$0.575</w:t>
            </w:r>
          </w:p>
        </w:tc>
        <w:tc>
          <w:tcPr>
            <w:tcW w:w="715" w:type="pct"/>
            <w:vAlign w:val="center"/>
          </w:tcPr>
          <w:p w:rsidR="00D507AA" w:rsidRPr="009C1F44" w:rsidRDefault="00D507AA" w:rsidP="00D507AA">
            <w:pPr>
              <w:tabs>
                <w:tab w:val="center" w:pos="2014"/>
                <w:tab w:val="center" w:pos="4022"/>
                <w:tab w:val="center" w:pos="5901"/>
                <w:tab w:val="center" w:pos="8235"/>
              </w:tabs>
              <w:spacing w:after="10" w:line="250" w:lineRule="auto"/>
              <w:ind w:left="0" w:firstLine="0"/>
              <w:jc w:val="center"/>
              <w:rPr>
                <w:rFonts w:asciiTheme="minorHAnsi" w:eastAsia="Arial" w:hAnsiTheme="minorHAnsi" w:cs="Arial"/>
                <w:szCs w:val="24"/>
              </w:rPr>
            </w:pPr>
            <w:r w:rsidRPr="009C1F44">
              <w:rPr>
                <w:rFonts w:asciiTheme="minorHAnsi" w:eastAsia="Arial" w:hAnsiTheme="minorHAnsi" w:cs="Arial"/>
                <w:szCs w:val="24"/>
              </w:rPr>
              <w:t>$25.30</w:t>
            </w:r>
          </w:p>
        </w:tc>
      </w:tr>
    </w:tbl>
    <w:p w:rsidR="009171E5" w:rsidRDefault="00D3631D" w:rsidP="00D507AA">
      <w:pPr>
        <w:tabs>
          <w:tab w:val="center" w:pos="720"/>
          <w:tab w:val="center" w:pos="1440"/>
          <w:tab w:val="center" w:pos="2160"/>
          <w:tab w:val="center" w:pos="2880"/>
          <w:tab w:val="center" w:pos="3600"/>
          <w:tab w:val="center" w:pos="4320"/>
          <w:tab w:val="center" w:pos="5040"/>
          <w:tab w:val="center" w:pos="7536"/>
        </w:tabs>
        <w:spacing w:after="110" w:line="250" w:lineRule="auto"/>
        <w:ind w:left="-15" w:firstLine="0"/>
        <w:jc w:val="right"/>
        <w:rPr>
          <w:rFonts w:asciiTheme="minorHAnsi" w:eastAsia="Arial" w:hAnsiTheme="minorHAnsi" w:cs="Arial"/>
          <w:b/>
          <w:szCs w:val="24"/>
          <w:u w:color="000000"/>
        </w:rPr>
      </w:pPr>
      <w:r w:rsidRPr="009C1F44">
        <w:rPr>
          <w:rFonts w:asciiTheme="minorHAnsi" w:eastAsia="Arial" w:hAnsiTheme="minorHAnsi" w:cs="Arial"/>
          <w:szCs w:val="24"/>
        </w:rPr>
        <w:tab/>
      </w:r>
      <w:r w:rsidRPr="009C1F44">
        <w:rPr>
          <w:rFonts w:asciiTheme="minorHAnsi" w:eastAsia="Arial" w:hAnsiTheme="minorHAnsi" w:cs="Arial"/>
          <w:b/>
          <w:szCs w:val="24"/>
        </w:rPr>
        <w:t>GRAND TOTAL DUE</w:t>
      </w:r>
      <w:r w:rsidR="004A5841">
        <w:rPr>
          <w:rFonts w:asciiTheme="minorHAnsi" w:eastAsia="Arial" w:hAnsiTheme="minorHAnsi" w:cs="Arial"/>
          <w:b/>
          <w:szCs w:val="24"/>
        </w:rPr>
        <w:t xml:space="preserve"> </w:t>
      </w:r>
      <w:r w:rsidRPr="00D507AA">
        <w:rPr>
          <w:rFonts w:asciiTheme="minorHAnsi" w:eastAsia="Arial" w:hAnsiTheme="minorHAnsi" w:cs="Arial"/>
          <w:b/>
          <w:szCs w:val="24"/>
          <w:u w:color="000000"/>
        </w:rPr>
        <w:t>$</w:t>
      </w:r>
      <w:r w:rsidR="00663C11" w:rsidRPr="00D507AA">
        <w:rPr>
          <w:rFonts w:asciiTheme="minorHAnsi" w:eastAsia="Arial" w:hAnsiTheme="minorHAnsi" w:cs="Arial"/>
          <w:b/>
          <w:szCs w:val="24"/>
          <w:u w:color="000000"/>
        </w:rPr>
        <w:t>50.60</w:t>
      </w:r>
    </w:p>
    <w:p w:rsidR="009171E5" w:rsidRDefault="009171E5" w:rsidP="009171E5">
      <w:pPr>
        <w:rPr>
          <w:rFonts w:eastAsia="Arial"/>
          <w:u w:color="000000"/>
        </w:rPr>
      </w:pPr>
      <w:r>
        <w:rPr>
          <w:rFonts w:eastAsia="Arial"/>
          <w:u w:color="000000"/>
        </w:rPr>
        <w:br w:type="page"/>
      </w:r>
    </w:p>
    <w:p w:rsidR="00B416E2" w:rsidRPr="009C1F44" w:rsidRDefault="00D3631D" w:rsidP="009171E5">
      <w:pPr>
        <w:pStyle w:val="Heading2"/>
        <w:jc w:val="right"/>
      </w:pPr>
      <w:bookmarkStart w:id="20" w:name="_Toc22695"/>
      <w:r w:rsidRPr="009C1F44">
        <w:lastRenderedPageBreak/>
        <w:t xml:space="preserve">Appendix 3 </w:t>
      </w:r>
      <w:bookmarkEnd w:id="20"/>
    </w:p>
    <w:p w:rsidR="00F3376E" w:rsidRPr="009C1F44" w:rsidRDefault="00F3376E" w:rsidP="009171E5">
      <w:pPr>
        <w:pStyle w:val="Heading3"/>
        <w:jc w:val="center"/>
      </w:pPr>
      <w:r w:rsidRPr="009C1F44">
        <w:t>Sample Invoice for Comprehensive ATB Training</w:t>
      </w:r>
    </w:p>
    <w:p w:rsidR="009171E5" w:rsidRDefault="009171E5" w:rsidP="009171E5">
      <w:pPr>
        <w:rPr>
          <w:rFonts w:asciiTheme="minorHAnsi" w:hAnsiTheme="minorHAnsi"/>
          <w:szCs w:val="24"/>
        </w:rPr>
        <w:sectPr w:rsidR="009171E5" w:rsidSect="00C019AB">
          <w:type w:val="continuous"/>
          <w:pgSz w:w="12240" w:h="15840"/>
          <w:pgMar w:top="825" w:right="630" w:bottom="1256" w:left="1440" w:header="694" w:footer="706" w:gutter="0"/>
          <w:cols w:space="720"/>
        </w:sectPr>
      </w:pPr>
    </w:p>
    <w:p w:rsidR="00B416E2" w:rsidRPr="009C1F44" w:rsidRDefault="00F3376E" w:rsidP="009171E5">
      <w:pPr>
        <w:rPr>
          <w:rFonts w:asciiTheme="minorHAnsi" w:hAnsiTheme="minorHAnsi"/>
          <w:szCs w:val="24"/>
        </w:rPr>
      </w:pPr>
      <w:r w:rsidRPr="009C1F44">
        <w:rPr>
          <w:rFonts w:asciiTheme="minorHAnsi" w:hAnsiTheme="minorHAnsi"/>
          <w:szCs w:val="24"/>
        </w:rPr>
        <w:tab/>
      </w:r>
      <w:r w:rsidR="00D3631D" w:rsidRPr="009C1F44">
        <w:rPr>
          <w:rFonts w:asciiTheme="minorHAnsi" w:eastAsia="Arial" w:hAnsiTheme="minorHAnsi" w:cs="Arial"/>
          <w:b/>
          <w:szCs w:val="24"/>
        </w:rPr>
        <w:t xml:space="preserve">REMIT TO: </w:t>
      </w:r>
      <w:r w:rsidR="00675A24" w:rsidRPr="009C1F44">
        <w:rPr>
          <w:rFonts w:asciiTheme="minorHAnsi" w:eastAsia="Arial" w:hAnsiTheme="minorHAnsi" w:cs="Arial"/>
          <w:b/>
          <w:szCs w:val="24"/>
        </w:rPr>
        <w:t>JOHN DOE</w:t>
      </w:r>
    </w:p>
    <w:p w:rsidR="00B416E2" w:rsidRPr="009C1F44" w:rsidRDefault="00D3631D" w:rsidP="009171E5">
      <w:pPr>
        <w:spacing w:after="40" w:line="259" w:lineRule="auto"/>
        <w:rPr>
          <w:rFonts w:asciiTheme="minorHAnsi" w:hAnsiTheme="minorHAnsi"/>
          <w:szCs w:val="24"/>
        </w:rPr>
      </w:pPr>
      <w:r w:rsidRPr="009C1F44">
        <w:rPr>
          <w:rFonts w:asciiTheme="minorHAnsi" w:eastAsia="Arial" w:hAnsiTheme="minorHAnsi" w:cs="Arial"/>
          <w:b/>
          <w:szCs w:val="24"/>
        </w:rPr>
        <w:t>DBA:</w:t>
      </w:r>
      <w:r w:rsidR="004A5841">
        <w:rPr>
          <w:rFonts w:asciiTheme="minorHAnsi" w:eastAsia="Arial" w:hAnsiTheme="minorHAnsi" w:cs="Arial"/>
          <w:b/>
          <w:szCs w:val="24"/>
        </w:rPr>
        <w:t xml:space="preserve"> </w:t>
      </w:r>
      <w:r w:rsidRPr="009C1F44">
        <w:rPr>
          <w:rFonts w:asciiTheme="minorHAnsi" w:eastAsia="Arial" w:hAnsiTheme="minorHAnsi" w:cs="Arial"/>
          <w:szCs w:val="24"/>
        </w:rPr>
        <w:t xml:space="preserve">DOE RA ME </w:t>
      </w:r>
    </w:p>
    <w:p w:rsidR="00B416E2" w:rsidRPr="009C1F44" w:rsidRDefault="00D3631D" w:rsidP="009171E5">
      <w:pPr>
        <w:tabs>
          <w:tab w:val="center" w:pos="2880"/>
          <w:tab w:val="center" w:pos="3600"/>
          <w:tab w:val="center" w:pos="4320"/>
          <w:tab w:val="center" w:pos="5040"/>
          <w:tab w:val="center" w:pos="7167"/>
        </w:tabs>
        <w:spacing w:after="40" w:line="259" w:lineRule="auto"/>
        <w:ind w:firstLine="0"/>
        <w:rPr>
          <w:rFonts w:asciiTheme="minorHAnsi" w:hAnsiTheme="minorHAnsi"/>
          <w:szCs w:val="24"/>
        </w:rPr>
      </w:pPr>
      <w:r w:rsidRPr="009C1F44">
        <w:rPr>
          <w:rFonts w:asciiTheme="minorHAnsi" w:eastAsia="Arial" w:hAnsiTheme="minorHAnsi" w:cs="Arial"/>
          <w:szCs w:val="24"/>
        </w:rPr>
        <w:t>123 SONG LANE</w:t>
      </w:r>
    </w:p>
    <w:p w:rsidR="00675A24" w:rsidRPr="009C1F44" w:rsidRDefault="00D3631D" w:rsidP="009171E5">
      <w:pPr>
        <w:spacing w:after="35" w:line="259" w:lineRule="auto"/>
        <w:rPr>
          <w:rFonts w:asciiTheme="minorHAnsi" w:eastAsia="Arial" w:hAnsiTheme="minorHAnsi" w:cs="Arial"/>
          <w:szCs w:val="24"/>
        </w:rPr>
      </w:pPr>
      <w:r w:rsidRPr="009C1F44">
        <w:rPr>
          <w:rFonts w:asciiTheme="minorHAnsi" w:eastAsia="Arial" w:hAnsiTheme="minorHAnsi" w:cs="Arial"/>
          <w:szCs w:val="24"/>
        </w:rPr>
        <w:t xml:space="preserve">LYRIC, MN 54123-4321 </w:t>
      </w:r>
    </w:p>
    <w:p w:rsidR="00B416E2" w:rsidRPr="009C1F44" w:rsidRDefault="00D3631D" w:rsidP="009171E5">
      <w:pPr>
        <w:spacing w:after="35" w:line="259" w:lineRule="auto"/>
        <w:rPr>
          <w:rFonts w:asciiTheme="minorHAnsi" w:hAnsiTheme="minorHAnsi"/>
          <w:szCs w:val="24"/>
        </w:rPr>
      </w:pPr>
      <w:r w:rsidRPr="009C1F44">
        <w:rPr>
          <w:rFonts w:asciiTheme="minorHAnsi" w:eastAsia="Arial" w:hAnsiTheme="minorHAnsi" w:cs="Arial"/>
          <w:szCs w:val="24"/>
        </w:rPr>
        <w:t xml:space="preserve">T 612-987-6543 </w:t>
      </w:r>
    </w:p>
    <w:p w:rsidR="00B416E2" w:rsidRPr="009C1F44" w:rsidRDefault="00D3631D" w:rsidP="009171E5">
      <w:pPr>
        <w:spacing w:after="40" w:line="259" w:lineRule="auto"/>
        <w:rPr>
          <w:rFonts w:asciiTheme="minorHAnsi" w:hAnsiTheme="minorHAnsi"/>
          <w:szCs w:val="24"/>
        </w:rPr>
      </w:pPr>
      <w:r w:rsidRPr="009C1F44">
        <w:rPr>
          <w:rFonts w:asciiTheme="minorHAnsi" w:eastAsia="Arial" w:hAnsiTheme="minorHAnsi" w:cs="Arial"/>
          <w:szCs w:val="24"/>
        </w:rPr>
        <w:t xml:space="preserve">F 612-987-6513 </w:t>
      </w:r>
    </w:p>
    <w:p w:rsidR="00B416E2" w:rsidRDefault="00923E19" w:rsidP="009171E5">
      <w:pPr>
        <w:spacing w:after="2" w:line="259" w:lineRule="auto"/>
        <w:rPr>
          <w:rFonts w:asciiTheme="minorHAnsi" w:eastAsia="Arial" w:hAnsiTheme="minorHAnsi" w:cs="Arial"/>
          <w:szCs w:val="24"/>
        </w:rPr>
      </w:pPr>
      <w:hyperlink r:id="rId46" w:history="1">
        <w:r w:rsidR="009171E5" w:rsidRPr="00B334BC">
          <w:rPr>
            <w:rStyle w:val="Hyperlink"/>
            <w:rFonts w:asciiTheme="minorHAnsi" w:eastAsia="Arial" w:hAnsiTheme="minorHAnsi" w:cs="Arial"/>
            <w:szCs w:val="24"/>
          </w:rPr>
          <w:t>Myemail@address.com</w:t>
        </w:r>
      </w:hyperlink>
    </w:p>
    <w:p w:rsidR="00B416E2" w:rsidRDefault="009171E5" w:rsidP="009171E5">
      <w:pPr>
        <w:spacing w:after="2" w:line="259" w:lineRule="auto"/>
        <w:rPr>
          <w:rFonts w:asciiTheme="minorHAnsi" w:eastAsia="Arial" w:hAnsiTheme="minorHAnsi" w:cs="Arial"/>
          <w:szCs w:val="24"/>
        </w:rPr>
      </w:pPr>
      <w:r>
        <w:rPr>
          <w:rFonts w:asciiTheme="minorHAnsi" w:eastAsia="Arial" w:hAnsiTheme="minorHAnsi" w:cs="Arial"/>
          <w:szCs w:val="24"/>
        </w:rPr>
        <w:br w:type="column"/>
      </w:r>
      <w:r w:rsidRPr="009C1F44">
        <w:rPr>
          <w:rFonts w:asciiTheme="minorHAnsi" w:eastAsia="Arial" w:hAnsiTheme="minorHAnsi" w:cs="Arial"/>
          <w:b/>
          <w:szCs w:val="24"/>
        </w:rPr>
        <w:t xml:space="preserve">INVOICE DATE: </w:t>
      </w:r>
      <w:r w:rsidRPr="009C1F44">
        <w:rPr>
          <w:rFonts w:asciiTheme="minorHAnsi" w:eastAsia="Arial" w:hAnsiTheme="minorHAnsi" w:cs="Arial"/>
          <w:szCs w:val="24"/>
        </w:rPr>
        <w:t>6/05/2017</w:t>
      </w:r>
    </w:p>
    <w:p w:rsidR="009171E5" w:rsidRPr="009C1F44" w:rsidRDefault="009171E5" w:rsidP="009171E5">
      <w:pPr>
        <w:spacing w:after="57" w:line="259" w:lineRule="auto"/>
        <w:ind w:firstLine="0"/>
        <w:rPr>
          <w:rFonts w:asciiTheme="minorHAnsi" w:hAnsiTheme="minorHAnsi"/>
          <w:szCs w:val="24"/>
        </w:rPr>
      </w:pPr>
      <w:r w:rsidRPr="009C1F44">
        <w:rPr>
          <w:rFonts w:asciiTheme="minorHAnsi" w:eastAsia="Arial" w:hAnsiTheme="minorHAnsi" w:cs="Arial"/>
          <w:b/>
          <w:szCs w:val="24"/>
        </w:rPr>
        <w:t>INVOICE #:</w:t>
      </w:r>
      <w:r w:rsidRPr="009C1F44">
        <w:rPr>
          <w:rFonts w:asciiTheme="minorHAnsi" w:eastAsia="Arial" w:hAnsiTheme="minorHAnsi" w:cs="Arial"/>
          <w:szCs w:val="24"/>
        </w:rPr>
        <w:t xml:space="preserve"> ABC-98767</w:t>
      </w:r>
    </w:p>
    <w:p w:rsidR="009171E5" w:rsidRDefault="009171E5">
      <w:pPr>
        <w:spacing w:after="67" w:line="250" w:lineRule="auto"/>
        <w:ind w:left="-5"/>
        <w:jc w:val="both"/>
        <w:rPr>
          <w:rFonts w:asciiTheme="minorHAnsi" w:eastAsia="Arial" w:hAnsiTheme="minorHAnsi" w:cs="Arial"/>
          <w:b/>
          <w:szCs w:val="24"/>
        </w:rPr>
        <w:sectPr w:rsidR="009171E5" w:rsidSect="009171E5">
          <w:type w:val="continuous"/>
          <w:pgSz w:w="12240" w:h="15840"/>
          <w:pgMar w:top="825" w:right="630" w:bottom="1256" w:left="1440" w:header="694" w:footer="706" w:gutter="0"/>
          <w:cols w:num="2" w:space="720"/>
        </w:sectPr>
      </w:pPr>
    </w:p>
    <w:p w:rsidR="00B416E2" w:rsidRPr="009C1F44" w:rsidRDefault="00D3631D">
      <w:pPr>
        <w:spacing w:after="67" w:line="250" w:lineRule="auto"/>
        <w:ind w:left="-5"/>
        <w:jc w:val="both"/>
        <w:rPr>
          <w:rFonts w:asciiTheme="minorHAnsi" w:hAnsiTheme="minorHAnsi"/>
          <w:b/>
          <w:szCs w:val="24"/>
        </w:rPr>
      </w:pPr>
      <w:r w:rsidRPr="009C1F44">
        <w:rPr>
          <w:rFonts w:asciiTheme="minorHAnsi" w:eastAsia="Arial" w:hAnsiTheme="minorHAnsi" w:cs="Arial"/>
          <w:b/>
          <w:szCs w:val="24"/>
        </w:rPr>
        <w:t xml:space="preserve">Bill to: </w:t>
      </w:r>
    </w:p>
    <w:p w:rsidR="00B416E2" w:rsidRPr="009C1F44" w:rsidRDefault="00D3631D">
      <w:pPr>
        <w:spacing w:after="67" w:line="250" w:lineRule="auto"/>
        <w:ind w:left="-5"/>
        <w:jc w:val="both"/>
        <w:rPr>
          <w:rFonts w:asciiTheme="minorHAnsi" w:hAnsiTheme="minorHAnsi"/>
          <w:szCs w:val="24"/>
        </w:rPr>
      </w:pPr>
      <w:r w:rsidRPr="009C1F44">
        <w:rPr>
          <w:rFonts w:asciiTheme="minorHAnsi" w:eastAsia="Arial" w:hAnsiTheme="minorHAnsi" w:cs="Arial"/>
          <w:szCs w:val="24"/>
        </w:rPr>
        <w:t xml:space="preserve">State Services for the Blind </w:t>
      </w:r>
    </w:p>
    <w:p w:rsidR="00B416E2" w:rsidRPr="009C1F44" w:rsidRDefault="00D3631D">
      <w:pPr>
        <w:spacing w:after="67" w:line="250" w:lineRule="auto"/>
        <w:ind w:left="-5"/>
        <w:jc w:val="both"/>
        <w:rPr>
          <w:rFonts w:asciiTheme="minorHAnsi" w:hAnsiTheme="minorHAnsi"/>
          <w:szCs w:val="24"/>
        </w:rPr>
      </w:pPr>
      <w:r w:rsidRPr="009C1F44">
        <w:rPr>
          <w:rFonts w:asciiTheme="minorHAnsi" w:eastAsia="Arial" w:hAnsiTheme="minorHAnsi" w:cs="Arial"/>
          <w:szCs w:val="24"/>
        </w:rPr>
        <w:t>2200 University Ave.</w:t>
      </w:r>
      <w:r w:rsidR="00675A24" w:rsidRPr="009C1F44">
        <w:rPr>
          <w:rFonts w:asciiTheme="minorHAnsi" w:eastAsia="Arial" w:hAnsiTheme="minorHAnsi" w:cs="Arial"/>
          <w:szCs w:val="24"/>
        </w:rPr>
        <w:t xml:space="preserve"> </w:t>
      </w:r>
      <w:r w:rsidRPr="009C1F44">
        <w:rPr>
          <w:rFonts w:asciiTheme="minorHAnsi" w:eastAsia="Arial" w:hAnsiTheme="minorHAnsi" w:cs="Arial"/>
          <w:szCs w:val="24"/>
        </w:rPr>
        <w:t xml:space="preserve">W #240 </w:t>
      </w:r>
    </w:p>
    <w:p w:rsidR="00B416E2" w:rsidRPr="009C1F44" w:rsidRDefault="00D3631D">
      <w:pPr>
        <w:spacing w:after="67" w:line="250" w:lineRule="auto"/>
        <w:ind w:left="-5"/>
        <w:jc w:val="both"/>
        <w:rPr>
          <w:rFonts w:asciiTheme="minorHAnsi" w:hAnsiTheme="minorHAnsi"/>
          <w:szCs w:val="24"/>
        </w:rPr>
      </w:pPr>
      <w:r w:rsidRPr="009C1F44">
        <w:rPr>
          <w:rFonts w:asciiTheme="minorHAnsi" w:eastAsia="Arial" w:hAnsiTheme="minorHAnsi" w:cs="Arial"/>
          <w:szCs w:val="24"/>
        </w:rPr>
        <w:t>St.</w:t>
      </w:r>
      <w:r w:rsidR="00675A24" w:rsidRPr="009C1F44">
        <w:rPr>
          <w:rFonts w:asciiTheme="minorHAnsi" w:eastAsia="Arial" w:hAnsiTheme="minorHAnsi" w:cs="Arial"/>
          <w:szCs w:val="24"/>
        </w:rPr>
        <w:t xml:space="preserve"> Paul, MN</w:t>
      </w:r>
      <w:r w:rsidR="004A5841">
        <w:rPr>
          <w:rFonts w:asciiTheme="minorHAnsi" w:eastAsia="Arial" w:hAnsiTheme="minorHAnsi" w:cs="Arial"/>
          <w:szCs w:val="24"/>
        </w:rPr>
        <w:t xml:space="preserve"> </w:t>
      </w:r>
      <w:r w:rsidR="00675A24" w:rsidRPr="009C1F44">
        <w:rPr>
          <w:rFonts w:asciiTheme="minorHAnsi" w:eastAsia="Arial" w:hAnsiTheme="minorHAnsi" w:cs="Arial"/>
          <w:szCs w:val="24"/>
        </w:rPr>
        <w:t>55114</w:t>
      </w:r>
      <w:r w:rsidRPr="009C1F44">
        <w:rPr>
          <w:rFonts w:asciiTheme="minorHAnsi" w:eastAsia="Arial" w:hAnsiTheme="minorHAnsi" w:cs="Arial"/>
          <w:szCs w:val="24"/>
        </w:rPr>
        <w:t xml:space="preserve"> </w:t>
      </w:r>
    </w:p>
    <w:p w:rsidR="00B416E2" w:rsidRPr="009C1F44" w:rsidRDefault="00D3631D">
      <w:pPr>
        <w:spacing w:after="67" w:line="250" w:lineRule="auto"/>
        <w:ind w:left="-5"/>
        <w:jc w:val="both"/>
        <w:rPr>
          <w:rFonts w:asciiTheme="minorHAnsi" w:hAnsiTheme="minorHAnsi"/>
          <w:szCs w:val="24"/>
        </w:rPr>
      </w:pPr>
      <w:r w:rsidRPr="009C1F44">
        <w:rPr>
          <w:rFonts w:asciiTheme="minorHAnsi" w:eastAsia="Arial" w:hAnsiTheme="minorHAnsi" w:cs="Arial"/>
          <w:b/>
          <w:szCs w:val="24"/>
        </w:rPr>
        <w:t>Attention:</w:t>
      </w:r>
      <w:r w:rsidR="004A5841">
        <w:rPr>
          <w:rFonts w:asciiTheme="minorHAnsi" w:eastAsia="Arial" w:hAnsiTheme="minorHAnsi" w:cs="Arial"/>
          <w:szCs w:val="24"/>
        </w:rPr>
        <w:t xml:space="preserve"> </w:t>
      </w:r>
      <w:r w:rsidRPr="009C1F44">
        <w:rPr>
          <w:rFonts w:asciiTheme="minorHAnsi" w:eastAsia="Arial" w:hAnsiTheme="minorHAnsi" w:cs="Arial"/>
          <w:szCs w:val="24"/>
        </w:rPr>
        <w:t xml:space="preserve">Counselor Jane Smith </w:t>
      </w:r>
    </w:p>
    <w:p w:rsidR="00B416E2" w:rsidRPr="009C1F44" w:rsidRDefault="00D3631D" w:rsidP="009171E5">
      <w:pPr>
        <w:spacing w:before="360" w:after="0" w:line="259" w:lineRule="auto"/>
        <w:ind w:left="-5"/>
        <w:rPr>
          <w:rFonts w:asciiTheme="minorHAnsi" w:hAnsiTheme="minorHAnsi"/>
          <w:szCs w:val="24"/>
        </w:rPr>
      </w:pPr>
      <w:r w:rsidRPr="009C1F44">
        <w:rPr>
          <w:rFonts w:asciiTheme="minorHAnsi" w:eastAsia="Arial" w:hAnsiTheme="minorHAnsi" w:cs="Arial"/>
          <w:b/>
          <w:i/>
          <w:szCs w:val="24"/>
        </w:rPr>
        <w:t>AUTHORIZATION:</w:t>
      </w:r>
      <w:r w:rsidR="004A5841">
        <w:rPr>
          <w:rFonts w:asciiTheme="minorHAnsi" w:eastAsia="Arial" w:hAnsiTheme="minorHAnsi" w:cs="Arial"/>
          <w:i/>
          <w:szCs w:val="24"/>
        </w:rPr>
        <w:t xml:space="preserve"> </w:t>
      </w:r>
      <w:r w:rsidRPr="009C1F44">
        <w:rPr>
          <w:rFonts w:asciiTheme="minorHAnsi" w:eastAsia="Arial" w:hAnsiTheme="minorHAnsi" w:cs="Arial"/>
          <w:i/>
          <w:szCs w:val="24"/>
        </w:rPr>
        <w:t xml:space="preserve">5413103456 /3000034567 </w:t>
      </w:r>
    </w:p>
    <w:p w:rsidR="00B416E2" w:rsidRPr="009C1F44" w:rsidRDefault="00D3631D" w:rsidP="009171E5">
      <w:pPr>
        <w:spacing w:after="360" w:line="259" w:lineRule="auto"/>
        <w:ind w:left="-5"/>
        <w:rPr>
          <w:rFonts w:asciiTheme="minorHAnsi" w:hAnsiTheme="minorHAnsi"/>
          <w:szCs w:val="24"/>
        </w:rPr>
      </w:pPr>
      <w:r w:rsidRPr="009C1F44">
        <w:rPr>
          <w:rFonts w:asciiTheme="minorHAnsi" w:eastAsia="Arial" w:hAnsiTheme="minorHAnsi" w:cs="Arial"/>
          <w:b/>
          <w:i/>
          <w:szCs w:val="24"/>
        </w:rPr>
        <w:t>RECORD #</w:t>
      </w:r>
      <w:r w:rsidR="00675A24" w:rsidRPr="009C1F44">
        <w:rPr>
          <w:rFonts w:asciiTheme="minorHAnsi" w:eastAsia="Arial" w:hAnsiTheme="minorHAnsi" w:cs="Arial"/>
          <w:b/>
          <w:i/>
          <w:szCs w:val="24"/>
        </w:rPr>
        <w:t xml:space="preserve">: </w:t>
      </w:r>
      <w:r w:rsidRPr="009C1F44">
        <w:rPr>
          <w:rFonts w:asciiTheme="minorHAnsi" w:eastAsia="Arial" w:hAnsiTheme="minorHAnsi" w:cs="Arial"/>
          <w:i/>
          <w:szCs w:val="24"/>
        </w:rPr>
        <w:t xml:space="preserve">101112345 </w:t>
      </w:r>
      <w:r w:rsidRPr="009C1F44">
        <w:rPr>
          <w:rFonts w:asciiTheme="minorHAnsi" w:eastAsia="Arial" w:hAnsiTheme="minorHAnsi" w:cs="Arial"/>
          <w:b/>
          <w:i/>
          <w:szCs w:val="24"/>
        </w:rPr>
        <w:t>(Customers Initials)</w:t>
      </w:r>
    </w:p>
    <w:tbl>
      <w:tblPr>
        <w:tblStyle w:val="TableGrid"/>
        <w:tblW w:w="989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340"/>
        <w:gridCol w:w="1080"/>
        <w:gridCol w:w="1800"/>
        <w:gridCol w:w="1530"/>
      </w:tblGrid>
      <w:tr w:rsidR="003104F7" w:rsidRPr="009C1F44" w:rsidTr="003104F7">
        <w:trPr>
          <w:cantSplit/>
          <w:trHeight w:val="337"/>
          <w:tblHeader/>
        </w:trPr>
        <w:tc>
          <w:tcPr>
            <w:tcW w:w="3145" w:type="dxa"/>
            <w:vAlign w:val="center"/>
          </w:tcPr>
          <w:p w:rsidR="003104F7" w:rsidRPr="009C1F44" w:rsidRDefault="003104F7" w:rsidP="003104F7">
            <w:pPr>
              <w:spacing w:after="0" w:line="259" w:lineRule="auto"/>
              <w:ind w:left="0" w:firstLine="0"/>
              <w:jc w:val="center"/>
              <w:rPr>
                <w:rFonts w:asciiTheme="minorHAnsi" w:hAnsiTheme="minorHAnsi"/>
                <w:b/>
                <w:szCs w:val="24"/>
              </w:rPr>
            </w:pPr>
            <w:r w:rsidRPr="009C1F44">
              <w:rPr>
                <w:rFonts w:asciiTheme="minorHAnsi" w:eastAsia="Arial" w:hAnsiTheme="minorHAnsi" w:cs="Arial"/>
                <w:b/>
                <w:szCs w:val="24"/>
              </w:rPr>
              <w:t>DATES OF SERVICE</w:t>
            </w:r>
          </w:p>
        </w:tc>
        <w:tc>
          <w:tcPr>
            <w:tcW w:w="2340" w:type="dxa"/>
            <w:vAlign w:val="center"/>
          </w:tcPr>
          <w:p w:rsidR="003104F7" w:rsidRPr="009C1F44" w:rsidRDefault="003104F7" w:rsidP="003104F7">
            <w:pPr>
              <w:spacing w:after="0" w:line="259" w:lineRule="auto"/>
              <w:ind w:left="0" w:firstLine="0"/>
              <w:jc w:val="center"/>
              <w:rPr>
                <w:rFonts w:asciiTheme="minorHAnsi" w:hAnsiTheme="minorHAnsi"/>
                <w:b/>
                <w:szCs w:val="24"/>
              </w:rPr>
            </w:pPr>
            <w:r w:rsidRPr="009C1F44">
              <w:rPr>
                <w:rFonts w:asciiTheme="minorHAnsi" w:eastAsia="Arial" w:hAnsiTheme="minorHAnsi" w:cs="Arial"/>
                <w:b/>
                <w:szCs w:val="24"/>
              </w:rPr>
              <w:t>SERVICE</w:t>
            </w:r>
          </w:p>
        </w:tc>
        <w:tc>
          <w:tcPr>
            <w:tcW w:w="1080" w:type="dxa"/>
            <w:vAlign w:val="center"/>
          </w:tcPr>
          <w:p w:rsidR="003104F7" w:rsidRPr="009C1F44" w:rsidRDefault="003104F7" w:rsidP="003104F7">
            <w:pPr>
              <w:spacing w:after="0" w:line="259" w:lineRule="auto"/>
              <w:ind w:left="0" w:firstLine="0"/>
              <w:jc w:val="center"/>
              <w:rPr>
                <w:rFonts w:asciiTheme="minorHAnsi" w:hAnsiTheme="minorHAnsi"/>
                <w:b/>
                <w:szCs w:val="24"/>
              </w:rPr>
            </w:pPr>
            <w:r w:rsidRPr="009C1F44">
              <w:rPr>
                <w:rFonts w:asciiTheme="minorHAnsi" w:eastAsia="Arial" w:hAnsiTheme="minorHAnsi" w:cs="Arial"/>
                <w:b/>
                <w:szCs w:val="24"/>
              </w:rPr>
              <w:t>U OF M</w:t>
            </w:r>
          </w:p>
        </w:tc>
        <w:tc>
          <w:tcPr>
            <w:tcW w:w="1800" w:type="dxa"/>
            <w:vAlign w:val="center"/>
          </w:tcPr>
          <w:p w:rsidR="003104F7" w:rsidRPr="009C1F44" w:rsidRDefault="003104F7" w:rsidP="003104F7">
            <w:pPr>
              <w:tabs>
                <w:tab w:val="center" w:pos="2121"/>
                <w:tab w:val="right" w:pos="4230"/>
              </w:tabs>
              <w:spacing w:after="0" w:line="259" w:lineRule="auto"/>
              <w:ind w:left="0" w:firstLine="0"/>
              <w:jc w:val="center"/>
              <w:rPr>
                <w:rFonts w:asciiTheme="minorHAnsi" w:hAnsiTheme="minorHAnsi"/>
                <w:szCs w:val="24"/>
              </w:rPr>
            </w:pPr>
            <w:r w:rsidRPr="009C1F44">
              <w:rPr>
                <w:rFonts w:asciiTheme="minorHAnsi" w:eastAsia="Arial" w:hAnsiTheme="minorHAnsi" w:cs="Arial"/>
                <w:b/>
                <w:szCs w:val="24"/>
              </w:rPr>
              <w:t>UNIT PRICE</w:t>
            </w:r>
          </w:p>
        </w:tc>
        <w:tc>
          <w:tcPr>
            <w:tcW w:w="1530" w:type="dxa"/>
            <w:vAlign w:val="center"/>
          </w:tcPr>
          <w:p w:rsidR="003104F7" w:rsidRPr="009C1F44" w:rsidRDefault="003104F7" w:rsidP="003104F7">
            <w:pPr>
              <w:tabs>
                <w:tab w:val="right" w:pos="4334"/>
              </w:tabs>
              <w:spacing w:after="0" w:line="259" w:lineRule="auto"/>
              <w:ind w:left="0"/>
              <w:jc w:val="center"/>
              <w:rPr>
                <w:rFonts w:asciiTheme="minorHAnsi" w:hAnsiTheme="minorHAnsi"/>
                <w:b/>
                <w:szCs w:val="24"/>
              </w:rPr>
            </w:pPr>
            <w:r>
              <w:rPr>
                <w:rFonts w:asciiTheme="minorHAnsi" w:hAnsiTheme="minorHAnsi"/>
                <w:b/>
                <w:szCs w:val="24"/>
              </w:rPr>
              <w:t>COST</w:t>
            </w:r>
          </w:p>
        </w:tc>
      </w:tr>
      <w:tr w:rsidR="003104F7" w:rsidRPr="009C1F44" w:rsidTr="003104F7">
        <w:trPr>
          <w:trHeight w:val="509"/>
        </w:trPr>
        <w:tc>
          <w:tcPr>
            <w:tcW w:w="3145" w:type="dxa"/>
            <w:vAlign w:val="center"/>
          </w:tcPr>
          <w:p w:rsidR="003104F7" w:rsidRPr="009C1F44" w:rsidRDefault="003104F7" w:rsidP="003104F7">
            <w:pPr>
              <w:tabs>
                <w:tab w:val="center" w:pos="2160"/>
              </w:tabs>
              <w:spacing w:after="0" w:line="259" w:lineRule="auto"/>
              <w:ind w:left="0" w:firstLine="0"/>
              <w:rPr>
                <w:rFonts w:asciiTheme="minorHAnsi" w:hAnsiTheme="minorHAnsi"/>
                <w:szCs w:val="24"/>
              </w:rPr>
            </w:pPr>
            <w:r w:rsidRPr="009C1F44">
              <w:rPr>
                <w:rFonts w:asciiTheme="minorHAnsi" w:eastAsia="Arial" w:hAnsiTheme="minorHAnsi" w:cs="Arial"/>
                <w:szCs w:val="24"/>
              </w:rPr>
              <w:t>4/27/17-5/1/17</w:t>
            </w:r>
          </w:p>
        </w:tc>
        <w:tc>
          <w:tcPr>
            <w:tcW w:w="2340" w:type="dxa"/>
            <w:vAlign w:val="center"/>
          </w:tcPr>
          <w:p w:rsidR="003104F7" w:rsidRPr="009C1F44" w:rsidRDefault="003104F7" w:rsidP="003104F7">
            <w:pPr>
              <w:spacing w:after="0" w:line="259" w:lineRule="auto"/>
              <w:ind w:left="0" w:firstLine="0"/>
              <w:rPr>
                <w:rFonts w:asciiTheme="minorHAnsi" w:hAnsiTheme="minorHAnsi"/>
                <w:szCs w:val="24"/>
              </w:rPr>
            </w:pPr>
            <w:r w:rsidRPr="009C1F44">
              <w:rPr>
                <w:rFonts w:asciiTheme="minorHAnsi" w:eastAsia="Arial" w:hAnsiTheme="minorHAnsi" w:cs="Arial"/>
                <w:szCs w:val="24"/>
              </w:rPr>
              <w:t>ATB FT</w:t>
            </w:r>
          </w:p>
        </w:tc>
        <w:tc>
          <w:tcPr>
            <w:tcW w:w="1080" w:type="dxa"/>
            <w:vAlign w:val="center"/>
          </w:tcPr>
          <w:p w:rsidR="003104F7" w:rsidRPr="009C1F44" w:rsidRDefault="003104F7" w:rsidP="003104F7">
            <w:pPr>
              <w:spacing w:after="0" w:line="259" w:lineRule="auto"/>
              <w:ind w:left="0" w:firstLine="0"/>
              <w:jc w:val="center"/>
              <w:rPr>
                <w:rFonts w:asciiTheme="minorHAnsi" w:hAnsiTheme="minorHAnsi"/>
                <w:szCs w:val="24"/>
              </w:rPr>
            </w:pPr>
            <w:r>
              <w:rPr>
                <w:rFonts w:asciiTheme="minorHAnsi" w:hAnsiTheme="minorHAnsi"/>
                <w:szCs w:val="24"/>
              </w:rPr>
              <w:t>1 Week</w:t>
            </w:r>
          </w:p>
        </w:tc>
        <w:tc>
          <w:tcPr>
            <w:tcW w:w="1800" w:type="dxa"/>
            <w:vAlign w:val="center"/>
          </w:tcPr>
          <w:p w:rsidR="003104F7" w:rsidRPr="009C1F44" w:rsidRDefault="003104F7" w:rsidP="003104F7">
            <w:pPr>
              <w:tabs>
                <w:tab w:val="right" w:pos="4334"/>
              </w:tabs>
              <w:spacing w:after="0" w:line="259" w:lineRule="auto"/>
              <w:ind w:left="0"/>
              <w:jc w:val="center"/>
              <w:rPr>
                <w:rFonts w:asciiTheme="minorHAnsi" w:hAnsiTheme="minorHAnsi"/>
                <w:szCs w:val="24"/>
              </w:rPr>
            </w:pPr>
            <w:r w:rsidRPr="009C1F44">
              <w:rPr>
                <w:rFonts w:asciiTheme="minorHAnsi" w:eastAsia="Arial" w:hAnsiTheme="minorHAnsi" w:cs="Arial"/>
                <w:szCs w:val="24"/>
              </w:rPr>
              <w:t>$1,000.00</w:t>
            </w:r>
          </w:p>
        </w:tc>
        <w:tc>
          <w:tcPr>
            <w:tcW w:w="1530" w:type="dxa"/>
            <w:vAlign w:val="center"/>
          </w:tcPr>
          <w:p w:rsidR="003104F7" w:rsidRPr="009C1F44" w:rsidRDefault="003104F7" w:rsidP="003104F7">
            <w:pPr>
              <w:tabs>
                <w:tab w:val="right" w:pos="4334"/>
              </w:tabs>
              <w:spacing w:after="0" w:line="259" w:lineRule="auto"/>
              <w:ind w:left="0"/>
              <w:jc w:val="center"/>
              <w:rPr>
                <w:rFonts w:asciiTheme="minorHAnsi" w:hAnsiTheme="minorHAnsi"/>
                <w:szCs w:val="24"/>
              </w:rPr>
            </w:pPr>
            <w:r w:rsidRPr="009C1F44">
              <w:rPr>
                <w:rFonts w:asciiTheme="minorHAnsi" w:eastAsia="Arial" w:hAnsiTheme="minorHAnsi" w:cs="Arial"/>
                <w:szCs w:val="24"/>
              </w:rPr>
              <w:t>$1,000.00</w:t>
            </w:r>
          </w:p>
        </w:tc>
      </w:tr>
      <w:tr w:rsidR="003104F7" w:rsidRPr="009C1F44" w:rsidTr="003104F7">
        <w:trPr>
          <w:trHeight w:val="509"/>
        </w:trPr>
        <w:tc>
          <w:tcPr>
            <w:tcW w:w="3145" w:type="dxa"/>
            <w:vAlign w:val="center"/>
          </w:tcPr>
          <w:p w:rsidR="003104F7" w:rsidRPr="009C1F44" w:rsidRDefault="003104F7" w:rsidP="003104F7">
            <w:pPr>
              <w:tabs>
                <w:tab w:val="center" w:pos="2160"/>
              </w:tabs>
              <w:spacing w:after="0" w:line="259" w:lineRule="auto"/>
              <w:ind w:left="0" w:firstLine="0"/>
              <w:rPr>
                <w:rFonts w:asciiTheme="minorHAnsi" w:hAnsiTheme="minorHAnsi"/>
                <w:szCs w:val="24"/>
              </w:rPr>
            </w:pPr>
            <w:r w:rsidRPr="009C1F44">
              <w:rPr>
                <w:rFonts w:asciiTheme="minorHAnsi" w:eastAsia="Arial" w:hAnsiTheme="minorHAnsi" w:cs="Arial"/>
                <w:szCs w:val="24"/>
              </w:rPr>
              <w:t>5/4/17-5/8/17</w:t>
            </w:r>
          </w:p>
        </w:tc>
        <w:tc>
          <w:tcPr>
            <w:tcW w:w="2340" w:type="dxa"/>
            <w:vAlign w:val="center"/>
          </w:tcPr>
          <w:p w:rsidR="003104F7" w:rsidRPr="009C1F44" w:rsidRDefault="003104F7" w:rsidP="003104F7">
            <w:pPr>
              <w:spacing w:after="0" w:line="259" w:lineRule="auto"/>
              <w:ind w:left="0" w:firstLine="0"/>
              <w:rPr>
                <w:rFonts w:asciiTheme="minorHAnsi" w:hAnsiTheme="minorHAnsi"/>
                <w:szCs w:val="24"/>
              </w:rPr>
            </w:pPr>
            <w:r w:rsidRPr="009C1F44">
              <w:rPr>
                <w:rFonts w:asciiTheme="minorHAnsi" w:eastAsia="Arial" w:hAnsiTheme="minorHAnsi" w:cs="Arial"/>
                <w:szCs w:val="24"/>
              </w:rPr>
              <w:t>ATB FT</w:t>
            </w:r>
          </w:p>
        </w:tc>
        <w:tc>
          <w:tcPr>
            <w:tcW w:w="1080" w:type="dxa"/>
            <w:vAlign w:val="center"/>
          </w:tcPr>
          <w:p w:rsidR="003104F7" w:rsidRPr="009C1F44" w:rsidRDefault="003104F7" w:rsidP="003104F7">
            <w:pPr>
              <w:spacing w:after="0" w:line="259" w:lineRule="auto"/>
              <w:ind w:left="0" w:firstLine="0"/>
              <w:jc w:val="center"/>
              <w:rPr>
                <w:rFonts w:asciiTheme="minorHAnsi" w:hAnsiTheme="minorHAnsi"/>
                <w:szCs w:val="24"/>
              </w:rPr>
            </w:pPr>
            <w:r>
              <w:rPr>
                <w:rFonts w:asciiTheme="minorHAnsi" w:hAnsiTheme="minorHAnsi"/>
                <w:szCs w:val="24"/>
              </w:rPr>
              <w:t>1 Week</w:t>
            </w:r>
          </w:p>
        </w:tc>
        <w:tc>
          <w:tcPr>
            <w:tcW w:w="1800" w:type="dxa"/>
            <w:vAlign w:val="center"/>
          </w:tcPr>
          <w:p w:rsidR="003104F7" w:rsidRPr="009C1F44" w:rsidRDefault="003104F7" w:rsidP="003104F7">
            <w:pPr>
              <w:tabs>
                <w:tab w:val="right" w:pos="4334"/>
              </w:tabs>
              <w:spacing w:after="0" w:line="259" w:lineRule="auto"/>
              <w:ind w:left="0"/>
              <w:jc w:val="center"/>
              <w:rPr>
                <w:rFonts w:asciiTheme="minorHAnsi" w:hAnsiTheme="minorHAnsi"/>
                <w:szCs w:val="24"/>
              </w:rPr>
            </w:pPr>
            <w:r w:rsidRPr="009C1F44">
              <w:rPr>
                <w:rFonts w:asciiTheme="minorHAnsi" w:eastAsia="Arial" w:hAnsiTheme="minorHAnsi" w:cs="Arial"/>
                <w:szCs w:val="24"/>
              </w:rPr>
              <w:t>$1,000.00</w:t>
            </w:r>
          </w:p>
        </w:tc>
        <w:tc>
          <w:tcPr>
            <w:tcW w:w="1530" w:type="dxa"/>
            <w:vAlign w:val="center"/>
          </w:tcPr>
          <w:p w:rsidR="003104F7" w:rsidRPr="009C1F44" w:rsidRDefault="003104F7" w:rsidP="003104F7">
            <w:pPr>
              <w:tabs>
                <w:tab w:val="right" w:pos="4334"/>
              </w:tabs>
              <w:spacing w:after="0" w:line="259" w:lineRule="auto"/>
              <w:ind w:left="0"/>
              <w:jc w:val="center"/>
              <w:rPr>
                <w:rFonts w:asciiTheme="minorHAnsi" w:hAnsiTheme="minorHAnsi"/>
                <w:szCs w:val="24"/>
              </w:rPr>
            </w:pPr>
            <w:r w:rsidRPr="009C1F44">
              <w:rPr>
                <w:rFonts w:asciiTheme="minorHAnsi" w:eastAsia="Arial" w:hAnsiTheme="minorHAnsi" w:cs="Arial"/>
                <w:szCs w:val="24"/>
              </w:rPr>
              <w:t>$1,000.00</w:t>
            </w:r>
          </w:p>
        </w:tc>
      </w:tr>
      <w:tr w:rsidR="003104F7" w:rsidRPr="009C1F44" w:rsidTr="003104F7">
        <w:trPr>
          <w:trHeight w:val="509"/>
        </w:trPr>
        <w:tc>
          <w:tcPr>
            <w:tcW w:w="3145" w:type="dxa"/>
            <w:vAlign w:val="center"/>
          </w:tcPr>
          <w:p w:rsidR="003104F7" w:rsidRPr="009C1F44" w:rsidRDefault="003104F7" w:rsidP="003104F7">
            <w:pPr>
              <w:tabs>
                <w:tab w:val="center" w:pos="2160"/>
              </w:tabs>
              <w:spacing w:after="0" w:line="259" w:lineRule="auto"/>
              <w:ind w:left="0" w:firstLine="0"/>
              <w:rPr>
                <w:rFonts w:asciiTheme="minorHAnsi" w:hAnsiTheme="minorHAnsi"/>
                <w:szCs w:val="24"/>
              </w:rPr>
            </w:pPr>
            <w:r w:rsidRPr="009C1F44">
              <w:rPr>
                <w:rFonts w:asciiTheme="minorHAnsi" w:eastAsia="Arial" w:hAnsiTheme="minorHAnsi" w:cs="Arial"/>
                <w:szCs w:val="24"/>
              </w:rPr>
              <w:t>5/11/17-5/15/17</w:t>
            </w:r>
          </w:p>
        </w:tc>
        <w:tc>
          <w:tcPr>
            <w:tcW w:w="2340" w:type="dxa"/>
            <w:vAlign w:val="center"/>
          </w:tcPr>
          <w:p w:rsidR="003104F7" w:rsidRPr="009C1F44" w:rsidRDefault="003104F7" w:rsidP="003104F7">
            <w:pPr>
              <w:spacing w:after="0" w:line="259" w:lineRule="auto"/>
              <w:ind w:left="0" w:firstLine="0"/>
              <w:rPr>
                <w:rFonts w:asciiTheme="minorHAnsi" w:hAnsiTheme="minorHAnsi"/>
                <w:szCs w:val="24"/>
              </w:rPr>
            </w:pPr>
            <w:r w:rsidRPr="009C1F44">
              <w:rPr>
                <w:rFonts w:asciiTheme="minorHAnsi" w:eastAsia="Arial" w:hAnsiTheme="minorHAnsi" w:cs="Arial"/>
                <w:szCs w:val="24"/>
              </w:rPr>
              <w:t>ATB FT</w:t>
            </w:r>
          </w:p>
        </w:tc>
        <w:tc>
          <w:tcPr>
            <w:tcW w:w="1080" w:type="dxa"/>
            <w:vAlign w:val="center"/>
          </w:tcPr>
          <w:p w:rsidR="003104F7" w:rsidRPr="009C1F44" w:rsidRDefault="003104F7" w:rsidP="003104F7">
            <w:pPr>
              <w:spacing w:after="0" w:line="259" w:lineRule="auto"/>
              <w:ind w:left="0" w:firstLine="0"/>
              <w:jc w:val="center"/>
              <w:rPr>
                <w:rFonts w:asciiTheme="minorHAnsi" w:hAnsiTheme="minorHAnsi"/>
                <w:szCs w:val="24"/>
              </w:rPr>
            </w:pPr>
            <w:r>
              <w:rPr>
                <w:rFonts w:asciiTheme="minorHAnsi" w:hAnsiTheme="minorHAnsi"/>
                <w:szCs w:val="24"/>
              </w:rPr>
              <w:t>1 Week</w:t>
            </w:r>
          </w:p>
        </w:tc>
        <w:tc>
          <w:tcPr>
            <w:tcW w:w="1800" w:type="dxa"/>
            <w:vAlign w:val="center"/>
          </w:tcPr>
          <w:p w:rsidR="003104F7" w:rsidRPr="009C1F44" w:rsidRDefault="003104F7" w:rsidP="003104F7">
            <w:pPr>
              <w:tabs>
                <w:tab w:val="right" w:pos="4334"/>
              </w:tabs>
              <w:spacing w:after="0" w:line="259" w:lineRule="auto"/>
              <w:ind w:left="0"/>
              <w:jc w:val="center"/>
              <w:rPr>
                <w:rFonts w:asciiTheme="minorHAnsi" w:hAnsiTheme="minorHAnsi"/>
                <w:szCs w:val="24"/>
              </w:rPr>
            </w:pPr>
            <w:r w:rsidRPr="009C1F44">
              <w:rPr>
                <w:rFonts w:asciiTheme="minorHAnsi" w:eastAsia="Arial" w:hAnsiTheme="minorHAnsi" w:cs="Arial"/>
                <w:szCs w:val="24"/>
              </w:rPr>
              <w:t>$1,000.00</w:t>
            </w:r>
          </w:p>
        </w:tc>
        <w:tc>
          <w:tcPr>
            <w:tcW w:w="1530" w:type="dxa"/>
            <w:vAlign w:val="center"/>
          </w:tcPr>
          <w:p w:rsidR="003104F7" w:rsidRPr="009C1F44" w:rsidRDefault="003104F7" w:rsidP="003104F7">
            <w:pPr>
              <w:tabs>
                <w:tab w:val="right" w:pos="4334"/>
              </w:tabs>
              <w:spacing w:after="0" w:line="259" w:lineRule="auto"/>
              <w:ind w:left="0"/>
              <w:jc w:val="center"/>
              <w:rPr>
                <w:rFonts w:asciiTheme="minorHAnsi" w:hAnsiTheme="minorHAnsi"/>
                <w:szCs w:val="24"/>
              </w:rPr>
            </w:pPr>
            <w:r w:rsidRPr="009C1F44">
              <w:rPr>
                <w:rFonts w:asciiTheme="minorHAnsi" w:eastAsia="Arial" w:hAnsiTheme="minorHAnsi" w:cs="Arial"/>
                <w:szCs w:val="24"/>
              </w:rPr>
              <w:t>$1,000.00</w:t>
            </w:r>
          </w:p>
        </w:tc>
      </w:tr>
      <w:tr w:rsidR="003104F7" w:rsidRPr="009C1F44" w:rsidTr="008B4770">
        <w:trPr>
          <w:trHeight w:val="509"/>
        </w:trPr>
        <w:tc>
          <w:tcPr>
            <w:tcW w:w="3145" w:type="dxa"/>
            <w:tcBorders>
              <w:bottom w:val="single" w:sz="4" w:space="0" w:color="auto"/>
            </w:tcBorders>
            <w:vAlign w:val="center"/>
          </w:tcPr>
          <w:p w:rsidR="003104F7" w:rsidRPr="009C1F44" w:rsidRDefault="003104F7" w:rsidP="003104F7">
            <w:pPr>
              <w:tabs>
                <w:tab w:val="center" w:pos="2160"/>
              </w:tabs>
              <w:spacing w:after="0" w:line="259" w:lineRule="auto"/>
              <w:ind w:left="0" w:firstLine="0"/>
              <w:rPr>
                <w:rFonts w:asciiTheme="minorHAnsi" w:hAnsiTheme="minorHAnsi"/>
                <w:szCs w:val="24"/>
              </w:rPr>
            </w:pPr>
            <w:r w:rsidRPr="009C1F44">
              <w:rPr>
                <w:rFonts w:asciiTheme="minorHAnsi" w:eastAsia="Arial" w:hAnsiTheme="minorHAnsi" w:cs="Arial"/>
                <w:szCs w:val="24"/>
              </w:rPr>
              <w:t>5/18/17-5/22/17</w:t>
            </w:r>
          </w:p>
        </w:tc>
        <w:tc>
          <w:tcPr>
            <w:tcW w:w="2340" w:type="dxa"/>
            <w:tcBorders>
              <w:bottom w:val="single" w:sz="4" w:space="0" w:color="auto"/>
            </w:tcBorders>
            <w:vAlign w:val="center"/>
          </w:tcPr>
          <w:p w:rsidR="003104F7" w:rsidRPr="009C1F44" w:rsidRDefault="003104F7" w:rsidP="003104F7">
            <w:pPr>
              <w:spacing w:after="0" w:line="259" w:lineRule="auto"/>
              <w:ind w:left="0" w:firstLine="0"/>
              <w:rPr>
                <w:rFonts w:asciiTheme="minorHAnsi" w:hAnsiTheme="minorHAnsi"/>
                <w:szCs w:val="24"/>
              </w:rPr>
            </w:pPr>
            <w:r w:rsidRPr="009C1F44">
              <w:rPr>
                <w:rFonts w:asciiTheme="minorHAnsi" w:eastAsia="Arial" w:hAnsiTheme="minorHAnsi" w:cs="Arial"/>
                <w:szCs w:val="24"/>
              </w:rPr>
              <w:t>ATB FT</w:t>
            </w:r>
          </w:p>
        </w:tc>
        <w:tc>
          <w:tcPr>
            <w:tcW w:w="1080" w:type="dxa"/>
            <w:tcBorders>
              <w:bottom w:val="single" w:sz="4" w:space="0" w:color="auto"/>
            </w:tcBorders>
            <w:vAlign w:val="center"/>
          </w:tcPr>
          <w:p w:rsidR="003104F7" w:rsidRPr="009C1F44" w:rsidRDefault="003104F7" w:rsidP="003104F7">
            <w:pPr>
              <w:spacing w:after="0" w:line="259" w:lineRule="auto"/>
              <w:ind w:left="0" w:firstLine="0"/>
              <w:jc w:val="center"/>
              <w:rPr>
                <w:rFonts w:asciiTheme="minorHAnsi" w:hAnsiTheme="minorHAnsi"/>
                <w:szCs w:val="24"/>
              </w:rPr>
            </w:pPr>
            <w:r>
              <w:rPr>
                <w:rFonts w:asciiTheme="minorHAnsi" w:hAnsiTheme="minorHAnsi"/>
                <w:szCs w:val="24"/>
              </w:rPr>
              <w:t>1 Week</w:t>
            </w:r>
          </w:p>
        </w:tc>
        <w:tc>
          <w:tcPr>
            <w:tcW w:w="1800" w:type="dxa"/>
            <w:tcBorders>
              <w:bottom w:val="single" w:sz="4" w:space="0" w:color="auto"/>
            </w:tcBorders>
            <w:vAlign w:val="center"/>
          </w:tcPr>
          <w:p w:rsidR="003104F7" w:rsidRPr="009C1F44" w:rsidRDefault="003104F7" w:rsidP="003104F7">
            <w:pPr>
              <w:tabs>
                <w:tab w:val="right" w:pos="4334"/>
              </w:tabs>
              <w:spacing w:after="0" w:line="259" w:lineRule="auto"/>
              <w:ind w:left="0" w:firstLine="0"/>
              <w:jc w:val="center"/>
              <w:rPr>
                <w:rFonts w:asciiTheme="minorHAnsi" w:hAnsiTheme="minorHAnsi"/>
                <w:b/>
                <w:szCs w:val="24"/>
              </w:rPr>
            </w:pPr>
            <w:r w:rsidRPr="009C1F44">
              <w:rPr>
                <w:rFonts w:asciiTheme="minorHAnsi" w:eastAsia="Arial" w:hAnsiTheme="minorHAnsi" w:cs="Arial"/>
                <w:szCs w:val="24"/>
              </w:rPr>
              <w:t>$1,000.00</w:t>
            </w:r>
          </w:p>
        </w:tc>
        <w:tc>
          <w:tcPr>
            <w:tcW w:w="1530" w:type="dxa"/>
            <w:vAlign w:val="center"/>
          </w:tcPr>
          <w:p w:rsidR="003104F7" w:rsidRPr="009C1F44" w:rsidRDefault="003104F7" w:rsidP="003104F7">
            <w:pPr>
              <w:tabs>
                <w:tab w:val="right" w:pos="4334"/>
              </w:tabs>
              <w:spacing w:after="0" w:line="259" w:lineRule="auto"/>
              <w:ind w:left="0" w:firstLine="0"/>
              <w:jc w:val="center"/>
              <w:rPr>
                <w:rFonts w:asciiTheme="minorHAnsi" w:hAnsiTheme="minorHAnsi"/>
                <w:b/>
                <w:szCs w:val="24"/>
              </w:rPr>
            </w:pPr>
            <w:r w:rsidRPr="009C1F44">
              <w:rPr>
                <w:rFonts w:asciiTheme="minorHAnsi" w:eastAsia="Arial" w:hAnsiTheme="minorHAnsi" w:cs="Arial"/>
                <w:szCs w:val="24"/>
              </w:rPr>
              <w:t>$1,000.00</w:t>
            </w:r>
          </w:p>
        </w:tc>
      </w:tr>
      <w:tr w:rsidR="003104F7" w:rsidRPr="009C1F44" w:rsidTr="008B4770">
        <w:trPr>
          <w:trHeight w:val="335"/>
        </w:trPr>
        <w:tc>
          <w:tcPr>
            <w:tcW w:w="8365" w:type="dxa"/>
            <w:gridSpan w:val="4"/>
            <w:tcBorders>
              <w:left w:val="nil"/>
              <w:bottom w:val="nil"/>
            </w:tcBorders>
            <w:vAlign w:val="center"/>
          </w:tcPr>
          <w:p w:rsidR="003104F7" w:rsidRPr="003104F7" w:rsidRDefault="003104F7" w:rsidP="003104F7">
            <w:pPr>
              <w:spacing w:after="0" w:line="259" w:lineRule="auto"/>
              <w:ind w:left="0" w:firstLine="0"/>
              <w:jc w:val="right"/>
              <w:rPr>
                <w:rFonts w:asciiTheme="minorHAnsi" w:hAnsiTheme="minorHAnsi"/>
                <w:b/>
                <w:szCs w:val="24"/>
              </w:rPr>
            </w:pPr>
            <w:r w:rsidRPr="003104F7">
              <w:rPr>
                <w:rFonts w:asciiTheme="minorHAnsi" w:eastAsia="Arial" w:hAnsiTheme="minorHAnsi" w:cs="Arial"/>
                <w:b/>
                <w:szCs w:val="24"/>
              </w:rPr>
              <w:t>GRAND TOTAL DUE</w:t>
            </w:r>
          </w:p>
        </w:tc>
        <w:tc>
          <w:tcPr>
            <w:tcW w:w="1530" w:type="dxa"/>
            <w:vAlign w:val="center"/>
          </w:tcPr>
          <w:p w:rsidR="003104F7" w:rsidRPr="003104F7" w:rsidRDefault="003104F7" w:rsidP="003104F7">
            <w:pPr>
              <w:tabs>
                <w:tab w:val="center" w:pos="1975"/>
                <w:tab w:val="right" w:pos="4334"/>
              </w:tabs>
              <w:spacing w:after="0" w:line="259" w:lineRule="auto"/>
              <w:ind w:left="0" w:firstLine="0"/>
              <w:jc w:val="center"/>
              <w:rPr>
                <w:rFonts w:asciiTheme="minorHAnsi" w:eastAsia="Arial" w:hAnsiTheme="minorHAnsi" w:cs="Arial"/>
                <w:b/>
                <w:szCs w:val="24"/>
              </w:rPr>
            </w:pPr>
            <w:r w:rsidRPr="003104F7">
              <w:rPr>
                <w:rFonts w:asciiTheme="minorHAnsi" w:eastAsia="Arial" w:hAnsiTheme="minorHAnsi" w:cs="Arial"/>
                <w:b/>
                <w:szCs w:val="24"/>
              </w:rPr>
              <w:t>$4,000.00</w:t>
            </w:r>
          </w:p>
        </w:tc>
      </w:tr>
    </w:tbl>
    <w:p w:rsidR="00675A24" w:rsidRPr="009C1F44" w:rsidRDefault="00675A24">
      <w:pPr>
        <w:spacing w:after="160" w:line="259" w:lineRule="auto"/>
        <w:ind w:left="0" w:firstLine="0"/>
        <w:rPr>
          <w:rFonts w:asciiTheme="minorHAnsi" w:hAnsiTheme="minorHAnsi"/>
          <w:szCs w:val="24"/>
          <w:vertAlign w:val="superscript"/>
        </w:rPr>
      </w:pPr>
      <w:bookmarkStart w:id="21" w:name="_Toc22696"/>
      <w:r w:rsidRPr="009C1F44">
        <w:rPr>
          <w:rFonts w:asciiTheme="minorHAnsi" w:hAnsiTheme="minorHAnsi"/>
          <w:b/>
          <w:szCs w:val="24"/>
          <w:vertAlign w:val="superscript"/>
        </w:rPr>
        <w:br w:type="page"/>
      </w:r>
    </w:p>
    <w:p w:rsidR="00B416E2" w:rsidRPr="009C1F44" w:rsidRDefault="00D3631D" w:rsidP="00A574FA">
      <w:pPr>
        <w:pStyle w:val="Heading2"/>
        <w:jc w:val="right"/>
      </w:pPr>
      <w:r w:rsidRPr="009C1F44">
        <w:lastRenderedPageBreak/>
        <w:t>Appendix 4</w:t>
      </w:r>
      <w:bookmarkEnd w:id="21"/>
    </w:p>
    <w:p w:rsidR="00B416E2" w:rsidRPr="009C1F44" w:rsidRDefault="00D3631D" w:rsidP="00A574FA">
      <w:pPr>
        <w:pStyle w:val="Heading3"/>
        <w:jc w:val="center"/>
      </w:pPr>
      <w:r w:rsidRPr="009C1F44">
        <w:t>Sample Invoice for Placement and Travel Time</w:t>
      </w:r>
    </w:p>
    <w:p w:rsidR="00A574FA" w:rsidRDefault="00A574FA" w:rsidP="00A574FA">
      <w:pPr>
        <w:spacing w:after="12" w:line="249" w:lineRule="auto"/>
        <w:ind w:left="-5"/>
        <w:rPr>
          <w:rFonts w:asciiTheme="minorHAnsi" w:eastAsia="Arial" w:hAnsiTheme="minorHAnsi" w:cs="Arial"/>
          <w:b/>
          <w:szCs w:val="24"/>
        </w:rPr>
        <w:sectPr w:rsidR="00A574FA" w:rsidSect="00C019AB">
          <w:type w:val="continuous"/>
          <w:pgSz w:w="12240" w:h="15840"/>
          <w:pgMar w:top="825" w:right="630" w:bottom="1256" w:left="1440" w:header="694" w:footer="706" w:gutter="0"/>
          <w:cols w:space="720"/>
        </w:sectPr>
      </w:pPr>
    </w:p>
    <w:p w:rsidR="0016430D" w:rsidRPr="009C1F44" w:rsidRDefault="00D3631D" w:rsidP="00A574FA">
      <w:pPr>
        <w:spacing w:after="12" w:line="249" w:lineRule="auto"/>
        <w:ind w:left="-5"/>
        <w:rPr>
          <w:rFonts w:asciiTheme="minorHAnsi" w:hAnsiTheme="minorHAnsi"/>
          <w:szCs w:val="24"/>
        </w:rPr>
      </w:pPr>
      <w:r w:rsidRPr="009C1F44">
        <w:rPr>
          <w:rFonts w:asciiTheme="minorHAnsi" w:eastAsia="Arial" w:hAnsiTheme="minorHAnsi" w:cs="Arial"/>
          <w:b/>
          <w:szCs w:val="24"/>
        </w:rPr>
        <w:t>Remit To:</w:t>
      </w:r>
      <w:r w:rsidR="004A5841">
        <w:rPr>
          <w:rFonts w:asciiTheme="minorHAnsi" w:eastAsia="Arial" w:hAnsiTheme="minorHAnsi" w:cs="Arial"/>
          <w:b/>
          <w:szCs w:val="24"/>
        </w:rPr>
        <w:t xml:space="preserve"> </w:t>
      </w:r>
      <w:r w:rsidR="0016430D" w:rsidRPr="009C1F44">
        <w:rPr>
          <w:rFonts w:asciiTheme="minorHAnsi" w:eastAsia="Arial" w:hAnsiTheme="minorHAnsi" w:cs="Arial"/>
          <w:szCs w:val="24"/>
        </w:rPr>
        <w:t xml:space="preserve">JOHN DOE </w:t>
      </w:r>
    </w:p>
    <w:p w:rsidR="00B416E2" w:rsidRPr="009C1F44" w:rsidRDefault="00D3631D" w:rsidP="00A574FA">
      <w:pPr>
        <w:spacing w:after="12" w:line="249" w:lineRule="auto"/>
        <w:ind w:left="-5"/>
        <w:rPr>
          <w:rFonts w:asciiTheme="minorHAnsi" w:hAnsiTheme="minorHAnsi"/>
          <w:szCs w:val="24"/>
        </w:rPr>
      </w:pPr>
      <w:r w:rsidRPr="009C1F44">
        <w:rPr>
          <w:rFonts w:asciiTheme="minorHAnsi" w:eastAsia="Arial" w:hAnsiTheme="minorHAnsi" w:cs="Arial"/>
          <w:b/>
          <w:szCs w:val="24"/>
        </w:rPr>
        <w:t>DBA:</w:t>
      </w:r>
      <w:r w:rsidR="004A5841">
        <w:rPr>
          <w:rFonts w:asciiTheme="minorHAnsi" w:eastAsia="Arial" w:hAnsiTheme="minorHAnsi" w:cs="Arial"/>
          <w:b/>
          <w:szCs w:val="24"/>
        </w:rPr>
        <w:t xml:space="preserve"> </w:t>
      </w:r>
      <w:r w:rsidRPr="009C1F44">
        <w:rPr>
          <w:rFonts w:asciiTheme="minorHAnsi" w:eastAsia="Arial" w:hAnsiTheme="minorHAnsi" w:cs="Arial"/>
          <w:szCs w:val="24"/>
        </w:rPr>
        <w:t>DOE RA ME</w:t>
      </w:r>
      <w:r w:rsidRPr="009C1F44">
        <w:rPr>
          <w:rFonts w:asciiTheme="minorHAnsi" w:eastAsia="Arial" w:hAnsiTheme="minorHAnsi" w:cs="Arial"/>
          <w:b/>
          <w:szCs w:val="24"/>
        </w:rPr>
        <w:t xml:space="preserve"> </w:t>
      </w:r>
    </w:p>
    <w:p w:rsidR="00B416E2" w:rsidRPr="009C1F44" w:rsidRDefault="00D3631D" w:rsidP="00A574FA">
      <w:pPr>
        <w:spacing w:after="12" w:line="249" w:lineRule="auto"/>
        <w:ind w:left="-5"/>
        <w:rPr>
          <w:rFonts w:asciiTheme="minorHAnsi" w:hAnsiTheme="minorHAnsi"/>
          <w:szCs w:val="24"/>
        </w:rPr>
      </w:pPr>
      <w:r w:rsidRPr="009C1F44">
        <w:rPr>
          <w:rFonts w:asciiTheme="minorHAnsi" w:eastAsia="Arial" w:hAnsiTheme="minorHAnsi" w:cs="Arial"/>
          <w:szCs w:val="24"/>
        </w:rPr>
        <w:t xml:space="preserve">123 SONG LANE </w:t>
      </w:r>
    </w:p>
    <w:p w:rsidR="0016430D" w:rsidRPr="009C1F44" w:rsidRDefault="00D3631D" w:rsidP="00A574FA">
      <w:pPr>
        <w:spacing w:after="12" w:line="249" w:lineRule="auto"/>
        <w:ind w:left="-5"/>
        <w:rPr>
          <w:rFonts w:asciiTheme="minorHAnsi" w:eastAsia="Arial" w:hAnsiTheme="minorHAnsi" w:cs="Arial"/>
          <w:szCs w:val="24"/>
        </w:rPr>
      </w:pPr>
      <w:r w:rsidRPr="009C1F44">
        <w:rPr>
          <w:rFonts w:asciiTheme="minorHAnsi" w:eastAsia="Arial" w:hAnsiTheme="minorHAnsi" w:cs="Arial"/>
          <w:szCs w:val="24"/>
        </w:rPr>
        <w:t>LYRIC, MN</w:t>
      </w:r>
      <w:r w:rsidR="004A5841">
        <w:rPr>
          <w:rFonts w:asciiTheme="minorHAnsi" w:eastAsia="Arial" w:hAnsiTheme="minorHAnsi" w:cs="Arial"/>
          <w:szCs w:val="24"/>
        </w:rPr>
        <w:t xml:space="preserve"> </w:t>
      </w:r>
      <w:r w:rsidRPr="009C1F44">
        <w:rPr>
          <w:rFonts w:asciiTheme="minorHAnsi" w:eastAsia="Arial" w:hAnsiTheme="minorHAnsi" w:cs="Arial"/>
          <w:szCs w:val="24"/>
        </w:rPr>
        <w:t xml:space="preserve">54123-4321 </w:t>
      </w:r>
    </w:p>
    <w:p w:rsidR="00B416E2" w:rsidRPr="009C1F44" w:rsidRDefault="00D3631D" w:rsidP="00A574FA">
      <w:pPr>
        <w:spacing w:after="12" w:line="249" w:lineRule="auto"/>
        <w:ind w:left="-5"/>
        <w:rPr>
          <w:rFonts w:asciiTheme="minorHAnsi" w:hAnsiTheme="minorHAnsi"/>
          <w:szCs w:val="24"/>
        </w:rPr>
      </w:pPr>
      <w:r w:rsidRPr="009C1F44">
        <w:rPr>
          <w:rFonts w:asciiTheme="minorHAnsi" w:eastAsia="Arial" w:hAnsiTheme="minorHAnsi" w:cs="Arial"/>
          <w:szCs w:val="24"/>
        </w:rPr>
        <w:t>PH:</w:t>
      </w:r>
      <w:r w:rsidR="004A5841">
        <w:rPr>
          <w:rFonts w:asciiTheme="minorHAnsi" w:eastAsia="Arial" w:hAnsiTheme="minorHAnsi" w:cs="Arial"/>
          <w:szCs w:val="24"/>
        </w:rPr>
        <w:t xml:space="preserve"> </w:t>
      </w:r>
      <w:r w:rsidRPr="009C1F44">
        <w:rPr>
          <w:rFonts w:asciiTheme="minorHAnsi" w:eastAsia="Arial" w:hAnsiTheme="minorHAnsi" w:cs="Arial"/>
          <w:szCs w:val="24"/>
        </w:rPr>
        <w:t xml:space="preserve">612-987-6543 </w:t>
      </w:r>
    </w:p>
    <w:p w:rsidR="0016430D" w:rsidRPr="009C1F44" w:rsidRDefault="00D3631D" w:rsidP="00A574FA">
      <w:pPr>
        <w:spacing w:after="12" w:line="249" w:lineRule="auto"/>
        <w:ind w:left="-5"/>
        <w:rPr>
          <w:rFonts w:asciiTheme="minorHAnsi" w:eastAsia="Arial" w:hAnsiTheme="minorHAnsi" w:cs="Arial"/>
          <w:b/>
          <w:szCs w:val="24"/>
        </w:rPr>
      </w:pPr>
      <w:r w:rsidRPr="009C1F44">
        <w:rPr>
          <w:rFonts w:asciiTheme="minorHAnsi" w:eastAsia="Arial" w:hAnsiTheme="minorHAnsi" w:cs="Arial"/>
          <w:szCs w:val="24"/>
        </w:rPr>
        <w:t>FAX:</w:t>
      </w:r>
      <w:r w:rsidR="004A5841">
        <w:rPr>
          <w:rFonts w:asciiTheme="minorHAnsi" w:eastAsia="Arial" w:hAnsiTheme="minorHAnsi" w:cs="Arial"/>
          <w:szCs w:val="24"/>
        </w:rPr>
        <w:t xml:space="preserve"> </w:t>
      </w:r>
      <w:r w:rsidRPr="009C1F44">
        <w:rPr>
          <w:rFonts w:asciiTheme="minorHAnsi" w:eastAsia="Arial" w:hAnsiTheme="minorHAnsi" w:cs="Arial"/>
          <w:szCs w:val="24"/>
        </w:rPr>
        <w:t>612-987-6513</w:t>
      </w:r>
      <w:r w:rsidRPr="009C1F44">
        <w:rPr>
          <w:rFonts w:asciiTheme="minorHAnsi" w:eastAsia="Arial" w:hAnsiTheme="minorHAnsi" w:cs="Arial"/>
          <w:b/>
          <w:szCs w:val="24"/>
        </w:rPr>
        <w:t xml:space="preserve"> </w:t>
      </w:r>
    </w:p>
    <w:p w:rsidR="00B416E2" w:rsidRDefault="00923E19" w:rsidP="00A574FA">
      <w:pPr>
        <w:spacing w:after="12" w:line="249" w:lineRule="auto"/>
        <w:ind w:left="-5"/>
        <w:rPr>
          <w:rFonts w:asciiTheme="minorHAnsi" w:eastAsia="Arial" w:hAnsiTheme="minorHAnsi" w:cs="Arial"/>
          <w:b/>
          <w:szCs w:val="24"/>
        </w:rPr>
      </w:pPr>
      <w:hyperlink r:id="rId47" w:history="1">
        <w:r w:rsidR="00A574FA" w:rsidRPr="00B334BC">
          <w:rPr>
            <w:rStyle w:val="Hyperlink"/>
            <w:rFonts w:asciiTheme="minorHAnsi" w:eastAsia="Arial" w:hAnsiTheme="minorHAnsi" w:cs="Arial"/>
            <w:b/>
            <w:szCs w:val="24"/>
          </w:rPr>
          <w:t>myemail@address.com</w:t>
        </w:r>
      </w:hyperlink>
    </w:p>
    <w:p w:rsidR="00B416E2" w:rsidRPr="009C1F44" w:rsidRDefault="00A574FA" w:rsidP="00A574FA">
      <w:pPr>
        <w:spacing w:after="12" w:line="249" w:lineRule="auto"/>
        <w:ind w:left="-5"/>
        <w:rPr>
          <w:rFonts w:asciiTheme="minorHAnsi" w:hAnsiTheme="minorHAnsi"/>
          <w:szCs w:val="24"/>
        </w:rPr>
      </w:pPr>
      <w:r>
        <w:rPr>
          <w:rFonts w:asciiTheme="minorHAnsi" w:eastAsia="Arial" w:hAnsiTheme="minorHAnsi" w:cs="Arial"/>
          <w:b/>
          <w:szCs w:val="24"/>
        </w:rPr>
        <w:br w:type="column"/>
      </w:r>
      <w:r w:rsidR="00D3631D" w:rsidRPr="009C1F44">
        <w:rPr>
          <w:rFonts w:asciiTheme="minorHAnsi" w:eastAsia="Arial" w:hAnsiTheme="minorHAnsi" w:cs="Arial"/>
          <w:b/>
          <w:szCs w:val="24"/>
        </w:rPr>
        <w:t>SWIFT VENDOR #:</w:t>
      </w:r>
      <w:r w:rsidR="004A5841">
        <w:rPr>
          <w:rFonts w:asciiTheme="minorHAnsi" w:eastAsia="Arial" w:hAnsiTheme="minorHAnsi" w:cs="Arial"/>
          <w:b/>
          <w:szCs w:val="24"/>
        </w:rPr>
        <w:t xml:space="preserve"> </w:t>
      </w:r>
      <w:r w:rsidR="00D3631D" w:rsidRPr="009C1F44">
        <w:rPr>
          <w:rFonts w:asciiTheme="minorHAnsi" w:eastAsia="Arial" w:hAnsiTheme="minorHAnsi" w:cs="Arial"/>
          <w:szCs w:val="24"/>
        </w:rPr>
        <w:t xml:space="preserve">0000806211001 </w:t>
      </w:r>
    </w:p>
    <w:p w:rsidR="00B416E2" w:rsidRPr="009C1F44" w:rsidRDefault="00D3631D" w:rsidP="00A574FA">
      <w:pPr>
        <w:tabs>
          <w:tab w:val="center" w:pos="1440"/>
          <w:tab w:val="center" w:pos="2550"/>
        </w:tabs>
        <w:spacing w:after="0" w:line="259" w:lineRule="auto"/>
        <w:ind w:left="-5" w:firstLine="0"/>
        <w:rPr>
          <w:rFonts w:asciiTheme="minorHAnsi" w:hAnsiTheme="minorHAnsi"/>
          <w:szCs w:val="24"/>
        </w:rPr>
      </w:pPr>
      <w:r w:rsidRPr="009C1F44">
        <w:rPr>
          <w:rFonts w:asciiTheme="minorHAnsi" w:eastAsia="Arial" w:hAnsiTheme="minorHAnsi" w:cs="Arial"/>
          <w:b/>
          <w:szCs w:val="24"/>
        </w:rPr>
        <w:t>DATE</w:t>
      </w:r>
      <w:r w:rsidR="0016430D" w:rsidRPr="009C1F44">
        <w:rPr>
          <w:rFonts w:asciiTheme="minorHAnsi" w:eastAsia="Arial" w:hAnsiTheme="minorHAnsi" w:cs="Arial"/>
          <w:b/>
          <w:szCs w:val="24"/>
        </w:rPr>
        <w:t xml:space="preserve"> OF INVOICE</w:t>
      </w:r>
      <w:r w:rsidRPr="009C1F44">
        <w:rPr>
          <w:rFonts w:asciiTheme="minorHAnsi" w:eastAsia="Arial" w:hAnsiTheme="minorHAnsi" w:cs="Arial"/>
          <w:b/>
          <w:szCs w:val="24"/>
        </w:rPr>
        <w:t>:</w:t>
      </w:r>
      <w:r w:rsidRPr="009C1F44">
        <w:rPr>
          <w:rFonts w:asciiTheme="minorHAnsi" w:eastAsia="Arial" w:hAnsiTheme="minorHAnsi" w:cs="Arial"/>
          <w:szCs w:val="24"/>
        </w:rPr>
        <w:t xml:space="preserve"> 9/4/</w:t>
      </w:r>
      <w:r w:rsidR="0016430D" w:rsidRPr="009C1F44">
        <w:rPr>
          <w:rFonts w:asciiTheme="minorHAnsi" w:eastAsia="Arial" w:hAnsiTheme="minorHAnsi" w:cs="Arial"/>
          <w:szCs w:val="24"/>
        </w:rPr>
        <w:t>2020</w:t>
      </w:r>
      <w:r w:rsidRPr="009C1F44">
        <w:rPr>
          <w:rFonts w:asciiTheme="minorHAnsi" w:eastAsia="Arial" w:hAnsiTheme="minorHAnsi" w:cs="Arial"/>
          <w:szCs w:val="24"/>
        </w:rPr>
        <w:t xml:space="preserve"> </w:t>
      </w:r>
    </w:p>
    <w:p w:rsidR="00B416E2" w:rsidRPr="009C1F44" w:rsidRDefault="00D3631D" w:rsidP="00A574FA">
      <w:pPr>
        <w:tabs>
          <w:tab w:val="center" w:pos="2550"/>
        </w:tabs>
        <w:spacing w:after="0" w:line="259" w:lineRule="auto"/>
        <w:ind w:left="-5" w:firstLine="0"/>
        <w:rPr>
          <w:rFonts w:asciiTheme="minorHAnsi" w:hAnsiTheme="minorHAnsi"/>
          <w:szCs w:val="24"/>
        </w:rPr>
      </w:pPr>
      <w:r w:rsidRPr="009C1F44">
        <w:rPr>
          <w:rFonts w:asciiTheme="minorHAnsi" w:eastAsia="Arial" w:hAnsiTheme="minorHAnsi" w:cs="Arial"/>
          <w:b/>
          <w:szCs w:val="24"/>
        </w:rPr>
        <w:t>INVOICE #:</w:t>
      </w:r>
      <w:r w:rsidRPr="009C1F44">
        <w:rPr>
          <w:rFonts w:asciiTheme="minorHAnsi" w:eastAsia="Arial" w:hAnsiTheme="minorHAnsi" w:cs="Arial"/>
          <w:szCs w:val="24"/>
        </w:rPr>
        <w:t xml:space="preserve">12345 </w:t>
      </w:r>
    </w:p>
    <w:p w:rsidR="00A574FA" w:rsidRDefault="00A574FA">
      <w:pPr>
        <w:spacing w:after="0" w:line="259" w:lineRule="auto"/>
        <w:ind w:left="0" w:firstLine="0"/>
        <w:rPr>
          <w:rFonts w:asciiTheme="minorHAnsi" w:eastAsia="Arial" w:hAnsiTheme="minorHAnsi" w:cs="Arial"/>
          <w:szCs w:val="24"/>
        </w:rPr>
        <w:sectPr w:rsidR="00A574FA" w:rsidSect="00A574FA">
          <w:type w:val="continuous"/>
          <w:pgSz w:w="12240" w:h="15840"/>
          <w:pgMar w:top="825" w:right="630" w:bottom="1256" w:left="1440" w:header="694" w:footer="706" w:gutter="0"/>
          <w:cols w:num="2" w:space="720"/>
        </w:sectPr>
      </w:pPr>
    </w:p>
    <w:p w:rsidR="00B416E2" w:rsidRPr="009C1F44" w:rsidRDefault="00D3631D" w:rsidP="0016430D">
      <w:pPr>
        <w:spacing w:after="0" w:line="259" w:lineRule="auto"/>
        <w:ind w:left="-5"/>
        <w:rPr>
          <w:rFonts w:asciiTheme="minorHAnsi" w:hAnsiTheme="minorHAnsi"/>
          <w:szCs w:val="24"/>
        </w:rPr>
      </w:pPr>
      <w:r w:rsidRPr="009C1F44">
        <w:rPr>
          <w:rFonts w:asciiTheme="minorHAnsi" w:eastAsia="Arial" w:hAnsiTheme="minorHAnsi" w:cs="Arial"/>
          <w:b/>
          <w:szCs w:val="24"/>
        </w:rPr>
        <w:t>Authorization #:</w:t>
      </w:r>
      <w:r w:rsidRPr="009C1F44">
        <w:rPr>
          <w:rFonts w:asciiTheme="minorHAnsi" w:eastAsia="Arial" w:hAnsiTheme="minorHAnsi" w:cs="Arial"/>
          <w:szCs w:val="24"/>
        </w:rPr>
        <w:t xml:space="preserve"> 5414301234/3000012345</w:t>
      </w:r>
      <w:r w:rsidR="004A5841">
        <w:rPr>
          <w:rFonts w:asciiTheme="minorHAnsi" w:eastAsia="Arial" w:hAnsiTheme="minorHAnsi" w:cs="Arial"/>
          <w:szCs w:val="24"/>
        </w:rPr>
        <w:t xml:space="preserve"> </w:t>
      </w:r>
    </w:p>
    <w:p w:rsidR="00B416E2" w:rsidRDefault="00D3631D" w:rsidP="0007392A">
      <w:pPr>
        <w:tabs>
          <w:tab w:val="center" w:pos="4107"/>
        </w:tabs>
        <w:spacing w:after="0" w:line="259" w:lineRule="auto"/>
        <w:ind w:left="-15" w:firstLine="0"/>
        <w:rPr>
          <w:rFonts w:asciiTheme="minorHAnsi" w:eastAsia="Arial" w:hAnsiTheme="minorHAnsi" w:cs="Arial"/>
          <w:szCs w:val="24"/>
        </w:rPr>
      </w:pPr>
      <w:r w:rsidRPr="009C1F44">
        <w:rPr>
          <w:rFonts w:asciiTheme="minorHAnsi" w:eastAsia="Arial" w:hAnsiTheme="minorHAnsi" w:cs="Arial"/>
          <w:b/>
          <w:szCs w:val="24"/>
        </w:rPr>
        <w:t>Record #:</w:t>
      </w:r>
      <w:r w:rsidRPr="009C1F44">
        <w:rPr>
          <w:rFonts w:asciiTheme="minorHAnsi" w:eastAsia="Arial" w:hAnsiTheme="minorHAnsi" w:cs="Arial"/>
          <w:szCs w:val="24"/>
        </w:rPr>
        <w:t xml:space="preserve"> 101313438</w:t>
      </w:r>
      <w:r w:rsidR="0016430D" w:rsidRPr="009C1F44">
        <w:rPr>
          <w:rFonts w:asciiTheme="minorHAnsi" w:eastAsia="Arial" w:hAnsiTheme="minorHAnsi" w:cs="Arial"/>
          <w:szCs w:val="24"/>
        </w:rPr>
        <w:t xml:space="preserve"> or</w:t>
      </w:r>
      <w:r w:rsidRPr="009C1F44">
        <w:rPr>
          <w:rFonts w:asciiTheme="minorHAnsi" w:eastAsia="Arial" w:hAnsiTheme="minorHAnsi" w:cs="Arial"/>
          <w:szCs w:val="24"/>
        </w:rPr>
        <w:t xml:space="preserve"> (Customers Initials)</w:t>
      </w:r>
    </w:p>
    <w:tbl>
      <w:tblPr>
        <w:tblStyle w:val="TableGrid0"/>
        <w:tblW w:w="0" w:type="auto"/>
        <w:tblLook w:val="04A0" w:firstRow="1" w:lastRow="0" w:firstColumn="1" w:lastColumn="0" w:noHBand="0" w:noVBand="1"/>
      </w:tblPr>
      <w:tblGrid>
        <w:gridCol w:w="2148"/>
        <w:gridCol w:w="2003"/>
        <w:gridCol w:w="2003"/>
        <w:gridCol w:w="2003"/>
        <w:gridCol w:w="2003"/>
      </w:tblGrid>
      <w:tr w:rsidR="0007392A" w:rsidRPr="0007392A" w:rsidTr="0007392A">
        <w:trPr>
          <w:tblHeader/>
        </w:trPr>
        <w:tc>
          <w:tcPr>
            <w:tcW w:w="2148"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u w:val="single" w:color="000000"/>
              </w:rPr>
              <w:t>DATE</w:t>
            </w:r>
            <w:r w:rsidRPr="0007392A">
              <w:rPr>
                <w:rFonts w:asciiTheme="minorHAnsi" w:eastAsia="Arial" w:hAnsiTheme="minorHAnsi" w:cs="Arial"/>
                <w:szCs w:val="24"/>
              </w:rPr>
              <w:t xml:space="preserve"> </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u w:val="single" w:color="000000"/>
              </w:rPr>
              <w:t>DESCRIPTION</w:t>
            </w:r>
            <w:r w:rsidRPr="0007392A">
              <w:rPr>
                <w:rFonts w:asciiTheme="minorHAnsi" w:eastAsia="Arial" w:hAnsiTheme="minorHAnsi" w:cs="Arial"/>
                <w:szCs w:val="24"/>
              </w:rPr>
              <w:t xml:space="preserve"> </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u w:val="single" w:color="000000"/>
              </w:rPr>
              <w:t>HOURS</w:t>
            </w:r>
            <w:r w:rsidRPr="0007392A">
              <w:rPr>
                <w:rFonts w:asciiTheme="minorHAnsi" w:eastAsia="Arial" w:hAnsiTheme="minorHAnsi" w:cs="Arial"/>
                <w:szCs w:val="24"/>
              </w:rPr>
              <w:t xml:space="preserve"> </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u w:val="single" w:color="000000"/>
              </w:rPr>
              <w:t>RATE</w:t>
            </w:r>
            <w:r w:rsidRPr="0007392A">
              <w:rPr>
                <w:rFonts w:asciiTheme="minorHAnsi" w:eastAsia="Arial" w:hAnsiTheme="minorHAnsi" w:cs="Arial"/>
                <w:szCs w:val="24"/>
              </w:rPr>
              <w:t xml:space="preserve"> </w:t>
            </w:r>
          </w:p>
        </w:tc>
        <w:tc>
          <w:tcPr>
            <w:tcW w:w="2003" w:type="dxa"/>
          </w:tcPr>
          <w:p w:rsidR="0007392A" w:rsidRPr="0007392A" w:rsidRDefault="0007392A" w:rsidP="00754A74">
            <w:pPr>
              <w:spacing w:after="0" w:line="240" w:lineRule="auto"/>
              <w:ind w:left="0" w:firstLine="0"/>
              <w:rPr>
                <w:rFonts w:asciiTheme="minorHAnsi" w:hAnsiTheme="minorHAnsi"/>
                <w:szCs w:val="24"/>
              </w:rPr>
            </w:pPr>
            <w:r w:rsidRPr="0007392A">
              <w:rPr>
                <w:rFonts w:asciiTheme="minorHAnsi" w:eastAsia="Arial" w:hAnsiTheme="minorHAnsi" w:cs="Arial"/>
                <w:szCs w:val="24"/>
                <w:u w:val="single" w:color="000000"/>
              </w:rPr>
              <w:t>AMOUNT</w:t>
            </w:r>
            <w:r w:rsidRPr="0007392A">
              <w:rPr>
                <w:rFonts w:asciiTheme="minorHAnsi" w:eastAsia="Arial" w:hAnsiTheme="minorHAnsi" w:cs="Arial"/>
                <w:szCs w:val="24"/>
              </w:rPr>
              <w:t xml:space="preserve"> </w:t>
            </w:r>
          </w:p>
        </w:tc>
      </w:tr>
      <w:tr w:rsidR="0007392A" w:rsidRPr="0007392A" w:rsidTr="0007392A">
        <w:tc>
          <w:tcPr>
            <w:tcW w:w="2148"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8/3/20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 xml:space="preserve">Job Coaching </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.5</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$60.00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$30.00</w:t>
            </w:r>
          </w:p>
        </w:tc>
      </w:tr>
      <w:tr w:rsidR="0007392A" w:rsidRPr="0007392A" w:rsidTr="0007392A">
        <w:tc>
          <w:tcPr>
            <w:tcW w:w="2148"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8/5/20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Job Coaching</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1.0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$60.00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$60.00</w:t>
            </w:r>
          </w:p>
        </w:tc>
      </w:tr>
      <w:tr w:rsidR="0007392A" w:rsidRPr="0007392A" w:rsidTr="0007392A">
        <w:tc>
          <w:tcPr>
            <w:tcW w:w="2148"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8/10/20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Job Coaching</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1.5</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$60.00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$90.00</w:t>
            </w:r>
          </w:p>
        </w:tc>
      </w:tr>
      <w:tr w:rsidR="0007392A" w:rsidRPr="0007392A" w:rsidTr="0007392A">
        <w:tc>
          <w:tcPr>
            <w:tcW w:w="2148"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8/20/20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Job Coaching</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1.0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$60.00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$60.00</w:t>
            </w:r>
          </w:p>
        </w:tc>
      </w:tr>
      <w:tr w:rsidR="0007392A" w:rsidRPr="0007392A" w:rsidTr="0007392A">
        <w:tc>
          <w:tcPr>
            <w:tcW w:w="2148"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8/31/20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 xml:space="preserve">Report Writing </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 xml:space="preserve">.25 </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$60.00</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$15.00</w:t>
            </w:r>
          </w:p>
        </w:tc>
      </w:tr>
      <w:tr w:rsidR="0007392A" w:rsidRPr="0007392A" w:rsidTr="00754A74">
        <w:tc>
          <w:tcPr>
            <w:tcW w:w="4151" w:type="dxa"/>
            <w:gridSpan w:val="2"/>
          </w:tcPr>
          <w:p w:rsidR="0007392A" w:rsidRPr="0007392A" w:rsidRDefault="0007392A" w:rsidP="00754A74">
            <w:pPr>
              <w:spacing w:after="0" w:line="240" w:lineRule="auto"/>
              <w:ind w:left="0" w:firstLine="0"/>
              <w:rPr>
                <w:rFonts w:asciiTheme="minorHAnsi" w:eastAsia="Arial" w:hAnsiTheme="minorHAnsi" w:cs="Arial"/>
                <w:b/>
                <w:szCs w:val="24"/>
              </w:rPr>
            </w:pPr>
            <w:r w:rsidRPr="0007392A">
              <w:rPr>
                <w:rFonts w:asciiTheme="minorHAnsi" w:eastAsia="Arial" w:hAnsiTheme="minorHAnsi" w:cs="Arial"/>
                <w:b/>
                <w:szCs w:val="24"/>
              </w:rPr>
              <w:t>Job Coaching Totals</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4.25</w:t>
            </w:r>
          </w:p>
        </w:tc>
        <w:tc>
          <w:tcPr>
            <w:tcW w:w="2003" w:type="dxa"/>
          </w:tcPr>
          <w:p w:rsidR="0007392A" w:rsidRPr="00D573BA" w:rsidRDefault="00D573BA" w:rsidP="00754A74">
            <w:pPr>
              <w:spacing w:after="0" w:line="240" w:lineRule="auto"/>
              <w:ind w:left="0" w:firstLine="0"/>
              <w:rPr>
                <w:rFonts w:asciiTheme="minorHAnsi" w:eastAsia="Arial" w:hAnsiTheme="minorHAnsi" w:cs="Arial"/>
                <w:color w:val="FFFFFF" w:themeColor="background1"/>
                <w:sz w:val="14"/>
                <w:szCs w:val="14"/>
              </w:rPr>
            </w:pPr>
            <w:r w:rsidRPr="00D573BA">
              <w:rPr>
                <w:rFonts w:asciiTheme="minorHAnsi" w:eastAsia="Arial" w:hAnsiTheme="minorHAnsi" w:cs="Arial"/>
                <w:color w:val="FFFFFF" w:themeColor="background1"/>
                <w:sz w:val="14"/>
                <w:szCs w:val="14"/>
              </w:rPr>
              <w:t>Intentionally left blank</w:t>
            </w:r>
          </w:p>
        </w:tc>
        <w:tc>
          <w:tcPr>
            <w:tcW w:w="2003" w:type="dxa"/>
          </w:tcPr>
          <w:p w:rsidR="0007392A" w:rsidRPr="0007392A" w:rsidRDefault="0007392A" w:rsidP="00754A74">
            <w:pPr>
              <w:spacing w:after="0" w:line="240" w:lineRule="auto"/>
              <w:ind w:left="0" w:firstLine="0"/>
              <w:rPr>
                <w:rFonts w:asciiTheme="minorHAnsi" w:eastAsia="Arial" w:hAnsiTheme="minorHAnsi" w:cs="Arial"/>
                <w:szCs w:val="24"/>
              </w:rPr>
            </w:pPr>
            <w:r w:rsidRPr="0007392A">
              <w:rPr>
                <w:rFonts w:asciiTheme="minorHAnsi" w:eastAsia="Arial" w:hAnsiTheme="minorHAnsi" w:cs="Arial"/>
                <w:szCs w:val="24"/>
              </w:rPr>
              <w:t>$255.00</w:t>
            </w:r>
          </w:p>
        </w:tc>
      </w:tr>
    </w:tbl>
    <w:p w:rsidR="009371E0" w:rsidRPr="009C1F44" w:rsidRDefault="009371E0" w:rsidP="0007392A">
      <w:pPr>
        <w:tabs>
          <w:tab w:val="left" w:pos="2160"/>
          <w:tab w:val="left" w:pos="4320"/>
          <w:tab w:val="left" w:pos="6480"/>
          <w:tab w:val="left" w:pos="8640"/>
        </w:tabs>
        <w:spacing w:before="240" w:after="0" w:line="240" w:lineRule="auto"/>
        <w:ind w:left="0" w:firstLine="0"/>
        <w:rPr>
          <w:rFonts w:asciiTheme="minorHAnsi" w:eastAsia="Arial" w:hAnsiTheme="minorHAnsi" w:cs="Arial"/>
          <w:szCs w:val="24"/>
        </w:rPr>
      </w:pPr>
      <w:r w:rsidRPr="009C1F44">
        <w:rPr>
          <w:rFonts w:asciiTheme="minorHAnsi" w:eastAsia="Arial" w:hAnsiTheme="minorHAnsi" w:cs="Arial"/>
          <w:szCs w:val="24"/>
        </w:rPr>
        <w:t>8/15/20</w:t>
      </w:r>
      <w:r w:rsidRPr="009C1F44">
        <w:rPr>
          <w:rFonts w:asciiTheme="minorHAnsi" w:eastAsia="Arial" w:hAnsiTheme="minorHAnsi" w:cs="Arial"/>
          <w:szCs w:val="24"/>
        </w:rPr>
        <w:tab/>
        <w:t>Travel Time</w:t>
      </w:r>
      <w:r w:rsidRPr="009C1F44">
        <w:rPr>
          <w:rFonts w:asciiTheme="minorHAnsi" w:eastAsia="Arial" w:hAnsiTheme="minorHAnsi" w:cs="Arial"/>
          <w:szCs w:val="24"/>
        </w:rPr>
        <w:tab/>
        <w:t>1.5</w:t>
      </w:r>
      <w:r w:rsidRPr="009C1F44">
        <w:rPr>
          <w:rFonts w:asciiTheme="minorHAnsi" w:eastAsia="Arial" w:hAnsiTheme="minorHAnsi" w:cs="Arial"/>
          <w:szCs w:val="24"/>
        </w:rPr>
        <w:tab/>
        <w:t>$25.00</w:t>
      </w:r>
      <w:r w:rsidRPr="009C1F44">
        <w:rPr>
          <w:rFonts w:asciiTheme="minorHAnsi" w:eastAsia="Arial" w:hAnsiTheme="minorHAnsi" w:cs="Arial"/>
          <w:szCs w:val="24"/>
        </w:rPr>
        <w:tab/>
        <w:t>$37.50</w:t>
      </w:r>
    </w:p>
    <w:p w:rsidR="00941E52" w:rsidRPr="009C1F44" w:rsidRDefault="00941E52" w:rsidP="0007392A">
      <w:pPr>
        <w:spacing w:after="0" w:line="240" w:lineRule="auto"/>
        <w:ind w:left="720" w:firstLine="0"/>
        <w:rPr>
          <w:rFonts w:asciiTheme="minorHAnsi" w:eastAsia="Arial" w:hAnsiTheme="minorHAnsi" w:cs="Arial"/>
          <w:szCs w:val="24"/>
        </w:rPr>
      </w:pPr>
      <w:r w:rsidRPr="009C1F44">
        <w:rPr>
          <w:rFonts w:asciiTheme="minorHAnsi" w:eastAsia="Arial" w:hAnsiTheme="minorHAnsi" w:cs="Arial"/>
          <w:szCs w:val="24"/>
        </w:rPr>
        <w:t>Roundtrip</w:t>
      </w:r>
    </w:p>
    <w:p w:rsidR="00941E52" w:rsidRPr="009C1F44" w:rsidRDefault="009371E0" w:rsidP="0007392A">
      <w:pPr>
        <w:spacing w:after="0" w:line="240" w:lineRule="auto"/>
        <w:ind w:left="720" w:firstLine="0"/>
        <w:rPr>
          <w:rFonts w:asciiTheme="minorHAnsi" w:eastAsia="Arial" w:hAnsiTheme="minorHAnsi" w:cs="Arial"/>
          <w:szCs w:val="24"/>
        </w:rPr>
      </w:pPr>
      <w:r w:rsidRPr="009C1F44">
        <w:rPr>
          <w:rFonts w:asciiTheme="minorHAnsi" w:eastAsia="Arial" w:hAnsiTheme="minorHAnsi" w:cs="Arial"/>
          <w:szCs w:val="24"/>
        </w:rPr>
        <w:t>321 Counselor Rd.</w:t>
      </w:r>
      <w:r w:rsidR="00941E52" w:rsidRPr="009C1F44">
        <w:rPr>
          <w:rFonts w:asciiTheme="minorHAnsi" w:eastAsia="Arial" w:hAnsiTheme="minorHAnsi" w:cs="Arial"/>
          <w:szCs w:val="24"/>
        </w:rPr>
        <w:t>,</w:t>
      </w:r>
      <w:r w:rsidRPr="009C1F44">
        <w:rPr>
          <w:rFonts w:asciiTheme="minorHAnsi" w:eastAsia="Arial" w:hAnsiTheme="minorHAnsi" w:cs="Arial"/>
          <w:szCs w:val="24"/>
        </w:rPr>
        <w:t xml:space="preserve"> Rochester, MN </w:t>
      </w:r>
      <w:r w:rsidR="00941E52" w:rsidRPr="009C1F44">
        <w:rPr>
          <w:rFonts w:asciiTheme="minorHAnsi" w:eastAsia="Arial" w:hAnsiTheme="minorHAnsi" w:cs="Arial"/>
          <w:szCs w:val="24"/>
        </w:rPr>
        <w:t xml:space="preserve">55902 to </w:t>
      </w:r>
    </w:p>
    <w:p w:rsidR="00941E52" w:rsidRPr="009C1F44" w:rsidRDefault="00941E52" w:rsidP="0007392A">
      <w:pPr>
        <w:spacing w:after="240" w:line="240" w:lineRule="auto"/>
        <w:ind w:left="720" w:firstLine="0"/>
        <w:rPr>
          <w:rFonts w:asciiTheme="minorHAnsi" w:eastAsia="Arial" w:hAnsiTheme="minorHAnsi" w:cs="Arial"/>
          <w:szCs w:val="24"/>
        </w:rPr>
      </w:pPr>
      <w:r w:rsidRPr="009C1F44">
        <w:rPr>
          <w:rFonts w:asciiTheme="minorHAnsi" w:eastAsia="Arial" w:hAnsiTheme="minorHAnsi" w:cs="Arial"/>
          <w:szCs w:val="24"/>
        </w:rPr>
        <w:t>654 Customer Lane, Owatonna, MN 55060</w:t>
      </w:r>
    </w:p>
    <w:p w:rsidR="00941E52" w:rsidRPr="009C1F44" w:rsidRDefault="00941E52" w:rsidP="0007392A">
      <w:pPr>
        <w:tabs>
          <w:tab w:val="left" w:pos="2160"/>
          <w:tab w:val="left" w:pos="4320"/>
          <w:tab w:val="left" w:pos="6480"/>
          <w:tab w:val="left" w:pos="8640"/>
        </w:tabs>
        <w:spacing w:after="0" w:line="240" w:lineRule="auto"/>
        <w:ind w:left="0" w:firstLine="0"/>
        <w:rPr>
          <w:rFonts w:asciiTheme="minorHAnsi" w:eastAsia="Arial" w:hAnsiTheme="minorHAnsi" w:cs="Arial"/>
          <w:szCs w:val="24"/>
        </w:rPr>
      </w:pPr>
      <w:r w:rsidRPr="009C1F44">
        <w:rPr>
          <w:rFonts w:asciiTheme="minorHAnsi" w:eastAsia="Arial" w:hAnsiTheme="minorHAnsi" w:cs="Arial"/>
          <w:szCs w:val="24"/>
        </w:rPr>
        <w:t>8/20/20</w:t>
      </w:r>
      <w:r w:rsidRPr="009C1F44">
        <w:rPr>
          <w:rFonts w:asciiTheme="minorHAnsi" w:eastAsia="Arial" w:hAnsiTheme="minorHAnsi" w:cs="Arial"/>
          <w:szCs w:val="24"/>
        </w:rPr>
        <w:tab/>
        <w:t>Travel Time</w:t>
      </w:r>
      <w:r w:rsidRPr="009C1F44">
        <w:rPr>
          <w:rFonts w:asciiTheme="minorHAnsi" w:eastAsia="Arial" w:hAnsiTheme="minorHAnsi" w:cs="Arial"/>
          <w:szCs w:val="24"/>
        </w:rPr>
        <w:tab/>
        <w:t>1.5</w:t>
      </w:r>
      <w:r w:rsidRPr="009C1F44">
        <w:rPr>
          <w:rFonts w:asciiTheme="minorHAnsi" w:eastAsia="Arial" w:hAnsiTheme="minorHAnsi" w:cs="Arial"/>
          <w:szCs w:val="24"/>
        </w:rPr>
        <w:tab/>
        <w:t>$25.00</w:t>
      </w:r>
      <w:r w:rsidRPr="009C1F44">
        <w:rPr>
          <w:rFonts w:asciiTheme="minorHAnsi" w:eastAsia="Arial" w:hAnsiTheme="minorHAnsi" w:cs="Arial"/>
          <w:szCs w:val="24"/>
        </w:rPr>
        <w:tab/>
        <w:t>$37.50</w:t>
      </w:r>
    </w:p>
    <w:p w:rsidR="00941E52" w:rsidRPr="009C1F44" w:rsidRDefault="00941E52" w:rsidP="0007392A">
      <w:pPr>
        <w:spacing w:after="0" w:line="240" w:lineRule="auto"/>
        <w:ind w:left="720" w:firstLine="0"/>
        <w:rPr>
          <w:rFonts w:asciiTheme="minorHAnsi" w:eastAsia="Arial" w:hAnsiTheme="minorHAnsi" w:cs="Arial"/>
          <w:szCs w:val="24"/>
        </w:rPr>
      </w:pPr>
      <w:r w:rsidRPr="009C1F44">
        <w:rPr>
          <w:rFonts w:asciiTheme="minorHAnsi" w:eastAsia="Arial" w:hAnsiTheme="minorHAnsi" w:cs="Arial"/>
          <w:szCs w:val="24"/>
        </w:rPr>
        <w:t>Roundtrip</w:t>
      </w:r>
    </w:p>
    <w:p w:rsidR="00941E52" w:rsidRPr="009C1F44" w:rsidRDefault="00941E52" w:rsidP="0007392A">
      <w:pPr>
        <w:spacing w:after="0" w:line="240" w:lineRule="auto"/>
        <w:ind w:left="720" w:firstLine="0"/>
        <w:rPr>
          <w:rFonts w:asciiTheme="minorHAnsi" w:eastAsia="Arial" w:hAnsiTheme="minorHAnsi" w:cs="Arial"/>
          <w:szCs w:val="24"/>
        </w:rPr>
      </w:pPr>
      <w:r w:rsidRPr="009C1F44">
        <w:rPr>
          <w:rFonts w:asciiTheme="minorHAnsi" w:eastAsia="Arial" w:hAnsiTheme="minorHAnsi" w:cs="Arial"/>
          <w:szCs w:val="24"/>
        </w:rPr>
        <w:t xml:space="preserve">321 Counselor Rd. Rochester, MN 55902 to </w:t>
      </w:r>
    </w:p>
    <w:p w:rsidR="00941E52" w:rsidRPr="009C1F44" w:rsidRDefault="00941E52" w:rsidP="0007392A">
      <w:pPr>
        <w:spacing w:after="0" w:line="240" w:lineRule="auto"/>
        <w:ind w:left="720" w:firstLine="0"/>
        <w:rPr>
          <w:rFonts w:asciiTheme="minorHAnsi" w:eastAsia="Arial" w:hAnsiTheme="minorHAnsi" w:cs="Arial"/>
          <w:szCs w:val="24"/>
        </w:rPr>
      </w:pPr>
      <w:r w:rsidRPr="009C1F44">
        <w:rPr>
          <w:rFonts w:asciiTheme="minorHAnsi" w:eastAsia="Arial" w:hAnsiTheme="minorHAnsi" w:cs="Arial"/>
          <w:szCs w:val="24"/>
        </w:rPr>
        <w:t>654 Customer Lane, Owatonna, MN 55060</w:t>
      </w:r>
    </w:p>
    <w:p w:rsidR="0045330E" w:rsidRPr="009C1F44" w:rsidRDefault="00941E52" w:rsidP="00D573BA">
      <w:pPr>
        <w:tabs>
          <w:tab w:val="left" w:pos="1440"/>
          <w:tab w:val="left" w:pos="4320"/>
          <w:tab w:val="left" w:pos="8640"/>
        </w:tabs>
        <w:spacing w:before="240" w:after="120" w:line="240" w:lineRule="auto"/>
        <w:ind w:left="720" w:firstLine="0"/>
        <w:rPr>
          <w:rFonts w:asciiTheme="minorHAnsi" w:eastAsia="Arial" w:hAnsiTheme="minorHAnsi" w:cs="Arial"/>
          <w:szCs w:val="24"/>
          <w:u w:val="double"/>
        </w:rPr>
      </w:pPr>
      <w:r w:rsidRPr="009C1F44">
        <w:rPr>
          <w:rFonts w:asciiTheme="minorHAnsi" w:eastAsia="Arial" w:hAnsiTheme="minorHAnsi" w:cs="Arial"/>
          <w:b/>
          <w:szCs w:val="24"/>
        </w:rPr>
        <w:t>Travel Time Totals</w:t>
      </w:r>
      <w:r w:rsidRPr="009C1F44">
        <w:rPr>
          <w:rFonts w:asciiTheme="minorHAnsi" w:eastAsia="Arial" w:hAnsiTheme="minorHAnsi" w:cs="Arial"/>
          <w:b/>
          <w:szCs w:val="24"/>
        </w:rPr>
        <w:tab/>
      </w:r>
      <w:r w:rsidRPr="009C1F44">
        <w:rPr>
          <w:rFonts w:asciiTheme="minorHAnsi" w:eastAsia="Arial" w:hAnsiTheme="minorHAnsi" w:cs="Arial"/>
          <w:szCs w:val="24"/>
        </w:rPr>
        <w:t>3.0</w:t>
      </w:r>
      <w:r w:rsidRPr="009C1F44">
        <w:rPr>
          <w:rFonts w:asciiTheme="minorHAnsi" w:eastAsia="Arial" w:hAnsiTheme="minorHAnsi" w:cs="Arial"/>
          <w:szCs w:val="24"/>
        </w:rPr>
        <w:tab/>
      </w:r>
      <w:r w:rsidR="0045330E" w:rsidRPr="00D573BA">
        <w:rPr>
          <w:rFonts w:asciiTheme="minorHAnsi" w:eastAsia="Arial" w:hAnsiTheme="minorHAnsi" w:cs="Arial"/>
          <w:szCs w:val="24"/>
        </w:rPr>
        <w:t>$75.00</w:t>
      </w:r>
    </w:p>
    <w:p w:rsidR="005B0745" w:rsidRPr="009C1F44" w:rsidRDefault="0045330E" w:rsidP="00D573BA">
      <w:pPr>
        <w:tabs>
          <w:tab w:val="left" w:pos="1440"/>
          <w:tab w:val="left" w:pos="8640"/>
        </w:tabs>
        <w:spacing w:after="360" w:line="240" w:lineRule="auto"/>
        <w:ind w:left="720" w:firstLine="0"/>
        <w:rPr>
          <w:rFonts w:asciiTheme="minorHAnsi" w:hAnsiTheme="minorHAnsi"/>
          <w:b/>
          <w:color w:val="auto"/>
          <w:szCs w:val="24"/>
        </w:rPr>
      </w:pPr>
      <w:r w:rsidRPr="009C1F44">
        <w:rPr>
          <w:rFonts w:asciiTheme="minorHAnsi" w:eastAsia="Arial" w:hAnsiTheme="minorHAnsi" w:cs="Arial"/>
          <w:b/>
          <w:szCs w:val="24"/>
        </w:rPr>
        <w:t>GRAND TOTAL</w:t>
      </w:r>
      <w:r w:rsidRPr="009C1F44">
        <w:rPr>
          <w:rFonts w:asciiTheme="minorHAnsi" w:eastAsia="Arial" w:hAnsiTheme="minorHAnsi" w:cs="Arial"/>
          <w:b/>
          <w:szCs w:val="24"/>
        </w:rPr>
        <w:tab/>
      </w:r>
      <w:r w:rsidRPr="00D573BA">
        <w:rPr>
          <w:rFonts w:asciiTheme="minorHAnsi" w:eastAsia="Arial" w:hAnsiTheme="minorHAnsi" w:cs="Arial"/>
          <w:szCs w:val="24"/>
        </w:rPr>
        <w:t>$</w:t>
      </w:r>
      <w:r w:rsidRPr="00D573BA">
        <w:rPr>
          <w:rFonts w:asciiTheme="minorHAnsi" w:hAnsiTheme="minorHAnsi"/>
          <w:b/>
          <w:color w:val="auto"/>
          <w:szCs w:val="24"/>
        </w:rPr>
        <w:t>330.00</w:t>
      </w:r>
      <w:r w:rsidR="005B0745" w:rsidRPr="009C1F44">
        <w:rPr>
          <w:rFonts w:asciiTheme="minorHAnsi" w:hAnsiTheme="minorHAnsi"/>
          <w:b/>
          <w:color w:val="auto"/>
          <w:szCs w:val="24"/>
        </w:rPr>
        <w:br w:type="page"/>
      </w:r>
    </w:p>
    <w:p w:rsidR="0014488A" w:rsidRDefault="0014488A" w:rsidP="004A5841">
      <w:pPr>
        <w:pStyle w:val="Heading2"/>
      </w:pPr>
      <w:r w:rsidRPr="009C1F44">
        <w:lastRenderedPageBreak/>
        <w:t>SSB WDU Invoicing Process</w:t>
      </w:r>
    </w:p>
    <w:p w:rsidR="0014488A" w:rsidRDefault="0014488A" w:rsidP="0014488A">
      <w:pPr>
        <w:spacing w:after="0" w:line="240" w:lineRule="auto"/>
        <w:ind w:left="0" w:firstLine="0"/>
        <w:rPr>
          <w:rFonts w:asciiTheme="minorHAnsi" w:hAnsiTheme="minorHAnsi"/>
          <w:i/>
          <w:color w:val="auto"/>
          <w:szCs w:val="24"/>
        </w:rPr>
      </w:pPr>
      <w:r w:rsidRPr="009C1F44">
        <w:rPr>
          <w:rFonts w:asciiTheme="minorHAnsi" w:hAnsiTheme="minorHAnsi"/>
          <w:i/>
          <w:color w:val="auto"/>
          <w:szCs w:val="24"/>
        </w:rPr>
        <w:t>All Workforce Development Unit (WDU) client invoices and reports must be submitted to the Central Mailbox.</w:t>
      </w:r>
    </w:p>
    <w:p w:rsidR="009C4181" w:rsidRDefault="009C4181" w:rsidP="009C4181">
      <w:pPr>
        <w:spacing w:after="120" w:line="240" w:lineRule="auto"/>
        <w:ind w:left="0" w:firstLine="0"/>
        <w:rPr>
          <w:rFonts w:asciiTheme="minorHAnsi" w:hAnsiTheme="minorHAnsi"/>
          <w:iCs/>
          <w:color w:val="auto"/>
          <w:szCs w:val="24"/>
        </w:rPr>
      </w:pPr>
      <w:r>
        <w:rPr>
          <w:rFonts w:asciiTheme="minorHAnsi" w:hAnsiTheme="minorHAnsi"/>
          <w:iCs/>
          <w:color w:val="auto"/>
          <w:szCs w:val="24"/>
        </w:rPr>
        <w:t xml:space="preserve">Central Mailbox Email: </w:t>
      </w:r>
      <w:hyperlink r:id="rId48" w:history="1">
        <w:r w:rsidRPr="005815AE">
          <w:rPr>
            <w:rStyle w:val="Hyperlink"/>
            <w:rFonts w:asciiTheme="minorHAnsi" w:hAnsiTheme="minorHAnsi"/>
            <w:iCs/>
            <w:szCs w:val="24"/>
          </w:rPr>
          <w:t>SSB.invoice@state.mn.us</w:t>
        </w:r>
      </w:hyperlink>
    </w:p>
    <w:p w:rsidR="009C4181" w:rsidRDefault="009C4181" w:rsidP="0014488A">
      <w:pPr>
        <w:spacing w:after="0" w:line="240" w:lineRule="auto"/>
        <w:ind w:left="0" w:firstLine="0"/>
        <w:rPr>
          <w:rFonts w:asciiTheme="minorHAnsi" w:hAnsiTheme="minorHAnsi"/>
          <w:iCs/>
          <w:color w:val="auto"/>
          <w:szCs w:val="24"/>
        </w:rPr>
      </w:pPr>
      <w:r>
        <w:rPr>
          <w:rFonts w:asciiTheme="minorHAnsi" w:hAnsiTheme="minorHAnsi"/>
          <w:iCs/>
          <w:color w:val="auto"/>
          <w:szCs w:val="24"/>
        </w:rPr>
        <w:t>Central Mailbox Address:</w:t>
      </w:r>
    </w:p>
    <w:p w:rsidR="009C4181" w:rsidRDefault="009C4181" w:rsidP="009C4181">
      <w:pPr>
        <w:spacing w:after="0" w:line="240" w:lineRule="auto"/>
        <w:ind w:left="630" w:firstLine="0"/>
        <w:rPr>
          <w:rFonts w:asciiTheme="minorHAnsi" w:hAnsiTheme="minorHAnsi"/>
          <w:iCs/>
          <w:color w:val="auto"/>
          <w:szCs w:val="24"/>
        </w:rPr>
      </w:pPr>
      <w:r>
        <w:rPr>
          <w:rFonts w:asciiTheme="minorHAnsi" w:hAnsiTheme="minorHAnsi"/>
          <w:iCs/>
          <w:color w:val="auto"/>
          <w:szCs w:val="24"/>
        </w:rPr>
        <w:t>SSB Invoice</w:t>
      </w:r>
    </w:p>
    <w:p w:rsidR="009C4181" w:rsidRDefault="009C4181" w:rsidP="009C4181">
      <w:pPr>
        <w:spacing w:after="0" w:line="240" w:lineRule="auto"/>
        <w:ind w:left="630" w:firstLine="0"/>
        <w:rPr>
          <w:rFonts w:asciiTheme="minorHAnsi" w:hAnsiTheme="minorHAnsi"/>
          <w:iCs/>
          <w:color w:val="auto"/>
          <w:szCs w:val="24"/>
        </w:rPr>
      </w:pPr>
      <w:r>
        <w:rPr>
          <w:rFonts w:asciiTheme="minorHAnsi" w:hAnsiTheme="minorHAnsi"/>
          <w:iCs/>
          <w:color w:val="auto"/>
          <w:szCs w:val="24"/>
        </w:rPr>
        <w:t>2200 University Ave West</w:t>
      </w:r>
    </w:p>
    <w:p w:rsidR="009C4181" w:rsidRDefault="009C4181" w:rsidP="009C4181">
      <w:pPr>
        <w:spacing w:after="0" w:line="240" w:lineRule="auto"/>
        <w:ind w:left="630" w:firstLine="0"/>
        <w:rPr>
          <w:rFonts w:asciiTheme="minorHAnsi" w:hAnsiTheme="minorHAnsi"/>
          <w:iCs/>
          <w:color w:val="auto"/>
          <w:szCs w:val="24"/>
        </w:rPr>
      </w:pPr>
      <w:r>
        <w:rPr>
          <w:rFonts w:asciiTheme="minorHAnsi" w:hAnsiTheme="minorHAnsi"/>
          <w:iCs/>
          <w:color w:val="auto"/>
          <w:szCs w:val="24"/>
        </w:rPr>
        <w:t>Suite 240</w:t>
      </w:r>
    </w:p>
    <w:p w:rsidR="009C4181" w:rsidRDefault="009C4181" w:rsidP="009C4181">
      <w:pPr>
        <w:spacing w:after="120" w:line="240" w:lineRule="auto"/>
        <w:ind w:left="630" w:firstLine="0"/>
        <w:rPr>
          <w:rFonts w:asciiTheme="minorHAnsi" w:hAnsiTheme="minorHAnsi"/>
          <w:iCs/>
          <w:color w:val="auto"/>
          <w:szCs w:val="24"/>
        </w:rPr>
      </w:pPr>
      <w:r>
        <w:rPr>
          <w:rFonts w:asciiTheme="minorHAnsi" w:hAnsiTheme="minorHAnsi"/>
          <w:iCs/>
          <w:color w:val="auto"/>
          <w:szCs w:val="24"/>
        </w:rPr>
        <w:t>St. Paul, MN 55114</w:t>
      </w:r>
    </w:p>
    <w:p w:rsidR="009C4181" w:rsidRPr="009C4181" w:rsidRDefault="009C4181" w:rsidP="009C4181">
      <w:pPr>
        <w:spacing w:after="0" w:line="240" w:lineRule="auto"/>
        <w:ind w:left="1980" w:hanging="1980"/>
        <w:rPr>
          <w:rFonts w:asciiTheme="minorHAnsi" w:hAnsiTheme="minorHAnsi"/>
          <w:iCs/>
          <w:color w:val="auto"/>
          <w:szCs w:val="24"/>
        </w:rPr>
      </w:pPr>
      <w:r>
        <w:rPr>
          <w:rFonts w:asciiTheme="minorHAnsi" w:hAnsiTheme="minorHAnsi"/>
          <w:iCs/>
          <w:color w:val="auto"/>
          <w:szCs w:val="24"/>
        </w:rPr>
        <w:t xml:space="preserve">Central Mailbox Fax: ATTN: SSB </w:t>
      </w:r>
      <w:proofErr w:type="gramStart"/>
      <w:r>
        <w:rPr>
          <w:rFonts w:asciiTheme="minorHAnsi" w:hAnsiTheme="minorHAnsi"/>
          <w:iCs/>
          <w:color w:val="auto"/>
          <w:szCs w:val="24"/>
        </w:rPr>
        <w:t>Invoice</w:t>
      </w:r>
      <w:proofErr w:type="gramEnd"/>
      <w:r>
        <w:rPr>
          <w:rFonts w:asciiTheme="minorHAnsi" w:hAnsiTheme="minorHAnsi"/>
          <w:iCs/>
          <w:color w:val="auto"/>
          <w:szCs w:val="24"/>
        </w:rPr>
        <w:br/>
        <w:t>(651) 649 - 5927</w:t>
      </w:r>
    </w:p>
    <w:p w:rsidR="0014488A" w:rsidRDefault="0014488A" w:rsidP="003861D2">
      <w:pPr>
        <w:pStyle w:val="Heading3"/>
      </w:pPr>
      <w:r w:rsidRPr="009C1F44">
        <w:t>Invoicing Procedure</w:t>
      </w:r>
    </w:p>
    <w:p w:rsidR="0014488A" w:rsidRPr="009C1F44" w:rsidRDefault="0014488A" w:rsidP="0014488A">
      <w:pPr>
        <w:numPr>
          <w:ilvl w:val="0"/>
          <w:numId w:val="23"/>
        </w:numPr>
        <w:spacing w:after="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Submit all WDU client invoices and reports to the Central Mailbox. Invoices and reports sent elsewhere will be returned to you for resubmission.</w:t>
      </w:r>
    </w:p>
    <w:p w:rsidR="0014488A" w:rsidRPr="009C1F44" w:rsidRDefault="0014488A" w:rsidP="0014488A">
      <w:pPr>
        <w:numPr>
          <w:ilvl w:val="1"/>
          <w:numId w:val="23"/>
        </w:numPr>
        <w:spacing w:after="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Invoices must be submitted within 45 calendar days from the end date of the authorization or the last date of service, whichever occurs first. Failure to submit an invoice within 45 days will result in non-payment of that service. </w:t>
      </w:r>
    </w:p>
    <w:p w:rsidR="0014488A" w:rsidRPr="009C1F44" w:rsidRDefault="0014488A" w:rsidP="0014488A">
      <w:pPr>
        <w:numPr>
          <w:ilvl w:val="1"/>
          <w:numId w:val="23"/>
        </w:numPr>
        <w:spacing w:before="240"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Monthly reports are due within 10 business days of the end of each month.</w:t>
      </w:r>
    </w:p>
    <w:p w:rsidR="0014488A" w:rsidRPr="009C1F44" w:rsidRDefault="0014488A" w:rsidP="0014488A">
      <w:pPr>
        <w:numPr>
          <w:ilvl w:val="1"/>
          <w:numId w:val="23"/>
        </w:numPr>
        <w:spacing w:before="240"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Invoices sent without a report will be returned to you. You must submit the report either before or with an invoice.</w:t>
      </w:r>
    </w:p>
    <w:p w:rsidR="0014488A" w:rsidRPr="009C1F44" w:rsidRDefault="0014488A" w:rsidP="0014488A">
      <w:pPr>
        <w:numPr>
          <w:ilvl w:val="0"/>
          <w:numId w:val="23"/>
        </w:numPr>
        <w:spacing w:before="240"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You will receive a notification that the invoice and report have been received and are being reviewed for accuracy and further processing. If you do not receive this notification within two business days, please confirm receipt via email to the Central Mailbox.</w:t>
      </w:r>
    </w:p>
    <w:p w:rsidR="0014488A" w:rsidRPr="009C1F44" w:rsidRDefault="0014488A" w:rsidP="0014488A">
      <w:pPr>
        <w:numPr>
          <w:ilvl w:val="0"/>
          <w:numId w:val="23"/>
        </w:numPr>
        <w:spacing w:before="240"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Invoices will be reviewed for accuracy. If an invoice is inaccurate, it will be returned to you for correction and resubmission. </w:t>
      </w:r>
    </w:p>
    <w:p w:rsidR="0014488A" w:rsidRPr="009C1F44" w:rsidRDefault="0014488A" w:rsidP="0014488A">
      <w:pPr>
        <w:numPr>
          <w:ilvl w:val="0"/>
          <w:numId w:val="23"/>
        </w:numPr>
        <w:spacing w:before="240"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If the invoice is accurate and the services provided align with the services requested, the invoice will be processed for payment. Payments will be made within 30 calendar days from the receive date of an accurate invoice.</w:t>
      </w:r>
    </w:p>
    <w:p w:rsidR="00422F56" w:rsidRPr="00422F56" w:rsidRDefault="0014488A" w:rsidP="009C4181">
      <w:pPr>
        <w:pStyle w:val="Heading3"/>
      </w:pPr>
      <w:r w:rsidRPr="009C1F44">
        <w:t>Who to Contact</w:t>
      </w:r>
    </w:p>
    <w:p w:rsidR="0014488A" w:rsidRPr="009C1F44" w:rsidRDefault="0014488A" w:rsidP="0014488A">
      <w:pPr>
        <w:numPr>
          <w:ilvl w:val="0"/>
          <w:numId w:val="24"/>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Authorization requests or client-specific questions: Assigned counselor or VR-Tech</w:t>
      </w:r>
    </w:p>
    <w:p w:rsidR="0014488A" w:rsidRPr="009C1F44" w:rsidRDefault="0014488A" w:rsidP="0014488A">
      <w:pPr>
        <w:numPr>
          <w:ilvl w:val="0"/>
          <w:numId w:val="24"/>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Vendor-specific questions/concerns: Jennifer Beilke at </w:t>
      </w:r>
      <w:hyperlink r:id="rId49" w:history="1">
        <w:r w:rsidRPr="009C1F44">
          <w:rPr>
            <w:rFonts w:asciiTheme="minorHAnsi" w:eastAsia="Cambria" w:hAnsiTheme="minorHAnsi"/>
            <w:color w:val="0000FF"/>
            <w:szCs w:val="24"/>
            <w:u w:val="single"/>
            <w:lang w:eastAsia="ja-JP"/>
          </w:rPr>
          <w:t>Jennifer.beilke@state.mn.us</w:t>
        </w:r>
      </w:hyperlink>
      <w:r w:rsidRPr="009C1F44">
        <w:rPr>
          <w:rFonts w:asciiTheme="minorHAnsi" w:eastAsia="Cambria" w:hAnsiTheme="minorHAnsi"/>
          <w:color w:val="auto"/>
          <w:szCs w:val="24"/>
          <w:lang w:eastAsia="ja-JP"/>
        </w:rPr>
        <w:t xml:space="preserve"> or 651-539-2273</w:t>
      </w:r>
    </w:p>
    <w:p w:rsidR="0014488A" w:rsidRPr="009C1F44" w:rsidRDefault="0014488A" w:rsidP="0014488A">
      <w:pPr>
        <w:numPr>
          <w:ilvl w:val="0"/>
          <w:numId w:val="24"/>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Questions regarding receipt of invoices or reports: Central Mailbox Manager at </w:t>
      </w:r>
      <w:hyperlink r:id="rId50" w:history="1">
        <w:r w:rsidRPr="009C1F44">
          <w:rPr>
            <w:rFonts w:asciiTheme="minorHAnsi" w:eastAsia="Cambria" w:hAnsiTheme="minorHAnsi"/>
            <w:color w:val="0000FF"/>
            <w:szCs w:val="24"/>
            <w:u w:val="single"/>
            <w:lang w:eastAsia="ja-JP"/>
          </w:rPr>
          <w:t>SSB.invoice@state.mn.us</w:t>
        </w:r>
      </w:hyperlink>
      <w:r w:rsidRPr="009C1F44">
        <w:rPr>
          <w:rFonts w:asciiTheme="minorHAnsi" w:eastAsia="Cambria" w:hAnsiTheme="minorHAnsi"/>
          <w:color w:val="auto"/>
          <w:szCs w:val="24"/>
          <w:lang w:eastAsia="ja-JP"/>
        </w:rPr>
        <w:t xml:space="preserve"> or 651-539-2356</w:t>
      </w:r>
    </w:p>
    <w:p w:rsidR="009C4181" w:rsidRDefault="009C4181">
      <w:pPr>
        <w:spacing w:after="160" w:line="259" w:lineRule="auto"/>
        <w:ind w:left="0" w:firstLine="0"/>
        <w:rPr>
          <w:rFonts w:ascii="Calibri" w:hAnsi="Calibri"/>
          <w:b/>
          <w:sz w:val="28"/>
        </w:rPr>
      </w:pPr>
      <w:r>
        <w:br w:type="page"/>
      </w:r>
    </w:p>
    <w:p w:rsidR="0014488A" w:rsidRDefault="0014488A" w:rsidP="004A5841">
      <w:pPr>
        <w:pStyle w:val="Heading2"/>
      </w:pPr>
      <w:r w:rsidRPr="009C1F44">
        <w:lastRenderedPageBreak/>
        <w:t>Checklist: Is My Invoice Accurate?</w:t>
      </w:r>
    </w:p>
    <w:p w:rsidR="0014488A" w:rsidRPr="009C1F44" w:rsidRDefault="0014488A" w:rsidP="0014488A">
      <w:pPr>
        <w:spacing w:after="240" w:line="240" w:lineRule="auto"/>
        <w:ind w:left="0" w:firstLine="0"/>
        <w:rPr>
          <w:rFonts w:asciiTheme="minorHAnsi" w:hAnsiTheme="minorHAnsi"/>
          <w:color w:val="auto"/>
          <w:szCs w:val="24"/>
        </w:rPr>
      </w:pPr>
      <w:r w:rsidRPr="009C1F44">
        <w:rPr>
          <w:rFonts w:asciiTheme="minorHAnsi" w:hAnsiTheme="minorHAnsi"/>
          <w:color w:val="auto"/>
          <w:szCs w:val="24"/>
        </w:rPr>
        <w:t>Does my invoice have-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Contractor name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Contractor address</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Contractor contact information (e.g. telephone #, FAX #, email etc.)</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Remit to address</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Date of invoice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Unique invoice number</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Bill To information (include counselor name)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Authorization number</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Client initials (NOT full name) or client record number</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Actual dates of service (if hourly, list each date separately)</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Type of service being provided (e.g. O&amp;M, Braille, JAWS etc.)</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Unit of measure (e.g. hour, week, miles)</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Unit price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Subtotal of each services</w:t>
      </w:r>
    </w:p>
    <w:p w:rsidR="0014488A" w:rsidRPr="009C1F44" w:rsidRDefault="0014488A" w:rsidP="0014488A">
      <w:pPr>
        <w:numPr>
          <w:ilvl w:val="0"/>
          <w:numId w:val="25"/>
        </w:numPr>
        <w:spacing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Total amount </w:t>
      </w:r>
    </w:p>
    <w:p w:rsidR="0014488A" w:rsidRPr="009C1F44" w:rsidRDefault="0014488A" w:rsidP="009C4181">
      <w:pPr>
        <w:spacing w:before="240" w:after="240" w:line="240" w:lineRule="auto"/>
        <w:ind w:left="0" w:firstLine="0"/>
        <w:rPr>
          <w:rFonts w:asciiTheme="minorHAnsi" w:hAnsiTheme="minorHAnsi"/>
          <w:color w:val="auto"/>
          <w:szCs w:val="24"/>
        </w:rPr>
      </w:pPr>
      <w:r w:rsidRPr="009C1F44">
        <w:rPr>
          <w:rFonts w:asciiTheme="minorHAnsi" w:hAnsiTheme="minorHAnsi"/>
          <w:color w:val="auto"/>
          <w:szCs w:val="24"/>
        </w:rPr>
        <w:t>AND-</w:t>
      </w:r>
    </w:p>
    <w:p w:rsidR="0014488A" w:rsidRPr="009C1F44" w:rsidRDefault="0014488A" w:rsidP="0014488A">
      <w:pPr>
        <w:numPr>
          <w:ilvl w:val="0"/>
          <w:numId w:val="26"/>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Report has been submitted or is being submitted with the invoice</w:t>
      </w:r>
    </w:p>
    <w:p w:rsidR="0014488A" w:rsidRPr="009C1F44" w:rsidRDefault="0014488A" w:rsidP="0014488A">
      <w:pPr>
        <w:numPr>
          <w:ilvl w:val="0"/>
          <w:numId w:val="26"/>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Invoice is less than 45 days after the last date of service/last date of authorization</w:t>
      </w:r>
    </w:p>
    <w:p w:rsidR="0014488A" w:rsidRPr="009C1F44" w:rsidRDefault="0014488A" w:rsidP="0014488A">
      <w:pPr>
        <w:numPr>
          <w:ilvl w:val="0"/>
          <w:numId w:val="26"/>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Services provided align with services requested</w:t>
      </w:r>
    </w:p>
    <w:p w:rsidR="0014488A" w:rsidRPr="009C1F44" w:rsidRDefault="0014488A" w:rsidP="0014488A">
      <w:pPr>
        <w:numPr>
          <w:ilvl w:val="0"/>
          <w:numId w:val="26"/>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Report describes</w:t>
      </w:r>
      <w:r w:rsidR="009C4181">
        <w:rPr>
          <w:rFonts w:asciiTheme="minorHAnsi" w:eastAsia="Cambria" w:hAnsiTheme="minorHAnsi"/>
          <w:color w:val="auto"/>
          <w:szCs w:val="24"/>
          <w:lang w:eastAsia="ja-JP"/>
        </w:rPr>
        <w:t>,</w:t>
      </w:r>
      <w:r w:rsidRPr="009C1F44">
        <w:rPr>
          <w:rFonts w:asciiTheme="minorHAnsi" w:eastAsia="Cambria" w:hAnsiTheme="minorHAnsi"/>
          <w:color w:val="auto"/>
          <w:szCs w:val="24"/>
          <w:lang w:eastAsia="ja-JP"/>
        </w:rPr>
        <w:t xml:space="preserve"> in sufficient detail</w:t>
      </w:r>
      <w:r w:rsidR="009C4181">
        <w:rPr>
          <w:rFonts w:asciiTheme="minorHAnsi" w:eastAsia="Cambria" w:hAnsiTheme="minorHAnsi"/>
          <w:color w:val="auto"/>
          <w:szCs w:val="24"/>
          <w:lang w:eastAsia="ja-JP"/>
        </w:rPr>
        <w:t>,</w:t>
      </w:r>
      <w:r w:rsidRPr="009C1F44">
        <w:rPr>
          <w:rFonts w:asciiTheme="minorHAnsi" w:eastAsia="Cambria" w:hAnsiTheme="minorHAnsi"/>
          <w:color w:val="auto"/>
          <w:szCs w:val="24"/>
          <w:lang w:eastAsia="ja-JP"/>
        </w:rPr>
        <w:t xml:space="preserve"> what occurred during the dates of service</w:t>
      </w:r>
    </w:p>
    <w:p w:rsidR="0014488A" w:rsidRPr="009C1F44" w:rsidRDefault="0014488A">
      <w:pPr>
        <w:spacing w:after="160" w:line="259" w:lineRule="auto"/>
        <w:ind w:left="0" w:firstLine="0"/>
        <w:rPr>
          <w:rFonts w:asciiTheme="minorHAnsi" w:hAnsiTheme="minorHAnsi"/>
          <w:szCs w:val="24"/>
        </w:rPr>
      </w:pPr>
      <w:r w:rsidRPr="009C1F44">
        <w:rPr>
          <w:rFonts w:asciiTheme="minorHAnsi" w:hAnsiTheme="minorHAnsi"/>
          <w:szCs w:val="24"/>
        </w:rPr>
        <w:br w:type="page"/>
      </w:r>
    </w:p>
    <w:p w:rsidR="0014488A" w:rsidRDefault="0014488A" w:rsidP="004A5841">
      <w:pPr>
        <w:pStyle w:val="Heading2"/>
      </w:pPr>
      <w:r w:rsidRPr="009C1F44">
        <w:lastRenderedPageBreak/>
        <w:t>SSB SSU Invoicing Process</w:t>
      </w:r>
    </w:p>
    <w:p w:rsidR="0014488A" w:rsidRDefault="0014488A" w:rsidP="009C4181">
      <w:pPr>
        <w:spacing w:after="240" w:line="240" w:lineRule="auto"/>
        <w:ind w:left="0" w:firstLine="0"/>
        <w:rPr>
          <w:rFonts w:asciiTheme="minorHAnsi" w:hAnsiTheme="minorHAnsi"/>
          <w:i/>
          <w:color w:val="auto"/>
          <w:szCs w:val="24"/>
        </w:rPr>
      </w:pPr>
      <w:r w:rsidRPr="009C1F44">
        <w:rPr>
          <w:rFonts w:asciiTheme="minorHAnsi" w:hAnsiTheme="minorHAnsi"/>
          <w:i/>
          <w:color w:val="auto"/>
          <w:szCs w:val="24"/>
        </w:rPr>
        <w:t xml:space="preserve">All Senior Services Unit (SSU) client invoices and reports must be submitted to the Central Mailbox. </w:t>
      </w:r>
    </w:p>
    <w:p w:rsidR="009C4181" w:rsidRDefault="009C4181" w:rsidP="009C4181">
      <w:pPr>
        <w:spacing w:after="120" w:line="240" w:lineRule="auto"/>
        <w:ind w:left="0" w:firstLine="0"/>
        <w:rPr>
          <w:rFonts w:asciiTheme="minorHAnsi" w:hAnsiTheme="minorHAnsi"/>
          <w:iCs/>
          <w:color w:val="auto"/>
          <w:szCs w:val="24"/>
        </w:rPr>
      </w:pPr>
      <w:r>
        <w:rPr>
          <w:rFonts w:asciiTheme="minorHAnsi" w:hAnsiTheme="minorHAnsi"/>
          <w:iCs/>
          <w:color w:val="auto"/>
          <w:szCs w:val="24"/>
        </w:rPr>
        <w:t xml:space="preserve">Central Mailbox Email: </w:t>
      </w:r>
      <w:hyperlink r:id="rId51" w:history="1">
        <w:r w:rsidR="00701916" w:rsidRPr="0066103E">
          <w:rPr>
            <w:rStyle w:val="Hyperlink"/>
            <w:rFonts w:asciiTheme="minorHAnsi" w:hAnsiTheme="minorHAnsi"/>
            <w:iCs/>
            <w:szCs w:val="24"/>
          </w:rPr>
          <w:t>SeniorServiceinvoices.DEED@state.mn.us</w:t>
        </w:r>
      </w:hyperlink>
    </w:p>
    <w:p w:rsidR="009C4181" w:rsidRDefault="009C4181" w:rsidP="009C4181">
      <w:pPr>
        <w:spacing w:after="0" w:line="240" w:lineRule="auto"/>
        <w:ind w:left="0" w:firstLine="0"/>
        <w:rPr>
          <w:rFonts w:asciiTheme="minorHAnsi" w:hAnsiTheme="minorHAnsi"/>
          <w:iCs/>
          <w:color w:val="auto"/>
          <w:szCs w:val="24"/>
        </w:rPr>
      </w:pPr>
      <w:r>
        <w:rPr>
          <w:rFonts w:asciiTheme="minorHAnsi" w:hAnsiTheme="minorHAnsi"/>
          <w:iCs/>
          <w:color w:val="auto"/>
          <w:szCs w:val="24"/>
        </w:rPr>
        <w:t>Central Mailbox Address:</w:t>
      </w:r>
    </w:p>
    <w:p w:rsidR="009C4181" w:rsidRDefault="009C4181" w:rsidP="009C4181">
      <w:pPr>
        <w:spacing w:after="0" w:line="240" w:lineRule="auto"/>
        <w:ind w:left="630" w:firstLine="0"/>
        <w:rPr>
          <w:rFonts w:asciiTheme="minorHAnsi" w:hAnsiTheme="minorHAnsi"/>
          <w:iCs/>
          <w:color w:val="auto"/>
          <w:szCs w:val="24"/>
        </w:rPr>
      </w:pPr>
      <w:r>
        <w:rPr>
          <w:rFonts w:asciiTheme="minorHAnsi" w:hAnsiTheme="minorHAnsi"/>
          <w:iCs/>
          <w:color w:val="auto"/>
          <w:szCs w:val="24"/>
        </w:rPr>
        <w:t>SSB Invoice</w:t>
      </w:r>
    </w:p>
    <w:p w:rsidR="009C4181" w:rsidRDefault="009C4181" w:rsidP="009C4181">
      <w:pPr>
        <w:spacing w:after="0" w:line="240" w:lineRule="auto"/>
        <w:ind w:left="630" w:firstLine="0"/>
        <w:rPr>
          <w:rFonts w:asciiTheme="minorHAnsi" w:hAnsiTheme="minorHAnsi"/>
          <w:iCs/>
          <w:color w:val="auto"/>
          <w:szCs w:val="24"/>
        </w:rPr>
      </w:pPr>
      <w:r>
        <w:rPr>
          <w:rFonts w:asciiTheme="minorHAnsi" w:hAnsiTheme="minorHAnsi"/>
          <w:iCs/>
          <w:color w:val="auto"/>
          <w:szCs w:val="24"/>
        </w:rPr>
        <w:t>2200 University Ave West</w:t>
      </w:r>
    </w:p>
    <w:p w:rsidR="009C4181" w:rsidRDefault="009C4181" w:rsidP="009C4181">
      <w:pPr>
        <w:spacing w:after="0" w:line="240" w:lineRule="auto"/>
        <w:ind w:left="630" w:firstLine="0"/>
        <w:rPr>
          <w:rFonts w:asciiTheme="minorHAnsi" w:hAnsiTheme="minorHAnsi"/>
          <w:iCs/>
          <w:color w:val="auto"/>
          <w:szCs w:val="24"/>
        </w:rPr>
      </w:pPr>
      <w:r>
        <w:rPr>
          <w:rFonts w:asciiTheme="minorHAnsi" w:hAnsiTheme="minorHAnsi"/>
          <w:iCs/>
          <w:color w:val="auto"/>
          <w:szCs w:val="24"/>
        </w:rPr>
        <w:t>Suite 240</w:t>
      </w:r>
    </w:p>
    <w:p w:rsidR="009C4181" w:rsidRDefault="009C4181" w:rsidP="009C4181">
      <w:pPr>
        <w:spacing w:after="120" w:line="240" w:lineRule="auto"/>
        <w:ind w:left="630" w:firstLine="0"/>
        <w:rPr>
          <w:rFonts w:asciiTheme="minorHAnsi" w:hAnsiTheme="minorHAnsi"/>
          <w:iCs/>
          <w:color w:val="auto"/>
          <w:szCs w:val="24"/>
        </w:rPr>
      </w:pPr>
      <w:r>
        <w:rPr>
          <w:rFonts w:asciiTheme="minorHAnsi" w:hAnsiTheme="minorHAnsi"/>
          <w:iCs/>
          <w:color w:val="auto"/>
          <w:szCs w:val="24"/>
        </w:rPr>
        <w:t>St. Paul, MN 55114</w:t>
      </w:r>
    </w:p>
    <w:p w:rsidR="009C4181" w:rsidRPr="009C4181" w:rsidRDefault="009C4181" w:rsidP="009C4181">
      <w:pPr>
        <w:spacing w:after="240" w:line="240" w:lineRule="auto"/>
        <w:ind w:left="1980" w:hanging="1980"/>
        <w:rPr>
          <w:rFonts w:asciiTheme="minorHAnsi" w:hAnsiTheme="minorHAnsi"/>
          <w:iCs/>
          <w:color w:val="auto"/>
          <w:szCs w:val="24"/>
        </w:rPr>
      </w:pPr>
      <w:r>
        <w:rPr>
          <w:rFonts w:asciiTheme="minorHAnsi" w:hAnsiTheme="minorHAnsi"/>
          <w:iCs/>
          <w:color w:val="auto"/>
          <w:szCs w:val="24"/>
        </w:rPr>
        <w:t xml:space="preserve">Central Mailbox Fax: ATTN: SSB </w:t>
      </w:r>
      <w:proofErr w:type="gramStart"/>
      <w:r>
        <w:rPr>
          <w:rFonts w:asciiTheme="minorHAnsi" w:hAnsiTheme="minorHAnsi"/>
          <w:iCs/>
          <w:color w:val="auto"/>
          <w:szCs w:val="24"/>
        </w:rPr>
        <w:t>Invoice</w:t>
      </w:r>
      <w:proofErr w:type="gramEnd"/>
      <w:r>
        <w:rPr>
          <w:rFonts w:asciiTheme="minorHAnsi" w:hAnsiTheme="minorHAnsi"/>
          <w:iCs/>
          <w:color w:val="auto"/>
          <w:szCs w:val="24"/>
        </w:rPr>
        <w:br/>
        <w:t>(651) 649 - 5927</w:t>
      </w:r>
    </w:p>
    <w:p w:rsidR="0014488A" w:rsidRDefault="0014488A" w:rsidP="003861D2">
      <w:pPr>
        <w:pStyle w:val="Heading3"/>
      </w:pPr>
      <w:r w:rsidRPr="009C1F44">
        <w:t>Invoicing Procedure</w:t>
      </w:r>
    </w:p>
    <w:p w:rsidR="0014488A" w:rsidRPr="009C1F44" w:rsidRDefault="0014488A" w:rsidP="009730CA">
      <w:pPr>
        <w:numPr>
          <w:ilvl w:val="0"/>
          <w:numId w:val="27"/>
        </w:numPr>
        <w:tabs>
          <w:tab w:val="left" w:pos="540"/>
        </w:tabs>
        <w:spacing w:after="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Submit all SSU client invoices and reports to the Central Mailbox. Invoices and reports sent elsewhere will be returned to you for resubmission.</w:t>
      </w:r>
    </w:p>
    <w:p w:rsidR="0014488A" w:rsidRPr="009C1F44" w:rsidRDefault="0014488A" w:rsidP="0014488A">
      <w:pPr>
        <w:numPr>
          <w:ilvl w:val="1"/>
          <w:numId w:val="27"/>
        </w:numPr>
        <w:spacing w:after="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Invoices must be submitted within 45 calendar days from the end date of the authorization or the last date of service, whichever occurs first. Failure to submit an invoice within 45 days will result in non-payment of that service. </w:t>
      </w:r>
    </w:p>
    <w:p w:rsidR="0014488A" w:rsidRPr="009C1F44" w:rsidRDefault="0014488A" w:rsidP="0014488A">
      <w:pPr>
        <w:numPr>
          <w:ilvl w:val="1"/>
          <w:numId w:val="27"/>
        </w:numPr>
        <w:spacing w:before="240"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Monthly reports are due within 10 business days of the end of each month.</w:t>
      </w:r>
    </w:p>
    <w:p w:rsidR="0014488A" w:rsidRPr="009C1F44" w:rsidRDefault="0014488A" w:rsidP="0014488A">
      <w:pPr>
        <w:numPr>
          <w:ilvl w:val="1"/>
          <w:numId w:val="27"/>
        </w:numPr>
        <w:spacing w:before="240"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Invoices sent without a report will be returned to you. You must submit the report either before or with an invoice.</w:t>
      </w:r>
    </w:p>
    <w:p w:rsidR="0014488A" w:rsidRPr="009C1F44" w:rsidRDefault="0014488A" w:rsidP="009730CA">
      <w:pPr>
        <w:numPr>
          <w:ilvl w:val="0"/>
          <w:numId w:val="27"/>
        </w:numPr>
        <w:tabs>
          <w:tab w:val="left" w:pos="360"/>
        </w:tabs>
        <w:spacing w:before="240"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You will receive a notification that the invoice and report have been received and are being reviewed for accuracy and further processing. If you do not receive this notification within two business days, please confirm receipt via email to the Central Mailbox.</w:t>
      </w:r>
    </w:p>
    <w:p w:rsidR="0014488A" w:rsidRPr="009C1F44" w:rsidRDefault="0014488A" w:rsidP="0014488A">
      <w:pPr>
        <w:numPr>
          <w:ilvl w:val="0"/>
          <w:numId w:val="27"/>
        </w:numPr>
        <w:spacing w:before="240"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Invoices will be reviewed for accuracy. If an invoice is inaccurate, it will be returned to you for correction and resubmission. </w:t>
      </w:r>
    </w:p>
    <w:p w:rsidR="0014488A" w:rsidRPr="009C1F44" w:rsidRDefault="0014488A" w:rsidP="009730CA">
      <w:pPr>
        <w:numPr>
          <w:ilvl w:val="0"/>
          <w:numId w:val="27"/>
        </w:numPr>
        <w:tabs>
          <w:tab w:val="left" w:pos="360"/>
        </w:tabs>
        <w:spacing w:before="240"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If the invoice is accurate and the services provided align with the services requested, the invoice will be processed for payment. Payments will be made within 30 calendar days from the receive date of an accurate invoice.</w:t>
      </w:r>
    </w:p>
    <w:p w:rsidR="0014488A" w:rsidRDefault="0014488A" w:rsidP="003861D2">
      <w:pPr>
        <w:pStyle w:val="Heading3"/>
      </w:pPr>
      <w:r w:rsidRPr="009C1F44">
        <w:t>Who to Contact</w:t>
      </w:r>
    </w:p>
    <w:p w:rsidR="0014488A" w:rsidRPr="009C1F44" w:rsidRDefault="0014488A" w:rsidP="0014488A">
      <w:pPr>
        <w:numPr>
          <w:ilvl w:val="0"/>
          <w:numId w:val="24"/>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Authorization requests or client-specific questions: Assigned counselor or VR-Tech</w:t>
      </w:r>
    </w:p>
    <w:p w:rsidR="0014488A" w:rsidRPr="009C1F44" w:rsidRDefault="0014488A" w:rsidP="0014488A">
      <w:pPr>
        <w:numPr>
          <w:ilvl w:val="0"/>
          <w:numId w:val="24"/>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Vendor-specific questions/concerns: Jennifer Beilke at </w:t>
      </w:r>
      <w:hyperlink r:id="rId52" w:history="1">
        <w:r w:rsidRPr="009C1F44">
          <w:rPr>
            <w:rFonts w:asciiTheme="minorHAnsi" w:eastAsia="Cambria" w:hAnsiTheme="minorHAnsi"/>
            <w:color w:val="0000FF"/>
            <w:szCs w:val="24"/>
            <w:u w:val="single"/>
            <w:lang w:eastAsia="ja-JP"/>
          </w:rPr>
          <w:t>Jennifer.beilke@state.mn.us</w:t>
        </w:r>
      </w:hyperlink>
      <w:r w:rsidRPr="009C1F44">
        <w:rPr>
          <w:rFonts w:asciiTheme="minorHAnsi" w:eastAsia="Cambria" w:hAnsiTheme="minorHAnsi"/>
          <w:color w:val="auto"/>
          <w:szCs w:val="24"/>
          <w:lang w:eastAsia="ja-JP"/>
        </w:rPr>
        <w:t xml:space="preserve"> or 651-539-2273</w:t>
      </w:r>
    </w:p>
    <w:p w:rsidR="009C4181" w:rsidRDefault="0014488A" w:rsidP="0014488A">
      <w:pPr>
        <w:numPr>
          <w:ilvl w:val="0"/>
          <w:numId w:val="24"/>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Questions regarding receipt of invoices or reports: Central Mailbox Manager at </w:t>
      </w:r>
      <w:hyperlink r:id="rId53" w:history="1">
        <w:r w:rsidR="00933A93" w:rsidRPr="00933A93">
          <w:rPr>
            <w:rStyle w:val="Hyperlink"/>
            <w:rFonts w:asciiTheme="minorHAnsi" w:eastAsia="Cambria" w:hAnsiTheme="minorHAnsi"/>
            <w:szCs w:val="24"/>
            <w:lang w:eastAsia="ja-JP"/>
          </w:rPr>
          <w:t>SeniorServiceinvoices.DEED@state.mn.us</w:t>
        </w:r>
      </w:hyperlink>
      <w:r w:rsidRPr="009C1F44">
        <w:rPr>
          <w:rFonts w:asciiTheme="minorHAnsi" w:eastAsia="Cambria" w:hAnsiTheme="minorHAnsi"/>
          <w:color w:val="auto"/>
          <w:szCs w:val="24"/>
          <w:lang w:eastAsia="ja-JP"/>
        </w:rPr>
        <w:t xml:space="preserve"> or 651-539-2</w:t>
      </w:r>
      <w:r w:rsidR="00701916">
        <w:rPr>
          <w:rFonts w:asciiTheme="minorHAnsi" w:eastAsia="Cambria" w:hAnsiTheme="minorHAnsi"/>
          <w:color w:val="auto"/>
          <w:szCs w:val="24"/>
          <w:lang w:eastAsia="ja-JP"/>
        </w:rPr>
        <w:t>276</w:t>
      </w:r>
      <w:r w:rsidRPr="009C1F44">
        <w:rPr>
          <w:rFonts w:asciiTheme="minorHAnsi" w:eastAsia="Cambria" w:hAnsiTheme="minorHAnsi"/>
          <w:color w:val="auto"/>
          <w:szCs w:val="24"/>
          <w:lang w:eastAsia="ja-JP"/>
        </w:rPr>
        <w:t>.</w:t>
      </w:r>
    </w:p>
    <w:p w:rsidR="009C4181" w:rsidRDefault="009C4181" w:rsidP="009C4181">
      <w:pPr>
        <w:rPr>
          <w:rFonts w:eastAsia="Cambria"/>
          <w:lang w:eastAsia="ja-JP"/>
        </w:rPr>
      </w:pPr>
      <w:r>
        <w:rPr>
          <w:rFonts w:eastAsia="Cambria"/>
          <w:lang w:eastAsia="ja-JP"/>
        </w:rPr>
        <w:br w:type="page"/>
      </w:r>
    </w:p>
    <w:p w:rsidR="0014488A" w:rsidRPr="009C1F44" w:rsidRDefault="0014488A" w:rsidP="004A5841">
      <w:pPr>
        <w:pStyle w:val="Heading2"/>
      </w:pPr>
      <w:r w:rsidRPr="009C1F44">
        <w:lastRenderedPageBreak/>
        <w:t>Checklist: Is My Invoice Accurate?</w:t>
      </w:r>
    </w:p>
    <w:p w:rsidR="0014488A" w:rsidRPr="009C1F44" w:rsidRDefault="0014488A" w:rsidP="0014488A">
      <w:pPr>
        <w:spacing w:after="240" w:line="240" w:lineRule="auto"/>
        <w:ind w:left="0" w:firstLine="0"/>
        <w:rPr>
          <w:rFonts w:asciiTheme="minorHAnsi" w:hAnsiTheme="minorHAnsi"/>
          <w:color w:val="auto"/>
          <w:szCs w:val="24"/>
        </w:rPr>
      </w:pPr>
      <w:r w:rsidRPr="009C1F44">
        <w:rPr>
          <w:rFonts w:asciiTheme="minorHAnsi" w:hAnsiTheme="minorHAnsi"/>
          <w:color w:val="auto"/>
          <w:szCs w:val="24"/>
        </w:rPr>
        <w:t>Does my invoice have-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Contractor name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Contractor address</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Contractor contact information (e.g. telephone #, FAX #, email etc.)</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Remit to address</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Date of invoice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Unique invoice number</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Bill To information (include counselor name)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Authorization number</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Client initials (NOT full name) or client record number</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Actual dates of service (if hourly, list each date separately)</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Type of service being provided (e.g. O&amp;M, Braille, JAWS etc.)</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Unit of measure (e.g. hour, week, miles)</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Unit price</w:t>
      </w:r>
    </w:p>
    <w:p w:rsidR="0014488A" w:rsidRPr="009C1F44" w:rsidRDefault="0014488A" w:rsidP="0014488A">
      <w:pPr>
        <w:numPr>
          <w:ilvl w:val="0"/>
          <w:numId w:val="25"/>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Subtotal of each services</w:t>
      </w:r>
    </w:p>
    <w:p w:rsidR="0014488A" w:rsidRPr="009C1F44" w:rsidRDefault="0014488A" w:rsidP="009C4181">
      <w:pPr>
        <w:numPr>
          <w:ilvl w:val="0"/>
          <w:numId w:val="25"/>
        </w:numPr>
        <w:spacing w:after="240" w:line="240" w:lineRule="auto"/>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 xml:space="preserve">Total amount </w:t>
      </w:r>
    </w:p>
    <w:p w:rsidR="0014488A" w:rsidRPr="009C1F44" w:rsidRDefault="0014488A" w:rsidP="0014488A">
      <w:pPr>
        <w:spacing w:after="240" w:line="240" w:lineRule="auto"/>
        <w:ind w:left="0" w:firstLine="0"/>
        <w:rPr>
          <w:rFonts w:asciiTheme="minorHAnsi" w:hAnsiTheme="minorHAnsi"/>
          <w:color w:val="auto"/>
          <w:szCs w:val="24"/>
        </w:rPr>
      </w:pPr>
      <w:r w:rsidRPr="009C1F44">
        <w:rPr>
          <w:rFonts w:asciiTheme="minorHAnsi" w:hAnsiTheme="minorHAnsi"/>
          <w:color w:val="auto"/>
          <w:szCs w:val="24"/>
        </w:rPr>
        <w:t>AND-</w:t>
      </w:r>
    </w:p>
    <w:p w:rsidR="0014488A" w:rsidRPr="009C1F44" w:rsidRDefault="0014488A" w:rsidP="0014488A">
      <w:pPr>
        <w:numPr>
          <w:ilvl w:val="0"/>
          <w:numId w:val="26"/>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Report has been submitted or is being submitted with the invoice</w:t>
      </w:r>
    </w:p>
    <w:p w:rsidR="0014488A" w:rsidRPr="009C1F44" w:rsidRDefault="0014488A" w:rsidP="0014488A">
      <w:pPr>
        <w:numPr>
          <w:ilvl w:val="0"/>
          <w:numId w:val="26"/>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Invoice is less than 45 days after the last date of service/last date of authorization</w:t>
      </w:r>
    </w:p>
    <w:p w:rsidR="0014488A" w:rsidRPr="009C1F44" w:rsidRDefault="0014488A" w:rsidP="0014488A">
      <w:pPr>
        <w:numPr>
          <w:ilvl w:val="0"/>
          <w:numId w:val="26"/>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Services provided align with services requested</w:t>
      </w:r>
    </w:p>
    <w:p w:rsidR="0014488A" w:rsidRPr="009C1F44" w:rsidRDefault="0014488A" w:rsidP="0014488A">
      <w:pPr>
        <w:numPr>
          <w:ilvl w:val="0"/>
          <w:numId w:val="26"/>
        </w:numPr>
        <w:spacing w:after="240" w:line="240" w:lineRule="auto"/>
        <w:contextualSpacing/>
        <w:rPr>
          <w:rFonts w:asciiTheme="minorHAnsi" w:eastAsia="Cambria" w:hAnsiTheme="minorHAnsi"/>
          <w:color w:val="auto"/>
          <w:szCs w:val="24"/>
          <w:lang w:eastAsia="ja-JP"/>
        </w:rPr>
      </w:pPr>
      <w:r w:rsidRPr="009C1F44">
        <w:rPr>
          <w:rFonts w:asciiTheme="minorHAnsi" w:eastAsia="Cambria" w:hAnsiTheme="minorHAnsi"/>
          <w:color w:val="auto"/>
          <w:szCs w:val="24"/>
          <w:lang w:eastAsia="ja-JP"/>
        </w:rPr>
        <w:t>Report describes</w:t>
      </w:r>
      <w:r w:rsidR="009C4181">
        <w:rPr>
          <w:rFonts w:asciiTheme="minorHAnsi" w:eastAsia="Cambria" w:hAnsiTheme="minorHAnsi"/>
          <w:color w:val="auto"/>
          <w:szCs w:val="24"/>
          <w:lang w:eastAsia="ja-JP"/>
        </w:rPr>
        <w:t>,</w:t>
      </w:r>
      <w:r w:rsidRPr="009C1F44">
        <w:rPr>
          <w:rFonts w:asciiTheme="minorHAnsi" w:eastAsia="Cambria" w:hAnsiTheme="minorHAnsi"/>
          <w:color w:val="auto"/>
          <w:szCs w:val="24"/>
          <w:lang w:eastAsia="ja-JP"/>
        </w:rPr>
        <w:t xml:space="preserve"> in sufficient detail</w:t>
      </w:r>
      <w:r w:rsidR="009C4181">
        <w:rPr>
          <w:rFonts w:asciiTheme="minorHAnsi" w:eastAsia="Cambria" w:hAnsiTheme="minorHAnsi"/>
          <w:color w:val="auto"/>
          <w:szCs w:val="24"/>
          <w:lang w:eastAsia="ja-JP"/>
        </w:rPr>
        <w:t>,</w:t>
      </w:r>
      <w:r w:rsidRPr="009C1F44">
        <w:rPr>
          <w:rFonts w:asciiTheme="minorHAnsi" w:eastAsia="Cambria" w:hAnsiTheme="minorHAnsi"/>
          <w:color w:val="auto"/>
          <w:szCs w:val="24"/>
          <w:lang w:eastAsia="ja-JP"/>
        </w:rPr>
        <w:t xml:space="preserve"> what occurred during the dates of service</w:t>
      </w:r>
    </w:p>
    <w:sectPr w:rsidR="0014488A" w:rsidRPr="009C1F44" w:rsidSect="00C019AB">
      <w:type w:val="continuous"/>
      <w:pgSz w:w="12240" w:h="15840"/>
      <w:pgMar w:top="825" w:right="630" w:bottom="1256" w:left="1440" w:header="694"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74" w:rsidRDefault="00754A74">
      <w:pPr>
        <w:spacing w:after="0" w:line="240" w:lineRule="auto"/>
      </w:pPr>
      <w:r>
        <w:separator/>
      </w:r>
    </w:p>
    <w:p w:rsidR="00754A74" w:rsidRDefault="00754A74"/>
  </w:endnote>
  <w:endnote w:type="continuationSeparator" w:id="0">
    <w:p w:rsidR="00754A74" w:rsidRDefault="00754A74">
      <w:pPr>
        <w:spacing w:after="0" w:line="240" w:lineRule="auto"/>
      </w:pPr>
      <w:r>
        <w:continuationSeparator/>
      </w:r>
    </w:p>
    <w:p w:rsidR="00754A74" w:rsidRDefault="00754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pPr>
      <w:spacing w:after="0" w:line="259" w:lineRule="auto"/>
      <w:ind w:left="0" w:right="3" w:firstLine="0"/>
      <w:jc w:val="right"/>
    </w:pPr>
    <w:r>
      <w:t xml:space="preserve">Page </w:t>
    </w:r>
    <w:r>
      <w:rPr>
        <w:b/>
      </w:rPr>
      <w:fldChar w:fldCharType="begin"/>
    </w:r>
    <w:r>
      <w:rPr>
        <w:b/>
      </w:rPr>
      <w:instrText xml:space="preserve"> PAGE   \* MERGEFORMAT </w:instrText>
    </w:r>
    <w:r>
      <w:rPr>
        <w:b/>
      </w:rPr>
      <w:fldChar w:fldCharType="separate"/>
    </w:r>
    <w:r>
      <w:rPr>
        <w:b/>
        <w:noProof/>
      </w:rPr>
      <w:t>26</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38</w:t>
    </w:r>
    <w:r>
      <w:rPr>
        <w:b/>
      </w:rPr>
      <w:fldChar w:fldCharType="end"/>
    </w:r>
    <w:r>
      <w:t xml:space="preserve"> </w:t>
    </w:r>
  </w:p>
  <w:p w:rsidR="00754A74" w:rsidRDefault="00754A74">
    <w:pPr>
      <w:spacing w:after="0" w:line="259" w:lineRule="auto"/>
      <w:ind w:left="1"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rsidP="008C101E">
    <w:pPr>
      <w:spacing w:after="0" w:line="259" w:lineRule="auto"/>
      <w:ind w:left="0" w:right="3" w:firstLine="0"/>
      <w:jc w:val="right"/>
    </w:pPr>
    <w:r>
      <w:t xml:space="preserve">Page </w:t>
    </w:r>
    <w:r>
      <w:rPr>
        <w:b/>
      </w:rPr>
      <w:fldChar w:fldCharType="begin"/>
    </w:r>
    <w:r>
      <w:rPr>
        <w:b/>
      </w:rPr>
      <w:instrText xml:space="preserve"> PAGE   \* MERGEFORMAT </w:instrText>
    </w:r>
    <w:r>
      <w:rPr>
        <w:b/>
      </w:rPr>
      <w:fldChar w:fldCharType="separate"/>
    </w:r>
    <w:r w:rsidR="0066103E">
      <w:rPr>
        <w:b/>
        <w:noProof/>
      </w:rPr>
      <w:t>9</w:t>
    </w:r>
    <w:r>
      <w:rPr>
        <w:b/>
      </w:rPr>
      <w:fldChar w:fldCharType="end"/>
    </w:r>
    <w:r>
      <w:t xml:space="preserve"> of </w:t>
    </w:r>
    <w:r>
      <w:rPr>
        <w:b/>
      </w:rPr>
      <w:fldChar w:fldCharType="begin"/>
    </w:r>
    <w:r>
      <w:rPr>
        <w:b/>
      </w:rPr>
      <w:instrText xml:space="preserve"> NUMPAGES   \* MERGEFORMAT </w:instrText>
    </w:r>
    <w:r>
      <w:rPr>
        <w:b/>
      </w:rPr>
      <w:fldChar w:fldCharType="separate"/>
    </w:r>
    <w:r w:rsidR="0066103E">
      <w:rPr>
        <w:b/>
        <w:noProof/>
      </w:rPr>
      <w:t>34</w:t>
    </w:r>
    <w:r>
      <w:rPr>
        <w:b/>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pPr>
      <w:spacing w:after="0" w:line="259" w:lineRule="auto"/>
      <w:ind w:left="0" w:right="1077" w:firstLine="0"/>
      <w:jc w:val="right"/>
    </w:pPr>
    <w:r>
      <w:t xml:space="preserve">Page </w:t>
    </w:r>
    <w:r>
      <w:rPr>
        <w:b/>
      </w:rPr>
      <w:fldChar w:fldCharType="begin"/>
    </w:r>
    <w:r>
      <w:rPr>
        <w:b/>
      </w:rPr>
      <w:instrText xml:space="preserve"> PAGE   \* MERGEFORMAT </w:instrText>
    </w:r>
    <w:r>
      <w:rPr>
        <w:b/>
      </w:rPr>
      <w:fldChar w:fldCharType="separate"/>
    </w:r>
    <w:r>
      <w:rPr>
        <w:b/>
        <w:noProof/>
      </w:rPr>
      <w:t>26</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38</w:t>
    </w:r>
    <w:r>
      <w:rPr>
        <w:b/>
      </w:rPr>
      <w:fldChar w:fldCharType="end"/>
    </w:r>
    <w:r>
      <w:t xml:space="preserve"> </w:t>
    </w:r>
  </w:p>
  <w:p w:rsidR="00754A74" w:rsidRDefault="00754A74">
    <w:pPr>
      <w:spacing w:after="0" w:line="259" w:lineRule="auto"/>
      <w:ind w:left="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rsidP="00B90748">
    <w:pPr>
      <w:spacing w:after="0" w:line="259" w:lineRule="auto"/>
      <w:ind w:left="0" w:right="1077" w:firstLine="0"/>
      <w:jc w:val="right"/>
    </w:pPr>
    <w:r>
      <w:t xml:space="preserve">Page </w:t>
    </w:r>
    <w:r>
      <w:rPr>
        <w:b/>
      </w:rPr>
      <w:fldChar w:fldCharType="begin"/>
    </w:r>
    <w:r>
      <w:rPr>
        <w:b/>
      </w:rPr>
      <w:instrText xml:space="preserve"> PAGE   \* MERGEFORMAT </w:instrText>
    </w:r>
    <w:r>
      <w:rPr>
        <w:b/>
      </w:rPr>
      <w:fldChar w:fldCharType="separate"/>
    </w:r>
    <w:r w:rsidR="0066103E">
      <w:rPr>
        <w:b/>
        <w:noProof/>
      </w:rPr>
      <w:t>32</w:t>
    </w:r>
    <w:r>
      <w:rPr>
        <w:b/>
      </w:rPr>
      <w:fldChar w:fldCharType="end"/>
    </w:r>
    <w:r>
      <w:t xml:space="preserve"> of </w:t>
    </w:r>
    <w:r>
      <w:rPr>
        <w:b/>
      </w:rPr>
      <w:fldChar w:fldCharType="begin"/>
    </w:r>
    <w:r>
      <w:rPr>
        <w:b/>
      </w:rPr>
      <w:instrText xml:space="preserve"> NUMPAGES   \* MERGEFORMAT </w:instrText>
    </w:r>
    <w:r>
      <w:rPr>
        <w:b/>
      </w:rPr>
      <w:fldChar w:fldCharType="separate"/>
    </w:r>
    <w:r w:rsidR="0066103E">
      <w:rPr>
        <w:b/>
        <w:noProof/>
      </w:rPr>
      <w:t>34</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pPr>
      <w:spacing w:after="0" w:line="259" w:lineRule="auto"/>
      <w:ind w:left="0" w:right="1077" w:firstLine="0"/>
      <w:jc w:val="right"/>
    </w:pPr>
    <w:r>
      <w:t xml:space="preserve">Page </w:t>
    </w:r>
    <w:r>
      <w:rPr>
        <w:b/>
      </w:rPr>
      <w:fldChar w:fldCharType="begin"/>
    </w:r>
    <w:r>
      <w:rPr>
        <w:b/>
      </w:rPr>
      <w:instrText xml:space="preserve"> PAGE   \* MERGEFORMAT </w:instrText>
    </w:r>
    <w:r>
      <w:rPr>
        <w:b/>
      </w:rPr>
      <w:fldChar w:fldCharType="separate"/>
    </w:r>
    <w:r>
      <w:rPr>
        <w:b/>
        <w:noProof/>
      </w:rPr>
      <w:t>26</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38</w:t>
    </w:r>
    <w:r>
      <w:rPr>
        <w:b/>
      </w:rPr>
      <w:fldChar w:fldCharType="end"/>
    </w:r>
    <w:r>
      <w:t xml:space="preserve"> </w:t>
    </w:r>
  </w:p>
  <w:p w:rsidR="00754A74" w:rsidRDefault="00754A74">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74" w:rsidRDefault="00754A74">
      <w:pPr>
        <w:spacing w:after="0" w:line="240" w:lineRule="auto"/>
      </w:pPr>
      <w:r>
        <w:separator/>
      </w:r>
    </w:p>
    <w:p w:rsidR="00754A74" w:rsidRDefault="00754A74"/>
  </w:footnote>
  <w:footnote w:type="continuationSeparator" w:id="0">
    <w:p w:rsidR="00754A74" w:rsidRDefault="00754A74">
      <w:pPr>
        <w:spacing w:after="0" w:line="240" w:lineRule="auto"/>
      </w:pPr>
      <w:r>
        <w:continuationSeparator/>
      </w:r>
    </w:p>
    <w:p w:rsidR="00754A74" w:rsidRDefault="00754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pPr>
      <w:spacing w:after="0" w:line="259" w:lineRule="auto"/>
      <w:ind w:left="1" w:firstLine="0"/>
    </w:pPr>
    <w:r>
      <w:t xml:space="preserve">5/15/17 </w:t>
    </w:r>
  </w:p>
  <w:p w:rsidR="00754A74" w:rsidRDefault="00754A74">
    <w:pPr>
      <w:spacing w:after="0" w:line="259" w:lineRule="auto"/>
      <w:ind w:left="1"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Pr="00D612B3" w:rsidRDefault="00754A74" w:rsidP="008C101E">
    <w:pPr>
      <w:spacing w:after="120" w:line="259" w:lineRule="auto"/>
      <w:ind w:left="1" w:firstLine="0"/>
      <w:rPr>
        <w:sz w:val="20"/>
        <w:szCs w:val="20"/>
      </w:rPr>
    </w:pPr>
    <w:r w:rsidRPr="00D612B3">
      <w:rPr>
        <w:sz w:val="20"/>
        <w:szCs w:val="20"/>
      </w:rPr>
      <w:t xml:space="preserve">5/15/17 </w:t>
    </w:r>
    <w:r>
      <w:rPr>
        <w:sz w:val="20"/>
        <w:szCs w:val="20"/>
      </w:rPr>
      <w:t>| 10/20 Rev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pPr>
      <w:spacing w:after="0" w:line="259" w:lineRule="auto"/>
      <w:ind w:left="0" w:firstLine="0"/>
    </w:pPr>
    <w:r>
      <w:t xml:space="preserve">5/15/17 </w:t>
    </w:r>
  </w:p>
  <w:p w:rsidR="00754A74" w:rsidRDefault="00754A74">
    <w:pPr>
      <w:spacing w:after="0"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rsidP="00B90748">
    <w:pPr>
      <w:spacing w:after="120" w:line="259" w:lineRule="auto"/>
      <w:ind w:left="0" w:firstLine="0"/>
    </w:pPr>
    <w:r w:rsidRPr="00AC504E">
      <w:rPr>
        <w:sz w:val="20"/>
        <w:szCs w:val="20"/>
      </w:rPr>
      <w:t>5/15/17</w:t>
    </w:r>
    <w:r>
      <w:rPr>
        <w:sz w:val="20"/>
        <w:szCs w:val="20"/>
      </w:rPr>
      <w:t xml:space="preserve"> | </w:t>
    </w:r>
    <w:r w:rsidRPr="00AC504E">
      <w:rPr>
        <w:sz w:val="20"/>
        <w:szCs w:val="20"/>
      </w:rPr>
      <w:t>10/20 Rev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4" w:rsidRDefault="00754A74">
    <w:pPr>
      <w:spacing w:after="0" w:line="259" w:lineRule="auto"/>
      <w:ind w:left="0" w:firstLine="0"/>
    </w:pPr>
    <w:r>
      <w:t xml:space="preserve">5/15/17 </w:t>
    </w:r>
  </w:p>
  <w:p w:rsidR="00754A74" w:rsidRDefault="00754A74">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8B1"/>
    <w:multiLevelType w:val="hybridMultilevel"/>
    <w:tmpl w:val="C354F9C6"/>
    <w:lvl w:ilvl="0" w:tplc="04090001">
      <w:start w:val="4"/>
      <w:numFmt w:val="bullet"/>
      <w:lvlText w:val=""/>
      <w:lvlJc w:val="left"/>
      <w:pPr>
        <w:ind w:left="577"/>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77963AC4">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9C3928">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960492">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87666">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D850C6">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058EA">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E5448">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420CB6">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F3F0D"/>
    <w:multiLevelType w:val="hybridMultilevel"/>
    <w:tmpl w:val="0B5E5798"/>
    <w:lvl w:ilvl="0" w:tplc="E1C0FD0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8EB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8C45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857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EF7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CC6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1A34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281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44C6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7C45C3"/>
    <w:multiLevelType w:val="hybridMultilevel"/>
    <w:tmpl w:val="210AF790"/>
    <w:lvl w:ilvl="0" w:tplc="F28EEF0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214A6">
      <w:start w:val="1"/>
      <w:numFmt w:val="bullet"/>
      <w:lvlText w:val="o"/>
      <w:lvlJc w:val="left"/>
      <w:pPr>
        <w:ind w:left="1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5622C0">
      <w:start w:val="1"/>
      <w:numFmt w:val="bullet"/>
      <w:lvlText w:val="▪"/>
      <w:lvlJc w:val="left"/>
      <w:pPr>
        <w:ind w:left="2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CA15FC">
      <w:start w:val="1"/>
      <w:numFmt w:val="bullet"/>
      <w:lvlText w:val="•"/>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88226">
      <w:start w:val="1"/>
      <w:numFmt w:val="bullet"/>
      <w:lvlText w:val="o"/>
      <w:lvlJc w:val="left"/>
      <w:pPr>
        <w:ind w:left="3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DE1F18">
      <w:start w:val="1"/>
      <w:numFmt w:val="bullet"/>
      <w:lvlText w:val="▪"/>
      <w:lvlJc w:val="left"/>
      <w:pPr>
        <w:ind w:left="4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45750">
      <w:start w:val="1"/>
      <w:numFmt w:val="bullet"/>
      <w:lvlText w:val="•"/>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EC8BCA">
      <w:start w:val="1"/>
      <w:numFmt w:val="bullet"/>
      <w:lvlText w:val="o"/>
      <w:lvlJc w:val="left"/>
      <w:pPr>
        <w:ind w:left="6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1A5A18">
      <w:start w:val="1"/>
      <w:numFmt w:val="bullet"/>
      <w:lvlText w:val="▪"/>
      <w:lvlJc w:val="left"/>
      <w:pPr>
        <w:ind w:left="6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429FA"/>
    <w:multiLevelType w:val="hybridMultilevel"/>
    <w:tmpl w:val="228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775A"/>
    <w:multiLevelType w:val="hybridMultilevel"/>
    <w:tmpl w:val="B9B4CA6A"/>
    <w:lvl w:ilvl="0" w:tplc="F062A1C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EC6990"/>
    <w:multiLevelType w:val="hybridMultilevel"/>
    <w:tmpl w:val="EFA2CACE"/>
    <w:lvl w:ilvl="0" w:tplc="CA9C420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BC3C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2EF5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4C9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83B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E8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26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44A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782F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B441D6"/>
    <w:multiLevelType w:val="hybridMultilevel"/>
    <w:tmpl w:val="EFCAE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30735"/>
    <w:multiLevelType w:val="hybridMultilevel"/>
    <w:tmpl w:val="436ABEEA"/>
    <w:lvl w:ilvl="0" w:tplc="C06EC3C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E0429EA">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4C509A">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E821AE">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D2A69D4">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3460C2">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F48A1EE">
      <w:start w:val="1"/>
      <w:numFmt w:val="bullet"/>
      <w:lvlText w:val="•"/>
      <w:lvlJc w:val="left"/>
      <w:pPr>
        <w:ind w:left="7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DA68116">
      <w:start w:val="1"/>
      <w:numFmt w:val="bullet"/>
      <w:lvlText w:val="o"/>
      <w:lvlJc w:val="left"/>
      <w:pPr>
        <w:ind w:left="77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A0DE04">
      <w:start w:val="1"/>
      <w:numFmt w:val="bullet"/>
      <w:lvlText w:val="▪"/>
      <w:lvlJc w:val="left"/>
      <w:pPr>
        <w:ind w:left="84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F2643E"/>
    <w:multiLevelType w:val="hybridMultilevel"/>
    <w:tmpl w:val="E5CEB608"/>
    <w:lvl w:ilvl="0" w:tplc="04090001">
      <w:start w:val="4"/>
      <w:numFmt w:val="bullet"/>
      <w:lvlText w:val=""/>
      <w:lvlJc w:val="left"/>
      <w:pPr>
        <w:ind w:left="562"/>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79682E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64E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6D9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A8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72A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CEB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F81C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9815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574392"/>
    <w:multiLevelType w:val="hybridMultilevel"/>
    <w:tmpl w:val="E23EF592"/>
    <w:lvl w:ilvl="0" w:tplc="7742C16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C2E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8E2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48E8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63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C41B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9A25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63F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4A64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3C115E"/>
    <w:multiLevelType w:val="hybridMultilevel"/>
    <w:tmpl w:val="A2C6358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330E9E"/>
    <w:multiLevelType w:val="hybridMultilevel"/>
    <w:tmpl w:val="CBBEAED0"/>
    <w:lvl w:ilvl="0" w:tplc="026A09D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A773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AA49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72C02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4539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8E40C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2E2DE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649620">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685B0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D622A0"/>
    <w:multiLevelType w:val="hybridMultilevel"/>
    <w:tmpl w:val="173CBE32"/>
    <w:lvl w:ilvl="0" w:tplc="04090001">
      <w:start w:val="4"/>
      <w:numFmt w:val="bullet"/>
      <w:lvlText w:val=""/>
      <w:lvlJc w:val="left"/>
      <w:pPr>
        <w:ind w:left="1081" w:hanging="360"/>
      </w:pPr>
      <w:rPr>
        <w:rFonts w:ascii="Symbol" w:eastAsia="Times New Roman" w:hAnsi="Symbol" w:cs="Times New Roman" w:hint="default"/>
      </w:rPr>
    </w:lvl>
    <w:lvl w:ilvl="1" w:tplc="04090003">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3" w15:restartNumberingAfterBreak="0">
    <w:nsid w:val="22FE338D"/>
    <w:multiLevelType w:val="hybridMultilevel"/>
    <w:tmpl w:val="B4941FFE"/>
    <w:lvl w:ilvl="0" w:tplc="BE62341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E0B0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D278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B260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CC6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8CFE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F0FA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0AC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349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5E455B"/>
    <w:multiLevelType w:val="hybridMultilevel"/>
    <w:tmpl w:val="120E0FA0"/>
    <w:lvl w:ilvl="0" w:tplc="D770894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80F5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4E64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E052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C8E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9EE4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865F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C3B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F231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5254C4"/>
    <w:multiLevelType w:val="hybridMultilevel"/>
    <w:tmpl w:val="53487E3E"/>
    <w:lvl w:ilvl="0" w:tplc="04090001">
      <w:start w:val="4"/>
      <w:numFmt w:val="bullet"/>
      <w:lvlText w:val=""/>
      <w:lvlJc w:val="left"/>
      <w:pPr>
        <w:ind w:left="2880"/>
      </w:pPr>
      <w:rPr>
        <w:rFonts w:ascii="Symbol" w:eastAsia="Times New Roman" w:hAnsi="Symbol" w:cs="Times New Roman" w:hint="default"/>
        <w:b w:val="0"/>
        <w:i w:val="0"/>
        <w:strike w:val="0"/>
        <w:dstrike w:val="0"/>
        <w:color w:val="000000"/>
        <w:sz w:val="20"/>
        <w:szCs w:val="20"/>
        <w:u w:val="none" w:color="000000"/>
        <w:bdr w:val="none" w:sz="0" w:space="0" w:color="auto"/>
        <w:shd w:val="clear" w:color="auto" w:fill="auto"/>
        <w:vertAlign w:val="baseline"/>
      </w:rPr>
    </w:lvl>
    <w:lvl w:ilvl="1" w:tplc="0E0429EA">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4C509A">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FE821AE">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D2A69D4">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3460C2">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F48A1EE">
      <w:start w:val="1"/>
      <w:numFmt w:val="bullet"/>
      <w:lvlText w:val="•"/>
      <w:lvlJc w:val="left"/>
      <w:pPr>
        <w:ind w:left="7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DA68116">
      <w:start w:val="1"/>
      <w:numFmt w:val="bullet"/>
      <w:lvlText w:val="o"/>
      <w:lvlJc w:val="left"/>
      <w:pPr>
        <w:ind w:left="77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A0DE04">
      <w:start w:val="1"/>
      <w:numFmt w:val="bullet"/>
      <w:lvlText w:val="▪"/>
      <w:lvlJc w:val="left"/>
      <w:pPr>
        <w:ind w:left="84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140F2D"/>
    <w:multiLevelType w:val="hybridMultilevel"/>
    <w:tmpl w:val="E1AE7D32"/>
    <w:lvl w:ilvl="0" w:tplc="4D74EC0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DC3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0B9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E618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8FD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08E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D45C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81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CA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83797F"/>
    <w:multiLevelType w:val="hybridMultilevel"/>
    <w:tmpl w:val="7B4C8558"/>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673E2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E84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459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55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8ED0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989A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EA4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43B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38423E"/>
    <w:multiLevelType w:val="hybridMultilevel"/>
    <w:tmpl w:val="F0C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E0638"/>
    <w:multiLevelType w:val="hybridMultilevel"/>
    <w:tmpl w:val="607CDFB6"/>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5ABC3C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2EF5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4C9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83B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E8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26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44A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782F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76316F"/>
    <w:multiLevelType w:val="hybridMultilevel"/>
    <w:tmpl w:val="6FEA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93BC8"/>
    <w:multiLevelType w:val="hybridMultilevel"/>
    <w:tmpl w:val="489E5B50"/>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226A8"/>
    <w:multiLevelType w:val="hybridMultilevel"/>
    <w:tmpl w:val="4E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62AC9"/>
    <w:multiLevelType w:val="hybridMultilevel"/>
    <w:tmpl w:val="30A8E388"/>
    <w:lvl w:ilvl="0" w:tplc="8304D03E">
      <w:start w:val="1"/>
      <w:numFmt w:val="bullet"/>
      <w:lvlText w:val="•"/>
      <w:lvlJc w:val="left"/>
      <w:pPr>
        <w:ind w:left="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963AC4">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9C3928">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960492">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87666">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D850C6">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058EA">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E5448">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420CB6">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A445E1"/>
    <w:multiLevelType w:val="hybridMultilevel"/>
    <w:tmpl w:val="1564DB3E"/>
    <w:lvl w:ilvl="0" w:tplc="5492C69A">
      <w:start w:val="1"/>
      <w:numFmt w:val="bullet"/>
      <w:lvlText w:val="•"/>
      <w:lvlJc w:val="left"/>
      <w:pPr>
        <w:ind w:left="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682E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64E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36D9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A8F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72A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CEB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F81C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9815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E1256C"/>
    <w:multiLevelType w:val="hybridMultilevel"/>
    <w:tmpl w:val="CE8416EA"/>
    <w:lvl w:ilvl="0" w:tplc="8E54CDD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CDB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047C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2A0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A7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A85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8BA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016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02FB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AC7BB3"/>
    <w:multiLevelType w:val="hybridMultilevel"/>
    <w:tmpl w:val="97BA22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884A5D"/>
    <w:multiLevelType w:val="hybridMultilevel"/>
    <w:tmpl w:val="216233E8"/>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970C2E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8E2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48E8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63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C41B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9A25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63F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4A64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DD2BEE"/>
    <w:multiLevelType w:val="hybridMultilevel"/>
    <w:tmpl w:val="10BA12DE"/>
    <w:lvl w:ilvl="0" w:tplc="04090001">
      <w:start w:val="4"/>
      <w:numFmt w:val="bullet"/>
      <w:lvlText w:val=""/>
      <w:lvlJc w:val="left"/>
      <w:pPr>
        <w:ind w:left="721" w:hanging="360"/>
      </w:pPr>
      <w:rPr>
        <w:rFonts w:ascii="Symbol" w:eastAsia="Times New Roman" w:hAnsi="Symbol"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50575B08"/>
    <w:multiLevelType w:val="hybridMultilevel"/>
    <w:tmpl w:val="1C622290"/>
    <w:lvl w:ilvl="0" w:tplc="04090001">
      <w:start w:val="4"/>
      <w:numFmt w:val="bullet"/>
      <w:lvlText w:val=""/>
      <w:lvlJc w:val="left"/>
      <w:pPr>
        <w:ind w:left="1440"/>
      </w:pPr>
      <w:rPr>
        <w:rFonts w:ascii="Symbol" w:eastAsia="Times New Roman" w:hAnsi="Symbol" w:cs="Times New Roman" w:hint="default"/>
        <w:b w:val="0"/>
        <w:i w:val="0"/>
        <w:strike w:val="0"/>
        <w:dstrike w:val="0"/>
        <w:color w:val="000000"/>
        <w:sz w:val="20"/>
        <w:szCs w:val="20"/>
        <w:u w:val="none" w:color="000000"/>
        <w:bdr w:val="none" w:sz="0" w:space="0" w:color="auto"/>
        <w:shd w:val="clear" w:color="auto" w:fill="auto"/>
        <w:vertAlign w:val="baseline"/>
      </w:rPr>
    </w:lvl>
    <w:lvl w:ilvl="1" w:tplc="AC2A773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AA49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72C02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4539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8E40C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2E2DE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649620">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685B0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34B366B"/>
    <w:multiLevelType w:val="hybridMultilevel"/>
    <w:tmpl w:val="F00245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950377"/>
    <w:multiLevelType w:val="hybridMultilevel"/>
    <w:tmpl w:val="A2C6358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BE16FD"/>
    <w:multiLevelType w:val="hybridMultilevel"/>
    <w:tmpl w:val="1564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11C52"/>
    <w:multiLevelType w:val="hybridMultilevel"/>
    <w:tmpl w:val="477CED8E"/>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673E2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E84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459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55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8ED0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989A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EA4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43B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3371C5"/>
    <w:multiLevelType w:val="hybridMultilevel"/>
    <w:tmpl w:val="E7288712"/>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6B9CD4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5E2A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E3D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288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B236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23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0E4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C34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F96BB5"/>
    <w:multiLevelType w:val="hybridMultilevel"/>
    <w:tmpl w:val="BDF6195A"/>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EEDC3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F0B9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E618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8FD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08E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D45C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81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CA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0E5D5A"/>
    <w:multiLevelType w:val="hybridMultilevel"/>
    <w:tmpl w:val="3B1AC164"/>
    <w:lvl w:ilvl="0" w:tplc="BBAA2094">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FB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019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02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04B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EB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A8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499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4F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227513"/>
    <w:multiLevelType w:val="hybridMultilevel"/>
    <w:tmpl w:val="76787F76"/>
    <w:lvl w:ilvl="0" w:tplc="54001ED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E2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E84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459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55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8ED0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989A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EA4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43B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91250A"/>
    <w:multiLevelType w:val="hybridMultilevel"/>
    <w:tmpl w:val="3670BDF8"/>
    <w:lvl w:ilvl="0" w:tplc="04090001">
      <w:start w:val="4"/>
      <w:numFmt w:val="bullet"/>
      <w:lvlText w:val=""/>
      <w:lvlJc w:val="left"/>
      <w:pPr>
        <w:ind w:left="721"/>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627214A6">
      <w:start w:val="1"/>
      <w:numFmt w:val="bullet"/>
      <w:lvlText w:val="o"/>
      <w:lvlJc w:val="left"/>
      <w:pPr>
        <w:ind w:left="1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5622C0">
      <w:start w:val="1"/>
      <w:numFmt w:val="bullet"/>
      <w:lvlText w:val="▪"/>
      <w:lvlJc w:val="left"/>
      <w:pPr>
        <w:ind w:left="2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CA15FC">
      <w:start w:val="1"/>
      <w:numFmt w:val="bullet"/>
      <w:lvlText w:val="•"/>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88226">
      <w:start w:val="1"/>
      <w:numFmt w:val="bullet"/>
      <w:lvlText w:val="o"/>
      <w:lvlJc w:val="left"/>
      <w:pPr>
        <w:ind w:left="3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DE1F18">
      <w:start w:val="1"/>
      <w:numFmt w:val="bullet"/>
      <w:lvlText w:val="▪"/>
      <w:lvlJc w:val="left"/>
      <w:pPr>
        <w:ind w:left="4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45750">
      <w:start w:val="1"/>
      <w:numFmt w:val="bullet"/>
      <w:lvlText w:val="•"/>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EC8BCA">
      <w:start w:val="1"/>
      <w:numFmt w:val="bullet"/>
      <w:lvlText w:val="o"/>
      <w:lvlJc w:val="left"/>
      <w:pPr>
        <w:ind w:left="6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1A5A18">
      <w:start w:val="1"/>
      <w:numFmt w:val="bullet"/>
      <w:lvlText w:val="▪"/>
      <w:lvlJc w:val="left"/>
      <w:pPr>
        <w:ind w:left="6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72542E"/>
    <w:multiLevelType w:val="hybridMultilevel"/>
    <w:tmpl w:val="80ACCED0"/>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711CDB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047C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2A0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A7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3A85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8BA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016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02FB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895EE3"/>
    <w:multiLevelType w:val="hybridMultilevel"/>
    <w:tmpl w:val="FA4853E4"/>
    <w:lvl w:ilvl="0" w:tplc="B9AA48E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854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405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2603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F862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07A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62C3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205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E8B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C57B13"/>
    <w:multiLevelType w:val="hybridMultilevel"/>
    <w:tmpl w:val="99B8CF08"/>
    <w:lvl w:ilvl="0" w:tplc="02EA3BD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9CD4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5E2A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7E3D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288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B236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23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0E4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1C34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92324D"/>
    <w:multiLevelType w:val="hybridMultilevel"/>
    <w:tmpl w:val="F3FC9860"/>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718EBC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8C45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857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EF7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CC6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1A34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281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44C6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8D156A"/>
    <w:multiLevelType w:val="hybridMultilevel"/>
    <w:tmpl w:val="5FBC2A9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B0BB6"/>
    <w:multiLevelType w:val="hybridMultilevel"/>
    <w:tmpl w:val="D590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040C6"/>
    <w:multiLevelType w:val="hybridMultilevel"/>
    <w:tmpl w:val="AB28991C"/>
    <w:lvl w:ilvl="0" w:tplc="0B344DA2">
      <w:start w:val="1"/>
      <w:numFmt w:val="upperLetter"/>
      <w:lvlText w:val="%1."/>
      <w:lvlJc w:val="left"/>
      <w:pPr>
        <w:ind w:left="382" w:hanging="396"/>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6" w15:restartNumberingAfterBreak="0">
    <w:nsid w:val="7BF41355"/>
    <w:multiLevelType w:val="hybridMultilevel"/>
    <w:tmpl w:val="A96E8110"/>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D80989"/>
    <w:multiLevelType w:val="hybridMultilevel"/>
    <w:tmpl w:val="1980C990"/>
    <w:lvl w:ilvl="0" w:tplc="1C76461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30D3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6C2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B267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203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A220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DE78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081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2CB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510BFB"/>
    <w:multiLevelType w:val="hybridMultilevel"/>
    <w:tmpl w:val="B36E230A"/>
    <w:lvl w:ilvl="0" w:tplc="04090001">
      <w:start w:val="4"/>
      <w:numFmt w:val="bullet"/>
      <w:lvlText w:val=""/>
      <w:lvlJc w:val="left"/>
      <w:pPr>
        <w:ind w:left="706"/>
      </w:pPr>
      <w:rPr>
        <w:rFonts w:ascii="Symbol" w:eastAsia="Times New Roman" w:hAnsi="Symbol" w:cs="Times New Roman" w:hint="default"/>
        <w:b w:val="0"/>
        <w:i w:val="0"/>
        <w:strike w:val="0"/>
        <w:dstrike w:val="0"/>
        <w:color w:val="000000"/>
        <w:sz w:val="24"/>
        <w:szCs w:val="24"/>
        <w:u w:val="none" w:color="000000"/>
        <w:bdr w:val="none" w:sz="0" w:space="0" w:color="auto"/>
        <w:shd w:val="clear" w:color="auto" w:fill="auto"/>
        <w:vertAlign w:val="baseline"/>
      </w:rPr>
    </w:lvl>
    <w:lvl w:ilvl="1" w:tplc="673E2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CE84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459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55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8ED0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989A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EA4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543B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3"/>
  </w:num>
  <w:num w:numId="3">
    <w:abstractNumId w:val="2"/>
  </w:num>
  <w:num w:numId="4">
    <w:abstractNumId w:val="36"/>
  </w:num>
  <w:num w:numId="5">
    <w:abstractNumId w:val="14"/>
  </w:num>
  <w:num w:numId="6">
    <w:abstractNumId w:val="47"/>
  </w:num>
  <w:num w:numId="7">
    <w:abstractNumId w:val="5"/>
  </w:num>
  <w:num w:numId="8">
    <w:abstractNumId w:val="1"/>
  </w:num>
  <w:num w:numId="9">
    <w:abstractNumId w:val="40"/>
  </w:num>
  <w:num w:numId="10">
    <w:abstractNumId w:val="41"/>
  </w:num>
  <w:num w:numId="11">
    <w:abstractNumId w:val="9"/>
  </w:num>
  <w:num w:numId="12">
    <w:abstractNumId w:val="37"/>
  </w:num>
  <w:num w:numId="13">
    <w:abstractNumId w:val="16"/>
  </w:num>
  <w:num w:numId="14">
    <w:abstractNumId w:val="25"/>
  </w:num>
  <w:num w:numId="15">
    <w:abstractNumId w:val="13"/>
  </w:num>
  <w:num w:numId="16">
    <w:abstractNumId w:val="11"/>
  </w:num>
  <w:num w:numId="17">
    <w:abstractNumId w:val="7"/>
  </w:num>
  <w:num w:numId="18">
    <w:abstractNumId w:val="3"/>
  </w:num>
  <w:num w:numId="19">
    <w:abstractNumId w:val="20"/>
  </w:num>
  <w:num w:numId="20">
    <w:abstractNumId w:val="18"/>
  </w:num>
  <w:num w:numId="21">
    <w:abstractNumId w:val="32"/>
  </w:num>
  <w:num w:numId="22">
    <w:abstractNumId w:val="44"/>
  </w:num>
  <w:num w:numId="23">
    <w:abstractNumId w:val="10"/>
  </w:num>
  <w:num w:numId="24">
    <w:abstractNumId w:val="22"/>
  </w:num>
  <w:num w:numId="25">
    <w:abstractNumId w:val="30"/>
  </w:num>
  <w:num w:numId="26">
    <w:abstractNumId w:val="26"/>
  </w:num>
  <w:num w:numId="27">
    <w:abstractNumId w:val="31"/>
  </w:num>
  <w:num w:numId="28">
    <w:abstractNumId w:val="45"/>
  </w:num>
  <w:num w:numId="29">
    <w:abstractNumId w:val="6"/>
  </w:num>
  <w:num w:numId="30">
    <w:abstractNumId w:val="4"/>
  </w:num>
  <w:num w:numId="31">
    <w:abstractNumId w:val="29"/>
  </w:num>
  <w:num w:numId="32">
    <w:abstractNumId w:val="35"/>
  </w:num>
  <w:num w:numId="33">
    <w:abstractNumId w:val="33"/>
  </w:num>
  <w:num w:numId="34">
    <w:abstractNumId w:val="48"/>
  </w:num>
  <w:num w:numId="35">
    <w:abstractNumId w:val="17"/>
  </w:num>
  <w:num w:numId="36">
    <w:abstractNumId w:val="27"/>
  </w:num>
  <w:num w:numId="37">
    <w:abstractNumId w:val="34"/>
  </w:num>
  <w:num w:numId="38">
    <w:abstractNumId w:val="21"/>
  </w:num>
  <w:num w:numId="39">
    <w:abstractNumId w:val="42"/>
  </w:num>
  <w:num w:numId="40">
    <w:abstractNumId w:val="19"/>
  </w:num>
  <w:num w:numId="41">
    <w:abstractNumId w:val="46"/>
  </w:num>
  <w:num w:numId="42">
    <w:abstractNumId w:val="28"/>
  </w:num>
  <w:num w:numId="43">
    <w:abstractNumId w:val="43"/>
  </w:num>
  <w:num w:numId="44">
    <w:abstractNumId w:val="8"/>
  </w:num>
  <w:num w:numId="45">
    <w:abstractNumId w:val="0"/>
  </w:num>
  <w:num w:numId="46">
    <w:abstractNumId w:val="38"/>
  </w:num>
  <w:num w:numId="47">
    <w:abstractNumId w:val="12"/>
  </w:num>
  <w:num w:numId="48">
    <w:abstractNumId w:val="3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E2"/>
    <w:rsid w:val="0000417B"/>
    <w:rsid w:val="00005175"/>
    <w:rsid w:val="0007392A"/>
    <w:rsid w:val="00091B61"/>
    <w:rsid w:val="00096994"/>
    <w:rsid w:val="000C069C"/>
    <w:rsid w:val="000C221F"/>
    <w:rsid w:val="00111D18"/>
    <w:rsid w:val="00123B41"/>
    <w:rsid w:val="00131779"/>
    <w:rsid w:val="00136570"/>
    <w:rsid w:val="0014488A"/>
    <w:rsid w:val="00147255"/>
    <w:rsid w:val="0016430D"/>
    <w:rsid w:val="001857B6"/>
    <w:rsid w:val="001B1047"/>
    <w:rsid w:val="001F1F9B"/>
    <w:rsid w:val="001F370E"/>
    <w:rsid w:val="00201FE3"/>
    <w:rsid w:val="0021245C"/>
    <w:rsid w:val="00221139"/>
    <w:rsid w:val="00234193"/>
    <w:rsid w:val="00241BE6"/>
    <w:rsid w:val="00267A27"/>
    <w:rsid w:val="002B203B"/>
    <w:rsid w:val="002C26AF"/>
    <w:rsid w:val="003104F7"/>
    <w:rsid w:val="00314233"/>
    <w:rsid w:val="00326A8A"/>
    <w:rsid w:val="00350A4E"/>
    <w:rsid w:val="003861D2"/>
    <w:rsid w:val="00391A74"/>
    <w:rsid w:val="003A3A1D"/>
    <w:rsid w:val="003C536D"/>
    <w:rsid w:val="003D53AF"/>
    <w:rsid w:val="003D6F56"/>
    <w:rsid w:val="003E1ECB"/>
    <w:rsid w:val="003E412F"/>
    <w:rsid w:val="00411C52"/>
    <w:rsid w:val="00422F56"/>
    <w:rsid w:val="0045330E"/>
    <w:rsid w:val="00466FAA"/>
    <w:rsid w:val="004723D3"/>
    <w:rsid w:val="004808FD"/>
    <w:rsid w:val="004A5841"/>
    <w:rsid w:val="004A62AC"/>
    <w:rsid w:val="004D7E55"/>
    <w:rsid w:val="004E6BE3"/>
    <w:rsid w:val="004F1E39"/>
    <w:rsid w:val="005014C1"/>
    <w:rsid w:val="00503D46"/>
    <w:rsid w:val="0053768B"/>
    <w:rsid w:val="005B0287"/>
    <w:rsid w:val="005B0485"/>
    <w:rsid w:val="005B0745"/>
    <w:rsid w:val="005C494E"/>
    <w:rsid w:val="005D74C3"/>
    <w:rsid w:val="005E6F05"/>
    <w:rsid w:val="005F56DC"/>
    <w:rsid w:val="005F6B54"/>
    <w:rsid w:val="006059FB"/>
    <w:rsid w:val="00642825"/>
    <w:rsid w:val="0066103E"/>
    <w:rsid w:val="00663C11"/>
    <w:rsid w:val="00675A24"/>
    <w:rsid w:val="006959A1"/>
    <w:rsid w:val="006B2289"/>
    <w:rsid w:val="006B54C9"/>
    <w:rsid w:val="006E3C9C"/>
    <w:rsid w:val="00701916"/>
    <w:rsid w:val="00701FC8"/>
    <w:rsid w:val="0070291E"/>
    <w:rsid w:val="00710181"/>
    <w:rsid w:val="0072001A"/>
    <w:rsid w:val="00730030"/>
    <w:rsid w:val="00754A74"/>
    <w:rsid w:val="00757F08"/>
    <w:rsid w:val="00774D94"/>
    <w:rsid w:val="00783A27"/>
    <w:rsid w:val="007A4C57"/>
    <w:rsid w:val="007B100C"/>
    <w:rsid w:val="007C1E38"/>
    <w:rsid w:val="007E2B13"/>
    <w:rsid w:val="007E7674"/>
    <w:rsid w:val="007F3068"/>
    <w:rsid w:val="008355F3"/>
    <w:rsid w:val="00851603"/>
    <w:rsid w:val="00852B7F"/>
    <w:rsid w:val="00894DDF"/>
    <w:rsid w:val="008A535E"/>
    <w:rsid w:val="008B4770"/>
    <w:rsid w:val="008B69B7"/>
    <w:rsid w:val="008C101E"/>
    <w:rsid w:val="008C109E"/>
    <w:rsid w:val="008C7604"/>
    <w:rsid w:val="008E4599"/>
    <w:rsid w:val="008E47EF"/>
    <w:rsid w:val="008E4B2C"/>
    <w:rsid w:val="009171E5"/>
    <w:rsid w:val="00920DF4"/>
    <w:rsid w:val="00933A93"/>
    <w:rsid w:val="009365DA"/>
    <w:rsid w:val="009371E0"/>
    <w:rsid w:val="00941C2B"/>
    <w:rsid w:val="00941E52"/>
    <w:rsid w:val="00957EC2"/>
    <w:rsid w:val="009730CA"/>
    <w:rsid w:val="009741FB"/>
    <w:rsid w:val="009A74B3"/>
    <w:rsid w:val="009B339D"/>
    <w:rsid w:val="009B4E9E"/>
    <w:rsid w:val="009C1F44"/>
    <w:rsid w:val="009C4181"/>
    <w:rsid w:val="009E3D7A"/>
    <w:rsid w:val="009F28B3"/>
    <w:rsid w:val="00A02B97"/>
    <w:rsid w:val="00A02CA0"/>
    <w:rsid w:val="00A0509E"/>
    <w:rsid w:val="00A11922"/>
    <w:rsid w:val="00A167C9"/>
    <w:rsid w:val="00A30D2C"/>
    <w:rsid w:val="00A5067E"/>
    <w:rsid w:val="00A56AAE"/>
    <w:rsid w:val="00A574FA"/>
    <w:rsid w:val="00A662E7"/>
    <w:rsid w:val="00A67061"/>
    <w:rsid w:val="00AC11A2"/>
    <w:rsid w:val="00AC504E"/>
    <w:rsid w:val="00B076FB"/>
    <w:rsid w:val="00B36C81"/>
    <w:rsid w:val="00B416E2"/>
    <w:rsid w:val="00B64F9A"/>
    <w:rsid w:val="00B850F7"/>
    <w:rsid w:val="00B90748"/>
    <w:rsid w:val="00BC0D23"/>
    <w:rsid w:val="00C019AB"/>
    <w:rsid w:val="00C2117A"/>
    <w:rsid w:val="00C30DE6"/>
    <w:rsid w:val="00C36F0B"/>
    <w:rsid w:val="00C473B0"/>
    <w:rsid w:val="00C5470F"/>
    <w:rsid w:val="00C5591D"/>
    <w:rsid w:val="00D01C6D"/>
    <w:rsid w:val="00D3631D"/>
    <w:rsid w:val="00D507AA"/>
    <w:rsid w:val="00D56D66"/>
    <w:rsid w:val="00D573BA"/>
    <w:rsid w:val="00D612B3"/>
    <w:rsid w:val="00D70009"/>
    <w:rsid w:val="00D74098"/>
    <w:rsid w:val="00DC4425"/>
    <w:rsid w:val="00DC62AE"/>
    <w:rsid w:val="00E05349"/>
    <w:rsid w:val="00E073D3"/>
    <w:rsid w:val="00E15D58"/>
    <w:rsid w:val="00E32AAC"/>
    <w:rsid w:val="00E406C8"/>
    <w:rsid w:val="00E63DE7"/>
    <w:rsid w:val="00E77F4E"/>
    <w:rsid w:val="00E85074"/>
    <w:rsid w:val="00EB7FE8"/>
    <w:rsid w:val="00EC7ED7"/>
    <w:rsid w:val="00F04B75"/>
    <w:rsid w:val="00F076D5"/>
    <w:rsid w:val="00F10590"/>
    <w:rsid w:val="00F3376E"/>
    <w:rsid w:val="00F47D38"/>
    <w:rsid w:val="00F52479"/>
    <w:rsid w:val="00F5780F"/>
    <w:rsid w:val="00F72075"/>
    <w:rsid w:val="00FA2F6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446A577-517D-4F1F-BB59-487B9264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E32AAC"/>
    <w:pPr>
      <w:keepNext/>
      <w:keepLines/>
      <w:spacing w:after="0"/>
      <w:ind w:left="11" w:hanging="10"/>
      <w:jc w:val="center"/>
      <w:outlineLvl w:val="0"/>
    </w:pPr>
    <w:rPr>
      <w:rFonts w:ascii="Calibri" w:eastAsia="Times New Roman" w:hAnsi="Calibri" w:cs="Times New Roman"/>
      <w:b/>
      <w:color w:val="000000"/>
      <w:sz w:val="40"/>
    </w:rPr>
  </w:style>
  <w:style w:type="paragraph" w:styleId="Heading2">
    <w:name w:val="heading 2"/>
    <w:next w:val="Normal"/>
    <w:link w:val="Heading2Char"/>
    <w:uiPriority w:val="9"/>
    <w:unhideWhenUsed/>
    <w:qFormat/>
    <w:rsid w:val="004A5841"/>
    <w:pPr>
      <w:keepNext/>
      <w:keepLines/>
      <w:spacing w:after="240"/>
      <w:ind w:left="11" w:hanging="10"/>
      <w:jc w:val="center"/>
      <w:outlineLvl w:val="1"/>
    </w:pPr>
    <w:rPr>
      <w:rFonts w:ascii="Calibri" w:eastAsia="Times New Roman" w:hAnsi="Calibri" w:cs="Times New Roman"/>
      <w:b/>
      <w:color w:val="000000"/>
      <w:sz w:val="28"/>
    </w:rPr>
  </w:style>
  <w:style w:type="paragraph" w:styleId="Heading3">
    <w:name w:val="heading 3"/>
    <w:next w:val="Normal"/>
    <w:link w:val="Heading3Char"/>
    <w:uiPriority w:val="9"/>
    <w:unhideWhenUsed/>
    <w:qFormat/>
    <w:rsid w:val="003861D2"/>
    <w:pPr>
      <w:keepNext/>
      <w:keepLines/>
      <w:spacing w:before="120" w:after="120" w:line="249" w:lineRule="auto"/>
      <w:ind w:left="11" w:hanging="10"/>
      <w:outlineLvl w:val="2"/>
    </w:pPr>
    <w:rPr>
      <w:rFonts w:ascii="Calibri" w:eastAsia="Times New Roman" w:hAnsi="Calibri" w:cs="Times New Roman"/>
      <w:b/>
      <w:color w:val="000000"/>
      <w:sz w:val="24"/>
    </w:rPr>
  </w:style>
  <w:style w:type="paragraph" w:styleId="Heading4">
    <w:name w:val="heading 4"/>
    <w:next w:val="Normal"/>
    <w:link w:val="Heading4Char"/>
    <w:uiPriority w:val="9"/>
    <w:unhideWhenUsed/>
    <w:qFormat/>
    <w:rsid w:val="006B54C9"/>
    <w:pPr>
      <w:keepNext/>
      <w:keepLines/>
      <w:spacing w:after="8" w:line="249" w:lineRule="auto"/>
      <w:ind w:left="11" w:hanging="10"/>
      <w:outlineLvl w:val="3"/>
    </w:pPr>
    <w:rPr>
      <w:rFonts w:ascii="Calibri" w:eastAsia="Times New Roman" w:hAnsi="Calibri"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861D2"/>
    <w:rPr>
      <w:rFonts w:ascii="Calibri" w:eastAsia="Times New Roman" w:hAnsi="Calibri" w:cs="Times New Roman"/>
      <w:b/>
      <w:color w:val="000000"/>
      <w:sz w:val="24"/>
    </w:rPr>
  </w:style>
  <w:style w:type="character" w:customStyle="1" w:styleId="Heading4Char">
    <w:name w:val="Heading 4 Char"/>
    <w:link w:val="Heading4"/>
    <w:uiPriority w:val="9"/>
    <w:rsid w:val="006B54C9"/>
    <w:rPr>
      <w:rFonts w:ascii="Calibri" w:eastAsia="Times New Roman" w:hAnsi="Calibri" w:cs="Times New Roman"/>
      <w:color w:val="000000"/>
      <w:sz w:val="24"/>
    </w:rPr>
  </w:style>
  <w:style w:type="character" w:customStyle="1" w:styleId="Heading2Char">
    <w:name w:val="Heading 2 Char"/>
    <w:link w:val="Heading2"/>
    <w:uiPriority w:val="9"/>
    <w:rsid w:val="004A5841"/>
    <w:rPr>
      <w:rFonts w:ascii="Calibri" w:eastAsia="Times New Roman" w:hAnsi="Calibri" w:cs="Times New Roman"/>
      <w:b/>
      <w:color w:val="000000"/>
      <w:sz w:val="28"/>
    </w:rPr>
  </w:style>
  <w:style w:type="character" w:customStyle="1" w:styleId="Heading1Char">
    <w:name w:val="Heading 1 Char"/>
    <w:link w:val="Heading1"/>
    <w:uiPriority w:val="9"/>
    <w:rsid w:val="00E32AAC"/>
    <w:rPr>
      <w:rFonts w:ascii="Calibri" w:eastAsia="Times New Roman" w:hAnsi="Calibri" w:cs="Times New Roman"/>
      <w:b/>
      <w:color w:val="000000"/>
      <w:sz w:val="40"/>
    </w:rPr>
  </w:style>
  <w:style w:type="paragraph" w:styleId="TOC1">
    <w:name w:val="toc 1"/>
    <w:hidden/>
    <w:pPr>
      <w:spacing w:after="13" w:line="248" w:lineRule="auto"/>
      <w:ind w:left="26" w:right="20"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E6"/>
    <w:rPr>
      <w:rFonts w:ascii="Segoe UI" w:eastAsia="Times New Roman" w:hAnsi="Segoe UI" w:cs="Segoe UI"/>
      <w:color w:val="000000"/>
      <w:sz w:val="18"/>
      <w:szCs w:val="18"/>
    </w:rPr>
  </w:style>
  <w:style w:type="character" w:styleId="Hyperlink">
    <w:name w:val="Hyperlink"/>
    <w:basedOn w:val="DefaultParagraphFont"/>
    <w:uiPriority w:val="99"/>
    <w:unhideWhenUsed/>
    <w:rsid w:val="00851603"/>
    <w:rPr>
      <w:color w:val="0563C1" w:themeColor="hyperlink"/>
      <w:u w:val="single"/>
    </w:rPr>
  </w:style>
  <w:style w:type="paragraph" w:styleId="Revision">
    <w:name w:val="Revision"/>
    <w:hidden/>
    <w:uiPriority w:val="99"/>
    <w:semiHidden/>
    <w:rsid w:val="0014488A"/>
    <w:pPr>
      <w:spacing w:after="0" w:line="240" w:lineRule="auto"/>
    </w:pPr>
    <w:rPr>
      <w:rFonts w:ascii="Times New Roman" w:eastAsia="Times New Roman" w:hAnsi="Times New Roman" w:cs="Times New Roman"/>
      <w:color w:val="000000"/>
      <w:sz w:val="24"/>
    </w:rPr>
  </w:style>
  <w:style w:type="table" w:styleId="TableGrid0">
    <w:name w:val="Table Grid"/>
    <w:basedOn w:val="TableNormal"/>
    <w:rsid w:val="001448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rsid w:val="001448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A8A"/>
    <w:pPr>
      <w:ind w:left="720"/>
      <w:contextualSpacing/>
    </w:pPr>
  </w:style>
  <w:style w:type="character" w:styleId="FollowedHyperlink">
    <w:name w:val="FollowedHyperlink"/>
    <w:basedOn w:val="DefaultParagraphFont"/>
    <w:uiPriority w:val="99"/>
    <w:semiHidden/>
    <w:unhideWhenUsed/>
    <w:rsid w:val="00E15D58"/>
    <w:rPr>
      <w:color w:val="954F72" w:themeColor="followedHyperlink"/>
      <w:u w:val="single"/>
    </w:rPr>
  </w:style>
  <w:style w:type="paragraph" w:styleId="NoSpacing">
    <w:name w:val="No Spacing"/>
    <w:uiPriority w:val="1"/>
    <w:qFormat/>
    <w:rsid w:val="007F3068"/>
    <w:pPr>
      <w:spacing w:after="0" w:line="240" w:lineRule="auto"/>
      <w:ind w:left="11" w:hanging="10"/>
    </w:pPr>
    <w:rPr>
      <w:rFonts w:ascii="Times New Roman" w:eastAsia="Times New Roman" w:hAnsi="Times New Roman" w:cs="Times New Roman"/>
      <w:color w:val="000000"/>
      <w:sz w:val="24"/>
    </w:rPr>
  </w:style>
  <w:style w:type="character" w:customStyle="1" w:styleId="UnresolvedMention">
    <w:name w:val="Unresolved Mention"/>
    <w:basedOn w:val="DefaultParagraphFont"/>
    <w:uiPriority w:val="99"/>
    <w:semiHidden/>
    <w:unhideWhenUsed/>
    <w:rsid w:val="00C0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2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SSB.invoice@state.mn.us" TargetMode="External"/><Relationship Id="rId26" Type="http://schemas.openxmlformats.org/officeDocument/2006/relationships/hyperlink" Target="http://www.revisor.leg.state.mn.us/statutes/" TargetMode="External"/><Relationship Id="rId39" Type="http://schemas.openxmlformats.org/officeDocument/2006/relationships/header" Target="header5.xml"/><Relationship Id="rId21" Type="http://schemas.openxmlformats.org/officeDocument/2006/relationships/hyperlink" Target="https://mn.gov/mmb/employee-relations/labor-relations/labor/commissioners-plan.jsp" TargetMode="External"/><Relationship Id="rId34" Type="http://schemas.openxmlformats.org/officeDocument/2006/relationships/hyperlink" Target="https://mn.gov/mmb/accounting/swift/vendor-resources/vendor-forms/" TargetMode="External"/><Relationship Id="rId42" Type="http://schemas.openxmlformats.org/officeDocument/2006/relationships/header" Target="header6.xml"/><Relationship Id="rId47" Type="http://schemas.openxmlformats.org/officeDocument/2006/relationships/hyperlink" Target="mailto:myemail@address.com" TargetMode="External"/><Relationship Id="rId50" Type="http://schemas.openxmlformats.org/officeDocument/2006/relationships/hyperlink" Target="mailto:SSB.invoice@state.mn.us"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revisor.leg.state.mn.us/statutes/" TargetMode="External"/><Relationship Id="rId33" Type="http://schemas.openxmlformats.org/officeDocument/2006/relationships/hyperlink" Target="https://supplier.systems.state.mn.us/psc/fmssupap/SUPPLIER/ERP/c/NUI_FRAMEWORK.PT_LANDINGPAGE.GBL?&amp;" TargetMode="External"/><Relationship Id="rId38" Type="http://schemas.openxmlformats.org/officeDocument/2006/relationships/header" Target="header4.xml"/><Relationship Id="rId46" Type="http://schemas.openxmlformats.org/officeDocument/2006/relationships/hyperlink" Target="mailto:Myemail@address.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n.gov/mmb/employee-relations/labor-relations/labor/commissioners-plan.jsp" TargetMode="External"/><Relationship Id="rId29" Type="http://schemas.openxmlformats.org/officeDocument/2006/relationships/hyperlink" Target="file:///\\mndeeddom.deed.state.mn.us\data\SSB\users\jbeilke\Documents\Vendor%20Manual\1432-respectful-workplace-policy_tcm1059-233717.pdf" TargetMode="Externa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Beilke@state.mn.us" TargetMode="External"/><Relationship Id="rId24" Type="http://schemas.openxmlformats.org/officeDocument/2006/relationships/hyperlink" Target="https://mn.gov/deed/job-seekers/blind-visual-impaired/vendor/" TargetMode="External"/><Relationship Id="rId32" Type="http://schemas.openxmlformats.org/officeDocument/2006/relationships/hyperlink" Target="http://mn.gov/deed/job-seekers/blind-visual-impaired/" TargetMode="External"/><Relationship Id="rId37" Type="http://schemas.openxmlformats.org/officeDocument/2006/relationships/hyperlink" Target="mailto:efthelpline.mmb@state.mn.us" TargetMode="External"/><Relationship Id="rId40" Type="http://schemas.openxmlformats.org/officeDocument/2006/relationships/footer" Target="footer4.xml"/><Relationship Id="rId45" Type="http://schemas.openxmlformats.org/officeDocument/2006/relationships/hyperlink" Target="mailto:Myemail@address.com" TargetMode="External"/><Relationship Id="rId53" Type="http://schemas.openxmlformats.org/officeDocument/2006/relationships/hyperlink" Target="mailto:SeniorServiceinvoices.DEED@state.mn.u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n.gov/deed/job-seekers/blind-visual-impaired/vendor/" TargetMode="External"/><Relationship Id="rId28" Type="http://schemas.openxmlformats.org/officeDocument/2006/relationships/hyperlink" Target="http://mn.gov/deed/job-seekers/blind-visual-impaired/vendor/index.jsp" TargetMode="External"/><Relationship Id="rId36" Type="http://schemas.openxmlformats.org/officeDocument/2006/relationships/hyperlink" Target="https://mn.gov/mmb/accounting/swift/vendor-resources/vendor-forms/" TargetMode="External"/><Relationship Id="rId49" Type="http://schemas.openxmlformats.org/officeDocument/2006/relationships/hyperlink" Target="mailto:Jennifer.beilke@state.mn.us" TargetMode="External"/><Relationship Id="rId10" Type="http://schemas.openxmlformats.org/officeDocument/2006/relationships/endnotes" Target="endnotes.xml"/><Relationship Id="rId19" Type="http://schemas.openxmlformats.org/officeDocument/2006/relationships/hyperlink" Target="mailto:SeniorServiceInvoices.DEED@state.mn.us" TargetMode="External"/><Relationship Id="rId31" Type="http://schemas.openxmlformats.org/officeDocument/2006/relationships/hyperlink" Target="http://mn.gov/deed/job-seekers/blind-visual-impaired/" TargetMode="External"/><Relationship Id="rId44" Type="http://schemas.openxmlformats.org/officeDocument/2006/relationships/hyperlink" Target="mailto:myemail@address.com" TargetMode="External"/><Relationship Id="rId52" Type="http://schemas.openxmlformats.org/officeDocument/2006/relationships/hyperlink" Target="mailto:Jennifer.beilke@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n.gov/mmb/employee-relations/labor-relations/labor/commissioners-plan.jsp" TargetMode="External"/><Relationship Id="rId27" Type="http://schemas.openxmlformats.org/officeDocument/2006/relationships/hyperlink" Target="https://mn.gov/admin/data-practices/" TargetMode="External"/><Relationship Id="rId30" Type="http://schemas.openxmlformats.org/officeDocument/2006/relationships/hyperlink" Target="file://mndeeddom.deed.state.mn.us/data/SSB/users/jbeilke/Documents/Vendor%20Manual/1432-respectful-workplace-policy_tcm1059-233717.pdf" TargetMode="External"/><Relationship Id="rId35" Type="http://schemas.openxmlformats.org/officeDocument/2006/relationships/hyperlink" Target="https://mn.gov/mmb/accounting/swift/vendor-resources/vendor-forms/" TargetMode="External"/><Relationship Id="rId43" Type="http://schemas.openxmlformats.org/officeDocument/2006/relationships/footer" Target="footer6.xml"/><Relationship Id="rId48" Type="http://schemas.openxmlformats.org/officeDocument/2006/relationships/hyperlink" Target="mailto:SSB.invoice@state.mn.us" TargetMode="External"/><Relationship Id="rId8" Type="http://schemas.openxmlformats.org/officeDocument/2006/relationships/webSettings" Target="webSettings.xml"/><Relationship Id="rId51" Type="http://schemas.openxmlformats.org/officeDocument/2006/relationships/hyperlink" Target="mailto:SeniorServiceinvoices.DEED@state.mn.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66EC-4F2E-4F34-93B5-329B87097050}">
  <ds:schemaRefs>
    <ds:schemaRef ds:uri="http://schemas.microsoft.com/sharepoint/v3/contenttype/forms"/>
  </ds:schemaRefs>
</ds:datastoreItem>
</file>

<file path=customXml/itemProps2.xml><?xml version="1.0" encoding="utf-8"?>
<ds:datastoreItem xmlns:ds="http://schemas.openxmlformats.org/officeDocument/2006/customXml" ds:itemID="{AEB67928-AD08-4F6F-A11D-1EA303CE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94BE6D-37B3-43FB-A33C-AB649506844C}">
  <ds:schemaRef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70443E3-98FE-4AE6-892C-DB567FC0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8506</Words>
  <Characters>48490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Vendor Manual</vt:lpstr>
    </vt:vector>
  </TitlesOfParts>
  <Company>State of MN</Company>
  <LinksUpToDate>false</LinksUpToDate>
  <CharactersWithSpaces>56883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Manual</dc:title>
  <dc:subject>How to be a vendor for SSB</dc:subject>
  <dc:creator>Minnesota State Services for the Blind;Administrative Services Unit</dc:creator>
  <cp:keywords/>
  <cp:lastModifiedBy>Jennifer Beilke</cp:lastModifiedBy>
  <cp:revision>4</cp:revision>
  <cp:lastPrinted>2019-08-14T17:35:00Z</cp:lastPrinted>
  <dcterms:created xsi:type="dcterms:W3CDTF">2020-11-18T15:35:00Z</dcterms:created>
  <dcterms:modified xsi:type="dcterms:W3CDTF">2020-11-18T15:35:00Z</dcterms:modified>
</cp:coreProperties>
</file>