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6B9C" w14:textId="77777777" w:rsidR="002A31B1" w:rsidRDefault="00BE4564">
      <w:pPr>
        <w:spacing w:before="19"/>
        <w:ind w:left="100"/>
        <w:rPr>
          <w:rFonts w:ascii="Times New Roman" w:eastAsia="Times New Roman" w:hAnsi="Times New Roman" w:cs="Times New Roman"/>
          <w:sz w:val="48"/>
          <w:szCs w:val="48"/>
        </w:rPr>
      </w:pPr>
      <w:r>
        <w:rPr>
          <w:rFonts w:ascii="Times New Roman"/>
          <w:b/>
          <w:spacing w:val="-1"/>
          <w:sz w:val="48"/>
        </w:rPr>
        <w:t>WIO</w:t>
      </w:r>
      <w:r>
        <w:rPr>
          <w:rFonts w:ascii="Times New Roman"/>
          <w:b/>
          <w:sz w:val="48"/>
        </w:rPr>
        <w:t>A</w:t>
      </w:r>
      <w:r>
        <w:rPr>
          <w:rFonts w:ascii="Times New Roman"/>
          <w:b/>
          <w:spacing w:val="-45"/>
          <w:sz w:val="48"/>
        </w:rPr>
        <w:t xml:space="preserve"> </w:t>
      </w:r>
      <w:r>
        <w:rPr>
          <w:rFonts w:ascii="Times New Roman"/>
          <w:b/>
          <w:spacing w:val="-53"/>
          <w:sz w:val="48"/>
        </w:rPr>
        <w:t>Y</w:t>
      </w:r>
      <w:r>
        <w:rPr>
          <w:rFonts w:ascii="Times New Roman"/>
          <w:b/>
          <w:sz w:val="48"/>
        </w:rPr>
        <w:t>o</w:t>
      </w:r>
      <w:r>
        <w:rPr>
          <w:rFonts w:ascii="Times New Roman"/>
          <w:b/>
          <w:spacing w:val="-1"/>
          <w:sz w:val="48"/>
        </w:rPr>
        <w:t>un</w:t>
      </w:r>
      <w:r>
        <w:rPr>
          <w:rFonts w:ascii="Times New Roman"/>
          <w:b/>
          <w:sz w:val="48"/>
        </w:rPr>
        <w:t>g</w:t>
      </w:r>
      <w:r>
        <w:rPr>
          <w:rFonts w:ascii="Times New Roman"/>
          <w:b/>
          <w:spacing w:val="-27"/>
          <w:sz w:val="48"/>
        </w:rPr>
        <w:t xml:space="preserve"> </w:t>
      </w:r>
      <w:r>
        <w:rPr>
          <w:rFonts w:ascii="Times New Roman"/>
          <w:b/>
          <w:spacing w:val="-1"/>
          <w:sz w:val="48"/>
        </w:rPr>
        <w:t>Adul</w:t>
      </w:r>
      <w:r>
        <w:rPr>
          <w:rFonts w:ascii="Times New Roman"/>
          <w:b/>
          <w:sz w:val="48"/>
        </w:rPr>
        <w:t>t</w:t>
      </w:r>
      <w:r>
        <w:rPr>
          <w:rFonts w:ascii="Times New Roman"/>
          <w:b/>
          <w:spacing w:val="-1"/>
          <w:sz w:val="48"/>
        </w:rPr>
        <w:t xml:space="preserve"> P</w:t>
      </w:r>
      <w:r>
        <w:rPr>
          <w:rFonts w:ascii="Times New Roman"/>
          <w:b/>
          <w:spacing w:val="-8"/>
          <w:sz w:val="48"/>
        </w:rPr>
        <w:t>r</w:t>
      </w:r>
      <w:r>
        <w:rPr>
          <w:rFonts w:ascii="Times New Roman"/>
          <w:b/>
          <w:spacing w:val="-1"/>
          <w:sz w:val="48"/>
        </w:rPr>
        <w:t>ogram</w:t>
      </w:r>
    </w:p>
    <w:p w14:paraId="2D081385" w14:textId="77777777" w:rsidR="002A31B1" w:rsidRDefault="00BE4564">
      <w:pPr>
        <w:spacing w:before="280"/>
        <w:ind w:left="100"/>
        <w:rPr>
          <w:rFonts w:ascii="Times New Roman" w:eastAsia="Times New Roman" w:hAnsi="Times New Roman" w:cs="Times New Roman"/>
          <w:sz w:val="27"/>
          <w:szCs w:val="27"/>
        </w:rPr>
      </w:pPr>
      <w:r>
        <w:rPr>
          <w:rFonts w:ascii="Times New Roman"/>
          <w:b/>
          <w:sz w:val="27"/>
        </w:rPr>
        <w:t>Chapter</w:t>
      </w:r>
      <w:r>
        <w:rPr>
          <w:rFonts w:ascii="Times New Roman"/>
          <w:b/>
          <w:spacing w:val="-1"/>
          <w:sz w:val="27"/>
        </w:rPr>
        <w:t xml:space="preserve"> </w:t>
      </w:r>
      <w:r>
        <w:rPr>
          <w:rFonts w:ascii="Times New Roman"/>
          <w:b/>
          <w:sz w:val="27"/>
        </w:rPr>
        <w:t>02:</w:t>
      </w:r>
      <w:r>
        <w:rPr>
          <w:rFonts w:ascii="Times New Roman"/>
          <w:b/>
          <w:spacing w:val="-1"/>
          <w:sz w:val="27"/>
        </w:rPr>
        <w:t xml:space="preserve"> Eligibility </w:t>
      </w:r>
      <w:r>
        <w:rPr>
          <w:rFonts w:ascii="Times New Roman"/>
          <w:b/>
          <w:sz w:val="27"/>
        </w:rPr>
        <w:t>and</w:t>
      </w:r>
      <w:r>
        <w:rPr>
          <w:rFonts w:ascii="Times New Roman"/>
          <w:b/>
          <w:spacing w:val="-1"/>
          <w:sz w:val="27"/>
        </w:rPr>
        <w:t xml:space="preserve"> Targeting</w:t>
      </w:r>
    </w:p>
    <w:p w14:paraId="29E1929C" w14:textId="77777777" w:rsidR="002A31B1" w:rsidRDefault="002A31B1">
      <w:pPr>
        <w:spacing w:before="1"/>
        <w:rPr>
          <w:rFonts w:ascii="Times New Roman" w:eastAsia="Times New Roman" w:hAnsi="Times New Roman" w:cs="Times New Roman"/>
          <w:b/>
          <w:bCs/>
          <w:sz w:val="24"/>
          <w:szCs w:val="24"/>
        </w:rPr>
      </w:pPr>
    </w:p>
    <w:p w14:paraId="4DC2347A" w14:textId="77777777" w:rsidR="002A31B1" w:rsidRPr="00723C08" w:rsidRDefault="00BE4564">
      <w:pPr>
        <w:pStyle w:val="BodyText"/>
      </w:pPr>
      <w:r w:rsidRPr="00723C08">
        <w:rPr>
          <w:spacing w:val="-1"/>
        </w:rPr>
        <w:t>Summary</w:t>
      </w:r>
    </w:p>
    <w:p w14:paraId="2E6402F0" w14:textId="77777777" w:rsidR="002A31B1" w:rsidRDefault="00BE4564">
      <w:pPr>
        <w:pStyle w:val="BodyText"/>
        <w:ind w:right="106"/>
      </w:pPr>
      <w:r>
        <w:rPr>
          <w:spacing w:val="-1"/>
        </w:rPr>
        <w:t xml:space="preserve">This establishes eligibility criteria for </w:t>
      </w:r>
      <w:r>
        <w:t xml:space="preserve">youth applying for </w:t>
      </w:r>
      <w:r>
        <w:rPr>
          <w:spacing w:val="-1"/>
        </w:rPr>
        <w:t>services</w:t>
      </w:r>
      <w:r>
        <w:t xml:space="preserve"> under the </w:t>
      </w:r>
      <w:r>
        <w:rPr>
          <w:spacing w:val="-1"/>
        </w:rPr>
        <w:t>WIOA</w:t>
      </w:r>
      <w:r>
        <w:t xml:space="preserve"> Youth</w:t>
      </w:r>
      <w:r>
        <w:rPr>
          <w:spacing w:val="27"/>
        </w:rPr>
        <w:t xml:space="preserve"> </w:t>
      </w:r>
      <w:r>
        <w:rPr>
          <w:spacing w:val="-1"/>
        </w:rPr>
        <w:t>Formula</w:t>
      </w:r>
      <w:r>
        <w:t xml:space="preserve"> Grant. An </w:t>
      </w:r>
      <w:r>
        <w:rPr>
          <w:spacing w:val="-1"/>
        </w:rPr>
        <w:t>eligibility</w:t>
      </w:r>
      <w:r>
        <w:t xml:space="preserve"> </w:t>
      </w:r>
      <w:r>
        <w:rPr>
          <w:spacing w:val="-1"/>
        </w:rPr>
        <w:t>determination</w:t>
      </w:r>
      <w:r>
        <w:t xml:space="preserve"> </w:t>
      </w:r>
      <w:r>
        <w:rPr>
          <w:spacing w:val="-1"/>
        </w:rPr>
        <w:t>for</w:t>
      </w:r>
      <w:r>
        <w:rPr>
          <w:spacing w:val="-2"/>
        </w:rPr>
        <w:t xml:space="preserve"> </w:t>
      </w:r>
      <w:r>
        <w:t xml:space="preserve">participants </w:t>
      </w:r>
      <w:r>
        <w:rPr>
          <w:spacing w:val="-1"/>
        </w:rPr>
        <w:t>must</w:t>
      </w:r>
      <w:r>
        <w:t xml:space="preserve"> be </w:t>
      </w:r>
      <w:r>
        <w:rPr>
          <w:spacing w:val="-1"/>
        </w:rPr>
        <w:t>made</w:t>
      </w:r>
      <w:r>
        <w:t xml:space="preserve"> prior to providing</w:t>
      </w:r>
      <w:r>
        <w:rPr>
          <w:spacing w:val="63"/>
        </w:rPr>
        <w:t xml:space="preserve"> </w:t>
      </w:r>
      <w:r>
        <w:rPr>
          <w:spacing w:val="-1"/>
        </w:rPr>
        <w:t xml:space="preserve">services </w:t>
      </w:r>
      <w:proofErr w:type="gramStart"/>
      <w:r>
        <w:t>in</w:t>
      </w:r>
      <w:r>
        <w:rPr>
          <w:spacing w:val="-1"/>
        </w:rPr>
        <w:t xml:space="preserve"> order </w:t>
      </w:r>
      <w:r>
        <w:t>to</w:t>
      </w:r>
      <w:proofErr w:type="gramEnd"/>
      <w:r>
        <w:rPr>
          <w:spacing w:val="-1"/>
        </w:rPr>
        <w:t xml:space="preserve"> comply </w:t>
      </w:r>
      <w:r>
        <w:t>with</w:t>
      </w:r>
      <w:r>
        <w:rPr>
          <w:spacing w:val="-1"/>
        </w:rPr>
        <w:t xml:space="preserve"> the WIOA requirements.</w:t>
      </w:r>
    </w:p>
    <w:p w14:paraId="4DD18A20" w14:textId="77777777" w:rsidR="002A31B1" w:rsidRDefault="002A31B1">
      <w:pPr>
        <w:spacing w:before="4"/>
        <w:rPr>
          <w:rFonts w:ascii="Times New Roman" w:eastAsia="Times New Roman" w:hAnsi="Times New Roman" w:cs="Times New Roman"/>
          <w:sz w:val="24"/>
          <w:szCs w:val="24"/>
        </w:rPr>
      </w:pPr>
    </w:p>
    <w:p w14:paraId="7AACDEC3" w14:textId="77777777" w:rsidR="002A31B1" w:rsidRPr="00723C08" w:rsidRDefault="00BE4564" w:rsidP="001B7237">
      <w:pPr>
        <w:pStyle w:val="BodyText"/>
      </w:pPr>
      <w:r w:rsidRPr="00723C08">
        <w:t>Relevant</w:t>
      </w:r>
      <w:r w:rsidRPr="00723C08">
        <w:rPr>
          <w:spacing w:val="-1"/>
        </w:rPr>
        <w:t xml:space="preserve"> </w:t>
      </w:r>
      <w:r w:rsidRPr="00723C08">
        <w:t>Laws,</w:t>
      </w:r>
      <w:r w:rsidRPr="00723C08">
        <w:rPr>
          <w:spacing w:val="-1"/>
        </w:rPr>
        <w:t xml:space="preserve"> </w:t>
      </w:r>
      <w:r w:rsidRPr="00723C08">
        <w:t>Rules,</w:t>
      </w:r>
      <w:r w:rsidRPr="00723C08">
        <w:rPr>
          <w:spacing w:val="-1"/>
        </w:rPr>
        <w:t xml:space="preserve"> </w:t>
      </w:r>
      <w:r w:rsidRPr="00723C08">
        <w:t>or</w:t>
      </w:r>
      <w:r w:rsidRPr="00723C08">
        <w:rPr>
          <w:spacing w:val="-1"/>
        </w:rPr>
        <w:t xml:space="preserve"> </w:t>
      </w:r>
      <w:r w:rsidRPr="00723C08">
        <w:t>Policies</w:t>
      </w:r>
    </w:p>
    <w:p w14:paraId="54EAE9AE" w14:textId="77777777" w:rsidR="002A31B1" w:rsidRPr="005401D2" w:rsidRDefault="006F6FA2" w:rsidP="001B7237">
      <w:pPr>
        <w:pStyle w:val="BodyText"/>
        <w:ind w:left="90" w:right="2430"/>
        <w:rPr>
          <w:color w:val="0000FF"/>
          <w:u w:val="single" w:color="0000FF"/>
        </w:rPr>
      </w:pPr>
      <w:hyperlink r:id="rId11" w:history="1">
        <w:r w:rsidR="00BE4564" w:rsidRPr="005401D2">
          <w:rPr>
            <w:rStyle w:val="Hyperlink"/>
            <w:color w:val="0000FF"/>
            <w:u w:color="0000FF"/>
          </w:rPr>
          <w:t>Workforce</w:t>
        </w:r>
        <w:r w:rsidR="00BE4564" w:rsidRPr="005401D2">
          <w:rPr>
            <w:rStyle w:val="Hyperlink"/>
            <w:color w:val="0000FF"/>
            <w:spacing w:val="-1"/>
            <w:u w:color="0000FF"/>
          </w:rPr>
          <w:t xml:space="preserve"> </w:t>
        </w:r>
        <w:r w:rsidR="00BE4564" w:rsidRPr="005401D2">
          <w:rPr>
            <w:rStyle w:val="Hyperlink"/>
            <w:color w:val="0000FF"/>
            <w:u w:color="0000FF"/>
          </w:rPr>
          <w:t>Innovation</w:t>
        </w:r>
        <w:r w:rsidR="00BE4564" w:rsidRPr="005401D2">
          <w:rPr>
            <w:rStyle w:val="Hyperlink"/>
            <w:color w:val="0000FF"/>
            <w:spacing w:val="-1"/>
            <w:u w:color="0000FF"/>
          </w:rPr>
          <w:t xml:space="preserve"> </w:t>
        </w:r>
        <w:r w:rsidR="00BE4564" w:rsidRPr="005401D2">
          <w:rPr>
            <w:rStyle w:val="Hyperlink"/>
            <w:color w:val="0000FF"/>
            <w:u w:color="0000FF"/>
          </w:rPr>
          <w:t>and</w:t>
        </w:r>
        <w:r w:rsidR="00BE4564" w:rsidRPr="005401D2">
          <w:rPr>
            <w:rStyle w:val="Hyperlink"/>
            <w:color w:val="0000FF"/>
            <w:spacing w:val="-1"/>
            <w:u w:color="0000FF"/>
          </w:rPr>
          <w:t xml:space="preserve"> </w:t>
        </w:r>
        <w:r w:rsidR="00BE4564" w:rsidRPr="005401D2">
          <w:rPr>
            <w:rStyle w:val="Hyperlink"/>
            <w:color w:val="0000FF"/>
            <w:u w:color="0000FF"/>
          </w:rPr>
          <w:t>Opportunity</w:t>
        </w:r>
        <w:r w:rsidR="00BE4564" w:rsidRPr="005401D2">
          <w:rPr>
            <w:rStyle w:val="Hyperlink"/>
            <w:color w:val="0000FF"/>
            <w:spacing w:val="-1"/>
            <w:u w:color="0000FF"/>
          </w:rPr>
          <w:t xml:space="preserve"> </w:t>
        </w:r>
        <w:r w:rsidR="00BE4564" w:rsidRPr="005401D2">
          <w:rPr>
            <w:rStyle w:val="Hyperlink"/>
            <w:color w:val="0000FF"/>
            <w:u w:color="0000FF"/>
          </w:rPr>
          <w:t>Act</w:t>
        </w:r>
        <w:r w:rsidR="00BE4564" w:rsidRPr="005401D2">
          <w:rPr>
            <w:rStyle w:val="Hyperlink"/>
            <w:color w:val="0000FF"/>
            <w:spacing w:val="-1"/>
            <w:u w:color="0000FF"/>
          </w:rPr>
          <w:t xml:space="preserve"> </w:t>
        </w:r>
        <w:r w:rsidR="00BE4564" w:rsidRPr="005401D2">
          <w:rPr>
            <w:rStyle w:val="Hyperlink"/>
            <w:color w:val="0000FF"/>
            <w:u w:color="0000FF"/>
          </w:rPr>
          <w:t>(Public</w:t>
        </w:r>
        <w:r w:rsidR="00BE4564" w:rsidRPr="005401D2">
          <w:rPr>
            <w:rStyle w:val="Hyperlink"/>
            <w:color w:val="0000FF"/>
            <w:spacing w:val="-1"/>
            <w:u w:color="0000FF"/>
          </w:rPr>
          <w:t xml:space="preserve"> </w:t>
        </w:r>
        <w:r w:rsidR="00BE4564" w:rsidRPr="005401D2">
          <w:rPr>
            <w:rStyle w:val="Hyperlink"/>
            <w:color w:val="0000FF"/>
            <w:u w:color="0000FF"/>
          </w:rPr>
          <w:t>Law</w:t>
        </w:r>
        <w:r w:rsidR="00BE4564" w:rsidRPr="005401D2">
          <w:rPr>
            <w:rStyle w:val="Hyperlink"/>
            <w:color w:val="0000FF"/>
            <w:spacing w:val="-1"/>
            <w:u w:color="0000FF"/>
          </w:rPr>
          <w:t xml:space="preserve"> </w:t>
        </w:r>
        <w:r w:rsidR="00BE4564" w:rsidRPr="005401D2">
          <w:rPr>
            <w:rStyle w:val="Hyperlink"/>
            <w:color w:val="0000FF"/>
            <w:u w:color="0000FF"/>
          </w:rPr>
          <w:t>113-128)</w:t>
        </w:r>
      </w:hyperlink>
    </w:p>
    <w:p w14:paraId="5313A861" w14:textId="77777777" w:rsidR="002A31B1" w:rsidRPr="005401D2" w:rsidRDefault="009806E0" w:rsidP="001B7237">
      <w:pPr>
        <w:pStyle w:val="BodyText"/>
        <w:ind w:left="90" w:right="2430"/>
        <w:rPr>
          <w:rStyle w:val="Hyperlink"/>
          <w:color w:val="0000FF"/>
        </w:rPr>
      </w:pPr>
      <w:r w:rsidRPr="005401D2">
        <w:rPr>
          <w:color w:val="0000FF"/>
        </w:rPr>
        <w:fldChar w:fldCharType="begin"/>
      </w:r>
      <w:r w:rsidRPr="005401D2">
        <w:rPr>
          <w:color w:val="0000FF"/>
        </w:rPr>
        <w:instrText xml:space="preserve"> HYPERLINK "https://www.gpo.gov/fdsys/pkg/FR-2016-08-19/pdf/2016-15975.pdf" </w:instrText>
      </w:r>
      <w:r w:rsidRPr="005401D2">
        <w:rPr>
          <w:color w:val="0000FF"/>
        </w:rPr>
      </w:r>
      <w:r w:rsidRPr="005401D2">
        <w:rPr>
          <w:color w:val="0000FF"/>
        </w:rPr>
        <w:fldChar w:fldCharType="separate"/>
      </w:r>
      <w:r w:rsidR="00C15A7D" w:rsidRPr="005401D2">
        <w:rPr>
          <w:rStyle w:val="Hyperlink"/>
          <w:color w:val="0000FF"/>
        </w:rPr>
        <w:t xml:space="preserve">WIOA Final Rule (Dated </w:t>
      </w:r>
      <w:r w:rsidRPr="005401D2">
        <w:rPr>
          <w:rStyle w:val="Hyperlink"/>
          <w:color w:val="0000FF"/>
        </w:rPr>
        <w:t>08-19-2016</w:t>
      </w:r>
      <w:r w:rsidR="00C15A7D" w:rsidRPr="005401D2">
        <w:rPr>
          <w:rStyle w:val="Hyperlink"/>
          <w:color w:val="0000FF"/>
        </w:rPr>
        <w:t>)</w:t>
      </w:r>
    </w:p>
    <w:p w14:paraId="342F67DB" w14:textId="77777777" w:rsidR="00C15A7D" w:rsidRPr="005401D2" w:rsidRDefault="009806E0" w:rsidP="001B7237">
      <w:pPr>
        <w:pStyle w:val="BodyText"/>
        <w:ind w:left="90" w:right="106"/>
        <w:rPr>
          <w:color w:val="0000FF"/>
        </w:rPr>
      </w:pPr>
      <w:r w:rsidRPr="005401D2">
        <w:rPr>
          <w:color w:val="0000FF"/>
        </w:rPr>
        <w:fldChar w:fldCharType="end"/>
      </w:r>
      <w:hyperlink r:id="rId12" w:history="1">
        <w:r w:rsidR="00C15A7D" w:rsidRPr="005401D2">
          <w:rPr>
            <w:rStyle w:val="Hyperlink"/>
            <w:color w:val="0000FF"/>
          </w:rPr>
          <w:t xml:space="preserve">WIOA Final Rule: Unified and Combined State Plans, Performance Accountability, and the One-Stop System Joint Provisions (Dated </w:t>
        </w:r>
        <w:r w:rsidR="00457044" w:rsidRPr="005401D2">
          <w:rPr>
            <w:rStyle w:val="Hyperlink"/>
            <w:color w:val="0000FF"/>
          </w:rPr>
          <w:t>08-19-2016</w:t>
        </w:r>
        <w:r w:rsidR="00C15A7D" w:rsidRPr="005401D2">
          <w:rPr>
            <w:rStyle w:val="Hyperlink"/>
            <w:color w:val="0000FF"/>
          </w:rPr>
          <w:t>)</w:t>
        </w:r>
      </w:hyperlink>
    </w:p>
    <w:p w14:paraId="19B01580" w14:textId="77777777" w:rsidR="002A31B1" w:rsidRPr="005401D2" w:rsidRDefault="006F6FA2" w:rsidP="001B7237">
      <w:pPr>
        <w:pStyle w:val="BodyText"/>
        <w:ind w:left="90" w:right="282"/>
        <w:rPr>
          <w:rStyle w:val="Hyperlink"/>
          <w:color w:val="0000FF"/>
          <w:u w:color="0000FF"/>
        </w:rPr>
      </w:pPr>
      <w:hyperlink r:id="rId13" w:history="1">
        <w:r w:rsidR="00BE4564" w:rsidRPr="005401D2">
          <w:rPr>
            <w:rStyle w:val="Hyperlink"/>
            <w:color w:val="0000FF"/>
            <w:u w:color="0000FF"/>
          </w:rPr>
          <w:t xml:space="preserve">U.S. Dept. of Labor Training and </w:t>
        </w:r>
        <w:r w:rsidR="00BE4564" w:rsidRPr="005401D2">
          <w:rPr>
            <w:rStyle w:val="Hyperlink"/>
            <w:color w:val="0000FF"/>
            <w:spacing w:val="-1"/>
            <w:u w:color="0000FF"/>
          </w:rPr>
          <w:t xml:space="preserve">Employment </w:t>
        </w:r>
        <w:r w:rsidR="00BE4564" w:rsidRPr="005401D2">
          <w:rPr>
            <w:rStyle w:val="Hyperlink"/>
            <w:color w:val="0000FF"/>
            <w:u w:color="0000FF"/>
          </w:rPr>
          <w:t xml:space="preserve">Guidance Letter No. </w:t>
        </w:r>
        <w:r w:rsidR="00BE4564" w:rsidRPr="005401D2">
          <w:rPr>
            <w:rStyle w:val="Hyperlink"/>
            <w:color w:val="0000FF"/>
            <w:spacing w:val="-1"/>
            <w:u w:color="0000FF"/>
          </w:rPr>
          <w:t>23-14</w:t>
        </w:r>
        <w:r w:rsidR="00BE4564" w:rsidRPr="005401D2">
          <w:rPr>
            <w:rStyle w:val="Hyperlink"/>
            <w:color w:val="0000FF"/>
            <w:u w:color="0000FF"/>
          </w:rPr>
          <w:t xml:space="preserve"> </w:t>
        </w:r>
        <w:r w:rsidR="00BE4564" w:rsidRPr="005401D2">
          <w:rPr>
            <w:rStyle w:val="Hyperlink"/>
            <w:color w:val="0000FF"/>
            <w:spacing w:val="-1"/>
            <w:u w:color="0000FF"/>
          </w:rPr>
          <w:t>(Dated</w:t>
        </w:r>
        <w:r w:rsidR="00BE4564" w:rsidRPr="005401D2">
          <w:rPr>
            <w:rStyle w:val="Hyperlink"/>
            <w:color w:val="0000FF"/>
            <w:u w:color="0000FF"/>
          </w:rPr>
          <w:t xml:space="preserve"> </w:t>
        </w:r>
        <w:r w:rsidR="00BE4564" w:rsidRPr="005401D2">
          <w:rPr>
            <w:rStyle w:val="Hyperlink"/>
            <w:color w:val="0000FF"/>
            <w:spacing w:val="-1"/>
            <w:u w:color="0000FF"/>
          </w:rPr>
          <w:t>3-26-15)</w:t>
        </w:r>
        <w:r w:rsidR="00BE4564" w:rsidRPr="005401D2">
          <w:rPr>
            <w:rStyle w:val="Hyperlink"/>
            <w:color w:val="0000FF"/>
            <w:spacing w:val="22"/>
          </w:rPr>
          <w:t xml:space="preserve"> </w:t>
        </w:r>
      </w:hyperlink>
      <w:hyperlink r:id="rId14" w:history="1">
        <w:r w:rsidR="00BE4564" w:rsidRPr="005401D2">
          <w:rPr>
            <w:rStyle w:val="Hyperlink"/>
            <w:color w:val="0000FF"/>
            <w:u w:color="0000FF"/>
          </w:rPr>
          <w:t xml:space="preserve">U.S. Dept. of Labor Training and </w:t>
        </w:r>
        <w:r w:rsidR="00BE4564" w:rsidRPr="005401D2">
          <w:rPr>
            <w:rStyle w:val="Hyperlink"/>
            <w:color w:val="0000FF"/>
            <w:spacing w:val="-1"/>
            <w:u w:color="0000FF"/>
          </w:rPr>
          <w:t xml:space="preserve">Employment </w:t>
        </w:r>
        <w:r w:rsidR="00BE4564" w:rsidRPr="005401D2">
          <w:rPr>
            <w:rStyle w:val="Hyperlink"/>
            <w:color w:val="0000FF"/>
            <w:u w:color="0000FF"/>
          </w:rPr>
          <w:t xml:space="preserve">Guidance Letter No. </w:t>
        </w:r>
        <w:r w:rsidR="00BE4564" w:rsidRPr="005401D2">
          <w:rPr>
            <w:rStyle w:val="Hyperlink"/>
            <w:color w:val="0000FF"/>
            <w:spacing w:val="-1"/>
            <w:u w:color="0000FF"/>
          </w:rPr>
          <w:t>19-14</w:t>
        </w:r>
        <w:r w:rsidR="00BE4564" w:rsidRPr="005401D2">
          <w:rPr>
            <w:rStyle w:val="Hyperlink"/>
            <w:color w:val="0000FF"/>
            <w:u w:color="0000FF"/>
          </w:rPr>
          <w:t xml:space="preserve"> </w:t>
        </w:r>
        <w:r w:rsidR="00BE4564" w:rsidRPr="005401D2">
          <w:rPr>
            <w:rStyle w:val="Hyperlink"/>
            <w:color w:val="0000FF"/>
            <w:spacing w:val="-1"/>
            <w:u w:color="0000FF"/>
          </w:rPr>
          <w:t>(Dated</w:t>
        </w:r>
        <w:r w:rsidR="00BE4564" w:rsidRPr="005401D2">
          <w:rPr>
            <w:rStyle w:val="Hyperlink"/>
            <w:color w:val="0000FF"/>
            <w:u w:color="0000FF"/>
          </w:rPr>
          <w:t xml:space="preserve"> </w:t>
        </w:r>
        <w:r w:rsidR="00BE4564" w:rsidRPr="005401D2">
          <w:rPr>
            <w:rStyle w:val="Hyperlink"/>
            <w:color w:val="0000FF"/>
            <w:spacing w:val="-1"/>
            <w:u w:color="0000FF"/>
          </w:rPr>
          <w:t>2-19-15)</w:t>
        </w:r>
        <w:r w:rsidR="00BE4564" w:rsidRPr="005401D2">
          <w:rPr>
            <w:rStyle w:val="Hyperlink"/>
            <w:color w:val="0000FF"/>
            <w:spacing w:val="22"/>
          </w:rPr>
          <w:t xml:space="preserve"> </w:t>
        </w:r>
      </w:hyperlink>
      <w:hyperlink r:id="rId15" w:history="1">
        <w:r w:rsidR="00BE4564" w:rsidRPr="005401D2">
          <w:rPr>
            <w:rStyle w:val="Hyperlink"/>
            <w:color w:val="0000FF"/>
            <w:u w:color="0000FF"/>
          </w:rPr>
          <w:t xml:space="preserve">U.S. Dept. of Labor Training and </w:t>
        </w:r>
        <w:r w:rsidR="00BE4564" w:rsidRPr="005401D2">
          <w:rPr>
            <w:rStyle w:val="Hyperlink"/>
            <w:color w:val="0000FF"/>
            <w:spacing w:val="-1"/>
            <w:u w:color="0000FF"/>
          </w:rPr>
          <w:t xml:space="preserve">Employment </w:t>
        </w:r>
        <w:r w:rsidR="00BE4564" w:rsidRPr="005401D2">
          <w:rPr>
            <w:rStyle w:val="Hyperlink"/>
            <w:color w:val="0000FF"/>
            <w:u w:color="0000FF"/>
          </w:rPr>
          <w:t xml:space="preserve">Guidance Letter No. </w:t>
        </w:r>
        <w:r w:rsidR="00BE4564" w:rsidRPr="005401D2">
          <w:rPr>
            <w:rStyle w:val="Hyperlink"/>
            <w:color w:val="0000FF"/>
            <w:spacing w:val="-1"/>
            <w:u w:color="0000FF"/>
          </w:rPr>
          <w:t>12-14</w:t>
        </w:r>
        <w:r w:rsidR="00BE4564" w:rsidRPr="005401D2">
          <w:rPr>
            <w:rStyle w:val="Hyperlink"/>
            <w:color w:val="0000FF"/>
            <w:u w:color="0000FF"/>
          </w:rPr>
          <w:t xml:space="preserve"> </w:t>
        </w:r>
        <w:r w:rsidR="00BE4564" w:rsidRPr="005401D2">
          <w:rPr>
            <w:rStyle w:val="Hyperlink"/>
            <w:color w:val="0000FF"/>
            <w:spacing w:val="-1"/>
            <w:u w:color="0000FF"/>
          </w:rPr>
          <w:t>(Dated</w:t>
        </w:r>
        <w:r w:rsidR="00BE4564" w:rsidRPr="005401D2">
          <w:rPr>
            <w:rStyle w:val="Hyperlink"/>
            <w:color w:val="0000FF"/>
            <w:u w:color="0000FF"/>
          </w:rPr>
          <w:t xml:space="preserve"> </w:t>
        </w:r>
        <w:r w:rsidR="00BE4564" w:rsidRPr="005401D2">
          <w:rPr>
            <w:rStyle w:val="Hyperlink"/>
            <w:color w:val="0000FF"/>
            <w:spacing w:val="-1"/>
            <w:u w:color="0000FF"/>
          </w:rPr>
          <w:t>10-28-14)</w:t>
        </w:r>
        <w:r w:rsidR="00BE4564" w:rsidRPr="005401D2">
          <w:rPr>
            <w:rStyle w:val="Hyperlink"/>
            <w:color w:val="0000FF"/>
            <w:spacing w:val="22"/>
          </w:rPr>
          <w:t xml:space="preserve"> </w:t>
        </w:r>
      </w:hyperlink>
      <w:hyperlink r:id="rId16" w:history="1">
        <w:r w:rsidR="00BE4564" w:rsidRPr="005401D2">
          <w:rPr>
            <w:rStyle w:val="Hyperlink"/>
            <w:color w:val="0000FF"/>
            <w:u w:color="0000FF"/>
          </w:rPr>
          <w:t xml:space="preserve">U.S. Dept. of Labor Training and </w:t>
        </w:r>
        <w:r w:rsidR="00BE4564" w:rsidRPr="005401D2">
          <w:rPr>
            <w:rStyle w:val="Hyperlink"/>
            <w:color w:val="0000FF"/>
            <w:spacing w:val="-1"/>
            <w:u w:color="0000FF"/>
          </w:rPr>
          <w:t xml:space="preserve">Employment </w:t>
        </w:r>
        <w:r w:rsidR="00BE4564" w:rsidRPr="005401D2">
          <w:rPr>
            <w:rStyle w:val="Hyperlink"/>
            <w:color w:val="0000FF"/>
            <w:u w:color="0000FF"/>
          </w:rPr>
          <w:t>Guidance</w:t>
        </w:r>
        <w:r w:rsidR="00BE4564" w:rsidRPr="005401D2">
          <w:rPr>
            <w:rStyle w:val="Hyperlink"/>
            <w:color w:val="0000FF"/>
            <w:spacing w:val="-1"/>
            <w:u w:color="0000FF"/>
          </w:rPr>
          <w:t xml:space="preserve"> </w:t>
        </w:r>
        <w:r w:rsidR="00BE4564" w:rsidRPr="005401D2">
          <w:rPr>
            <w:rStyle w:val="Hyperlink"/>
            <w:color w:val="0000FF"/>
            <w:u w:color="0000FF"/>
          </w:rPr>
          <w:t>Letter</w:t>
        </w:r>
        <w:r w:rsidR="00BE4564" w:rsidRPr="005401D2">
          <w:rPr>
            <w:rStyle w:val="Hyperlink"/>
            <w:color w:val="0000FF"/>
            <w:spacing w:val="-1"/>
            <w:u w:color="0000FF"/>
          </w:rPr>
          <w:t xml:space="preserve"> </w:t>
        </w:r>
        <w:r w:rsidR="00BE4564" w:rsidRPr="005401D2">
          <w:rPr>
            <w:rStyle w:val="Hyperlink"/>
            <w:color w:val="0000FF"/>
            <w:u w:color="0000FF"/>
          </w:rPr>
          <w:t>No.</w:t>
        </w:r>
        <w:r w:rsidR="00BE4564" w:rsidRPr="005401D2">
          <w:rPr>
            <w:rStyle w:val="Hyperlink"/>
            <w:color w:val="0000FF"/>
            <w:spacing w:val="-1"/>
            <w:u w:color="0000FF"/>
          </w:rPr>
          <w:t xml:space="preserve"> </w:t>
        </w:r>
        <w:r w:rsidR="00BE4564" w:rsidRPr="005401D2">
          <w:rPr>
            <w:rStyle w:val="Hyperlink"/>
            <w:color w:val="0000FF"/>
            <w:u w:color="0000FF"/>
          </w:rPr>
          <w:t>8-15</w:t>
        </w:r>
        <w:r w:rsidR="00BE4564" w:rsidRPr="005401D2">
          <w:rPr>
            <w:rStyle w:val="Hyperlink"/>
            <w:color w:val="0000FF"/>
            <w:spacing w:val="-1"/>
            <w:u w:color="0000FF"/>
          </w:rPr>
          <w:t xml:space="preserve"> </w:t>
        </w:r>
        <w:r w:rsidR="00BE4564" w:rsidRPr="005401D2">
          <w:rPr>
            <w:rStyle w:val="Hyperlink"/>
            <w:color w:val="0000FF"/>
            <w:u w:color="0000FF"/>
          </w:rPr>
          <w:t>(Dated</w:t>
        </w:r>
        <w:r w:rsidR="00BE4564" w:rsidRPr="005401D2">
          <w:rPr>
            <w:rStyle w:val="Hyperlink"/>
            <w:color w:val="0000FF"/>
            <w:spacing w:val="-1"/>
            <w:u w:color="0000FF"/>
          </w:rPr>
          <w:t xml:space="preserve"> </w:t>
        </w:r>
        <w:r w:rsidR="00BE4564" w:rsidRPr="005401D2">
          <w:rPr>
            <w:rStyle w:val="Hyperlink"/>
            <w:color w:val="0000FF"/>
            <w:u w:color="0000FF"/>
          </w:rPr>
          <w:t>11-17-15)</w:t>
        </w:r>
      </w:hyperlink>
    </w:p>
    <w:p w14:paraId="0A6C7A47" w14:textId="64A3756D" w:rsidR="005401D2" w:rsidRDefault="006F6FA2" w:rsidP="001B7237">
      <w:pPr>
        <w:spacing w:before="4"/>
        <w:ind w:left="90" w:right="-470" w:hanging="10"/>
        <w:rPr>
          <w:rStyle w:val="Hyperlink"/>
          <w:rFonts w:ascii="Times New Roman" w:eastAsia="Times New Roman" w:hAnsi="Times New Roman" w:cs="Times New Roman"/>
          <w:color w:val="0000FF"/>
          <w:sz w:val="24"/>
          <w:szCs w:val="18"/>
        </w:rPr>
      </w:pPr>
      <w:hyperlink r:id="rId17" w:history="1">
        <w:r w:rsidR="005401D2" w:rsidRPr="005401D2">
          <w:rPr>
            <w:rStyle w:val="Hyperlink"/>
            <w:rFonts w:ascii="Times New Roman" w:eastAsia="Times New Roman" w:hAnsi="Times New Roman" w:cs="Times New Roman"/>
            <w:color w:val="0000FF"/>
            <w:sz w:val="24"/>
            <w:szCs w:val="18"/>
          </w:rPr>
          <w:t>U.S. Dept. of Labor Training and Employment Guidance Letter No. 21-16 (Dated 3-2-17)</w:t>
        </w:r>
      </w:hyperlink>
    </w:p>
    <w:p w14:paraId="0031512B" w14:textId="31619331" w:rsidR="00B277C6" w:rsidRPr="001B7237" w:rsidRDefault="006F6FA2" w:rsidP="001B7237">
      <w:pPr>
        <w:pStyle w:val="NoSpacing"/>
        <w:ind w:left="90"/>
        <w:rPr>
          <w:rStyle w:val="Hyperlink"/>
          <w:rFonts w:ascii="Times New Roman" w:hAnsi="Times New Roman" w:cs="Times New Roman"/>
          <w:color w:val="0000FF"/>
          <w:sz w:val="24"/>
          <w:szCs w:val="24"/>
        </w:rPr>
      </w:pPr>
      <w:hyperlink r:id="rId18" w:history="1">
        <w:r w:rsidR="00B277C6" w:rsidRPr="001B7237">
          <w:rPr>
            <w:rStyle w:val="Hyperlink"/>
            <w:rFonts w:ascii="Times New Roman" w:hAnsi="Times New Roman" w:cs="Times New Roman"/>
            <w:color w:val="0000FF"/>
            <w:sz w:val="24"/>
            <w:szCs w:val="24"/>
          </w:rPr>
          <w:t>U.S. Dept. of Labor Training and Employment Guidance Letter No. 7-18 (Dated 12-19-18)</w:t>
        </w:r>
      </w:hyperlink>
    </w:p>
    <w:p w14:paraId="6CEA5CFD" w14:textId="77777777" w:rsidR="00B277C6" w:rsidRPr="001B7237" w:rsidRDefault="006F6FA2" w:rsidP="001B7237">
      <w:pPr>
        <w:pStyle w:val="NoSpacing"/>
        <w:ind w:left="90"/>
        <w:rPr>
          <w:rStyle w:val="Hyperlink"/>
          <w:rFonts w:ascii="Times New Roman" w:hAnsi="Times New Roman" w:cs="Times New Roman"/>
          <w:color w:val="0000FF"/>
          <w:sz w:val="24"/>
          <w:szCs w:val="24"/>
        </w:rPr>
      </w:pPr>
      <w:hyperlink r:id="rId19" w:history="1">
        <w:r w:rsidR="00B277C6" w:rsidRPr="001B7237">
          <w:rPr>
            <w:rStyle w:val="Hyperlink"/>
            <w:rFonts w:ascii="Times New Roman" w:hAnsi="Times New Roman" w:cs="Times New Roman"/>
            <w:color w:val="0000FF"/>
            <w:sz w:val="24"/>
            <w:szCs w:val="24"/>
          </w:rPr>
          <w:t>U.S. Dept. of Labor Training and Employment Guidance Letter No. 14-18 (Dated 3-25-19)</w:t>
        </w:r>
      </w:hyperlink>
    </w:p>
    <w:p w14:paraId="75FE4D6B" w14:textId="572D1513" w:rsidR="00B277C6" w:rsidRDefault="006F6FA2" w:rsidP="001B7237">
      <w:pPr>
        <w:pStyle w:val="NoSpacing"/>
        <w:ind w:left="90"/>
        <w:rPr>
          <w:rStyle w:val="Hyperlink"/>
          <w:rFonts w:ascii="Times New Roman" w:hAnsi="Times New Roman" w:cs="Times New Roman"/>
          <w:color w:val="0000FF"/>
          <w:sz w:val="24"/>
          <w:szCs w:val="24"/>
        </w:rPr>
      </w:pPr>
      <w:hyperlink r:id="rId20" w:history="1">
        <w:r w:rsidR="00B277C6" w:rsidRPr="001B7237">
          <w:rPr>
            <w:rStyle w:val="Hyperlink"/>
            <w:rFonts w:ascii="Times New Roman" w:hAnsi="Times New Roman" w:cs="Times New Roman"/>
            <w:color w:val="0000FF"/>
            <w:sz w:val="24"/>
            <w:szCs w:val="24"/>
          </w:rPr>
          <w:t>U.S. Dept. of Labor Training and Employment Notice No. 22-19 (Dated 4-3-20)</w:t>
        </w:r>
      </w:hyperlink>
    </w:p>
    <w:p w14:paraId="2A0453A3" w14:textId="77777777" w:rsidR="001B7237" w:rsidRPr="0082027B" w:rsidRDefault="006F6FA2" w:rsidP="001B7237">
      <w:pPr>
        <w:pStyle w:val="NoSpacing"/>
        <w:ind w:left="90"/>
        <w:jc w:val="left"/>
        <w:rPr>
          <w:rStyle w:val="Hyperlink"/>
          <w:rFonts w:ascii="Times New Roman" w:hAnsi="Times New Roman" w:cs="Times New Roman"/>
          <w:sz w:val="24"/>
          <w:szCs w:val="24"/>
        </w:rPr>
      </w:pPr>
      <w:hyperlink r:id="rId21" w:history="1">
        <w:r w:rsidR="001B7237" w:rsidRPr="0082027B">
          <w:rPr>
            <w:rStyle w:val="Hyperlink"/>
            <w:rFonts w:ascii="Times New Roman" w:hAnsi="Times New Roman" w:cs="Times New Roman"/>
            <w:sz w:val="24"/>
            <w:szCs w:val="24"/>
          </w:rPr>
          <w:t>U.S. Dept. of Labor Training and Employment Guidance Letter No. 10-16, Change 2 (Dated 9-15-22)</w:t>
        </w:r>
      </w:hyperlink>
    </w:p>
    <w:p w14:paraId="03095EC6" w14:textId="77777777" w:rsidR="001B7237" w:rsidRDefault="006F6FA2" w:rsidP="001B7237">
      <w:pPr>
        <w:pStyle w:val="NoSpacing"/>
        <w:ind w:left="90"/>
        <w:jc w:val="left"/>
        <w:rPr>
          <w:rStyle w:val="Hyperlink"/>
          <w:rFonts w:ascii="Times New Roman" w:hAnsi="Times New Roman" w:cs="Times New Roman"/>
          <w:sz w:val="24"/>
          <w:szCs w:val="24"/>
        </w:rPr>
      </w:pPr>
      <w:hyperlink r:id="rId22" w:history="1">
        <w:r w:rsidR="001B7237" w:rsidRPr="0082027B">
          <w:rPr>
            <w:rStyle w:val="Hyperlink"/>
            <w:rFonts w:ascii="Times New Roman" w:hAnsi="Times New Roman" w:cs="Times New Roman"/>
            <w:sz w:val="24"/>
            <w:szCs w:val="24"/>
          </w:rPr>
          <w:t>U.S. Dept. of Labor Training and Employment Guidance Letter No. 23-19, Change 1 (Dated 10-25-22</w:t>
        </w:r>
      </w:hyperlink>
      <w:r w:rsidR="001B7237">
        <w:rPr>
          <w:rStyle w:val="Hyperlink"/>
          <w:rFonts w:ascii="Times New Roman" w:hAnsi="Times New Roman" w:cs="Times New Roman"/>
          <w:sz w:val="24"/>
          <w:szCs w:val="24"/>
        </w:rPr>
        <w:t>)</w:t>
      </w:r>
    </w:p>
    <w:p w14:paraId="74580533" w14:textId="0345AADC" w:rsidR="0082027B" w:rsidRDefault="006F6FA2" w:rsidP="0082027B">
      <w:pPr>
        <w:pStyle w:val="NoSpacing"/>
        <w:ind w:left="90"/>
        <w:rPr>
          <w:rStyle w:val="Hyperlink"/>
          <w:rFonts w:ascii="Times New Roman" w:hAnsi="Times New Roman" w:cs="Times New Roman"/>
          <w:sz w:val="24"/>
          <w:szCs w:val="24"/>
        </w:rPr>
      </w:pPr>
      <w:hyperlink r:id="rId23" w:history="1">
        <w:r w:rsidR="0082027B" w:rsidRPr="00215207">
          <w:rPr>
            <w:rStyle w:val="Hyperlink"/>
            <w:rFonts w:ascii="Times New Roman" w:hAnsi="Times New Roman" w:cs="Times New Roman"/>
            <w:sz w:val="24"/>
            <w:szCs w:val="24"/>
          </w:rPr>
          <w:t xml:space="preserve">U.S. Dept. of Labor Training and Employment Guidance Letter No. 9-22 (Dated </w:t>
        </w:r>
        <w:r w:rsidR="00AA5320">
          <w:rPr>
            <w:rStyle w:val="Hyperlink"/>
            <w:rFonts w:ascii="Times New Roman" w:hAnsi="Times New Roman" w:cs="Times New Roman"/>
            <w:sz w:val="24"/>
            <w:szCs w:val="24"/>
          </w:rPr>
          <w:t>3-2-23</w:t>
        </w:r>
        <w:r w:rsidR="0082027B" w:rsidRPr="00215207">
          <w:rPr>
            <w:rStyle w:val="Hyperlink"/>
            <w:rFonts w:ascii="Times New Roman" w:hAnsi="Times New Roman" w:cs="Times New Roman"/>
            <w:sz w:val="24"/>
            <w:szCs w:val="24"/>
          </w:rPr>
          <w:t>)</w:t>
        </w:r>
      </w:hyperlink>
    </w:p>
    <w:p w14:paraId="12513B38" w14:textId="77777777" w:rsidR="00215207" w:rsidRDefault="006F6FA2" w:rsidP="00215207">
      <w:pPr>
        <w:pStyle w:val="NoSpacing"/>
        <w:ind w:left="90"/>
        <w:jc w:val="left"/>
        <w:rPr>
          <w:rStyle w:val="Hyperlink"/>
          <w:rFonts w:ascii="Times New Roman" w:hAnsi="Times New Roman" w:cs="Times New Roman"/>
          <w:sz w:val="24"/>
          <w:szCs w:val="24"/>
        </w:rPr>
      </w:pPr>
      <w:hyperlink r:id="rId24" w:history="1">
        <w:r w:rsidR="00215207" w:rsidRPr="0047345C">
          <w:rPr>
            <w:rStyle w:val="Hyperlink"/>
            <w:rFonts w:ascii="Times New Roman" w:hAnsi="Times New Roman" w:cs="Times New Roman"/>
            <w:sz w:val="24"/>
            <w:szCs w:val="24"/>
          </w:rPr>
          <w:t>U.S. Dept. of Labor Training and Employment Guidance Letter No. 23-19, Change 2 (Dated 5-12-23)</w:t>
        </w:r>
      </w:hyperlink>
    </w:p>
    <w:p w14:paraId="724C9D09" w14:textId="31597B2C" w:rsidR="00B277C6" w:rsidRPr="005401D2" w:rsidRDefault="006F6FA2" w:rsidP="0047345C">
      <w:pPr>
        <w:spacing w:before="4"/>
        <w:ind w:left="90"/>
        <w:rPr>
          <w:rFonts w:ascii="Times New Roman" w:eastAsia="Times New Roman" w:hAnsi="Times New Roman" w:cs="Times New Roman"/>
          <w:color w:val="0000FF"/>
          <w:sz w:val="24"/>
          <w:szCs w:val="18"/>
          <w:u w:val="single"/>
        </w:rPr>
      </w:pPr>
      <w:hyperlink r:id="rId25" w:history="1">
        <w:r w:rsidR="0047345C" w:rsidRPr="00744EF6">
          <w:rPr>
            <w:rStyle w:val="Hyperlink"/>
            <w:rFonts w:ascii="Times New Roman" w:eastAsia="Times New Roman" w:hAnsi="Times New Roman" w:cs="Times New Roman"/>
            <w:sz w:val="24"/>
            <w:szCs w:val="24"/>
            <w:highlight w:val="yellow"/>
          </w:rPr>
          <w:t xml:space="preserve">U.S. Dept. of Labor Training and Employment Guidance Letter 10-23 (Dated </w:t>
        </w:r>
        <w:r w:rsidR="00AA5320">
          <w:rPr>
            <w:rStyle w:val="Hyperlink"/>
            <w:rFonts w:ascii="Times New Roman" w:eastAsia="Times New Roman" w:hAnsi="Times New Roman" w:cs="Times New Roman"/>
            <w:sz w:val="24"/>
            <w:szCs w:val="24"/>
            <w:highlight w:val="yellow"/>
          </w:rPr>
          <w:t>2-21-24</w:t>
        </w:r>
        <w:r w:rsidR="0047345C" w:rsidRPr="00744EF6">
          <w:rPr>
            <w:rStyle w:val="Hyperlink"/>
            <w:rFonts w:ascii="Times New Roman" w:eastAsia="Times New Roman" w:hAnsi="Times New Roman" w:cs="Times New Roman"/>
            <w:sz w:val="24"/>
            <w:szCs w:val="24"/>
            <w:highlight w:val="yellow"/>
          </w:rPr>
          <w:t>)</w:t>
        </w:r>
      </w:hyperlink>
    </w:p>
    <w:p w14:paraId="773CD054" w14:textId="77777777" w:rsidR="00AA5320" w:rsidRDefault="00AA5320" w:rsidP="00A437C9">
      <w:pPr>
        <w:pStyle w:val="BodyText"/>
        <w:spacing w:before="69"/>
        <w:ind w:left="90" w:right="7298"/>
        <w:rPr>
          <w:spacing w:val="-1"/>
        </w:rPr>
      </w:pPr>
    </w:p>
    <w:p w14:paraId="324F898B" w14:textId="387B8F7F" w:rsidR="002A31B1" w:rsidRDefault="00BE4564" w:rsidP="00A437C9">
      <w:pPr>
        <w:pStyle w:val="BodyText"/>
        <w:spacing w:before="69"/>
        <w:ind w:left="90" w:right="7298"/>
      </w:pPr>
      <w:r w:rsidRPr="00723C08">
        <w:rPr>
          <w:spacing w:val="-1"/>
        </w:rPr>
        <w:t xml:space="preserve">Effective </w:t>
      </w:r>
      <w:r w:rsidRPr="00723C08">
        <w:t>Date</w:t>
      </w:r>
      <w:r>
        <w:rPr>
          <w:spacing w:val="27"/>
        </w:rPr>
        <w:t xml:space="preserve"> </w:t>
      </w:r>
      <w:r w:rsidR="009806E0" w:rsidRPr="00137042">
        <w:t>10/18/2016</w:t>
      </w:r>
    </w:p>
    <w:p w14:paraId="305C76A2" w14:textId="77777777" w:rsidR="002A31B1" w:rsidRDefault="002A31B1">
      <w:pPr>
        <w:spacing w:before="2"/>
        <w:rPr>
          <w:rFonts w:ascii="Times New Roman" w:eastAsia="Times New Roman" w:hAnsi="Times New Roman" w:cs="Times New Roman"/>
          <w:sz w:val="24"/>
          <w:szCs w:val="24"/>
        </w:rPr>
      </w:pPr>
    </w:p>
    <w:p w14:paraId="663FF639" w14:textId="77777777" w:rsidR="002A31B1" w:rsidRPr="00723C08" w:rsidRDefault="00BE4564">
      <w:pPr>
        <w:pStyle w:val="BodyText"/>
        <w:ind w:right="7298"/>
        <w:rPr>
          <w:color w:val="C00000"/>
        </w:rPr>
      </w:pPr>
      <w:r w:rsidRPr="00723C08">
        <w:t xml:space="preserve">Last Updated </w:t>
      </w:r>
    </w:p>
    <w:p w14:paraId="3ED5CC96" w14:textId="5D66BAE4" w:rsidR="00611DA7" w:rsidRPr="0082027B" w:rsidRDefault="00AA5320">
      <w:pPr>
        <w:pStyle w:val="BodyText"/>
        <w:ind w:right="7298"/>
      </w:pPr>
      <w:r w:rsidRPr="00AA5320">
        <w:rPr>
          <w:highlight w:val="yellow"/>
        </w:rPr>
        <w:t>3/26</w:t>
      </w:r>
      <w:r w:rsidR="00215207" w:rsidRPr="00AA5320">
        <w:rPr>
          <w:highlight w:val="yellow"/>
        </w:rPr>
        <w:t>/2</w:t>
      </w:r>
      <w:r w:rsidRPr="00AA5320">
        <w:rPr>
          <w:highlight w:val="yellow"/>
        </w:rPr>
        <w:t>4</w:t>
      </w:r>
    </w:p>
    <w:p w14:paraId="2B167534" w14:textId="77777777" w:rsidR="002A31B1" w:rsidRDefault="002A31B1">
      <w:pPr>
        <w:spacing w:before="2"/>
        <w:rPr>
          <w:rFonts w:ascii="Times New Roman" w:eastAsia="Times New Roman" w:hAnsi="Times New Roman" w:cs="Times New Roman"/>
          <w:sz w:val="24"/>
          <w:szCs w:val="24"/>
        </w:rPr>
      </w:pPr>
    </w:p>
    <w:p w14:paraId="179B1626" w14:textId="77777777" w:rsidR="002A31B1" w:rsidRDefault="00BE4564">
      <w:pPr>
        <w:pStyle w:val="BodyText"/>
      </w:pPr>
      <w:r w:rsidRPr="00723C08">
        <w:t>Contact</w:t>
      </w:r>
    </w:p>
    <w:p w14:paraId="33AD6382" w14:textId="77777777" w:rsidR="00764129" w:rsidRDefault="00764129">
      <w:pPr>
        <w:pStyle w:val="BodyText"/>
      </w:pPr>
      <w:r>
        <w:t>Kay Tracy</w:t>
      </w:r>
    </w:p>
    <w:p w14:paraId="1DCF3271" w14:textId="77777777" w:rsidR="00764129" w:rsidRDefault="00764129">
      <w:pPr>
        <w:pStyle w:val="BodyText"/>
      </w:pPr>
      <w:r>
        <w:t xml:space="preserve">Email: </w:t>
      </w:r>
      <w:hyperlink r:id="rId26" w:history="1">
        <w:r w:rsidR="005401D2" w:rsidRPr="000C7724">
          <w:rPr>
            <w:rStyle w:val="Hyperlink"/>
          </w:rPr>
          <w:t>Kay.Tracy@state.mn.us</w:t>
        </w:r>
      </w:hyperlink>
    </w:p>
    <w:p w14:paraId="30CEE614" w14:textId="77777777" w:rsidR="00764129" w:rsidRDefault="00764129">
      <w:pPr>
        <w:pStyle w:val="BodyText"/>
      </w:pPr>
      <w:r>
        <w:t>Phone: 651.259.7555</w:t>
      </w:r>
    </w:p>
    <w:p w14:paraId="0C5D5C9E" w14:textId="77777777" w:rsidR="00764129" w:rsidRPr="00723C08" w:rsidRDefault="00764129">
      <w:pPr>
        <w:pStyle w:val="BodyText"/>
      </w:pPr>
    </w:p>
    <w:p w14:paraId="74B6DA95" w14:textId="1B9022BB" w:rsidR="00514D71" w:rsidRPr="00AA5320" w:rsidRDefault="00AA5320">
      <w:pPr>
        <w:pStyle w:val="BodyText"/>
        <w:ind w:right="5681"/>
        <w:rPr>
          <w:highlight w:val="yellow"/>
        </w:rPr>
      </w:pPr>
      <w:r w:rsidRPr="00AA5320">
        <w:rPr>
          <w:highlight w:val="yellow"/>
        </w:rPr>
        <w:t>Cory Schmid</w:t>
      </w:r>
    </w:p>
    <w:p w14:paraId="25EC8762" w14:textId="5B58D693" w:rsidR="00D958CD" w:rsidRPr="00AA5320" w:rsidRDefault="00514D71">
      <w:pPr>
        <w:pStyle w:val="BodyText"/>
        <w:ind w:right="5681"/>
        <w:rPr>
          <w:highlight w:val="yellow"/>
        </w:rPr>
      </w:pPr>
      <w:r w:rsidRPr="00AA5320">
        <w:rPr>
          <w:highlight w:val="yellow"/>
        </w:rPr>
        <w:t xml:space="preserve">Email: </w:t>
      </w:r>
      <w:r w:rsidR="00AA5320" w:rsidRPr="00AA5320">
        <w:rPr>
          <w:highlight w:val="yellow"/>
        </w:rPr>
        <w:t>Cory.Schmid</w:t>
      </w:r>
      <w:r w:rsidRPr="00AA5320">
        <w:rPr>
          <w:highlight w:val="yellow"/>
        </w:rPr>
        <w:t>@state.mn.us</w:t>
      </w:r>
    </w:p>
    <w:p w14:paraId="7E127AD0" w14:textId="21A7CC8E" w:rsidR="002A31B1" w:rsidRDefault="00514D71">
      <w:pPr>
        <w:pStyle w:val="BodyText"/>
        <w:ind w:right="5681"/>
      </w:pPr>
      <w:r w:rsidRPr="00AA5320">
        <w:rPr>
          <w:highlight w:val="yellow"/>
        </w:rPr>
        <w:t>Phone:</w:t>
      </w:r>
      <w:r w:rsidR="00BE4564" w:rsidRPr="00AA5320">
        <w:rPr>
          <w:highlight w:val="yellow"/>
        </w:rPr>
        <w:t xml:space="preserve">  651.259.75</w:t>
      </w:r>
      <w:r w:rsidRPr="00AA5320">
        <w:rPr>
          <w:highlight w:val="yellow"/>
        </w:rPr>
        <w:t>4</w:t>
      </w:r>
      <w:r w:rsidR="00AA5320" w:rsidRPr="00AA5320">
        <w:rPr>
          <w:highlight w:val="yellow"/>
        </w:rPr>
        <w:t>1</w:t>
      </w:r>
    </w:p>
    <w:p w14:paraId="25FE70F4" w14:textId="77777777" w:rsidR="002A31B1" w:rsidRDefault="002A31B1">
      <w:pPr>
        <w:spacing w:before="4"/>
        <w:rPr>
          <w:rFonts w:ascii="Times New Roman" w:eastAsia="Times New Roman" w:hAnsi="Times New Roman" w:cs="Times New Roman"/>
          <w:sz w:val="24"/>
          <w:szCs w:val="24"/>
        </w:rPr>
      </w:pPr>
    </w:p>
    <w:p w14:paraId="2D400FFE" w14:textId="77777777" w:rsidR="002A31B1" w:rsidRPr="00723C08" w:rsidRDefault="00BE4564">
      <w:pPr>
        <w:pStyle w:val="BodyText"/>
        <w:rPr>
          <w:szCs w:val="28"/>
        </w:rPr>
      </w:pPr>
      <w:r w:rsidRPr="00723C08">
        <w:rPr>
          <w:szCs w:val="28"/>
        </w:rPr>
        <w:t>Policy</w:t>
      </w:r>
    </w:p>
    <w:p w14:paraId="0DB24477" w14:textId="77777777" w:rsidR="002A31B1" w:rsidRDefault="002A31B1">
      <w:pPr>
        <w:spacing w:before="7"/>
        <w:rPr>
          <w:rFonts w:ascii="Times New Roman" w:eastAsia="Times New Roman" w:hAnsi="Times New Roman" w:cs="Times New Roman"/>
          <w:sz w:val="24"/>
          <w:szCs w:val="24"/>
        </w:rPr>
      </w:pPr>
    </w:p>
    <w:p w14:paraId="0AF93DC2" w14:textId="77777777" w:rsidR="002A31B1" w:rsidRDefault="00BE4564">
      <w:pPr>
        <w:pStyle w:val="Heading1"/>
        <w:ind w:left="100"/>
        <w:rPr>
          <w:b w:val="0"/>
          <w:bCs w:val="0"/>
        </w:rPr>
      </w:pPr>
      <w:r>
        <w:lastRenderedPageBreak/>
        <w:t>Eligibility</w:t>
      </w:r>
      <w:r>
        <w:rPr>
          <w:spacing w:val="-2"/>
        </w:rPr>
        <w:t xml:space="preserve"> </w:t>
      </w:r>
      <w:r>
        <w:rPr>
          <w:spacing w:val="-1"/>
        </w:rPr>
        <w:t>Determination</w:t>
      </w:r>
    </w:p>
    <w:p w14:paraId="16C2FB9E" w14:textId="77777777" w:rsidR="002A31B1" w:rsidRDefault="002A31B1">
      <w:pPr>
        <w:rPr>
          <w:rFonts w:ascii="Times New Roman" w:eastAsia="Times New Roman" w:hAnsi="Times New Roman" w:cs="Times New Roman"/>
          <w:b/>
          <w:bCs/>
          <w:sz w:val="24"/>
          <w:szCs w:val="24"/>
        </w:rPr>
      </w:pPr>
    </w:p>
    <w:p w14:paraId="513BA275" w14:textId="77777777" w:rsidR="002A31B1" w:rsidRDefault="00BE4564">
      <w:pPr>
        <w:pStyle w:val="BodyText"/>
        <w:ind w:right="106"/>
      </w:pPr>
      <w:r>
        <w:t xml:space="preserve">Under </w:t>
      </w:r>
      <w:r>
        <w:rPr>
          <w:spacing w:val="-1"/>
        </w:rPr>
        <w:t>WIOA,</w:t>
      </w:r>
      <w:r>
        <w:t xml:space="preserve"> different eligibility</w:t>
      </w:r>
      <w:r>
        <w:rPr>
          <w:spacing w:val="-1"/>
        </w:rPr>
        <w:t xml:space="preserve"> </w:t>
      </w:r>
      <w:r>
        <w:t xml:space="preserve">criteria are used for youth who </w:t>
      </w:r>
      <w:proofErr w:type="gramStart"/>
      <w:r>
        <w:rPr>
          <w:spacing w:val="-1"/>
        </w:rPr>
        <w:t xml:space="preserve">are </w:t>
      </w:r>
      <w:r>
        <w:t>considered</w:t>
      </w:r>
      <w:r>
        <w:rPr>
          <w:spacing w:val="-1"/>
        </w:rPr>
        <w:t xml:space="preserve"> </w:t>
      </w:r>
      <w:r>
        <w:t>to</w:t>
      </w:r>
      <w:r>
        <w:rPr>
          <w:spacing w:val="-1"/>
        </w:rPr>
        <w:t xml:space="preserve"> </w:t>
      </w:r>
      <w:r>
        <w:t>be</w:t>
      </w:r>
      <w:proofErr w:type="gramEnd"/>
      <w:r>
        <w:rPr>
          <w:spacing w:val="-1"/>
        </w:rPr>
        <w:t xml:space="preserve"> </w:t>
      </w:r>
      <w:r>
        <w:t>“in-school</w:t>
      </w:r>
      <w:r>
        <w:rPr>
          <w:spacing w:val="23"/>
        </w:rPr>
        <w:t xml:space="preserve"> </w:t>
      </w:r>
      <w:r>
        <w:t xml:space="preserve">youth” and those who are “out of </w:t>
      </w:r>
      <w:r>
        <w:rPr>
          <w:spacing w:val="-1"/>
        </w:rPr>
        <w:t>school”</w:t>
      </w:r>
      <w:r>
        <w:t xml:space="preserve"> at the </w:t>
      </w:r>
      <w:r>
        <w:rPr>
          <w:spacing w:val="-1"/>
        </w:rPr>
        <w:t>time</w:t>
      </w:r>
      <w:r>
        <w:t xml:space="preserve"> of </w:t>
      </w:r>
      <w:r>
        <w:rPr>
          <w:spacing w:val="-1"/>
        </w:rPr>
        <w:t>enrollment.</w:t>
      </w:r>
    </w:p>
    <w:p w14:paraId="77D435F9" w14:textId="77777777" w:rsidR="002A31B1" w:rsidRDefault="002A31B1">
      <w:pPr>
        <w:spacing w:before="2"/>
        <w:rPr>
          <w:rFonts w:ascii="Times New Roman" w:eastAsia="Times New Roman" w:hAnsi="Times New Roman" w:cs="Times New Roman"/>
          <w:sz w:val="24"/>
          <w:szCs w:val="24"/>
        </w:rPr>
      </w:pPr>
    </w:p>
    <w:p w14:paraId="232778A3" w14:textId="77777777" w:rsidR="002A31B1" w:rsidRDefault="00BE4564">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b/>
          <w:bCs/>
          <w:spacing w:val="-1"/>
          <w:sz w:val="24"/>
          <w:szCs w:val="24"/>
        </w:rPr>
        <w:t>In-School Youth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an individual who is—</w:t>
      </w:r>
    </w:p>
    <w:p w14:paraId="3C4BBD56" w14:textId="77777777" w:rsidR="002A31B1" w:rsidRDefault="002A31B1">
      <w:pPr>
        <w:rPr>
          <w:rFonts w:ascii="Times New Roman" w:eastAsia="Times New Roman" w:hAnsi="Times New Roman" w:cs="Times New Roman"/>
          <w:sz w:val="24"/>
          <w:szCs w:val="24"/>
        </w:rPr>
      </w:pPr>
    </w:p>
    <w:p w14:paraId="0ABFE212" w14:textId="6EC53285" w:rsidR="002A31B1" w:rsidRPr="00137042" w:rsidRDefault="000F1A13" w:rsidP="009A5D58">
      <w:pPr>
        <w:pStyle w:val="BodyText"/>
        <w:numPr>
          <w:ilvl w:val="0"/>
          <w:numId w:val="5"/>
        </w:numPr>
        <w:tabs>
          <w:tab w:val="left" w:pos="540"/>
        </w:tabs>
        <w:spacing w:before="56"/>
        <w:ind w:left="540" w:right="487" w:hanging="450"/>
      </w:pPr>
      <w:r w:rsidRPr="000F1A13">
        <w:t>Attending school (as defined by State law), including secondary and postsecondary school;</w:t>
      </w:r>
      <w:r w:rsidR="00567189">
        <w:t xml:space="preserve"> </w:t>
      </w:r>
      <w:r w:rsidR="00C21911">
        <w:t>AND</w:t>
      </w:r>
      <w:r w:rsidR="00053195">
        <w:t xml:space="preserve"> </w:t>
      </w:r>
      <w:r w:rsidR="00BE4564">
        <w:t>not</w:t>
      </w:r>
      <w:r w:rsidR="00BE4564" w:rsidRPr="00B277C6">
        <w:rPr>
          <w:spacing w:val="-1"/>
        </w:rPr>
        <w:t xml:space="preserve"> </w:t>
      </w:r>
      <w:r w:rsidR="00BE4564">
        <w:t>younger</w:t>
      </w:r>
      <w:r w:rsidR="00BE4564" w:rsidRPr="00B277C6">
        <w:rPr>
          <w:spacing w:val="-1"/>
        </w:rPr>
        <w:t xml:space="preserve"> </w:t>
      </w:r>
      <w:r w:rsidR="00BE4564">
        <w:t>than</w:t>
      </w:r>
      <w:r w:rsidR="00BE4564" w:rsidRPr="00B277C6">
        <w:rPr>
          <w:spacing w:val="-1"/>
        </w:rPr>
        <w:t xml:space="preserve"> </w:t>
      </w:r>
      <w:r w:rsidR="00BE4564">
        <w:t>age</w:t>
      </w:r>
      <w:r w:rsidR="00BE4564" w:rsidRPr="00B277C6">
        <w:rPr>
          <w:spacing w:val="-1"/>
        </w:rPr>
        <w:t xml:space="preserve"> </w:t>
      </w:r>
      <w:r w:rsidR="00BE4564">
        <w:t>14</w:t>
      </w:r>
      <w:r w:rsidR="00BE4564" w:rsidRPr="00B277C6">
        <w:rPr>
          <w:color w:val="FF0000"/>
          <w:spacing w:val="-1"/>
        </w:rPr>
        <w:t xml:space="preserve"> </w:t>
      </w:r>
      <w:r w:rsidR="00BE4564" w:rsidRPr="00ED7CC9">
        <w:t>or</w:t>
      </w:r>
      <w:r w:rsidR="00BE4564" w:rsidRPr="00B277C6">
        <w:rPr>
          <w:spacing w:val="-1"/>
        </w:rPr>
        <w:t xml:space="preserve"> </w:t>
      </w:r>
      <w:r w:rsidR="00BE4564" w:rsidRPr="00ED7CC9">
        <w:t>older</w:t>
      </w:r>
      <w:r w:rsidR="00BE4564" w:rsidRPr="00B277C6">
        <w:rPr>
          <w:spacing w:val="-1"/>
        </w:rPr>
        <w:t xml:space="preserve"> </w:t>
      </w:r>
      <w:r w:rsidR="00BE4564" w:rsidRPr="00ED7CC9">
        <w:t>than</w:t>
      </w:r>
      <w:r w:rsidR="00BE4564" w:rsidRPr="00B277C6">
        <w:rPr>
          <w:spacing w:val="-1"/>
        </w:rPr>
        <w:t xml:space="preserve"> </w:t>
      </w:r>
      <w:r w:rsidR="00BE4564" w:rsidRPr="00ED7CC9">
        <w:t>age</w:t>
      </w:r>
      <w:r w:rsidR="00BE4564" w:rsidRPr="00B277C6">
        <w:rPr>
          <w:spacing w:val="-1"/>
        </w:rPr>
        <w:t xml:space="preserve"> </w:t>
      </w:r>
      <w:r w:rsidR="00BE4564" w:rsidRPr="00ED7CC9">
        <w:t>21</w:t>
      </w:r>
      <w:r w:rsidRPr="00B277C6">
        <w:rPr>
          <w:color w:val="FF0000"/>
        </w:rPr>
        <w:t xml:space="preserve"> </w:t>
      </w:r>
      <w:r>
        <w:t>at time of enrollment.</w:t>
      </w:r>
      <w:r w:rsidRPr="00137042">
        <w:t xml:space="preserve"> Because age eligibility is based on age at enrollment, participants may continue to receive services beyond the age of 21 once they are enrolled in the program;</w:t>
      </w:r>
      <w:r w:rsidR="00567189" w:rsidRPr="00137042">
        <w:t xml:space="preserve"> AND</w:t>
      </w:r>
    </w:p>
    <w:p w14:paraId="7E508BA0" w14:textId="77777777" w:rsidR="002A31B1" w:rsidRDefault="002A31B1">
      <w:pPr>
        <w:rPr>
          <w:rFonts w:ascii="Times New Roman" w:eastAsia="Times New Roman" w:hAnsi="Times New Roman" w:cs="Times New Roman"/>
          <w:sz w:val="24"/>
          <w:szCs w:val="24"/>
        </w:rPr>
      </w:pPr>
    </w:p>
    <w:p w14:paraId="73097714" w14:textId="77777777" w:rsidR="002A31B1" w:rsidRDefault="00BE4564">
      <w:pPr>
        <w:pStyle w:val="BodyText"/>
        <w:numPr>
          <w:ilvl w:val="0"/>
          <w:numId w:val="5"/>
        </w:numPr>
        <w:tabs>
          <w:tab w:val="left" w:pos="541"/>
        </w:tabs>
        <w:ind w:left="540" w:hanging="420"/>
      </w:pPr>
      <w:r>
        <w:t>a</w:t>
      </w:r>
      <w:r>
        <w:rPr>
          <w:spacing w:val="-1"/>
        </w:rPr>
        <w:t xml:space="preserve"> low-income</w:t>
      </w:r>
      <w:r>
        <w:t xml:space="preserve"> individual;</w:t>
      </w:r>
      <w:r>
        <w:rPr>
          <w:spacing w:val="-1"/>
        </w:rPr>
        <w:t xml:space="preserve"> </w:t>
      </w:r>
      <w:r>
        <w:t>AND</w:t>
      </w:r>
    </w:p>
    <w:p w14:paraId="4D2A2124" w14:textId="77777777" w:rsidR="002A31B1" w:rsidRDefault="002A31B1">
      <w:pPr>
        <w:rPr>
          <w:rFonts w:ascii="Times New Roman" w:eastAsia="Times New Roman" w:hAnsi="Times New Roman" w:cs="Times New Roman"/>
          <w:sz w:val="24"/>
          <w:szCs w:val="24"/>
        </w:rPr>
      </w:pPr>
    </w:p>
    <w:p w14:paraId="64464B0D" w14:textId="77777777" w:rsidR="002A31B1" w:rsidRDefault="00BE4564">
      <w:pPr>
        <w:pStyle w:val="BodyText"/>
        <w:numPr>
          <w:ilvl w:val="0"/>
          <w:numId w:val="5"/>
        </w:numPr>
        <w:tabs>
          <w:tab w:val="left" w:pos="527"/>
        </w:tabs>
        <w:ind w:left="526" w:hanging="406"/>
      </w:pPr>
      <w:r>
        <w:t>one</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following:</w:t>
      </w:r>
    </w:p>
    <w:p w14:paraId="77BA1DEB" w14:textId="77777777" w:rsidR="002A31B1" w:rsidRDefault="002A31B1">
      <w:pPr>
        <w:rPr>
          <w:rFonts w:ascii="Times New Roman" w:eastAsia="Times New Roman" w:hAnsi="Times New Roman" w:cs="Times New Roman"/>
          <w:sz w:val="24"/>
          <w:szCs w:val="24"/>
        </w:rPr>
      </w:pPr>
    </w:p>
    <w:p w14:paraId="3A1AA54D" w14:textId="77777777" w:rsidR="002A31B1" w:rsidRDefault="00693498" w:rsidP="00693498">
      <w:pPr>
        <w:pStyle w:val="BodyText"/>
        <w:numPr>
          <w:ilvl w:val="1"/>
          <w:numId w:val="5"/>
        </w:numPr>
        <w:tabs>
          <w:tab w:val="left" w:pos="1141"/>
        </w:tabs>
        <w:ind w:left="900" w:hanging="90"/>
      </w:pPr>
      <w:r>
        <w:rPr>
          <w:spacing w:val="-1"/>
        </w:rPr>
        <w:t xml:space="preserve"> </w:t>
      </w:r>
      <w:r w:rsidR="009A5D58">
        <w:rPr>
          <w:spacing w:val="-1"/>
        </w:rPr>
        <w:t xml:space="preserve"> </w:t>
      </w:r>
      <w:r w:rsidR="00BE4564">
        <w:rPr>
          <w:spacing w:val="-1"/>
        </w:rPr>
        <w:t>Basic</w:t>
      </w:r>
      <w:r w:rsidR="00BE4564">
        <w:t xml:space="preserve"> skills </w:t>
      </w:r>
      <w:r w:rsidR="00BE4564">
        <w:rPr>
          <w:spacing w:val="-1"/>
        </w:rPr>
        <w:t>deficient.</w:t>
      </w:r>
    </w:p>
    <w:p w14:paraId="2B44483A" w14:textId="77777777" w:rsidR="002A31B1" w:rsidRDefault="002A31B1">
      <w:pPr>
        <w:rPr>
          <w:rFonts w:ascii="Times New Roman" w:eastAsia="Times New Roman" w:hAnsi="Times New Roman" w:cs="Times New Roman"/>
          <w:sz w:val="24"/>
          <w:szCs w:val="24"/>
        </w:rPr>
      </w:pPr>
    </w:p>
    <w:p w14:paraId="759396F5" w14:textId="77777777" w:rsidR="002A31B1" w:rsidRDefault="009A5D58">
      <w:pPr>
        <w:pStyle w:val="BodyText"/>
        <w:numPr>
          <w:ilvl w:val="1"/>
          <w:numId w:val="5"/>
        </w:numPr>
        <w:tabs>
          <w:tab w:val="left" w:pos="1220"/>
        </w:tabs>
        <w:ind w:left="1219" w:hanging="379"/>
      </w:pPr>
      <w:r>
        <w:t xml:space="preserve"> </w:t>
      </w:r>
      <w:r w:rsidR="00BE4564">
        <w:t>An</w:t>
      </w:r>
      <w:r w:rsidR="00BE4564">
        <w:rPr>
          <w:spacing w:val="-1"/>
        </w:rPr>
        <w:t xml:space="preserve"> </w:t>
      </w:r>
      <w:r w:rsidR="00BE4564">
        <w:t>English</w:t>
      </w:r>
      <w:r w:rsidR="00BE4564">
        <w:rPr>
          <w:spacing w:val="-1"/>
        </w:rPr>
        <w:t xml:space="preserve"> </w:t>
      </w:r>
      <w:r w:rsidR="00BE4564">
        <w:t>language</w:t>
      </w:r>
      <w:r w:rsidR="00BE4564">
        <w:rPr>
          <w:spacing w:val="-1"/>
        </w:rPr>
        <w:t xml:space="preserve"> </w:t>
      </w:r>
      <w:r w:rsidR="00BE4564">
        <w:t>learner.</w:t>
      </w:r>
    </w:p>
    <w:p w14:paraId="3A13368E" w14:textId="77777777" w:rsidR="002A31B1" w:rsidRDefault="002A31B1">
      <w:pPr>
        <w:rPr>
          <w:rFonts w:ascii="Times New Roman" w:eastAsia="Times New Roman" w:hAnsi="Times New Roman" w:cs="Times New Roman"/>
          <w:sz w:val="24"/>
          <w:szCs w:val="24"/>
        </w:rPr>
      </w:pPr>
    </w:p>
    <w:p w14:paraId="0E20C1AD" w14:textId="77777777" w:rsidR="002A31B1" w:rsidRDefault="00BE4564" w:rsidP="00D63FCD">
      <w:pPr>
        <w:pStyle w:val="BodyText"/>
        <w:numPr>
          <w:ilvl w:val="1"/>
          <w:numId w:val="5"/>
        </w:numPr>
        <w:tabs>
          <w:tab w:val="left" w:pos="1300"/>
        </w:tabs>
        <w:ind w:left="1299" w:hanging="459"/>
      </w:pPr>
      <w:r>
        <w:t>An</w:t>
      </w:r>
      <w:r>
        <w:rPr>
          <w:spacing w:val="-1"/>
        </w:rPr>
        <w:t xml:space="preserve"> </w:t>
      </w:r>
      <w:r>
        <w:t>offender.</w:t>
      </w:r>
    </w:p>
    <w:p w14:paraId="19B2C664" w14:textId="77777777" w:rsidR="00D63FCD" w:rsidRDefault="00D63FCD" w:rsidP="00D63FCD">
      <w:pPr>
        <w:pStyle w:val="ListParagraph"/>
      </w:pPr>
    </w:p>
    <w:p w14:paraId="7A71BB2C" w14:textId="77777777" w:rsidR="00D63FCD" w:rsidRPr="00F60FE5" w:rsidRDefault="00D63FCD" w:rsidP="00D63FCD">
      <w:pPr>
        <w:pStyle w:val="BodyText"/>
        <w:numPr>
          <w:ilvl w:val="1"/>
          <w:numId w:val="5"/>
        </w:numPr>
        <w:tabs>
          <w:tab w:val="left" w:pos="1300"/>
        </w:tabs>
        <w:ind w:left="1299" w:hanging="459"/>
      </w:pPr>
      <w:r w:rsidRPr="00F60FE5">
        <w:t>A homeless individual aged 14 to 21 who meets the criteria defined in sec. 41403(6) of the Violence Against Women Act of 1994 (42 U.S.C. 14043e–2(6))), a homeless child or youth aged 14 to 21 who meets the criteria defined in sec. 725(2) of the McKinney-Vento Homeless Assistance Act (42 U.S.C. 11434</w:t>
      </w:r>
      <w:proofErr w:type="gramStart"/>
      <w:r w:rsidRPr="00F60FE5">
        <w:t>a(</w:t>
      </w:r>
      <w:proofErr w:type="gramEnd"/>
      <w:r w:rsidRPr="00F60FE5">
        <w:t>2))), or a runaway;</w:t>
      </w:r>
    </w:p>
    <w:p w14:paraId="782686CF" w14:textId="77777777" w:rsidR="00D63FCD" w:rsidRPr="00F60FE5" w:rsidRDefault="00D63FCD" w:rsidP="00D63FCD">
      <w:pPr>
        <w:pStyle w:val="ListParagraph"/>
      </w:pPr>
    </w:p>
    <w:p w14:paraId="790EAEE7" w14:textId="77777777" w:rsidR="00D63FCD" w:rsidRPr="00F60FE5" w:rsidRDefault="00693498" w:rsidP="00506C75">
      <w:pPr>
        <w:pStyle w:val="BodyText"/>
        <w:numPr>
          <w:ilvl w:val="1"/>
          <w:numId w:val="5"/>
        </w:numPr>
        <w:tabs>
          <w:tab w:val="left" w:pos="1080"/>
        </w:tabs>
        <w:ind w:left="1350" w:hanging="459"/>
        <w:rPr>
          <w:rFonts w:cs="Times New Roman"/>
        </w:rPr>
      </w:pPr>
      <w:r w:rsidRPr="00F60FE5">
        <w:t xml:space="preserve">    </w:t>
      </w:r>
      <w:r w:rsidR="00D63FCD" w:rsidRPr="00F60FE5">
        <w:t xml:space="preserve">An individual in foster care or who has aged out of the foster care system or who has attained 16 years of age and left foster care for kinship guardianship or adoption, a child eligible for assistance under sec. 477 of the Social Security Act (42 U.S.C. 677), or in an out-of-home </w:t>
      </w:r>
      <w:proofErr w:type="gramStart"/>
      <w:r w:rsidR="00D63FCD" w:rsidRPr="00F60FE5">
        <w:t>placement;</w:t>
      </w:r>
      <w:proofErr w:type="gramEnd"/>
    </w:p>
    <w:p w14:paraId="4358CFED" w14:textId="77777777" w:rsidR="00D63FCD" w:rsidRDefault="00D63FCD" w:rsidP="00D63FCD">
      <w:pPr>
        <w:pStyle w:val="ListParagraph"/>
        <w:rPr>
          <w:rFonts w:cs="Times New Roman"/>
        </w:rPr>
      </w:pPr>
    </w:p>
    <w:p w14:paraId="412D8240" w14:textId="77777777" w:rsidR="00D63FCD" w:rsidRPr="00D63FCD" w:rsidRDefault="00D63FCD" w:rsidP="00D63FCD">
      <w:pPr>
        <w:pStyle w:val="BodyText"/>
        <w:numPr>
          <w:ilvl w:val="1"/>
          <w:numId w:val="5"/>
        </w:numPr>
        <w:tabs>
          <w:tab w:val="left" w:pos="1300"/>
        </w:tabs>
        <w:ind w:left="1299" w:hanging="459"/>
        <w:rPr>
          <w:rFonts w:cs="Times New Roman"/>
        </w:rPr>
      </w:pPr>
      <w:r>
        <w:rPr>
          <w:rFonts w:cs="Times New Roman"/>
        </w:rPr>
        <w:t xml:space="preserve"> </w:t>
      </w:r>
      <w:r w:rsidRPr="00D63FCD">
        <w:rPr>
          <w:rFonts w:cs="Times New Roman"/>
        </w:rPr>
        <w:t xml:space="preserve">An individual who is pregnant or </w:t>
      </w:r>
      <w:proofErr w:type="gramStart"/>
      <w:r w:rsidRPr="00D63FCD">
        <w:rPr>
          <w:rFonts w:cs="Times New Roman"/>
        </w:rPr>
        <w:t>parenting;</w:t>
      </w:r>
      <w:proofErr w:type="gramEnd"/>
    </w:p>
    <w:p w14:paraId="09EAB236" w14:textId="77777777" w:rsidR="00D63FCD" w:rsidRDefault="00D63FCD" w:rsidP="00D63FCD">
      <w:pPr>
        <w:pStyle w:val="ListParagraph"/>
        <w:rPr>
          <w:rFonts w:cs="Times New Roman"/>
        </w:rPr>
      </w:pPr>
    </w:p>
    <w:p w14:paraId="0BC376BF" w14:textId="77777777" w:rsidR="002A31B1" w:rsidRPr="00D63FCD" w:rsidRDefault="00D63FCD" w:rsidP="00D63FCD">
      <w:pPr>
        <w:pStyle w:val="BodyText"/>
        <w:numPr>
          <w:ilvl w:val="1"/>
          <w:numId w:val="5"/>
        </w:numPr>
        <w:tabs>
          <w:tab w:val="left" w:pos="1300"/>
        </w:tabs>
        <w:ind w:left="1299" w:hanging="459"/>
        <w:rPr>
          <w:rFonts w:cs="Times New Roman"/>
        </w:rPr>
      </w:pPr>
      <w:r>
        <w:rPr>
          <w:rFonts w:cs="Times New Roman"/>
        </w:rPr>
        <w:t xml:space="preserve"> </w:t>
      </w:r>
      <w:r w:rsidRPr="00D63FCD">
        <w:rPr>
          <w:rFonts w:cs="Times New Roman"/>
        </w:rPr>
        <w:t>An individual with a disability; or</w:t>
      </w:r>
    </w:p>
    <w:p w14:paraId="64AF288B" w14:textId="77777777" w:rsidR="00D63FCD" w:rsidRDefault="00D63FCD" w:rsidP="00D63FCD">
      <w:pPr>
        <w:pStyle w:val="ListParagraph"/>
        <w:rPr>
          <w:rFonts w:cs="Times New Roman"/>
        </w:rPr>
      </w:pPr>
    </w:p>
    <w:p w14:paraId="2EB34E50" w14:textId="77777777" w:rsidR="00D63FCD" w:rsidRDefault="00D63FCD" w:rsidP="00D63FCD">
      <w:pPr>
        <w:pStyle w:val="BodyText"/>
        <w:numPr>
          <w:ilvl w:val="1"/>
          <w:numId w:val="5"/>
        </w:numPr>
        <w:tabs>
          <w:tab w:val="left" w:pos="1300"/>
        </w:tabs>
        <w:ind w:left="1299" w:hanging="459"/>
        <w:rPr>
          <w:rFonts w:cs="Times New Roman"/>
        </w:rPr>
      </w:pPr>
      <w:r>
        <w:rPr>
          <w:rFonts w:cs="Times New Roman"/>
        </w:rPr>
        <w:t xml:space="preserve"> </w:t>
      </w:r>
      <w:r w:rsidRPr="00D63FCD">
        <w:rPr>
          <w:rFonts w:cs="Times New Roman"/>
        </w:rPr>
        <w:t>An individual who requires additional assistance to complete an educational program or to secure or hold employment.</w:t>
      </w:r>
    </w:p>
    <w:p w14:paraId="2FD02988" w14:textId="77777777" w:rsidR="002A31B1" w:rsidRDefault="002A31B1">
      <w:pPr>
        <w:rPr>
          <w:rFonts w:ascii="Times New Roman" w:eastAsia="Times New Roman" w:hAnsi="Times New Roman" w:cs="Times New Roman"/>
          <w:sz w:val="24"/>
          <w:szCs w:val="24"/>
        </w:rPr>
      </w:pPr>
    </w:p>
    <w:p w14:paraId="5FD61168" w14:textId="77777777" w:rsidR="002A31B1" w:rsidRDefault="002A31B1">
      <w:pPr>
        <w:spacing w:before="1"/>
        <w:rPr>
          <w:rFonts w:ascii="Times New Roman" w:eastAsia="Times New Roman" w:hAnsi="Times New Roman" w:cs="Times New Roman"/>
          <w:sz w:val="24"/>
          <w:szCs w:val="24"/>
        </w:rPr>
      </w:pPr>
    </w:p>
    <w:p w14:paraId="3266BC2B" w14:textId="77777777" w:rsidR="002A31B1" w:rsidRDefault="00BE4564">
      <w:pPr>
        <w:ind w:left="119" w:right="1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b/>
          <w:bCs/>
          <w:sz w:val="24"/>
          <w:szCs w:val="24"/>
        </w:rPr>
        <w:t xml:space="preserve">“Out-of-School Youth” </w:t>
      </w:r>
      <w:r>
        <w:rPr>
          <w:rFonts w:ascii="Times New Roman" w:eastAsia="Times New Roman" w:hAnsi="Times New Roman" w:cs="Times New Roman"/>
          <w:spacing w:val="-1"/>
          <w:sz w:val="24"/>
          <w:szCs w:val="24"/>
        </w:rPr>
        <w:t>refers to an individual who is—</w:t>
      </w:r>
    </w:p>
    <w:p w14:paraId="2A4D7AFD" w14:textId="77777777" w:rsidR="002A31B1" w:rsidRDefault="002A31B1">
      <w:pPr>
        <w:spacing w:before="11"/>
        <w:rPr>
          <w:rFonts w:ascii="Times New Roman" w:eastAsia="Times New Roman" w:hAnsi="Times New Roman" w:cs="Times New Roman"/>
          <w:sz w:val="20"/>
          <w:szCs w:val="20"/>
        </w:rPr>
      </w:pPr>
    </w:p>
    <w:p w14:paraId="79740CAE" w14:textId="77777777" w:rsidR="002A31B1" w:rsidRDefault="009A5D58">
      <w:pPr>
        <w:pStyle w:val="BodyText"/>
        <w:numPr>
          <w:ilvl w:val="0"/>
          <w:numId w:val="4"/>
        </w:numPr>
        <w:tabs>
          <w:tab w:val="left" w:pos="407"/>
        </w:tabs>
        <w:ind w:hanging="286"/>
      </w:pPr>
      <w:r>
        <w:t xml:space="preserve">  </w:t>
      </w:r>
      <w:r w:rsidR="001602CB">
        <w:t>N</w:t>
      </w:r>
      <w:r w:rsidR="00BE4564">
        <w:t>ot attending any school</w:t>
      </w:r>
      <w:r w:rsidR="00BE4564">
        <w:rPr>
          <w:spacing w:val="-1"/>
        </w:rPr>
        <w:t xml:space="preserve"> </w:t>
      </w:r>
      <w:r w:rsidR="00BE4564">
        <w:t>(</w:t>
      </w:r>
      <w:r w:rsidR="001602CB">
        <w:t xml:space="preserve">as defined under State law); </w:t>
      </w:r>
      <w:r w:rsidR="00567189">
        <w:t>AND</w:t>
      </w:r>
    </w:p>
    <w:p w14:paraId="74176811" w14:textId="77777777" w:rsidR="002A31B1" w:rsidRDefault="002A31B1">
      <w:pPr>
        <w:spacing w:before="10"/>
        <w:rPr>
          <w:rFonts w:ascii="Times New Roman" w:eastAsia="Times New Roman" w:hAnsi="Times New Roman" w:cs="Times New Roman"/>
          <w:sz w:val="23"/>
          <w:szCs w:val="23"/>
        </w:rPr>
      </w:pPr>
    </w:p>
    <w:p w14:paraId="410053EE" w14:textId="1DBB77F2" w:rsidR="002A31B1" w:rsidRDefault="009A5D58" w:rsidP="009A5D58">
      <w:pPr>
        <w:pStyle w:val="BodyText"/>
        <w:numPr>
          <w:ilvl w:val="0"/>
          <w:numId w:val="4"/>
        </w:numPr>
        <w:tabs>
          <w:tab w:val="left" w:pos="474"/>
        </w:tabs>
        <w:ind w:left="540" w:hanging="450"/>
      </w:pPr>
      <w:r>
        <w:t xml:space="preserve"> </w:t>
      </w:r>
      <w:r w:rsidR="001602CB">
        <w:t>N</w:t>
      </w:r>
      <w:r w:rsidR="00BE4564">
        <w:t>ot</w:t>
      </w:r>
      <w:r w:rsidR="00BE4564">
        <w:rPr>
          <w:spacing w:val="-1"/>
        </w:rPr>
        <w:t xml:space="preserve"> </w:t>
      </w:r>
      <w:r w:rsidR="001602CB" w:rsidRPr="001602CB">
        <w:rPr>
          <w:spacing w:val="-1"/>
        </w:rPr>
        <w:t>younger than age 16 or older than age 24 at time of enrollment.</w:t>
      </w:r>
      <w:r w:rsidR="001602CB" w:rsidRPr="00F60FE5">
        <w:rPr>
          <w:spacing w:val="-1"/>
        </w:rPr>
        <w:t xml:space="preserve"> Because age eligibility is based on age at enrollment, participants may continue to receive services beyond the age of 24 once they are enrolled in the program; </w:t>
      </w:r>
      <w:r w:rsidR="00567189" w:rsidRPr="00F60FE5">
        <w:rPr>
          <w:spacing w:val="-1"/>
        </w:rPr>
        <w:t>AND</w:t>
      </w:r>
    </w:p>
    <w:p w14:paraId="44A09FC3" w14:textId="77777777" w:rsidR="002A31B1" w:rsidRDefault="002A31B1">
      <w:pPr>
        <w:rPr>
          <w:rFonts w:ascii="Times New Roman" w:eastAsia="Times New Roman" w:hAnsi="Times New Roman" w:cs="Times New Roman"/>
          <w:sz w:val="24"/>
          <w:szCs w:val="24"/>
        </w:rPr>
      </w:pPr>
    </w:p>
    <w:p w14:paraId="611DCE8F" w14:textId="77777777" w:rsidR="002A31B1" w:rsidRDefault="00BE4564">
      <w:pPr>
        <w:pStyle w:val="BodyText"/>
        <w:numPr>
          <w:ilvl w:val="0"/>
          <w:numId w:val="4"/>
        </w:numPr>
        <w:tabs>
          <w:tab w:val="left" w:pos="541"/>
        </w:tabs>
        <w:ind w:left="540" w:hanging="420"/>
      </w:pPr>
      <w:r>
        <w:t>one</w:t>
      </w:r>
      <w:r>
        <w:rPr>
          <w:spacing w:val="-1"/>
        </w:rPr>
        <w:t xml:space="preserve"> or</w:t>
      </w:r>
      <w:r>
        <w:t xml:space="preserve"> more</w:t>
      </w:r>
      <w:r>
        <w:rPr>
          <w:spacing w:val="-1"/>
        </w:rPr>
        <w:t xml:space="preserve"> </w:t>
      </w:r>
      <w:r>
        <w:t>of</w:t>
      </w:r>
      <w:r>
        <w:rPr>
          <w:spacing w:val="-1"/>
        </w:rPr>
        <w:t xml:space="preserve"> </w:t>
      </w:r>
      <w:r>
        <w:t>the</w:t>
      </w:r>
      <w:r>
        <w:rPr>
          <w:spacing w:val="-1"/>
        </w:rPr>
        <w:t xml:space="preserve"> </w:t>
      </w:r>
      <w:r>
        <w:t>following:</w:t>
      </w:r>
    </w:p>
    <w:p w14:paraId="4F8A322B" w14:textId="77777777" w:rsidR="002A31B1" w:rsidRDefault="002A31B1">
      <w:pPr>
        <w:rPr>
          <w:rFonts w:ascii="Times New Roman" w:eastAsia="Times New Roman" w:hAnsi="Times New Roman" w:cs="Times New Roman"/>
          <w:sz w:val="24"/>
          <w:szCs w:val="24"/>
        </w:rPr>
      </w:pPr>
    </w:p>
    <w:p w14:paraId="03B37CE2" w14:textId="77777777" w:rsidR="002A31B1" w:rsidRDefault="00693498">
      <w:pPr>
        <w:pStyle w:val="BodyText"/>
        <w:numPr>
          <w:ilvl w:val="1"/>
          <w:numId w:val="4"/>
        </w:numPr>
        <w:tabs>
          <w:tab w:val="left" w:pos="1140"/>
        </w:tabs>
        <w:ind w:firstLine="0"/>
      </w:pPr>
      <w:r>
        <w:t xml:space="preserve"> </w:t>
      </w:r>
      <w:r w:rsidR="00BE4564">
        <w:t>A</w:t>
      </w:r>
      <w:r w:rsidR="00BE4564">
        <w:rPr>
          <w:spacing w:val="-1"/>
        </w:rPr>
        <w:t xml:space="preserve"> school </w:t>
      </w:r>
      <w:r w:rsidR="00BE4564">
        <w:t>dropout.</w:t>
      </w:r>
    </w:p>
    <w:p w14:paraId="17CA94BD" w14:textId="77777777" w:rsidR="002A31B1" w:rsidRDefault="002A31B1">
      <w:pPr>
        <w:rPr>
          <w:rFonts w:ascii="Times New Roman" w:eastAsia="Times New Roman" w:hAnsi="Times New Roman" w:cs="Times New Roman"/>
          <w:sz w:val="24"/>
          <w:szCs w:val="24"/>
        </w:rPr>
      </w:pPr>
    </w:p>
    <w:p w14:paraId="51B8D7B2" w14:textId="77777777" w:rsidR="00F45B03" w:rsidRDefault="00BE4564" w:rsidP="00F45B03">
      <w:pPr>
        <w:pStyle w:val="BodyText"/>
        <w:numPr>
          <w:ilvl w:val="1"/>
          <w:numId w:val="4"/>
        </w:numPr>
        <w:tabs>
          <w:tab w:val="left" w:pos="1260"/>
          <w:tab w:val="left" w:pos="1350"/>
        </w:tabs>
        <w:ind w:left="1260" w:right="154" w:hanging="540"/>
      </w:pPr>
      <w:r>
        <w:t>A</w:t>
      </w:r>
      <w:r w:rsidRPr="001602CB">
        <w:rPr>
          <w:spacing w:val="-1"/>
        </w:rPr>
        <w:t xml:space="preserve"> </w:t>
      </w:r>
      <w:r>
        <w:t>youth</w:t>
      </w:r>
      <w:r w:rsidRPr="001602CB">
        <w:rPr>
          <w:spacing w:val="-1"/>
        </w:rPr>
        <w:t xml:space="preserve"> </w:t>
      </w:r>
      <w:r>
        <w:t>who</w:t>
      </w:r>
      <w:r w:rsidRPr="001602CB">
        <w:rPr>
          <w:spacing w:val="-1"/>
        </w:rPr>
        <w:t xml:space="preserve"> </w:t>
      </w:r>
      <w:r>
        <w:t>is</w:t>
      </w:r>
      <w:r w:rsidRPr="001602CB">
        <w:rPr>
          <w:spacing w:val="-1"/>
        </w:rPr>
        <w:t xml:space="preserve"> </w:t>
      </w:r>
      <w:r>
        <w:t>within</w:t>
      </w:r>
      <w:r w:rsidRPr="001602CB">
        <w:rPr>
          <w:spacing w:val="-1"/>
        </w:rPr>
        <w:t xml:space="preserve"> </w:t>
      </w:r>
      <w:r>
        <w:t>the</w:t>
      </w:r>
      <w:r w:rsidRPr="001602CB">
        <w:rPr>
          <w:spacing w:val="-1"/>
        </w:rPr>
        <w:t xml:space="preserve"> </w:t>
      </w:r>
      <w:r>
        <w:t>age</w:t>
      </w:r>
      <w:r w:rsidRPr="001602CB">
        <w:rPr>
          <w:spacing w:val="-1"/>
        </w:rPr>
        <w:t xml:space="preserve"> </w:t>
      </w:r>
      <w:r>
        <w:t>of</w:t>
      </w:r>
      <w:r w:rsidRPr="001602CB">
        <w:rPr>
          <w:spacing w:val="-1"/>
        </w:rPr>
        <w:t xml:space="preserve"> compulsory</w:t>
      </w:r>
      <w:r>
        <w:t xml:space="preserve"> school </w:t>
      </w:r>
      <w:proofErr w:type="gramStart"/>
      <w:r>
        <w:t>attendance, but</w:t>
      </w:r>
      <w:proofErr w:type="gramEnd"/>
      <w:r>
        <w:t xml:space="preserve"> has not attended</w:t>
      </w:r>
      <w:r w:rsidRPr="001602CB">
        <w:rPr>
          <w:spacing w:val="28"/>
        </w:rPr>
        <w:t xml:space="preserve"> </w:t>
      </w:r>
      <w:r>
        <w:t xml:space="preserve">school for at least the </w:t>
      </w:r>
      <w:r w:rsidRPr="001602CB">
        <w:rPr>
          <w:spacing w:val="-1"/>
        </w:rPr>
        <w:t>most</w:t>
      </w:r>
      <w:r>
        <w:t xml:space="preserve"> recent </w:t>
      </w:r>
      <w:r w:rsidRPr="001602CB">
        <w:rPr>
          <w:spacing w:val="-1"/>
        </w:rPr>
        <w:t xml:space="preserve">complete </w:t>
      </w:r>
      <w:r>
        <w:t>school</w:t>
      </w:r>
      <w:r w:rsidRPr="001602CB">
        <w:rPr>
          <w:spacing w:val="-1"/>
        </w:rPr>
        <w:t xml:space="preserve"> </w:t>
      </w:r>
      <w:r>
        <w:t>year</w:t>
      </w:r>
      <w:r w:rsidRPr="001602CB">
        <w:rPr>
          <w:spacing w:val="-1"/>
        </w:rPr>
        <w:t xml:space="preserve"> </w:t>
      </w:r>
      <w:r>
        <w:t>calendar</w:t>
      </w:r>
      <w:r w:rsidRPr="001602CB">
        <w:rPr>
          <w:spacing w:val="-1"/>
        </w:rPr>
        <w:t xml:space="preserve"> </w:t>
      </w:r>
      <w:r>
        <w:t>quarter.</w:t>
      </w:r>
      <w:r w:rsidR="001602CB">
        <w:t xml:space="preserve"> School year calendar </w:t>
      </w:r>
      <w:r w:rsidR="001602CB" w:rsidRPr="001602CB">
        <w:t>quarter is based on how a local school district defines its school year quarters. In cases where schools do not use q</w:t>
      </w:r>
      <w:r w:rsidR="00F45B03">
        <w:t xml:space="preserve">uarters, local programs must use </w:t>
      </w:r>
      <w:r w:rsidR="001602CB" w:rsidRPr="001602CB">
        <w:t xml:space="preserve">calendar year </w:t>
      </w:r>
      <w:proofErr w:type="gramStart"/>
      <w:r w:rsidR="001602CB" w:rsidRPr="001602CB">
        <w:t>quarters;</w:t>
      </w:r>
      <w:proofErr w:type="gramEnd"/>
    </w:p>
    <w:p w14:paraId="3B37BAFB" w14:textId="77777777" w:rsidR="00F45B03" w:rsidRDefault="00F45B03" w:rsidP="00F45B03">
      <w:pPr>
        <w:pStyle w:val="ListParagraph"/>
      </w:pPr>
    </w:p>
    <w:p w14:paraId="640CF790" w14:textId="77777777" w:rsidR="00F45B03" w:rsidRDefault="001602CB" w:rsidP="00F45B03">
      <w:pPr>
        <w:pStyle w:val="BodyText"/>
        <w:numPr>
          <w:ilvl w:val="1"/>
          <w:numId w:val="4"/>
        </w:numPr>
        <w:tabs>
          <w:tab w:val="left" w:pos="1260"/>
          <w:tab w:val="left" w:pos="1350"/>
        </w:tabs>
        <w:ind w:left="1260" w:right="154" w:hanging="540"/>
      </w:pPr>
      <w:r w:rsidRPr="001602CB">
        <w:t xml:space="preserve">A recipient of a secondary school diploma or its recognized equivalent who is a low-income individual and is either basic skills deficient or an English language </w:t>
      </w:r>
      <w:proofErr w:type="gramStart"/>
      <w:r w:rsidRPr="001602CB">
        <w:t>learner;</w:t>
      </w:r>
      <w:proofErr w:type="gramEnd"/>
    </w:p>
    <w:p w14:paraId="60823AFC" w14:textId="77777777" w:rsidR="00F45B03" w:rsidRDefault="00F45B03" w:rsidP="00F45B03">
      <w:pPr>
        <w:pStyle w:val="ListParagraph"/>
      </w:pPr>
    </w:p>
    <w:p w14:paraId="7F1DB00F" w14:textId="77777777" w:rsidR="001602CB" w:rsidRDefault="001602CB" w:rsidP="00F45B03">
      <w:pPr>
        <w:pStyle w:val="BodyText"/>
        <w:numPr>
          <w:ilvl w:val="1"/>
          <w:numId w:val="4"/>
        </w:numPr>
        <w:tabs>
          <w:tab w:val="left" w:pos="1260"/>
          <w:tab w:val="left" w:pos="1350"/>
        </w:tabs>
        <w:ind w:left="1260" w:right="154" w:hanging="540"/>
      </w:pPr>
      <w:r>
        <w:t xml:space="preserve">An </w:t>
      </w:r>
      <w:proofErr w:type="gramStart"/>
      <w:r>
        <w:t>offender;</w:t>
      </w:r>
      <w:proofErr w:type="gramEnd"/>
    </w:p>
    <w:p w14:paraId="30F81979" w14:textId="77777777" w:rsidR="001602CB" w:rsidRPr="009806E0" w:rsidRDefault="001602CB" w:rsidP="001602CB">
      <w:pPr>
        <w:pStyle w:val="ListParagraph"/>
      </w:pPr>
    </w:p>
    <w:p w14:paraId="38F611B2" w14:textId="77777777" w:rsidR="002A31B1" w:rsidRPr="00F60FE5" w:rsidRDefault="00F45B03" w:rsidP="00F45B03">
      <w:pPr>
        <w:pStyle w:val="BodyText"/>
        <w:numPr>
          <w:ilvl w:val="1"/>
          <w:numId w:val="4"/>
        </w:numPr>
        <w:tabs>
          <w:tab w:val="left" w:pos="990"/>
        </w:tabs>
        <w:ind w:left="1260" w:right="154" w:hanging="540"/>
      </w:pPr>
      <w:r>
        <w:rPr>
          <w:spacing w:val="-1"/>
        </w:rPr>
        <w:t xml:space="preserve">     </w:t>
      </w:r>
      <w:r w:rsidR="001602CB" w:rsidRPr="00F60FE5">
        <w:rPr>
          <w:spacing w:val="-1"/>
        </w:rPr>
        <w:t>A homeless individual aged 16 to 24 who meets the criteria defined in sec. 41403(6) of the Violence Against Women Act of 1994 (42 U.S.C. 14043e–2(6)), a homeless child or youth aged 16 to 24 who meets the criteria defined in sec. 725(2) of the McKinney-Vento Homeless Assistance Act (42 U.S.C. 11434</w:t>
      </w:r>
      <w:proofErr w:type="gramStart"/>
      <w:r w:rsidR="001602CB" w:rsidRPr="00F60FE5">
        <w:rPr>
          <w:spacing w:val="-1"/>
        </w:rPr>
        <w:t>a(</w:t>
      </w:r>
      <w:proofErr w:type="gramEnd"/>
      <w:r w:rsidR="001602CB" w:rsidRPr="00F60FE5">
        <w:rPr>
          <w:spacing w:val="-1"/>
        </w:rPr>
        <w:t>2)) or a runaway;</w:t>
      </w:r>
    </w:p>
    <w:p w14:paraId="5311B23A" w14:textId="77777777" w:rsidR="001602CB" w:rsidRPr="00F60FE5" w:rsidRDefault="001602CB" w:rsidP="001602CB">
      <w:pPr>
        <w:pStyle w:val="ListParagraph"/>
      </w:pPr>
    </w:p>
    <w:p w14:paraId="68EF4FBB" w14:textId="77777777" w:rsidR="001602CB" w:rsidRPr="00F60FE5" w:rsidRDefault="00693498" w:rsidP="00F45B03">
      <w:pPr>
        <w:pStyle w:val="BodyText"/>
        <w:numPr>
          <w:ilvl w:val="1"/>
          <w:numId w:val="4"/>
        </w:numPr>
        <w:tabs>
          <w:tab w:val="left" w:pos="1080"/>
        </w:tabs>
        <w:ind w:left="1260" w:right="154" w:hanging="540"/>
      </w:pPr>
      <w:r w:rsidRPr="00F60FE5">
        <w:t xml:space="preserve">   </w:t>
      </w:r>
      <w:r w:rsidR="001602CB" w:rsidRPr="00F60FE5">
        <w:t xml:space="preserve">An individual in foster care or who has aged out of the foster care system or who has attained 16 years of age and left foster care for kinship guardianship or adoption, a child eligible for assistance under sec. 477 of the Social Security Act (42 U.S.C. 677), or in an out-of-home </w:t>
      </w:r>
      <w:proofErr w:type="gramStart"/>
      <w:r w:rsidR="001602CB" w:rsidRPr="00F60FE5">
        <w:t>placement;</w:t>
      </w:r>
      <w:proofErr w:type="gramEnd"/>
    </w:p>
    <w:p w14:paraId="3FD2B205" w14:textId="77777777" w:rsidR="000F1A13" w:rsidRDefault="000F1A13" w:rsidP="000F1A13">
      <w:pPr>
        <w:pStyle w:val="ListParagraph"/>
      </w:pPr>
    </w:p>
    <w:p w14:paraId="110431AD" w14:textId="77777777" w:rsidR="000F1A13" w:rsidRPr="000F1A13" w:rsidRDefault="00693498" w:rsidP="00F45B03">
      <w:pPr>
        <w:pStyle w:val="BodyText"/>
        <w:numPr>
          <w:ilvl w:val="1"/>
          <w:numId w:val="4"/>
        </w:numPr>
        <w:tabs>
          <w:tab w:val="left" w:pos="1220"/>
        </w:tabs>
        <w:ind w:left="1170" w:right="154" w:hanging="450"/>
        <w:rPr>
          <w:rFonts w:cs="Times New Roman"/>
        </w:rPr>
      </w:pPr>
      <w:r>
        <w:t xml:space="preserve">  </w:t>
      </w:r>
      <w:r w:rsidR="000F1A13" w:rsidRPr="000F1A13">
        <w:t xml:space="preserve">An individual who is pregnant or </w:t>
      </w:r>
      <w:proofErr w:type="gramStart"/>
      <w:r w:rsidR="000F1A13" w:rsidRPr="000F1A13">
        <w:t>parenting;</w:t>
      </w:r>
      <w:proofErr w:type="gramEnd"/>
    </w:p>
    <w:p w14:paraId="68F274BD" w14:textId="77777777" w:rsidR="000F1A13" w:rsidRDefault="000F1A13" w:rsidP="000F1A13">
      <w:pPr>
        <w:pStyle w:val="ListParagraph"/>
        <w:rPr>
          <w:rFonts w:cs="Times New Roman"/>
        </w:rPr>
      </w:pPr>
    </w:p>
    <w:p w14:paraId="38756E06" w14:textId="77777777" w:rsidR="002A31B1" w:rsidRDefault="00693498" w:rsidP="00F45B03">
      <w:pPr>
        <w:pStyle w:val="BodyText"/>
        <w:numPr>
          <w:ilvl w:val="1"/>
          <w:numId w:val="4"/>
        </w:numPr>
        <w:tabs>
          <w:tab w:val="left" w:pos="1220"/>
        </w:tabs>
        <w:ind w:right="154" w:firstLine="0"/>
        <w:rPr>
          <w:rFonts w:cs="Times New Roman"/>
        </w:rPr>
      </w:pPr>
      <w:r>
        <w:rPr>
          <w:rFonts w:cs="Times New Roman"/>
        </w:rPr>
        <w:t xml:space="preserve"> </w:t>
      </w:r>
      <w:r w:rsidR="000F1A13" w:rsidRPr="000F1A13">
        <w:rPr>
          <w:rFonts w:cs="Times New Roman"/>
        </w:rPr>
        <w:t>An individual with a disability; or</w:t>
      </w:r>
    </w:p>
    <w:p w14:paraId="0C0A9D39" w14:textId="77777777" w:rsidR="000F1A13" w:rsidRDefault="000F1A13" w:rsidP="000F1A13">
      <w:pPr>
        <w:pStyle w:val="ListParagraph"/>
        <w:rPr>
          <w:rFonts w:cs="Times New Roman"/>
        </w:rPr>
      </w:pPr>
    </w:p>
    <w:p w14:paraId="0E3E3A4C" w14:textId="77777777" w:rsidR="000F1A13" w:rsidRDefault="00693498" w:rsidP="00F45B03">
      <w:pPr>
        <w:pStyle w:val="BodyText"/>
        <w:numPr>
          <w:ilvl w:val="1"/>
          <w:numId w:val="4"/>
        </w:numPr>
        <w:tabs>
          <w:tab w:val="left" w:pos="1220"/>
        </w:tabs>
        <w:ind w:left="1260" w:right="154" w:hanging="540"/>
        <w:rPr>
          <w:rFonts w:cs="Times New Roman"/>
        </w:rPr>
      </w:pPr>
      <w:r>
        <w:rPr>
          <w:rFonts w:cs="Times New Roman"/>
        </w:rPr>
        <w:t xml:space="preserve"> </w:t>
      </w:r>
      <w:r w:rsidR="000F1A13" w:rsidRPr="000F1A13">
        <w:rPr>
          <w:rFonts w:cs="Times New Roman"/>
        </w:rPr>
        <w:t xml:space="preserve">A low-income individual who requires additional </w:t>
      </w:r>
      <w:r w:rsidR="00F45B03">
        <w:rPr>
          <w:rFonts w:cs="Times New Roman"/>
        </w:rPr>
        <w:t xml:space="preserve">assistance to enter or complete </w:t>
      </w:r>
      <w:r w:rsidR="000F1A13" w:rsidRPr="000F1A13">
        <w:rPr>
          <w:rFonts w:cs="Times New Roman"/>
        </w:rPr>
        <w:t>an educational program or to secure or hold employment.</w:t>
      </w:r>
    </w:p>
    <w:p w14:paraId="044F3DFE" w14:textId="77777777" w:rsidR="009D792F" w:rsidRDefault="009D792F" w:rsidP="009D792F">
      <w:pPr>
        <w:pStyle w:val="ListParagraph"/>
        <w:rPr>
          <w:rFonts w:cs="Times New Roman"/>
        </w:rPr>
      </w:pPr>
    </w:p>
    <w:p w14:paraId="6F09FE94" w14:textId="77777777" w:rsidR="002A31B1" w:rsidRDefault="002A31B1">
      <w:pPr>
        <w:spacing w:before="2"/>
        <w:rPr>
          <w:rFonts w:ascii="Times New Roman" w:eastAsia="Times New Roman" w:hAnsi="Times New Roman" w:cs="Times New Roman"/>
          <w:sz w:val="24"/>
          <w:szCs w:val="24"/>
        </w:rPr>
      </w:pPr>
    </w:p>
    <w:p w14:paraId="6D7874A4" w14:textId="77777777" w:rsidR="00961B6C" w:rsidRDefault="00961B6C" w:rsidP="00961B6C">
      <w:pPr>
        <w:spacing w:before="2"/>
        <w:ind w:left="120"/>
        <w:rPr>
          <w:rFonts w:ascii="Times New Roman" w:eastAsia="Times New Roman" w:hAnsi="Times New Roman" w:cs="Times New Roman"/>
          <w:b/>
          <w:sz w:val="24"/>
          <w:szCs w:val="24"/>
        </w:rPr>
      </w:pPr>
      <w:r w:rsidRPr="00961B6C">
        <w:rPr>
          <w:rFonts w:ascii="Times New Roman" w:eastAsia="Times New Roman" w:hAnsi="Times New Roman" w:cs="Times New Roman"/>
          <w:b/>
          <w:sz w:val="24"/>
          <w:szCs w:val="24"/>
        </w:rPr>
        <w:t>High Poverty Area:</w:t>
      </w:r>
    </w:p>
    <w:p w14:paraId="411FA19A" w14:textId="77777777" w:rsidR="00961B6C" w:rsidRPr="00961B6C" w:rsidRDefault="00961B6C" w:rsidP="00961B6C">
      <w:pPr>
        <w:spacing w:before="2"/>
        <w:ind w:left="120"/>
        <w:rPr>
          <w:rFonts w:ascii="Times New Roman" w:eastAsia="Times New Roman" w:hAnsi="Times New Roman" w:cs="Times New Roman"/>
          <w:b/>
          <w:sz w:val="24"/>
          <w:szCs w:val="24"/>
        </w:rPr>
      </w:pPr>
    </w:p>
    <w:p w14:paraId="75876BAE" w14:textId="77777777" w:rsidR="00961B6C" w:rsidRPr="00F60FE5" w:rsidRDefault="003D6667" w:rsidP="00961B6C">
      <w:pPr>
        <w:spacing w:before="2"/>
        <w:ind w:left="120"/>
        <w:rPr>
          <w:rFonts w:ascii="Times New Roman" w:eastAsia="Times New Roman" w:hAnsi="Times New Roman" w:cs="Times New Roman"/>
          <w:sz w:val="24"/>
          <w:szCs w:val="24"/>
        </w:rPr>
      </w:pPr>
      <w:r w:rsidRPr="00F60FE5">
        <w:rPr>
          <w:rFonts w:ascii="Times New Roman" w:eastAsia="Times New Roman" w:hAnsi="Times New Roman" w:cs="Times New Roman"/>
          <w:sz w:val="24"/>
          <w:szCs w:val="24"/>
        </w:rPr>
        <w:t>A youth who lives in a high poverty area is automatically considered to be a low-income individual. A high poverty area is a Census tract, a set of contiguous Census tracts, an American Indian Reservation, Oklahoma Tribal Statistical Area (as defined by the U.S. Census Bureau), Alaska Native Village Statistical Area or Alaska Native Regional Corporation Area, Native Hawaiian Homeland Area, or other tribal land as defined by the Secretary in guidance or county that has a poverty rate of at least 25 percent as set every 5 years using American Community Survey 5-Year data.</w:t>
      </w:r>
    </w:p>
    <w:p w14:paraId="673AF123" w14:textId="77777777" w:rsidR="003D6667" w:rsidRDefault="003D6667" w:rsidP="00961B6C">
      <w:pPr>
        <w:spacing w:before="2"/>
        <w:ind w:left="120"/>
        <w:rPr>
          <w:rFonts w:ascii="Times New Roman" w:eastAsia="Times New Roman" w:hAnsi="Times New Roman" w:cs="Times New Roman"/>
          <w:sz w:val="24"/>
          <w:szCs w:val="24"/>
        </w:rPr>
      </w:pPr>
    </w:p>
    <w:p w14:paraId="5B41C087" w14:textId="77777777" w:rsidR="002A31B1" w:rsidRDefault="00BE4564">
      <w:pPr>
        <w:pStyle w:val="Heading1"/>
        <w:rPr>
          <w:b w:val="0"/>
          <w:bCs w:val="0"/>
        </w:rPr>
      </w:pPr>
      <w:r>
        <w:t>Additional</w:t>
      </w:r>
      <w:r>
        <w:rPr>
          <w:spacing w:val="-2"/>
        </w:rPr>
        <w:t xml:space="preserve"> </w:t>
      </w:r>
      <w:r>
        <w:t>Assistance</w:t>
      </w:r>
      <w:r>
        <w:rPr>
          <w:spacing w:val="-2"/>
        </w:rPr>
        <w:t xml:space="preserve"> </w:t>
      </w:r>
      <w:r>
        <w:t>Barrier:</w:t>
      </w:r>
      <w:r w:rsidR="00D958CD">
        <w:t xml:space="preserve"> </w:t>
      </w:r>
    </w:p>
    <w:p w14:paraId="0483DBB4" w14:textId="77777777" w:rsidR="002A31B1" w:rsidRDefault="002A31B1">
      <w:pPr>
        <w:spacing w:before="9"/>
        <w:rPr>
          <w:rFonts w:ascii="Times New Roman" w:eastAsia="Times New Roman" w:hAnsi="Times New Roman" w:cs="Times New Roman"/>
          <w:b/>
          <w:bCs/>
          <w:sz w:val="23"/>
          <w:szCs w:val="23"/>
        </w:rPr>
      </w:pPr>
    </w:p>
    <w:p w14:paraId="51904801" w14:textId="77777777" w:rsidR="00F45B03" w:rsidRPr="00345AF7" w:rsidRDefault="00BE4564" w:rsidP="00345AF7">
      <w:pPr>
        <w:pStyle w:val="BodyText"/>
        <w:ind w:left="119" w:right="66"/>
        <w:rPr>
          <w:color w:val="000000" w:themeColor="text1"/>
        </w:rPr>
      </w:pPr>
      <w:r w:rsidRPr="0071524A">
        <w:rPr>
          <w:color w:val="000000" w:themeColor="text1"/>
        </w:rPr>
        <w:t xml:space="preserve">Local </w:t>
      </w:r>
      <w:r w:rsidRPr="0071524A">
        <w:rPr>
          <w:color w:val="000000" w:themeColor="text1"/>
          <w:spacing w:val="-1"/>
        </w:rPr>
        <w:t>Workforce</w:t>
      </w:r>
      <w:r w:rsidRPr="0071524A">
        <w:rPr>
          <w:color w:val="000000" w:themeColor="text1"/>
        </w:rPr>
        <w:t xml:space="preserve"> </w:t>
      </w:r>
      <w:r w:rsidR="00D958CD">
        <w:rPr>
          <w:color w:val="000000" w:themeColor="text1"/>
          <w:spacing w:val="-1"/>
        </w:rPr>
        <w:t xml:space="preserve">Development </w:t>
      </w:r>
      <w:r w:rsidRPr="0071524A">
        <w:rPr>
          <w:color w:val="000000" w:themeColor="text1"/>
        </w:rPr>
        <w:t xml:space="preserve">Boards </w:t>
      </w:r>
      <w:r w:rsidRPr="0071524A">
        <w:rPr>
          <w:color w:val="000000" w:themeColor="text1"/>
          <w:spacing w:val="-1"/>
        </w:rPr>
        <w:t>must</w:t>
      </w:r>
      <w:r w:rsidRPr="0071524A">
        <w:rPr>
          <w:color w:val="000000" w:themeColor="text1"/>
        </w:rPr>
        <w:t xml:space="preserve"> define in</w:t>
      </w:r>
      <w:r w:rsidRPr="0071524A">
        <w:rPr>
          <w:color w:val="000000" w:themeColor="text1"/>
          <w:spacing w:val="-2"/>
        </w:rPr>
        <w:t xml:space="preserve"> </w:t>
      </w:r>
      <w:r w:rsidRPr="0071524A">
        <w:rPr>
          <w:color w:val="000000" w:themeColor="text1"/>
        </w:rPr>
        <w:t>their Local Youth Plan their definition of “an</w:t>
      </w:r>
      <w:r w:rsidRPr="0071524A">
        <w:rPr>
          <w:color w:val="000000" w:themeColor="text1"/>
          <w:spacing w:val="33"/>
        </w:rPr>
        <w:t xml:space="preserve"> </w:t>
      </w:r>
      <w:r w:rsidRPr="0071524A">
        <w:rPr>
          <w:color w:val="000000" w:themeColor="text1"/>
        </w:rPr>
        <w:t>individual</w:t>
      </w:r>
      <w:r w:rsidRPr="0071524A">
        <w:rPr>
          <w:color w:val="000000" w:themeColor="text1"/>
          <w:spacing w:val="-1"/>
        </w:rPr>
        <w:t xml:space="preserve"> who </w:t>
      </w:r>
      <w:r w:rsidRPr="0071524A">
        <w:rPr>
          <w:color w:val="000000" w:themeColor="text1"/>
        </w:rPr>
        <w:t>requires</w:t>
      </w:r>
      <w:r w:rsidRPr="0071524A">
        <w:rPr>
          <w:color w:val="000000" w:themeColor="text1"/>
          <w:spacing w:val="-1"/>
        </w:rPr>
        <w:t xml:space="preserve"> </w:t>
      </w:r>
      <w:r w:rsidRPr="0071524A">
        <w:rPr>
          <w:color w:val="000000" w:themeColor="text1"/>
        </w:rPr>
        <w:t>additional</w:t>
      </w:r>
      <w:r w:rsidRPr="0071524A">
        <w:rPr>
          <w:color w:val="000000" w:themeColor="text1"/>
          <w:spacing w:val="-1"/>
        </w:rPr>
        <w:t xml:space="preserve"> assistance </w:t>
      </w:r>
      <w:r w:rsidRPr="0071524A">
        <w:rPr>
          <w:color w:val="000000" w:themeColor="text1"/>
        </w:rPr>
        <w:t>to</w:t>
      </w:r>
      <w:r w:rsidRPr="0071524A">
        <w:rPr>
          <w:color w:val="000000" w:themeColor="text1"/>
          <w:spacing w:val="-1"/>
        </w:rPr>
        <w:t xml:space="preserve"> enter </w:t>
      </w:r>
      <w:r w:rsidRPr="0071524A">
        <w:rPr>
          <w:color w:val="000000" w:themeColor="text1"/>
        </w:rPr>
        <w:t>or</w:t>
      </w:r>
      <w:r w:rsidRPr="0071524A">
        <w:rPr>
          <w:color w:val="000000" w:themeColor="text1"/>
          <w:spacing w:val="-1"/>
        </w:rPr>
        <w:t xml:space="preserve"> complete</w:t>
      </w:r>
      <w:r w:rsidRPr="0071524A">
        <w:rPr>
          <w:color w:val="000000" w:themeColor="text1"/>
          <w:spacing w:val="-2"/>
        </w:rPr>
        <w:t xml:space="preserve"> </w:t>
      </w:r>
      <w:r w:rsidRPr="0071524A">
        <w:rPr>
          <w:color w:val="000000" w:themeColor="text1"/>
        </w:rPr>
        <w:t>an educational program</w:t>
      </w:r>
      <w:r w:rsidRPr="0071524A">
        <w:rPr>
          <w:color w:val="000000" w:themeColor="text1"/>
          <w:spacing w:val="-2"/>
        </w:rPr>
        <w:t xml:space="preserve"> </w:t>
      </w:r>
      <w:r w:rsidRPr="0071524A">
        <w:rPr>
          <w:color w:val="000000" w:themeColor="text1"/>
        </w:rPr>
        <w:t>or to</w:t>
      </w:r>
      <w:r w:rsidRPr="0071524A">
        <w:rPr>
          <w:color w:val="000000" w:themeColor="text1"/>
          <w:spacing w:val="37"/>
        </w:rPr>
        <w:t xml:space="preserve"> </w:t>
      </w:r>
      <w:r w:rsidRPr="0071524A">
        <w:rPr>
          <w:color w:val="000000" w:themeColor="text1"/>
        </w:rPr>
        <w:t xml:space="preserve">secure or hold </w:t>
      </w:r>
      <w:r w:rsidR="00345AF7">
        <w:rPr>
          <w:color w:val="000000" w:themeColor="text1"/>
          <w:spacing w:val="-1"/>
        </w:rPr>
        <w:t>employment</w:t>
      </w:r>
      <w:r w:rsidRPr="0071524A">
        <w:rPr>
          <w:color w:val="000000" w:themeColor="text1"/>
          <w:spacing w:val="-1"/>
        </w:rPr>
        <w:t>”</w:t>
      </w:r>
      <w:r w:rsidRPr="0071524A">
        <w:rPr>
          <w:color w:val="000000" w:themeColor="text1"/>
        </w:rPr>
        <w:t xml:space="preserve"> </w:t>
      </w:r>
      <w:r w:rsidR="00345AF7" w:rsidRPr="00ED7CC9">
        <w:t xml:space="preserve">for OSY. The definition is slightly different for ISY; Local Workforce Development Boards must define in their Local Youth Plan their </w:t>
      </w:r>
      <w:r w:rsidR="00345AF7" w:rsidRPr="00ED7CC9">
        <w:lastRenderedPageBreak/>
        <w:t>definition of “an individual who requires additional assistance to complete an educational program or to secure or hold employment”</w:t>
      </w:r>
      <w:r w:rsidRPr="00ED7CC9">
        <w:t xml:space="preserve"> </w:t>
      </w:r>
      <w:r w:rsidR="00345AF7" w:rsidRPr="00ED7CC9">
        <w:t>for ISY.</w:t>
      </w:r>
      <w:r w:rsidR="00345AF7" w:rsidRPr="00345AF7">
        <w:rPr>
          <w:color w:val="FF0000"/>
        </w:rPr>
        <w:t xml:space="preserve"> </w:t>
      </w:r>
      <w:r w:rsidRPr="0071524A">
        <w:rPr>
          <w:color w:val="000000" w:themeColor="text1"/>
        </w:rPr>
        <w:t>This definition</w:t>
      </w:r>
      <w:r w:rsidRPr="0071524A">
        <w:rPr>
          <w:color w:val="000000" w:themeColor="text1"/>
          <w:spacing w:val="-1"/>
        </w:rPr>
        <w:t xml:space="preserve"> must</w:t>
      </w:r>
      <w:r w:rsidRPr="0071524A">
        <w:rPr>
          <w:color w:val="000000" w:themeColor="text1"/>
        </w:rPr>
        <w:t xml:space="preserve"> be reasonable, </w:t>
      </w:r>
      <w:r w:rsidRPr="0071524A">
        <w:rPr>
          <w:color w:val="000000" w:themeColor="text1"/>
          <w:spacing w:val="-1"/>
        </w:rPr>
        <w:t>quantifiable, and based on</w:t>
      </w:r>
      <w:r w:rsidRPr="0071524A">
        <w:rPr>
          <w:color w:val="000000" w:themeColor="text1"/>
          <w:spacing w:val="36"/>
        </w:rPr>
        <w:t xml:space="preserve"> </w:t>
      </w:r>
      <w:r w:rsidRPr="0071524A">
        <w:rPr>
          <w:color w:val="000000" w:themeColor="text1"/>
        </w:rPr>
        <w:t>evidence</w:t>
      </w:r>
      <w:r w:rsidRPr="0071524A">
        <w:rPr>
          <w:color w:val="000000" w:themeColor="text1"/>
          <w:spacing w:val="-1"/>
        </w:rPr>
        <w:t xml:space="preserve"> </w:t>
      </w:r>
      <w:r w:rsidRPr="0071524A">
        <w:rPr>
          <w:color w:val="000000" w:themeColor="text1"/>
        </w:rPr>
        <w:t>that</w:t>
      </w:r>
      <w:r w:rsidRPr="0071524A">
        <w:rPr>
          <w:color w:val="000000" w:themeColor="text1"/>
          <w:spacing w:val="-1"/>
        </w:rPr>
        <w:t xml:space="preserve"> </w:t>
      </w:r>
      <w:r w:rsidRPr="0071524A">
        <w:rPr>
          <w:color w:val="000000" w:themeColor="text1"/>
        </w:rPr>
        <w:t>the</w:t>
      </w:r>
      <w:r w:rsidRPr="0071524A">
        <w:rPr>
          <w:color w:val="000000" w:themeColor="text1"/>
          <w:spacing w:val="-1"/>
        </w:rPr>
        <w:t xml:space="preserve"> specific </w:t>
      </w:r>
      <w:r w:rsidRPr="0071524A">
        <w:rPr>
          <w:color w:val="000000" w:themeColor="text1"/>
        </w:rPr>
        <w:t>characteristic</w:t>
      </w:r>
      <w:r w:rsidRPr="0071524A">
        <w:rPr>
          <w:color w:val="000000" w:themeColor="text1"/>
          <w:spacing w:val="-1"/>
        </w:rPr>
        <w:t xml:space="preserve"> </w:t>
      </w:r>
      <w:r w:rsidRPr="0071524A">
        <w:rPr>
          <w:color w:val="000000" w:themeColor="text1"/>
        </w:rPr>
        <w:t>of</w:t>
      </w:r>
      <w:r w:rsidRPr="0071524A">
        <w:rPr>
          <w:color w:val="000000" w:themeColor="text1"/>
          <w:spacing w:val="-1"/>
        </w:rPr>
        <w:t xml:space="preserve"> the youth identified objectively</w:t>
      </w:r>
      <w:r w:rsidRPr="0071524A">
        <w:rPr>
          <w:color w:val="000000" w:themeColor="text1"/>
          <w:spacing w:val="-2"/>
        </w:rPr>
        <w:t xml:space="preserve"> </w:t>
      </w:r>
      <w:r w:rsidRPr="0071524A">
        <w:rPr>
          <w:color w:val="000000" w:themeColor="text1"/>
        </w:rPr>
        <w:t>requires</w:t>
      </w:r>
      <w:r w:rsidRPr="0071524A">
        <w:rPr>
          <w:color w:val="000000" w:themeColor="text1"/>
          <w:spacing w:val="-2"/>
        </w:rPr>
        <w:t xml:space="preserve"> </w:t>
      </w:r>
      <w:r w:rsidRPr="0071524A">
        <w:rPr>
          <w:color w:val="000000" w:themeColor="text1"/>
        </w:rPr>
        <w:t>additional</w:t>
      </w:r>
      <w:r w:rsidRPr="0071524A">
        <w:rPr>
          <w:color w:val="000000" w:themeColor="text1"/>
          <w:spacing w:val="57"/>
        </w:rPr>
        <w:t xml:space="preserve"> </w:t>
      </w:r>
      <w:r w:rsidRPr="0071524A">
        <w:rPr>
          <w:color w:val="000000" w:themeColor="text1"/>
          <w:spacing w:val="-1"/>
        </w:rPr>
        <w:t>assistance.</w:t>
      </w:r>
      <w:r w:rsidRPr="0071524A">
        <w:rPr>
          <w:color w:val="000000" w:themeColor="text1"/>
          <w:spacing w:val="59"/>
        </w:rPr>
        <w:t xml:space="preserve"> </w:t>
      </w:r>
      <w:r w:rsidRPr="0071524A">
        <w:rPr>
          <w:color w:val="000000" w:themeColor="text1"/>
          <w:spacing w:val="-1"/>
        </w:rPr>
        <w:t>Examples</w:t>
      </w:r>
      <w:r w:rsidRPr="0071524A">
        <w:rPr>
          <w:color w:val="000000" w:themeColor="text1"/>
        </w:rPr>
        <w:t xml:space="preserve"> may </w:t>
      </w:r>
      <w:proofErr w:type="gramStart"/>
      <w:r w:rsidRPr="0071524A">
        <w:rPr>
          <w:color w:val="000000" w:themeColor="text1"/>
          <w:spacing w:val="-1"/>
        </w:rPr>
        <w:t>include:</w:t>
      </w:r>
      <w:proofErr w:type="gramEnd"/>
      <w:r w:rsidRPr="0071524A">
        <w:rPr>
          <w:color w:val="000000" w:themeColor="text1"/>
        </w:rPr>
        <w:t xml:space="preserve"> </w:t>
      </w:r>
      <w:r w:rsidRPr="0071524A">
        <w:rPr>
          <w:color w:val="000000" w:themeColor="text1"/>
          <w:spacing w:val="-1"/>
        </w:rPr>
        <w:t>Migrant</w:t>
      </w:r>
      <w:r w:rsidRPr="0071524A">
        <w:rPr>
          <w:color w:val="000000" w:themeColor="text1"/>
        </w:rPr>
        <w:t xml:space="preserve"> </w:t>
      </w:r>
      <w:r w:rsidRPr="0071524A">
        <w:rPr>
          <w:color w:val="000000" w:themeColor="text1"/>
          <w:spacing w:val="-1"/>
        </w:rPr>
        <w:t>youth,</w:t>
      </w:r>
      <w:r w:rsidRPr="0071524A">
        <w:rPr>
          <w:color w:val="000000" w:themeColor="text1"/>
        </w:rPr>
        <w:t xml:space="preserve"> incarcerated parent,</w:t>
      </w:r>
      <w:r w:rsidRPr="0071524A">
        <w:rPr>
          <w:color w:val="000000" w:themeColor="text1"/>
          <w:spacing w:val="-1"/>
        </w:rPr>
        <w:t xml:space="preserve"> </w:t>
      </w:r>
      <w:r w:rsidRPr="0071524A">
        <w:rPr>
          <w:color w:val="000000" w:themeColor="text1"/>
        </w:rPr>
        <w:t xml:space="preserve">behavior </w:t>
      </w:r>
      <w:r w:rsidRPr="0071524A">
        <w:rPr>
          <w:color w:val="000000" w:themeColor="text1"/>
          <w:spacing w:val="-1"/>
        </w:rPr>
        <w:t>problems</w:t>
      </w:r>
      <w:r w:rsidRPr="0071524A">
        <w:rPr>
          <w:color w:val="000000" w:themeColor="text1"/>
        </w:rPr>
        <w:t xml:space="preserve"> at</w:t>
      </w:r>
      <w:r w:rsidRPr="0071524A">
        <w:rPr>
          <w:color w:val="000000" w:themeColor="text1"/>
          <w:spacing w:val="73"/>
        </w:rPr>
        <w:t xml:space="preserve"> </w:t>
      </w:r>
      <w:r w:rsidRPr="0071524A">
        <w:rPr>
          <w:color w:val="000000" w:themeColor="text1"/>
        </w:rPr>
        <w:t xml:space="preserve">school, </w:t>
      </w:r>
      <w:r w:rsidRPr="0071524A">
        <w:rPr>
          <w:color w:val="000000" w:themeColor="text1"/>
          <w:spacing w:val="-1"/>
        </w:rPr>
        <w:t>family</w:t>
      </w:r>
      <w:r w:rsidRPr="0071524A">
        <w:rPr>
          <w:color w:val="000000" w:themeColor="text1"/>
        </w:rPr>
        <w:t xml:space="preserve"> literacy </w:t>
      </w:r>
      <w:r w:rsidRPr="0071524A">
        <w:rPr>
          <w:color w:val="000000" w:themeColor="text1"/>
          <w:spacing w:val="-1"/>
        </w:rPr>
        <w:t>problems,</w:t>
      </w:r>
      <w:r w:rsidRPr="0071524A">
        <w:rPr>
          <w:color w:val="000000" w:themeColor="text1"/>
        </w:rPr>
        <w:t xml:space="preserve"> </w:t>
      </w:r>
      <w:r w:rsidRPr="0071524A">
        <w:rPr>
          <w:color w:val="000000" w:themeColor="text1"/>
          <w:spacing w:val="-1"/>
        </w:rPr>
        <w:t>domestic</w:t>
      </w:r>
      <w:r w:rsidRPr="0071524A">
        <w:rPr>
          <w:color w:val="000000" w:themeColor="text1"/>
        </w:rPr>
        <w:t xml:space="preserve"> violence,</w:t>
      </w:r>
      <w:r w:rsidRPr="0071524A">
        <w:rPr>
          <w:color w:val="000000" w:themeColor="text1"/>
          <w:spacing w:val="-1"/>
        </w:rPr>
        <w:t xml:space="preserve"> </w:t>
      </w:r>
      <w:r w:rsidRPr="0071524A">
        <w:rPr>
          <w:color w:val="000000" w:themeColor="text1"/>
        </w:rPr>
        <w:t>substance</w:t>
      </w:r>
      <w:r w:rsidRPr="0071524A">
        <w:rPr>
          <w:color w:val="000000" w:themeColor="text1"/>
          <w:spacing w:val="-1"/>
        </w:rPr>
        <w:t xml:space="preserve"> </w:t>
      </w:r>
      <w:r w:rsidRPr="0071524A">
        <w:rPr>
          <w:color w:val="000000" w:themeColor="text1"/>
        </w:rPr>
        <w:t>abuse,</w:t>
      </w:r>
      <w:r w:rsidRPr="0071524A">
        <w:rPr>
          <w:color w:val="000000" w:themeColor="text1"/>
          <w:spacing w:val="-1"/>
        </w:rPr>
        <w:t xml:space="preserve"> </w:t>
      </w:r>
      <w:r w:rsidRPr="0071524A">
        <w:rPr>
          <w:color w:val="000000" w:themeColor="text1"/>
        </w:rPr>
        <w:t>chronic</w:t>
      </w:r>
      <w:r w:rsidRPr="0071524A">
        <w:rPr>
          <w:color w:val="000000" w:themeColor="text1"/>
          <w:spacing w:val="-1"/>
        </w:rPr>
        <w:t xml:space="preserve"> </w:t>
      </w:r>
      <w:r w:rsidRPr="0071524A">
        <w:rPr>
          <w:color w:val="000000" w:themeColor="text1"/>
        </w:rPr>
        <w:t>health</w:t>
      </w:r>
      <w:r w:rsidRPr="0071524A">
        <w:rPr>
          <w:color w:val="000000" w:themeColor="text1"/>
          <w:spacing w:val="-1"/>
        </w:rPr>
        <w:t xml:space="preserve"> </w:t>
      </w:r>
      <w:r w:rsidRPr="0071524A">
        <w:rPr>
          <w:color w:val="000000" w:themeColor="text1"/>
        </w:rPr>
        <w:t>conditions,</w:t>
      </w:r>
      <w:r w:rsidRPr="0071524A">
        <w:rPr>
          <w:color w:val="000000" w:themeColor="text1"/>
          <w:spacing w:val="37"/>
        </w:rPr>
        <w:t xml:space="preserve"> </w:t>
      </w:r>
      <w:r w:rsidRPr="0071524A">
        <w:rPr>
          <w:color w:val="000000" w:themeColor="text1"/>
        </w:rPr>
        <w:t>one</w:t>
      </w:r>
      <w:r w:rsidRPr="0071524A">
        <w:rPr>
          <w:color w:val="000000" w:themeColor="text1"/>
          <w:spacing w:val="-1"/>
        </w:rPr>
        <w:t xml:space="preserve"> </w:t>
      </w:r>
      <w:r w:rsidRPr="0071524A">
        <w:rPr>
          <w:color w:val="000000" w:themeColor="text1"/>
        </w:rPr>
        <w:t>or</w:t>
      </w:r>
      <w:r w:rsidRPr="0071524A">
        <w:rPr>
          <w:color w:val="000000" w:themeColor="text1"/>
          <w:spacing w:val="-1"/>
        </w:rPr>
        <w:t xml:space="preserve"> more </w:t>
      </w:r>
      <w:r w:rsidRPr="0071524A">
        <w:rPr>
          <w:color w:val="000000" w:themeColor="text1"/>
        </w:rPr>
        <w:t>grade</w:t>
      </w:r>
      <w:r w:rsidRPr="0071524A">
        <w:rPr>
          <w:color w:val="000000" w:themeColor="text1"/>
          <w:spacing w:val="-1"/>
        </w:rPr>
        <w:t xml:space="preserve"> </w:t>
      </w:r>
      <w:r w:rsidRPr="0071524A">
        <w:rPr>
          <w:color w:val="000000" w:themeColor="text1"/>
        </w:rPr>
        <w:t>levels</w:t>
      </w:r>
      <w:r w:rsidRPr="0071524A">
        <w:rPr>
          <w:color w:val="000000" w:themeColor="text1"/>
          <w:spacing w:val="-1"/>
        </w:rPr>
        <w:t xml:space="preserve"> </w:t>
      </w:r>
      <w:r w:rsidRPr="0071524A">
        <w:rPr>
          <w:color w:val="000000" w:themeColor="text1"/>
        </w:rPr>
        <w:t>below</w:t>
      </w:r>
      <w:r w:rsidRPr="0071524A">
        <w:rPr>
          <w:color w:val="000000" w:themeColor="text1"/>
          <w:spacing w:val="-1"/>
        </w:rPr>
        <w:t xml:space="preserve"> appropriate </w:t>
      </w:r>
      <w:r w:rsidRPr="0071524A">
        <w:rPr>
          <w:color w:val="000000" w:themeColor="text1"/>
        </w:rPr>
        <w:t>age,</w:t>
      </w:r>
      <w:r w:rsidRPr="0071524A">
        <w:rPr>
          <w:color w:val="000000" w:themeColor="text1"/>
          <w:spacing w:val="-1"/>
        </w:rPr>
        <w:t xml:space="preserve"> </w:t>
      </w:r>
      <w:r w:rsidRPr="0071524A">
        <w:rPr>
          <w:color w:val="000000" w:themeColor="text1"/>
        </w:rPr>
        <w:t>refugee.</w:t>
      </w:r>
    </w:p>
    <w:p w14:paraId="2727305F" w14:textId="77777777" w:rsidR="00345AF7" w:rsidRDefault="00345AF7" w:rsidP="00506C75">
      <w:pPr>
        <w:pStyle w:val="BodyText"/>
        <w:ind w:left="119" w:right="66"/>
      </w:pPr>
    </w:p>
    <w:p w14:paraId="25777678" w14:textId="77777777" w:rsidR="002A31B1" w:rsidRPr="009806E0" w:rsidRDefault="00506C75" w:rsidP="00506C75">
      <w:pPr>
        <w:pStyle w:val="BodyText"/>
        <w:ind w:left="119" w:right="66"/>
      </w:pPr>
      <w:r w:rsidRPr="009806E0">
        <w:t>In each local area, not more than five percent of the ISY newly enrolled in a given program year may be eligible based on the “requires additional assistance to complete an educational program or to secure or hold employment” criterion.</w:t>
      </w:r>
    </w:p>
    <w:p w14:paraId="730897C8" w14:textId="77777777" w:rsidR="002A31B1" w:rsidRDefault="002A31B1">
      <w:pPr>
        <w:spacing w:before="7"/>
        <w:rPr>
          <w:rFonts w:ascii="Times New Roman" w:eastAsia="Times New Roman" w:hAnsi="Times New Roman" w:cs="Times New Roman"/>
          <w:sz w:val="24"/>
          <w:szCs w:val="24"/>
        </w:rPr>
      </w:pPr>
    </w:p>
    <w:p w14:paraId="2BB3CAB8" w14:textId="77777777" w:rsidR="002A31B1" w:rsidRDefault="00BE4564">
      <w:pPr>
        <w:pStyle w:val="Heading1"/>
        <w:ind w:left="119"/>
        <w:rPr>
          <w:b w:val="0"/>
          <w:bCs w:val="0"/>
        </w:rPr>
      </w:pPr>
      <w:r>
        <w:t>Use</w:t>
      </w:r>
      <w:r>
        <w:rPr>
          <w:spacing w:val="-1"/>
        </w:rPr>
        <w:t xml:space="preserve"> </w:t>
      </w:r>
      <w:r>
        <w:t>of</w:t>
      </w:r>
      <w:r>
        <w:rPr>
          <w:spacing w:val="-1"/>
        </w:rPr>
        <w:t xml:space="preserve"> </w:t>
      </w:r>
      <w:r>
        <w:t>Funds</w:t>
      </w:r>
      <w:r>
        <w:rPr>
          <w:spacing w:val="-1"/>
        </w:rPr>
        <w:t xml:space="preserve"> </w:t>
      </w:r>
      <w:r>
        <w:t>Requirement</w:t>
      </w:r>
      <w:r>
        <w:rPr>
          <w:spacing w:val="-1"/>
        </w:rPr>
        <w:t xml:space="preserve"> </w:t>
      </w:r>
      <w:r>
        <w:t>for</w:t>
      </w:r>
      <w:r>
        <w:rPr>
          <w:spacing w:val="-1"/>
        </w:rPr>
        <w:t xml:space="preserve"> </w:t>
      </w:r>
      <w:r>
        <w:t>Out-of-School</w:t>
      </w:r>
      <w:r>
        <w:rPr>
          <w:spacing w:val="-1"/>
        </w:rPr>
        <w:t xml:space="preserve"> </w:t>
      </w:r>
      <w:r>
        <w:t>Youth:</w:t>
      </w:r>
    </w:p>
    <w:p w14:paraId="2B74C073" w14:textId="77777777" w:rsidR="002A31B1" w:rsidRDefault="002A31B1">
      <w:pPr>
        <w:spacing w:before="1"/>
        <w:rPr>
          <w:rFonts w:ascii="Times New Roman" w:eastAsia="Times New Roman" w:hAnsi="Times New Roman" w:cs="Times New Roman"/>
          <w:b/>
          <w:bCs/>
          <w:sz w:val="24"/>
          <w:szCs w:val="24"/>
        </w:rPr>
      </w:pPr>
    </w:p>
    <w:p w14:paraId="3907B9D2" w14:textId="77777777" w:rsidR="002A31B1" w:rsidRPr="00137042" w:rsidRDefault="00142F23">
      <w:pPr>
        <w:pStyle w:val="BodyText"/>
        <w:ind w:left="120" w:right="457"/>
      </w:pPr>
      <w:r w:rsidRPr="00137042">
        <w:t xml:space="preserve">WIOA requires that Workforce Development Areas (WDAs) use at least 75 percent of their youth allocation under WIOA to provide services to out-of-school youth. </w:t>
      </w:r>
    </w:p>
    <w:p w14:paraId="7870700C" w14:textId="77777777" w:rsidR="002A31B1" w:rsidRDefault="002A31B1">
      <w:pPr>
        <w:spacing w:before="5"/>
        <w:rPr>
          <w:rFonts w:ascii="Times New Roman" w:eastAsia="Times New Roman" w:hAnsi="Times New Roman" w:cs="Times New Roman"/>
          <w:sz w:val="24"/>
          <w:szCs w:val="24"/>
        </w:rPr>
      </w:pPr>
    </w:p>
    <w:p w14:paraId="0C87767F" w14:textId="77777777" w:rsidR="002A31B1" w:rsidRDefault="00BE4564">
      <w:pPr>
        <w:pStyle w:val="Heading1"/>
        <w:ind w:left="119"/>
        <w:rPr>
          <w:b w:val="0"/>
          <w:bCs w:val="0"/>
        </w:rPr>
      </w:pPr>
      <w:r>
        <w:t>School Dropout:</w:t>
      </w:r>
    </w:p>
    <w:p w14:paraId="43D99C9C" w14:textId="77777777" w:rsidR="002A31B1" w:rsidRDefault="002A31B1">
      <w:pPr>
        <w:spacing w:before="9"/>
        <w:rPr>
          <w:rFonts w:ascii="Times New Roman" w:eastAsia="Times New Roman" w:hAnsi="Times New Roman" w:cs="Times New Roman"/>
          <w:b/>
          <w:bCs/>
          <w:sz w:val="23"/>
          <w:szCs w:val="23"/>
        </w:rPr>
      </w:pPr>
    </w:p>
    <w:p w14:paraId="0E59E88A" w14:textId="77777777" w:rsidR="002A31B1" w:rsidRPr="00F60FE5" w:rsidRDefault="00BE4564" w:rsidP="00F60FE5">
      <w:pPr>
        <w:pStyle w:val="BodyText"/>
        <w:ind w:left="119" w:right="139"/>
        <w:rPr>
          <w:spacing w:val="-1"/>
        </w:rPr>
      </w:pPr>
      <w:r>
        <w:rPr>
          <w:spacing w:val="-1"/>
        </w:rPr>
        <w:t>WIOA</w:t>
      </w:r>
      <w:r>
        <w:t xml:space="preserve"> defers the definition of “school dropout” to</w:t>
      </w:r>
      <w:r>
        <w:rPr>
          <w:spacing w:val="-3"/>
        </w:rPr>
        <w:t xml:space="preserve"> </w:t>
      </w:r>
      <w:r>
        <w:t>state</w:t>
      </w:r>
      <w:r>
        <w:rPr>
          <w:spacing w:val="-1"/>
        </w:rPr>
        <w:t xml:space="preserve"> </w:t>
      </w:r>
      <w:r>
        <w:t>law.</w:t>
      </w:r>
      <w:r>
        <w:rPr>
          <w:spacing w:val="-1"/>
        </w:rPr>
        <w:t xml:space="preserve"> </w:t>
      </w:r>
      <w:r>
        <w:t>In</w:t>
      </w:r>
      <w:r>
        <w:rPr>
          <w:spacing w:val="-1"/>
        </w:rPr>
        <w:t xml:space="preserve"> </w:t>
      </w:r>
      <w:r>
        <w:t>Minnesota,</w:t>
      </w:r>
      <w:r>
        <w:rPr>
          <w:spacing w:val="-1"/>
        </w:rPr>
        <w:t xml:space="preserve"> </w:t>
      </w:r>
      <w:r>
        <w:t>the</w:t>
      </w:r>
      <w:r>
        <w:rPr>
          <w:spacing w:val="-1"/>
        </w:rPr>
        <w:t xml:space="preserve"> </w:t>
      </w:r>
      <w:r>
        <w:t>following</w:t>
      </w:r>
      <w:r>
        <w:rPr>
          <w:spacing w:val="-1"/>
        </w:rPr>
        <w:t xml:space="preserve"> </w:t>
      </w:r>
      <w:r>
        <w:t>are</w:t>
      </w:r>
      <w:r>
        <w:rPr>
          <w:spacing w:val="23"/>
        </w:rPr>
        <w:t xml:space="preserve"> </w:t>
      </w:r>
      <w:r>
        <w:t>included</w:t>
      </w:r>
      <w:r>
        <w:rPr>
          <w:spacing w:val="-1"/>
        </w:rPr>
        <w:t xml:space="preserve"> </w:t>
      </w:r>
      <w:r>
        <w:t>in</w:t>
      </w:r>
      <w:r>
        <w:rPr>
          <w:spacing w:val="-1"/>
        </w:rPr>
        <w:t xml:space="preserve"> </w:t>
      </w:r>
      <w:r>
        <w:t>the</w:t>
      </w:r>
      <w:r>
        <w:rPr>
          <w:spacing w:val="-1"/>
        </w:rPr>
        <w:t xml:space="preserve"> </w:t>
      </w:r>
      <w:r>
        <w:t>definition</w:t>
      </w:r>
      <w:r>
        <w:rPr>
          <w:spacing w:val="-1"/>
        </w:rPr>
        <w:t xml:space="preserve"> </w:t>
      </w:r>
      <w:r>
        <w:t>of</w:t>
      </w:r>
      <w:r>
        <w:rPr>
          <w:spacing w:val="-1"/>
        </w:rPr>
        <w:t xml:space="preserve"> </w:t>
      </w:r>
      <w:r>
        <w:t>school</w:t>
      </w:r>
      <w:r>
        <w:rPr>
          <w:spacing w:val="-1"/>
        </w:rPr>
        <w:t xml:space="preserve"> </w:t>
      </w:r>
      <w:r>
        <w:t>dropout:</w:t>
      </w:r>
      <w:r>
        <w:rPr>
          <w:spacing w:val="-1"/>
        </w:rPr>
        <w:t xml:space="preserve"> </w:t>
      </w:r>
      <w:r>
        <w:t>1)</w:t>
      </w:r>
      <w:r>
        <w:rPr>
          <w:spacing w:val="-1"/>
        </w:rPr>
        <w:t xml:space="preserve"> students</w:t>
      </w:r>
      <w:r>
        <w:t xml:space="preserve"> with 15 consecutive days of unexcused</w:t>
      </w:r>
      <w:r>
        <w:rPr>
          <w:spacing w:val="27"/>
        </w:rPr>
        <w:t xml:space="preserve"> </w:t>
      </w:r>
      <w:r>
        <w:t>absences</w:t>
      </w:r>
      <w:r>
        <w:rPr>
          <w:spacing w:val="-1"/>
        </w:rPr>
        <w:t xml:space="preserve"> </w:t>
      </w:r>
      <w:r>
        <w:t>(excluding</w:t>
      </w:r>
      <w:r>
        <w:rPr>
          <w:spacing w:val="-1"/>
        </w:rPr>
        <w:t xml:space="preserve"> </w:t>
      </w:r>
      <w:r>
        <w:t>school</w:t>
      </w:r>
      <w:r>
        <w:rPr>
          <w:spacing w:val="-1"/>
        </w:rPr>
        <w:t xml:space="preserve"> </w:t>
      </w:r>
      <w:r>
        <w:t>breaks</w:t>
      </w:r>
      <w:r>
        <w:rPr>
          <w:spacing w:val="-1"/>
        </w:rPr>
        <w:t xml:space="preserve"> and official days </w:t>
      </w:r>
      <w:proofErr w:type="gramStart"/>
      <w:r>
        <w:rPr>
          <w:spacing w:val="-1"/>
        </w:rPr>
        <w:t>off of</w:t>
      </w:r>
      <w:proofErr w:type="gramEnd"/>
      <w:r>
        <w:rPr>
          <w:spacing w:val="-1"/>
        </w:rPr>
        <w:t xml:space="preserve"> </w:t>
      </w:r>
      <w:r>
        <w:t>school); 2) students who are</w:t>
      </w:r>
      <w:r>
        <w:rPr>
          <w:spacing w:val="26"/>
        </w:rPr>
        <w:t xml:space="preserve"> </w:t>
      </w:r>
      <w:r>
        <w:t>“voluntary”</w:t>
      </w:r>
      <w:r>
        <w:rPr>
          <w:spacing w:val="-1"/>
        </w:rPr>
        <w:t xml:space="preserve"> </w:t>
      </w:r>
      <w:r>
        <w:t>withdrawals</w:t>
      </w:r>
      <w:r>
        <w:rPr>
          <w:spacing w:val="-1"/>
        </w:rPr>
        <w:t xml:space="preserve"> </w:t>
      </w:r>
      <w:r>
        <w:t>from</w:t>
      </w:r>
      <w:r>
        <w:rPr>
          <w:spacing w:val="-1"/>
        </w:rPr>
        <w:t xml:space="preserve"> </w:t>
      </w:r>
      <w:r>
        <w:t xml:space="preserve">school (as described in MN </w:t>
      </w:r>
      <w:r>
        <w:rPr>
          <w:spacing w:val="-1"/>
        </w:rPr>
        <w:t>Statutes 120A.22); 3) expelled</w:t>
      </w:r>
      <w:r>
        <w:rPr>
          <w:spacing w:val="25"/>
        </w:rPr>
        <w:t xml:space="preserve"> </w:t>
      </w:r>
      <w:r>
        <w:t>students</w:t>
      </w:r>
      <w:r>
        <w:rPr>
          <w:spacing w:val="-1"/>
        </w:rPr>
        <w:t xml:space="preserve"> </w:t>
      </w:r>
      <w:r>
        <w:t>(as</w:t>
      </w:r>
      <w:r>
        <w:rPr>
          <w:spacing w:val="-1"/>
        </w:rPr>
        <w:t xml:space="preserve"> </w:t>
      </w:r>
      <w:r>
        <w:t>described</w:t>
      </w:r>
      <w:r>
        <w:rPr>
          <w:spacing w:val="-1"/>
        </w:rPr>
        <w:t xml:space="preserve"> </w:t>
      </w:r>
      <w:r>
        <w:t>in</w:t>
      </w:r>
      <w:r>
        <w:rPr>
          <w:spacing w:val="-1"/>
        </w:rPr>
        <w:t xml:space="preserve"> MN Statutes 121A.45)</w:t>
      </w:r>
      <w:r w:rsidR="00137042">
        <w:rPr>
          <w:spacing w:val="-1"/>
        </w:rPr>
        <w:t>.</w:t>
      </w:r>
      <w:r w:rsidR="00F60FE5" w:rsidRPr="00ED7CC9">
        <w:rPr>
          <w:spacing w:val="-1"/>
        </w:rPr>
        <w:t xml:space="preserve"> </w:t>
      </w:r>
      <w:r w:rsidR="00EA430A" w:rsidRPr="00ED7CC9">
        <w:rPr>
          <w:spacing w:val="-1"/>
        </w:rPr>
        <w:t xml:space="preserve">A youth’s eligibility status is determined at the time of enrollment; therefore, if a youth has not received a high school diploma, or a recognized equivalent, AND is not attending any school, he/she is considered a dropout and is an OSY.  A dropout only includes an individual who is currently a secondary school dropout and does not include a youth who previously dropped out of secondary school but subsequently returned. </w:t>
      </w:r>
      <w:r w:rsidR="00137042" w:rsidRPr="00EA430A">
        <w:t xml:space="preserve">An </w:t>
      </w:r>
      <w:r w:rsidR="00137042" w:rsidRPr="00EA430A">
        <w:rPr>
          <w:spacing w:val="-1"/>
        </w:rPr>
        <w:t>individual</w:t>
      </w:r>
      <w:r w:rsidR="00137042" w:rsidRPr="00EA430A">
        <w:t xml:space="preserve"> </w:t>
      </w:r>
      <w:r w:rsidR="00137042" w:rsidRPr="00EA430A">
        <w:rPr>
          <w:spacing w:val="-1"/>
        </w:rPr>
        <w:t>who</w:t>
      </w:r>
      <w:r w:rsidR="00137042" w:rsidRPr="00EA430A">
        <w:rPr>
          <w:spacing w:val="-2"/>
        </w:rPr>
        <w:t xml:space="preserve"> </w:t>
      </w:r>
      <w:r w:rsidR="00137042" w:rsidRPr="00EA430A">
        <w:t>has dropped</w:t>
      </w:r>
      <w:r w:rsidR="00137042" w:rsidRPr="00EA430A">
        <w:rPr>
          <w:spacing w:val="-2"/>
        </w:rPr>
        <w:t xml:space="preserve"> </w:t>
      </w:r>
      <w:r w:rsidR="00137042" w:rsidRPr="00EA430A">
        <w:t xml:space="preserve">out of </w:t>
      </w:r>
      <w:r w:rsidR="00137042" w:rsidRPr="00EA430A">
        <w:rPr>
          <w:spacing w:val="-1"/>
        </w:rPr>
        <w:t>postsecondary</w:t>
      </w:r>
      <w:r w:rsidR="00137042" w:rsidRPr="00EA430A">
        <w:t xml:space="preserve"> </w:t>
      </w:r>
      <w:r w:rsidR="00137042" w:rsidRPr="00EA430A">
        <w:rPr>
          <w:spacing w:val="-1"/>
        </w:rPr>
        <w:t>education</w:t>
      </w:r>
      <w:r w:rsidR="00137042" w:rsidRPr="00EA430A">
        <w:rPr>
          <w:spacing w:val="-2"/>
        </w:rPr>
        <w:t xml:space="preserve"> </w:t>
      </w:r>
      <w:r w:rsidR="00137042" w:rsidRPr="00EA430A">
        <w:t>is not a</w:t>
      </w:r>
      <w:r w:rsidR="00137042" w:rsidRPr="00EA430A">
        <w:rPr>
          <w:spacing w:val="-1"/>
        </w:rPr>
        <w:t xml:space="preserve"> “school</w:t>
      </w:r>
      <w:r w:rsidR="00137042" w:rsidRPr="00EA430A">
        <w:t xml:space="preserve"> </w:t>
      </w:r>
      <w:r w:rsidR="00137042" w:rsidRPr="00EA430A">
        <w:rPr>
          <w:spacing w:val="-1"/>
        </w:rPr>
        <w:t>dropout”</w:t>
      </w:r>
      <w:r w:rsidR="00137042" w:rsidRPr="00EA430A">
        <w:t xml:space="preserve"> </w:t>
      </w:r>
      <w:r w:rsidR="00137042" w:rsidRPr="00EA430A">
        <w:rPr>
          <w:spacing w:val="-1"/>
        </w:rPr>
        <w:t>for</w:t>
      </w:r>
      <w:r w:rsidR="00137042" w:rsidRPr="00EA430A">
        <w:t xml:space="preserve"> </w:t>
      </w:r>
      <w:r w:rsidR="00137042" w:rsidRPr="00EA430A">
        <w:rPr>
          <w:spacing w:val="-1"/>
        </w:rPr>
        <w:t>purposes</w:t>
      </w:r>
      <w:r w:rsidR="00137042" w:rsidRPr="00EA430A">
        <w:t xml:space="preserve"> of</w:t>
      </w:r>
      <w:r w:rsidR="00137042" w:rsidRPr="00EA430A">
        <w:rPr>
          <w:spacing w:val="-1"/>
        </w:rPr>
        <w:t xml:space="preserve"> </w:t>
      </w:r>
      <w:r w:rsidR="00137042" w:rsidRPr="00EA430A">
        <w:t>youth program</w:t>
      </w:r>
      <w:r w:rsidR="00137042" w:rsidRPr="00EA430A">
        <w:rPr>
          <w:spacing w:val="-2"/>
        </w:rPr>
        <w:t xml:space="preserve"> </w:t>
      </w:r>
      <w:r w:rsidR="00137042" w:rsidRPr="00EA430A">
        <w:rPr>
          <w:spacing w:val="-1"/>
        </w:rPr>
        <w:t>eligibility.</w:t>
      </w:r>
    </w:p>
    <w:p w14:paraId="2A3A9DC6" w14:textId="77777777" w:rsidR="00137042" w:rsidRDefault="00137042" w:rsidP="00137042">
      <w:pPr>
        <w:pStyle w:val="Heading1"/>
        <w:spacing w:before="69"/>
        <w:ind w:left="0"/>
      </w:pPr>
    </w:p>
    <w:p w14:paraId="25C36BC7" w14:textId="77777777" w:rsidR="002A31B1" w:rsidRDefault="00BE4564">
      <w:pPr>
        <w:pStyle w:val="Heading1"/>
        <w:spacing w:before="69"/>
        <w:rPr>
          <w:b w:val="0"/>
          <w:bCs w:val="0"/>
        </w:rPr>
      </w:pPr>
      <w:r>
        <w:t>Not Attending Any School:</w:t>
      </w:r>
    </w:p>
    <w:p w14:paraId="550A89A2" w14:textId="77777777" w:rsidR="002A31B1" w:rsidRDefault="002A31B1">
      <w:pPr>
        <w:spacing w:before="9"/>
        <w:rPr>
          <w:rFonts w:ascii="Times New Roman" w:eastAsia="Times New Roman" w:hAnsi="Times New Roman" w:cs="Times New Roman"/>
          <w:b/>
          <w:bCs/>
          <w:sz w:val="23"/>
          <w:szCs w:val="23"/>
        </w:rPr>
      </w:pPr>
    </w:p>
    <w:p w14:paraId="104EEB9D" w14:textId="77777777" w:rsidR="002A31B1" w:rsidRDefault="00BE4564">
      <w:pPr>
        <w:pStyle w:val="BodyText"/>
        <w:ind w:left="119" w:right="66"/>
        <w:rPr>
          <w:color w:val="000000" w:themeColor="text1"/>
          <w:spacing w:val="-1"/>
        </w:rPr>
      </w:pPr>
      <w:r>
        <w:t xml:space="preserve">In Minnesota, </w:t>
      </w:r>
      <w:r>
        <w:rPr>
          <w:rFonts w:cs="Times New Roman"/>
          <w:b/>
          <w:bCs/>
        </w:rPr>
        <w:t xml:space="preserve">school </w:t>
      </w:r>
      <w:r>
        <w:t>is</w:t>
      </w:r>
      <w:r>
        <w:rPr>
          <w:spacing w:val="-1"/>
        </w:rPr>
        <w:t xml:space="preserve"> </w:t>
      </w:r>
      <w:r>
        <w:t>defined</w:t>
      </w:r>
      <w:r>
        <w:rPr>
          <w:spacing w:val="-1"/>
        </w:rPr>
        <w:t xml:space="preserve"> </w:t>
      </w:r>
      <w:r>
        <w:t>as</w:t>
      </w:r>
      <w:r>
        <w:rPr>
          <w:spacing w:val="-1"/>
        </w:rPr>
        <w:t xml:space="preserve"> </w:t>
      </w:r>
      <w:r>
        <w:t>a</w:t>
      </w:r>
      <w:r>
        <w:rPr>
          <w:spacing w:val="-1"/>
        </w:rPr>
        <w:t xml:space="preserve"> </w:t>
      </w:r>
      <w:r>
        <w:t>“public</w:t>
      </w:r>
      <w:r>
        <w:rPr>
          <w:spacing w:val="-1"/>
        </w:rPr>
        <w:t xml:space="preserve"> </w:t>
      </w:r>
      <w:r>
        <w:t>school,</w:t>
      </w:r>
      <w:r>
        <w:rPr>
          <w:spacing w:val="-1"/>
        </w:rPr>
        <w:t xml:space="preserve"> </w:t>
      </w:r>
      <w:r>
        <w:t>or</w:t>
      </w:r>
      <w:r>
        <w:rPr>
          <w:spacing w:val="2"/>
        </w:rPr>
        <w:t xml:space="preserve"> </w:t>
      </w:r>
      <w:r>
        <w:t>nonpublic</w:t>
      </w:r>
      <w:r>
        <w:rPr>
          <w:spacing w:val="-1"/>
        </w:rPr>
        <w:t xml:space="preserve"> </w:t>
      </w:r>
      <w:r>
        <w:t>school,</w:t>
      </w:r>
      <w:r>
        <w:rPr>
          <w:spacing w:val="-1"/>
        </w:rPr>
        <w:t xml:space="preserve"> </w:t>
      </w:r>
      <w:r>
        <w:t>church</w:t>
      </w:r>
      <w:r>
        <w:rPr>
          <w:spacing w:val="-1"/>
        </w:rPr>
        <w:t xml:space="preserve"> </w:t>
      </w:r>
      <w:r>
        <w:t>or</w:t>
      </w:r>
      <w:r>
        <w:rPr>
          <w:spacing w:val="-1"/>
        </w:rPr>
        <w:t xml:space="preserve"> </w:t>
      </w:r>
      <w:r>
        <w:t>religious organization,</w:t>
      </w:r>
      <w:r>
        <w:rPr>
          <w:spacing w:val="-1"/>
        </w:rPr>
        <w:t xml:space="preserve"> </w:t>
      </w:r>
      <w:r>
        <w:t>or</w:t>
      </w:r>
      <w:r>
        <w:rPr>
          <w:spacing w:val="-1"/>
        </w:rPr>
        <w:t xml:space="preserve"> home </w:t>
      </w:r>
      <w:r>
        <w:t>school</w:t>
      </w:r>
      <w:r>
        <w:rPr>
          <w:spacing w:val="-1"/>
        </w:rPr>
        <w:t xml:space="preserve"> </w:t>
      </w:r>
      <w:r>
        <w:t>in</w:t>
      </w:r>
      <w:r>
        <w:rPr>
          <w:spacing w:val="-1"/>
        </w:rPr>
        <w:t xml:space="preserve"> </w:t>
      </w:r>
      <w:r>
        <w:t>which</w:t>
      </w:r>
      <w:r>
        <w:rPr>
          <w:spacing w:val="-1"/>
        </w:rPr>
        <w:t xml:space="preserve"> </w:t>
      </w:r>
      <w:r>
        <w:t>a</w:t>
      </w:r>
      <w:r>
        <w:rPr>
          <w:spacing w:val="-1"/>
        </w:rPr>
        <w:t xml:space="preserve"> </w:t>
      </w:r>
      <w:r>
        <w:t>child</w:t>
      </w:r>
      <w:r>
        <w:rPr>
          <w:spacing w:val="-1"/>
        </w:rPr>
        <w:t xml:space="preserve"> </w:t>
      </w:r>
      <w:r>
        <w:t>is provided</w:t>
      </w:r>
      <w:r>
        <w:rPr>
          <w:spacing w:val="-1"/>
        </w:rPr>
        <w:t xml:space="preserve"> </w:t>
      </w:r>
      <w:r>
        <w:t>instruction</w:t>
      </w:r>
      <w:r>
        <w:rPr>
          <w:spacing w:val="-1"/>
        </w:rPr>
        <w:t xml:space="preserve"> </w:t>
      </w:r>
      <w:r>
        <w:t>in</w:t>
      </w:r>
      <w:r>
        <w:rPr>
          <w:spacing w:val="-1"/>
        </w:rPr>
        <w:t xml:space="preserve"> </w:t>
      </w:r>
      <w:r>
        <w:t>compliance</w:t>
      </w:r>
      <w:r>
        <w:rPr>
          <w:spacing w:val="-1"/>
        </w:rPr>
        <w:t xml:space="preserve"> </w:t>
      </w:r>
      <w:r>
        <w:t>with</w:t>
      </w:r>
      <w:r>
        <w:rPr>
          <w:spacing w:val="-1"/>
        </w:rPr>
        <w:t xml:space="preserve"> </w:t>
      </w:r>
      <w:r>
        <w:t>this</w:t>
      </w:r>
      <w:r>
        <w:rPr>
          <w:spacing w:val="23"/>
        </w:rPr>
        <w:t xml:space="preserve"> </w:t>
      </w:r>
      <w:r>
        <w:t>section</w:t>
      </w:r>
      <w:r>
        <w:rPr>
          <w:spacing w:val="-1"/>
        </w:rPr>
        <w:t xml:space="preserve"> </w:t>
      </w:r>
      <w:r>
        <w:t>and</w:t>
      </w:r>
      <w:r>
        <w:rPr>
          <w:spacing w:val="-1"/>
        </w:rPr>
        <w:t xml:space="preserve"> </w:t>
      </w:r>
      <w:r>
        <w:t>section</w:t>
      </w:r>
      <w:r>
        <w:rPr>
          <w:spacing w:val="-1"/>
        </w:rPr>
        <w:t xml:space="preserve"> </w:t>
      </w:r>
      <w:r>
        <w:t>120A.24”</w:t>
      </w:r>
      <w:r>
        <w:rPr>
          <w:spacing w:val="-1"/>
        </w:rPr>
        <w:t xml:space="preserve"> </w:t>
      </w:r>
      <w:r>
        <w:t>(MN</w:t>
      </w:r>
      <w:r>
        <w:rPr>
          <w:spacing w:val="-1"/>
        </w:rPr>
        <w:t xml:space="preserve"> </w:t>
      </w:r>
      <w:r>
        <w:t>Statutes 120A.22, subdivision 4).</w:t>
      </w:r>
      <w:r>
        <w:rPr>
          <w:spacing w:val="60"/>
        </w:rPr>
        <w:t xml:space="preserve"> </w:t>
      </w:r>
      <w:r w:rsidRPr="006C1745">
        <w:rPr>
          <w:color w:val="000000" w:themeColor="text1"/>
          <w:spacing w:val="-1"/>
        </w:rPr>
        <w:t>Under</w:t>
      </w:r>
      <w:r w:rsidRPr="006C1745">
        <w:rPr>
          <w:color w:val="000000" w:themeColor="text1"/>
        </w:rPr>
        <w:t xml:space="preserve"> the </w:t>
      </w:r>
      <w:r w:rsidRPr="006C1745">
        <w:rPr>
          <w:color w:val="000000" w:themeColor="text1"/>
          <w:spacing w:val="-1"/>
        </w:rPr>
        <w:t>WIOA</w:t>
      </w:r>
      <w:r w:rsidRPr="006C1745">
        <w:rPr>
          <w:color w:val="000000" w:themeColor="text1"/>
        </w:rPr>
        <w:t xml:space="preserve"> Youth</w:t>
      </w:r>
      <w:r w:rsidRPr="006C1745">
        <w:rPr>
          <w:color w:val="000000" w:themeColor="text1"/>
          <w:spacing w:val="24"/>
        </w:rPr>
        <w:t xml:space="preserve"> </w:t>
      </w:r>
      <w:r w:rsidRPr="006C1745">
        <w:rPr>
          <w:color w:val="000000" w:themeColor="text1"/>
        </w:rPr>
        <w:t>eligibility</w:t>
      </w:r>
      <w:r w:rsidRPr="006C1745">
        <w:rPr>
          <w:color w:val="000000" w:themeColor="text1"/>
          <w:spacing w:val="-1"/>
        </w:rPr>
        <w:t xml:space="preserve"> requirements, </w:t>
      </w:r>
      <w:r w:rsidRPr="006C1745">
        <w:rPr>
          <w:color w:val="000000" w:themeColor="text1"/>
        </w:rPr>
        <w:t>the</w:t>
      </w:r>
      <w:r w:rsidRPr="006C1745">
        <w:rPr>
          <w:color w:val="000000" w:themeColor="text1"/>
          <w:spacing w:val="-1"/>
        </w:rPr>
        <w:t xml:space="preserve"> term</w:t>
      </w:r>
      <w:r w:rsidRPr="006C1745">
        <w:rPr>
          <w:color w:val="000000" w:themeColor="text1"/>
          <w:spacing w:val="-3"/>
        </w:rPr>
        <w:t xml:space="preserve"> </w:t>
      </w:r>
      <w:r w:rsidRPr="006C1745">
        <w:rPr>
          <w:color w:val="000000" w:themeColor="text1"/>
        </w:rPr>
        <w:t>“school”</w:t>
      </w:r>
      <w:r w:rsidRPr="006C1745">
        <w:rPr>
          <w:color w:val="000000" w:themeColor="text1"/>
          <w:spacing w:val="-1"/>
        </w:rPr>
        <w:t xml:space="preserve"> </w:t>
      </w:r>
      <w:r w:rsidRPr="006C1745">
        <w:rPr>
          <w:color w:val="000000" w:themeColor="text1"/>
        </w:rPr>
        <w:t>refers</w:t>
      </w:r>
      <w:r w:rsidRPr="006C1745">
        <w:rPr>
          <w:color w:val="000000" w:themeColor="text1"/>
          <w:spacing w:val="-1"/>
        </w:rPr>
        <w:t xml:space="preserve"> </w:t>
      </w:r>
      <w:r w:rsidRPr="006C1745">
        <w:rPr>
          <w:color w:val="000000" w:themeColor="text1"/>
        </w:rPr>
        <w:t>to</w:t>
      </w:r>
      <w:r w:rsidRPr="006C1745">
        <w:rPr>
          <w:color w:val="000000" w:themeColor="text1"/>
          <w:spacing w:val="-1"/>
        </w:rPr>
        <w:t xml:space="preserve"> </w:t>
      </w:r>
      <w:r w:rsidRPr="006C1745">
        <w:rPr>
          <w:color w:val="000000" w:themeColor="text1"/>
        </w:rPr>
        <w:t>both</w:t>
      </w:r>
      <w:r w:rsidRPr="006C1745">
        <w:rPr>
          <w:color w:val="000000" w:themeColor="text1"/>
          <w:spacing w:val="-1"/>
        </w:rPr>
        <w:t xml:space="preserve"> secondary</w:t>
      </w:r>
      <w:r w:rsidRPr="006C1745">
        <w:rPr>
          <w:color w:val="000000" w:themeColor="text1"/>
        </w:rPr>
        <w:t xml:space="preserve"> and postsecondary school.</w:t>
      </w:r>
      <w:r w:rsidRPr="006C1745">
        <w:rPr>
          <w:color w:val="000000" w:themeColor="text1"/>
          <w:spacing w:val="45"/>
        </w:rPr>
        <w:t xml:space="preserve"> </w:t>
      </w:r>
      <w:r w:rsidRPr="006C1745">
        <w:rPr>
          <w:color w:val="000000" w:themeColor="text1"/>
        </w:rPr>
        <w:t>Therefore,</w:t>
      </w:r>
      <w:r w:rsidRPr="006C1745">
        <w:rPr>
          <w:color w:val="000000" w:themeColor="text1"/>
          <w:spacing w:val="-1"/>
        </w:rPr>
        <w:t xml:space="preserve"> </w:t>
      </w:r>
      <w:r w:rsidRPr="006C1745">
        <w:rPr>
          <w:color w:val="000000" w:themeColor="text1"/>
        </w:rPr>
        <w:t>an</w:t>
      </w:r>
      <w:r w:rsidRPr="006C1745">
        <w:rPr>
          <w:color w:val="000000" w:themeColor="text1"/>
          <w:spacing w:val="-1"/>
        </w:rPr>
        <w:t xml:space="preserve"> </w:t>
      </w:r>
      <w:r w:rsidRPr="006C1745">
        <w:rPr>
          <w:color w:val="000000" w:themeColor="text1"/>
        </w:rPr>
        <w:t>individual</w:t>
      </w:r>
      <w:r w:rsidRPr="006C1745">
        <w:rPr>
          <w:color w:val="000000" w:themeColor="text1"/>
          <w:spacing w:val="-1"/>
        </w:rPr>
        <w:t xml:space="preserve"> </w:t>
      </w:r>
      <w:r w:rsidRPr="006C1745">
        <w:rPr>
          <w:color w:val="000000" w:themeColor="text1"/>
        </w:rPr>
        <w:t xml:space="preserve">attending either secondary or </w:t>
      </w:r>
      <w:r w:rsidRPr="006C1745">
        <w:rPr>
          <w:color w:val="000000" w:themeColor="text1"/>
          <w:spacing w:val="-1"/>
        </w:rPr>
        <w:t xml:space="preserve">postsecondary </w:t>
      </w:r>
      <w:r w:rsidRPr="006C1745">
        <w:rPr>
          <w:color w:val="000000" w:themeColor="text1"/>
        </w:rPr>
        <w:t>is</w:t>
      </w:r>
      <w:r w:rsidRPr="006C1745">
        <w:rPr>
          <w:color w:val="000000" w:themeColor="text1"/>
          <w:spacing w:val="-1"/>
        </w:rPr>
        <w:t xml:space="preserve"> </w:t>
      </w:r>
      <w:r w:rsidRPr="006C1745">
        <w:rPr>
          <w:color w:val="000000" w:themeColor="text1"/>
        </w:rPr>
        <w:t>considered</w:t>
      </w:r>
      <w:r w:rsidRPr="006C1745">
        <w:rPr>
          <w:color w:val="000000" w:themeColor="text1"/>
          <w:spacing w:val="-1"/>
        </w:rPr>
        <w:t xml:space="preserve"> ISY.</w:t>
      </w:r>
    </w:p>
    <w:p w14:paraId="3EB19EC2" w14:textId="77777777" w:rsidR="009B5A27" w:rsidRDefault="009B5A27">
      <w:pPr>
        <w:pStyle w:val="BodyText"/>
        <w:ind w:left="119" w:right="66"/>
        <w:rPr>
          <w:color w:val="000000" w:themeColor="text1"/>
          <w:spacing w:val="-1"/>
        </w:rPr>
      </w:pPr>
    </w:p>
    <w:p w14:paraId="3F243F36" w14:textId="77777777" w:rsidR="009B5A27" w:rsidRPr="007F24DB" w:rsidRDefault="009B5A27" w:rsidP="009B5A27">
      <w:pPr>
        <w:pStyle w:val="BodyText"/>
        <w:ind w:left="119" w:right="66"/>
        <w:rPr>
          <w:spacing w:val="-1"/>
        </w:rPr>
      </w:pPr>
      <w:r w:rsidRPr="006C5013">
        <w:rPr>
          <w:spacing w:val="-1"/>
        </w:rPr>
        <w:t xml:space="preserve">If a youth is enrolled in the WIOA youth program during the summer and is in between school years, the youth is considered an ISY if they are enrolled to continue school in </w:t>
      </w:r>
      <w:proofErr w:type="gramStart"/>
      <w:r w:rsidRPr="006C5013">
        <w:rPr>
          <w:spacing w:val="-1"/>
        </w:rPr>
        <w:t>the  fall</w:t>
      </w:r>
      <w:proofErr w:type="gramEnd"/>
      <w:r w:rsidRPr="006C5013">
        <w:rPr>
          <w:spacing w:val="-1"/>
        </w:rPr>
        <w:t xml:space="preserve">.  If a youth is enrolled in the WIOA youth program between high school graduation and postsecondary education, the youth is considered an ISY if they are registered for postsecondary education, even if they have not yet begun postsecondary classes at the time of WIOA youth program enrollment.  </w:t>
      </w:r>
      <w:r w:rsidR="00645286" w:rsidRPr="007F24DB">
        <w:rPr>
          <w:spacing w:val="-1"/>
        </w:rPr>
        <w:t xml:space="preserve">It is very important to note that this scenario assumes the young person was already enrolled as an ISY and has NOT been exited by the service provider. </w:t>
      </w:r>
      <w:r w:rsidRPr="007F24DB">
        <w:rPr>
          <w:spacing w:val="-1"/>
        </w:rPr>
        <w:t xml:space="preserve">However, if a youth </w:t>
      </w:r>
      <w:proofErr w:type="gramStart"/>
      <w:r w:rsidRPr="007F24DB">
        <w:rPr>
          <w:spacing w:val="-1"/>
        </w:rPr>
        <w:t>graduates</w:t>
      </w:r>
      <w:proofErr w:type="gramEnd"/>
      <w:r w:rsidRPr="007F24DB">
        <w:rPr>
          <w:spacing w:val="-1"/>
        </w:rPr>
        <w:t xml:space="preserve"> high school and registers for postsecondary education, but does not ultimately follow through with attending postsecondary education, then such a youth would be considered an OSY if the eligibility determination is made after the point that </w:t>
      </w:r>
      <w:r w:rsidRPr="007F24DB">
        <w:rPr>
          <w:spacing w:val="-1"/>
        </w:rPr>
        <w:lastRenderedPageBreak/>
        <w:t>the youth decided not to attend postsecondary education.</w:t>
      </w:r>
      <w:r w:rsidR="00645286" w:rsidRPr="007F24DB">
        <w:rPr>
          <w:spacing w:val="-1"/>
        </w:rPr>
        <w:t xml:space="preserve"> If the participant was already enrolled as an ISY, he/she would still be considered an ISY by virtue of their school status at the time of enrollment.</w:t>
      </w:r>
    </w:p>
    <w:p w14:paraId="6C99C013" w14:textId="77777777" w:rsidR="00F60FE5" w:rsidRPr="006C5013" w:rsidRDefault="00F60FE5">
      <w:pPr>
        <w:pStyle w:val="BodyText"/>
        <w:ind w:left="119" w:right="66"/>
        <w:rPr>
          <w:spacing w:val="-1"/>
        </w:rPr>
      </w:pPr>
    </w:p>
    <w:p w14:paraId="616A815A" w14:textId="77777777" w:rsidR="00F60FE5" w:rsidRPr="006C5013" w:rsidRDefault="00F60FE5" w:rsidP="00F60FE5">
      <w:pPr>
        <w:pStyle w:val="BodyText"/>
        <w:ind w:left="119" w:right="66"/>
        <w:rPr>
          <w:spacing w:val="-1"/>
        </w:rPr>
      </w:pPr>
      <w:r w:rsidRPr="006C5013">
        <w:rPr>
          <w:spacing w:val="-1"/>
        </w:rPr>
        <w:t>If the youth participant is enrolled in any credit-bearing postsecondary education classes, including credit-bearing community college classes and credit-bearing continuing education classes, then they are considered attending postsecondary education, and, therefore, an ISY. If the youth is only enrolled in non-credit-bearing postsecondary classes, they would not be considered attending postsecondary school and, therefore, an OSY.</w:t>
      </w:r>
    </w:p>
    <w:p w14:paraId="4DF13BA0" w14:textId="77777777" w:rsidR="002A31B1" w:rsidRPr="009806E0" w:rsidRDefault="002A31B1">
      <w:pPr>
        <w:rPr>
          <w:rFonts w:ascii="Times New Roman" w:eastAsia="Times New Roman" w:hAnsi="Times New Roman" w:cs="Times New Roman"/>
          <w:sz w:val="24"/>
          <w:szCs w:val="24"/>
        </w:rPr>
      </w:pPr>
    </w:p>
    <w:p w14:paraId="3A89527A" w14:textId="77777777" w:rsidR="002A31B1" w:rsidRDefault="003D6667" w:rsidP="00693498">
      <w:pPr>
        <w:spacing w:before="2"/>
        <w:ind w:left="90"/>
        <w:rPr>
          <w:rFonts w:ascii="Times New Roman" w:eastAsia="Times New Roman" w:hAnsi="Times New Roman" w:cs="Times New Roman"/>
          <w:sz w:val="24"/>
          <w:szCs w:val="24"/>
        </w:rPr>
      </w:pPr>
      <w:r w:rsidRPr="00137042">
        <w:rPr>
          <w:rFonts w:ascii="Times New Roman" w:eastAsia="Times New Roman" w:hAnsi="Times New Roman" w:cs="Times New Roman"/>
          <w:sz w:val="24"/>
          <w:szCs w:val="24"/>
        </w:rPr>
        <w:t xml:space="preserve">For purposes of WIOA, the Department does not consider providers of adult education under title II of WIOA, </w:t>
      </w:r>
      <w:r w:rsidR="00137042">
        <w:rPr>
          <w:rFonts w:ascii="Times New Roman" w:eastAsia="Times New Roman" w:hAnsi="Times New Roman" w:cs="Times New Roman"/>
          <w:sz w:val="24"/>
          <w:szCs w:val="24"/>
        </w:rPr>
        <w:t xml:space="preserve">federal </w:t>
      </w:r>
      <w:proofErr w:type="spellStart"/>
      <w:r w:rsidRPr="00137042">
        <w:rPr>
          <w:rFonts w:ascii="Times New Roman" w:eastAsia="Times New Roman" w:hAnsi="Times New Roman" w:cs="Times New Roman"/>
          <w:sz w:val="24"/>
          <w:szCs w:val="24"/>
        </w:rPr>
        <w:t>YouthBuild</w:t>
      </w:r>
      <w:proofErr w:type="spellEnd"/>
      <w:r w:rsidRPr="00137042">
        <w:rPr>
          <w:rFonts w:ascii="Times New Roman" w:eastAsia="Times New Roman" w:hAnsi="Times New Roman" w:cs="Times New Roman"/>
          <w:sz w:val="24"/>
          <w:szCs w:val="24"/>
        </w:rPr>
        <w:t xml:space="preserve"> programs, the Job Corps program, high school equivalency programs, or dropout re-engagement programs to be schools. Therefore, in all cases except the one provided below, WIOA youth programs may consider a youth to be an OSY for purposes of WIOA youth program eligibility if he or she attend adult education provided under title II of WIOA, </w:t>
      </w:r>
      <w:r w:rsidR="00F81A5C" w:rsidRPr="00137042">
        <w:rPr>
          <w:rFonts w:ascii="Times New Roman" w:eastAsia="Times New Roman" w:hAnsi="Times New Roman" w:cs="Times New Roman"/>
          <w:sz w:val="24"/>
          <w:szCs w:val="24"/>
        </w:rPr>
        <w:t xml:space="preserve">federal </w:t>
      </w:r>
      <w:proofErr w:type="spellStart"/>
      <w:r w:rsidRPr="00137042">
        <w:rPr>
          <w:rFonts w:ascii="Times New Roman" w:eastAsia="Times New Roman" w:hAnsi="Times New Roman" w:cs="Times New Roman"/>
          <w:sz w:val="24"/>
          <w:szCs w:val="24"/>
        </w:rPr>
        <w:t>YouthBuild</w:t>
      </w:r>
      <w:proofErr w:type="spellEnd"/>
      <w:r w:rsidRPr="00137042">
        <w:rPr>
          <w:rFonts w:ascii="Times New Roman" w:eastAsia="Times New Roman" w:hAnsi="Times New Roman" w:cs="Times New Roman"/>
          <w:sz w:val="24"/>
          <w:szCs w:val="24"/>
        </w:rPr>
        <w:t>, Job Corps, high school equivalency programs, or dropout re-engagement programs regardless of the funding source of those programs. Youth at</w:t>
      </w:r>
      <w:r w:rsidR="00137042">
        <w:rPr>
          <w:rFonts w:ascii="Times New Roman" w:eastAsia="Times New Roman" w:hAnsi="Times New Roman" w:cs="Times New Roman"/>
          <w:sz w:val="24"/>
          <w:szCs w:val="24"/>
        </w:rPr>
        <w:t>tending high school equivalency</w:t>
      </w:r>
      <w:r w:rsidR="00F60FE5">
        <w:rPr>
          <w:rFonts w:ascii="Times New Roman" w:eastAsia="Times New Roman" w:hAnsi="Times New Roman" w:cs="Times New Roman"/>
          <w:sz w:val="24"/>
          <w:szCs w:val="24"/>
        </w:rPr>
        <w:t xml:space="preserve"> (HSE)</w:t>
      </w:r>
      <w:r w:rsidR="00137042">
        <w:rPr>
          <w:rFonts w:ascii="Times New Roman" w:eastAsia="Times New Roman" w:hAnsi="Times New Roman" w:cs="Times New Roman"/>
          <w:sz w:val="24"/>
          <w:szCs w:val="24"/>
        </w:rPr>
        <w:t xml:space="preserve"> programs, </w:t>
      </w:r>
      <w:r w:rsidR="00137042" w:rsidRPr="006C5013">
        <w:rPr>
          <w:rFonts w:ascii="Times New Roman" w:eastAsia="Times New Roman" w:hAnsi="Times New Roman" w:cs="Times New Roman"/>
          <w:sz w:val="24"/>
          <w:szCs w:val="24"/>
        </w:rPr>
        <w:t>including those considered to be dropout re-engagement programs,</w:t>
      </w:r>
      <w:r w:rsidRPr="00137042">
        <w:rPr>
          <w:rFonts w:ascii="Times New Roman" w:eastAsia="Times New Roman" w:hAnsi="Times New Roman" w:cs="Times New Roman"/>
          <w:sz w:val="24"/>
          <w:szCs w:val="24"/>
        </w:rPr>
        <w:t xml:space="preserve"> funded by the public K-12 school system who are classified by the school system as still enrolled in school are an exception; they are considered ISY.</w:t>
      </w:r>
    </w:p>
    <w:p w14:paraId="412DD4A2" w14:textId="77777777" w:rsidR="00137042" w:rsidRDefault="00137042" w:rsidP="00693498">
      <w:pPr>
        <w:spacing w:before="2"/>
        <w:ind w:left="90"/>
        <w:rPr>
          <w:rFonts w:ascii="Times New Roman" w:eastAsia="Times New Roman" w:hAnsi="Times New Roman" w:cs="Times New Roman"/>
          <w:sz w:val="24"/>
          <w:szCs w:val="24"/>
        </w:rPr>
      </w:pPr>
    </w:p>
    <w:p w14:paraId="16431B2D" w14:textId="77777777" w:rsidR="00137042" w:rsidRPr="006C5013" w:rsidRDefault="00137042" w:rsidP="00137042">
      <w:pPr>
        <w:spacing w:before="2"/>
        <w:ind w:left="90"/>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An HSE program offers preparation for, and the taking of, tests which lead to a HSE degree. </w:t>
      </w:r>
      <w:bookmarkStart w:id="0" w:name="High_School_Equivalency_Resource_Guide"/>
      <w:bookmarkEnd w:id="0"/>
      <w:r w:rsidRPr="006C5013">
        <w:rPr>
          <w:rFonts w:ascii="Times New Roman" w:eastAsia="Times New Roman" w:hAnsi="Times New Roman" w:cs="Times New Roman"/>
          <w:sz w:val="24"/>
          <w:szCs w:val="24"/>
        </w:rPr>
        <w:t xml:space="preserve">The “High School Equivalency: Resource Guide for the Workforce System” provides information about the options for high school equivalency and can be found at: </w:t>
      </w:r>
      <w:hyperlink r:id="rId27">
        <w:r w:rsidRPr="006C5013">
          <w:rPr>
            <w:rStyle w:val="Hyperlink"/>
            <w:rFonts w:ascii="Times New Roman" w:eastAsia="Times New Roman" w:hAnsi="Times New Roman" w:cs="Times New Roman"/>
            <w:color w:val="auto"/>
            <w:sz w:val="24"/>
            <w:szCs w:val="24"/>
          </w:rPr>
          <w:t>High School</w:t>
        </w:r>
      </w:hyperlink>
      <w:r w:rsidRPr="006C5013">
        <w:rPr>
          <w:rFonts w:ascii="Times New Roman" w:eastAsia="Times New Roman" w:hAnsi="Times New Roman" w:cs="Times New Roman"/>
          <w:sz w:val="24"/>
          <w:szCs w:val="24"/>
        </w:rPr>
        <w:t xml:space="preserve"> </w:t>
      </w:r>
      <w:hyperlink r:id="rId28">
        <w:r w:rsidRPr="006C5013">
          <w:rPr>
            <w:rStyle w:val="Hyperlink"/>
            <w:rFonts w:ascii="Times New Roman" w:eastAsia="Times New Roman" w:hAnsi="Times New Roman" w:cs="Times New Roman"/>
            <w:color w:val="auto"/>
            <w:sz w:val="24"/>
            <w:szCs w:val="24"/>
          </w:rPr>
          <w:t xml:space="preserve"> Equivalency Resource Guide</w:t>
        </w:r>
      </w:hyperlink>
      <w:r w:rsidRPr="006C5013">
        <w:rPr>
          <w:rFonts w:ascii="Times New Roman" w:eastAsia="Times New Roman" w:hAnsi="Times New Roman" w:cs="Times New Roman"/>
          <w:sz w:val="24"/>
          <w:szCs w:val="24"/>
        </w:rPr>
        <w:t>.  A dropout re-engagement program conducts active outreach to encourage out-of-school youth to return to school and assists such youth in resuming their education and/or training to become career ready. A re-engagement program or center may provide case management and other services to support youth in overcoming barriers that prevent them from returning to school or work. To learn more about dropout re-engagement centers and programs, see “Bringing Students Back to the Center: A Resource Guide for Impleme</w:t>
      </w:r>
      <w:bookmarkStart w:id="1" w:name="Re-Engagement_Center_Resource_Guide"/>
      <w:bookmarkEnd w:id="1"/>
      <w:r w:rsidRPr="006C5013">
        <w:rPr>
          <w:rFonts w:ascii="Times New Roman" w:eastAsia="Times New Roman" w:hAnsi="Times New Roman" w:cs="Times New Roman"/>
          <w:sz w:val="24"/>
          <w:szCs w:val="24"/>
        </w:rPr>
        <w:t xml:space="preserve">nting and Enhancing Re-Engagement Centers for Out-of-School Youth” and can be found at:  </w:t>
      </w:r>
      <w:hyperlink r:id="rId29">
        <w:r w:rsidRPr="006C5013">
          <w:rPr>
            <w:rStyle w:val="Hyperlink"/>
            <w:rFonts w:ascii="Times New Roman" w:eastAsia="Times New Roman" w:hAnsi="Times New Roman" w:cs="Times New Roman"/>
            <w:color w:val="auto"/>
            <w:sz w:val="24"/>
            <w:szCs w:val="24"/>
          </w:rPr>
          <w:t>Re-Engagement Center Resource Guide</w:t>
        </w:r>
      </w:hyperlink>
      <w:r w:rsidRPr="006C5013">
        <w:rPr>
          <w:rFonts w:ascii="Times New Roman" w:eastAsia="Times New Roman" w:hAnsi="Times New Roman" w:cs="Times New Roman"/>
          <w:sz w:val="24"/>
          <w:szCs w:val="24"/>
        </w:rPr>
        <w:t>.</w:t>
      </w:r>
    </w:p>
    <w:p w14:paraId="27765C66" w14:textId="77777777" w:rsidR="00FA0845" w:rsidRDefault="00FA0845" w:rsidP="00482036">
      <w:pPr>
        <w:pStyle w:val="Heading1"/>
        <w:ind w:left="0"/>
      </w:pPr>
    </w:p>
    <w:p w14:paraId="02C380BC" w14:textId="77777777" w:rsidR="002A31B1" w:rsidRDefault="00BE4564">
      <w:pPr>
        <w:pStyle w:val="Heading1"/>
        <w:rPr>
          <w:b w:val="0"/>
          <w:bCs w:val="0"/>
        </w:rPr>
      </w:pPr>
      <w:r>
        <w:t>Determination</w:t>
      </w:r>
      <w:r>
        <w:rPr>
          <w:spacing w:val="-1"/>
        </w:rPr>
        <w:t xml:space="preserve"> </w:t>
      </w:r>
      <w:r>
        <w:t>of</w:t>
      </w:r>
      <w:r>
        <w:rPr>
          <w:spacing w:val="-1"/>
        </w:rPr>
        <w:t xml:space="preserve"> </w:t>
      </w:r>
      <w:r>
        <w:t>School</w:t>
      </w:r>
      <w:r>
        <w:rPr>
          <w:spacing w:val="-1"/>
        </w:rPr>
        <w:t xml:space="preserve"> </w:t>
      </w:r>
      <w:r>
        <w:t>Status:</w:t>
      </w:r>
    </w:p>
    <w:p w14:paraId="212E714F" w14:textId="77777777" w:rsidR="002A31B1" w:rsidRDefault="002A31B1">
      <w:pPr>
        <w:spacing w:before="9"/>
        <w:rPr>
          <w:rFonts w:ascii="Times New Roman" w:eastAsia="Times New Roman" w:hAnsi="Times New Roman" w:cs="Times New Roman"/>
          <w:b/>
          <w:bCs/>
          <w:sz w:val="23"/>
          <w:szCs w:val="23"/>
        </w:rPr>
      </w:pPr>
    </w:p>
    <w:p w14:paraId="0DBDA258" w14:textId="77777777" w:rsidR="00B10437" w:rsidRPr="00137042" w:rsidRDefault="00BE4564" w:rsidP="00137042">
      <w:pPr>
        <w:pStyle w:val="BodyText"/>
        <w:ind w:left="120" w:right="195"/>
        <w:rPr>
          <w:color w:val="000000" w:themeColor="text1"/>
        </w:rPr>
      </w:pPr>
      <w:r w:rsidRPr="006C1745">
        <w:rPr>
          <w:color w:val="000000" w:themeColor="text1"/>
          <w:spacing w:val="-1"/>
        </w:rPr>
        <w:t>Determination</w:t>
      </w:r>
      <w:r w:rsidRPr="006C1745">
        <w:rPr>
          <w:color w:val="000000" w:themeColor="text1"/>
        </w:rPr>
        <w:t xml:space="preserve"> of whether a youth participant</w:t>
      </w:r>
      <w:r w:rsidRPr="006C1745">
        <w:rPr>
          <w:color w:val="000000" w:themeColor="text1"/>
          <w:spacing w:val="-1"/>
        </w:rPr>
        <w:t xml:space="preserve"> </w:t>
      </w:r>
      <w:r w:rsidRPr="006C1745">
        <w:rPr>
          <w:color w:val="000000" w:themeColor="text1"/>
        </w:rPr>
        <w:t>is</w:t>
      </w:r>
      <w:r w:rsidRPr="006C1745">
        <w:rPr>
          <w:color w:val="000000" w:themeColor="text1"/>
          <w:spacing w:val="-1"/>
        </w:rPr>
        <w:t xml:space="preserve"> </w:t>
      </w:r>
      <w:r w:rsidRPr="006C1745">
        <w:rPr>
          <w:color w:val="000000" w:themeColor="text1"/>
        </w:rPr>
        <w:t>an</w:t>
      </w:r>
      <w:r w:rsidRPr="006C1745">
        <w:rPr>
          <w:color w:val="000000" w:themeColor="text1"/>
          <w:spacing w:val="-1"/>
        </w:rPr>
        <w:t xml:space="preserve"> </w:t>
      </w:r>
      <w:r w:rsidRPr="006C1745">
        <w:rPr>
          <w:color w:val="000000" w:themeColor="text1"/>
        </w:rPr>
        <w:t>OSY</w:t>
      </w:r>
      <w:r w:rsidRPr="006C1745">
        <w:rPr>
          <w:color w:val="000000" w:themeColor="text1"/>
          <w:spacing w:val="-1"/>
        </w:rPr>
        <w:t xml:space="preserve"> </w:t>
      </w:r>
      <w:r w:rsidRPr="006C1745">
        <w:rPr>
          <w:color w:val="000000" w:themeColor="text1"/>
        </w:rPr>
        <w:t>or</w:t>
      </w:r>
      <w:r w:rsidRPr="006C1745">
        <w:rPr>
          <w:color w:val="000000" w:themeColor="text1"/>
          <w:spacing w:val="-1"/>
        </w:rPr>
        <w:t xml:space="preserve"> </w:t>
      </w:r>
      <w:r w:rsidRPr="006C1745">
        <w:rPr>
          <w:color w:val="000000" w:themeColor="text1"/>
        </w:rPr>
        <w:t>ISY</w:t>
      </w:r>
      <w:r w:rsidRPr="006C1745">
        <w:rPr>
          <w:color w:val="000000" w:themeColor="text1"/>
          <w:spacing w:val="-1"/>
        </w:rPr>
        <w:t xml:space="preserve"> </w:t>
      </w:r>
      <w:r w:rsidRPr="006C1745">
        <w:rPr>
          <w:color w:val="000000" w:themeColor="text1"/>
        </w:rPr>
        <w:t>is</w:t>
      </w:r>
      <w:r w:rsidRPr="006C1745">
        <w:rPr>
          <w:color w:val="000000" w:themeColor="text1"/>
          <w:spacing w:val="1"/>
        </w:rPr>
        <w:t xml:space="preserve"> </w:t>
      </w:r>
      <w:r w:rsidRPr="006C1745">
        <w:rPr>
          <w:color w:val="000000" w:themeColor="text1"/>
          <w:spacing w:val="-1"/>
        </w:rPr>
        <w:t>made</w:t>
      </w:r>
      <w:r w:rsidRPr="006C1745">
        <w:rPr>
          <w:color w:val="000000" w:themeColor="text1"/>
        </w:rPr>
        <w:t xml:space="preserve"> at the </w:t>
      </w:r>
      <w:r w:rsidRPr="006C1745">
        <w:rPr>
          <w:color w:val="000000" w:themeColor="text1"/>
          <w:spacing w:val="-1"/>
        </w:rPr>
        <w:t>time</w:t>
      </w:r>
      <w:r w:rsidRPr="006C1745">
        <w:rPr>
          <w:color w:val="000000" w:themeColor="text1"/>
        </w:rPr>
        <w:t xml:space="preserve"> of program</w:t>
      </w:r>
      <w:r w:rsidRPr="006C1745">
        <w:rPr>
          <w:color w:val="000000" w:themeColor="text1"/>
          <w:spacing w:val="31"/>
        </w:rPr>
        <w:t xml:space="preserve"> </w:t>
      </w:r>
      <w:r w:rsidRPr="006C1745">
        <w:rPr>
          <w:color w:val="000000" w:themeColor="text1"/>
          <w:spacing w:val="-1"/>
        </w:rPr>
        <w:t>enrollment.</w:t>
      </w:r>
      <w:r w:rsidRPr="006C1745">
        <w:rPr>
          <w:color w:val="000000" w:themeColor="text1"/>
        </w:rPr>
        <w:t xml:space="preserve">  Once the school status of a youth is</w:t>
      </w:r>
      <w:r w:rsidRPr="006C1745">
        <w:rPr>
          <w:color w:val="000000" w:themeColor="text1"/>
          <w:spacing w:val="-1"/>
        </w:rPr>
        <w:t xml:space="preserve"> </w:t>
      </w:r>
      <w:proofErr w:type="gramStart"/>
      <w:r w:rsidRPr="006C1745">
        <w:rPr>
          <w:color w:val="000000" w:themeColor="text1"/>
          <w:spacing w:val="-1"/>
        </w:rPr>
        <w:t>determined,</w:t>
      </w:r>
      <w:proofErr w:type="gramEnd"/>
      <w:r w:rsidRPr="006C1745">
        <w:rPr>
          <w:color w:val="000000" w:themeColor="text1"/>
          <w:spacing w:val="-1"/>
        </w:rPr>
        <w:t xml:space="preserve"> </w:t>
      </w:r>
      <w:r w:rsidRPr="006C1745">
        <w:rPr>
          <w:color w:val="000000" w:themeColor="text1"/>
        </w:rPr>
        <w:t>that</w:t>
      </w:r>
      <w:r w:rsidRPr="006C1745">
        <w:rPr>
          <w:color w:val="000000" w:themeColor="text1"/>
          <w:spacing w:val="-1"/>
        </w:rPr>
        <w:t xml:space="preserve"> </w:t>
      </w:r>
      <w:r w:rsidRPr="006C1745">
        <w:rPr>
          <w:color w:val="000000" w:themeColor="text1"/>
        </w:rPr>
        <w:t>school</w:t>
      </w:r>
      <w:r w:rsidRPr="006C1745">
        <w:rPr>
          <w:color w:val="000000" w:themeColor="text1"/>
          <w:spacing w:val="-1"/>
        </w:rPr>
        <w:t xml:space="preserve"> </w:t>
      </w:r>
      <w:r w:rsidRPr="006C1745">
        <w:rPr>
          <w:color w:val="000000" w:themeColor="text1"/>
        </w:rPr>
        <w:t>status</w:t>
      </w:r>
      <w:r w:rsidRPr="006C1745">
        <w:rPr>
          <w:color w:val="000000" w:themeColor="text1"/>
          <w:spacing w:val="-1"/>
        </w:rPr>
        <w:t xml:space="preserve"> remains </w:t>
      </w:r>
      <w:r w:rsidRPr="006C1745">
        <w:rPr>
          <w:color w:val="000000" w:themeColor="text1"/>
        </w:rPr>
        <w:t>the</w:t>
      </w:r>
      <w:r w:rsidRPr="006C1745">
        <w:rPr>
          <w:color w:val="000000" w:themeColor="text1"/>
          <w:spacing w:val="-1"/>
        </w:rPr>
        <w:t xml:space="preserve"> same</w:t>
      </w:r>
      <w:r w:rsidRPr="006C1745">
        <w:rPr>
          <w:color w:val="000000" w:themeColor="text1"/>
          <w:spacing w:val="51"/>
        </w:rPr>
        <w:t xml:space="preserve"> </w:t>
      </w:r>
      <w:r w:rsidRPr="006C1745">
        <w:rPr>
          <w:color w:val="000000" w:themeColor="text1"/>
        </w:rPr>
        <w:t>throughout</w:t>
      </w:r>
      <w:r w:rsidRPr="006C1745">
        <w:rPr>
          <w:color w:val="000000" w:themeColor="text1"/>
          <w:spacing w:val="-1"/>
        </w:rPr>
        <w:t xml:space="preserve"> </w:t>
      </w:r>
      <w:r w:rsidRPr="006C1745">
        <w:rPr>
          <w:color w:val="000000" w:themeColor="text1"/>
        </w:rPr>
        <w:t>the</w:t>
      </w:r>
      <w:r w:rsidRPr="006C1745">
        <w:rPr>
          <w:color w:val="000000" w:themeColor="text1"/>
          <w:spacing w:val="-1"/>
        </w:rPr>
        <w:t xml:space="preserve"> </w:t>
      </w:r>
      <w:r w:rsidRPr="006C1745">
        <w:rPr>
          <w:color w:val="000000" w:themeColor="text1"/>
        </w:rPr>
        <w:t>youth’s</w:t>
      </w:r>
      <w:r w:rsidRPr="006C1745">
        <w:rPr>
          <w:color w:val="000000" w:themeColor="text1"/>
          <w:spacing w:val="-1"/>
        </w:rPr>
        <w:t xml:space="preserve"> </w:t>
      </w:r>
      <w:r w:rsidRPr="006C1745">
        <w:rPr>
          <w:color w:val="000000" w:themeColor="text1"/>
        </w:rPr>
        <w:t>participation</w:t>
      </w:r>
      <w:r w:rsidRPr="006C1745">
        <w:rPr>
          <w:color w:val="000000" w:themeColor="text1"/>
          <w:spacing w:val="-1"/>
        </w:rPr>
        <w:t xml:space="preserve"> </w:t>
      </w:r>
      <w:r w:rsidRPr="006C1745">
        <w:rPr>
          <w:color w:val="000000" w:themeColor="text1"/>
        </w:rPr>
        <w:t>in</w:t>
      </w:r>
      <w:r w:rsidRPr="006C1745">
        <w:rPr>
          <w:color w:val="000000" w:themeColor="text1"/>
          <w:spacing w:val="-1"/>
        </w:rPr>
        <w:t xml:space="preserve"> </w:t>
      </w:r>
      <w:r w:rsidRPr="006C1745">
        <w:rPr>
          <w:color w:val="000000" w:themeColor="text1"/>
        </w:rPr>
        <w:t>the</w:t>
      </w:r>
      <w:r w:rsidRPr="006C1745">
        <w:rPr>
          <w:color w:val="000000" w:themeColor="text1"/>
          <w:spacing w:val="-1"/>
        </w:rPr>
        <w:t xml:space="preserve"> WIOA</w:t>
      </w:r>
      <w:r w:rsidRPr="006C1745">
        <w:rPr>
          <w:color w:val="000000" w:themeColor="text1"/>
        </w:rPr>
        <w:t xml:space="preserve"> youth program</w:t>
      </w:r>
      <w:r w:rsidRPr="006C1745">
        <w:rPr>
          <w:color w:val="000000" w:themeColor="text1"/>
          <w:spacing w:val="-2"/>
        </w:rPr>
        <w:t xml:space="preserve"> </w:t>
      </w:r>
      <w:r w:rsidRPr="006C1745">
        <w:rPr>
          <w:color w:val="000000" w:themeColor="text1"/>
        </w:rPr>
        <w:t>for purposes of reporting</w:t>
      </w:r>
      <w:r w:rsidRPr="006C1745">
        <w:rPr>
          <w:color w:val="000000" w:themeColor="text1"/>
          <w:spacing w:val="21"/>
        </w:rPr>
        <w:t xml:space="preserve"> </w:t>
      </w:r>
      <w:r w:rsidRPr="006C1745">
        <w:rPr>
          <w:color w:val="000000" w:themeColor="text1"/>
        </w:rPr>
        <w:t>against</w:t>
      </w:r>
      <w:r w:rsidRPr="006C1745">
        <w:rPr>
          <w:color w:val="000000" w:themeColor="text1"/>
          <w:spacing w:val="-1"/>
        </w:rPr>
        <w:t xml:space="preserve"> </w:t>
      </w:r>
      <w:r w:rsidRPr="006C1745">
        <w:rPr>
          <w:color w:val="000000" w:themeColor="text1"/>
        </w:rPr>
        <w:t>the</w:t>
      </w:r>
      <w:r w:rsidRPr="006C1745">
        <w:rPr>
          <w:color w:val="000000" w:themeColor="text1"/>
          <w:spacing w:val="-1"/>
        </w:rPr>
        <w:t xml:space="preserve"> </w:t>
      </w:r>
      <w:r w:rsidRPr="006C1745">
        <w:rPr>
          <w:color w:val="000000" w:themeColor="text1"/>
        </w:rPr>
        <w:t>OSY</w:t>
      </w:r>
      <w:r w:rsidRPr="006C1745">
        <w:rPr>
          <w:color w:val="000000" w:themeColor="text1"/>
          <w:spacing w:val="-1"/>
        </w:rPr>
        <w:t xml:space="preserve"> </w:t>
      </w:r>
      <w:r w:rsidRPr="006C1745">
        <w:rPr>
          <w:color w:val="000000" w:themeColor="text1"/>
        </w:rPr>
        <w:t>expenditure</w:t>
      </w:r>
      <w:r w:rsidRPr="006C1745">
        <w:rPr>
          <w:color w:val="000000" w:themeColor="text1"/>
          <w:spacing w:val="-1"/>
        </w:rPr>
        <w:t xml:space="preserve"> requirement.</w:t>
      </w:r>
      <w:r w:rsidRPr="006C1745">
        <w:rPr>
          <w:color w:val="000000" w:themeColor="text1"/>
          <w:spacing w:val="60"/>
        </w:rPr>
        <w:t xml:space="preserve"> </w:t>
      </w:r>
      <w:r w:rsidRPr="006C1745">
        <w:rPr>
          <w:color w:val="000000" w:themeColor="text1"/>
        </w:rPr>
        <w:t xml:space="preserve">For </w:t>
      </w:r>
      <w:r w:rsidRPr="006C1745">
        <w:rPr>
          <w:color w:val="000000" w:themeColor="text1"/>
          <w:spacing w:val="-1"/>
        </w:rPr>
        <w:t>example,</w:t>
      </w:r>
      <w:r w:rsidRPr="006C1745">
        <w:rPr>
          <w:color w:val="000000" w:themeColor="text1"/>
        </w:rPr>
        <w:t xml:space="preserve"> if a youth is </w:t>
      </w:r>
      <w:r w:rsidRPr="006C1745">
        <w:rPr>
          <w:color w:val="000000" w:themeColor="text1"/>
          <w:spacing w:val="-1"/>
        </w:rPr>
        <w:t>determined</w:t>
      </w:r>
      <w:r w:rsidRPr="006C1745">
        <w:rPr>
          <w:color w:val="000000" w:themeColor="text1"/>
        </w:rPr>
        <w:t xml:space="preserve"> to be an OSY</w:t>
      </w:r>
      <w:r w:rsidRPr="006C1745">
        <w:rPr>
          <w:color w:val="000000" w:themeColor="text1"/>
          <w:spacing w:val="45"/>
        </w:rPr>
        <w:t xml:space="preserve"> </w:t>
      </w:r>
      <w:r w:rsidRPr="006C1745">
        <w:rPr>
          <w:color w:val="000000" w:themeColor="text1"/>
        </w:rPr>
        <w:t xml:space="preserve">at </w:t>
      </w:r>
      <w:r w:rsidRPr="006C1745">
        <w:rPr>
          <w:color w:val="000000" w:themeColor="text1"/>
          <w:spacing w:val="-1"/>
        </w:rPr>
        <w:t>time</w:t>
      </w:r>
      <w:r w:rsidRPr="006C1745">
        <w:rPr>
          <w:color w:val="000000" w:themeColor="text1"/>
        </w:rPr>
        <w:t xml:space="preserve"> of </w:t>
      </w:r>
      <w:r w:rsidRPr="006C1745">
        <w:rPr>
          <w:color w:val="000000" w:themeColor="text1"/>
          <w:spacing w:val="-1"/>
        </w:rPr>
        <w:t>enrollment</w:t>
      </w:r>
      <w:r w:rsidRPr="006C1745">
        <w:rPr>
          <w:color w:val="000000" w:themeColor="text1"/>
        </w:rPr>
        <w:t xml:space="preserve"> and subsequently re-enters high school or </w:t>
      </w:r>
      <w:r w:rsidRPr="006C1745">
        <w:rPr>
          <w:color w:val="000000" w:themeColor="text1"/>
          <w:spacing w:val="-1"/>
        </w:rPr>
        <w:t>enrolls in postsecondary</w:t>
      </w:r>
      <w:r w:rsidRPr="006C1745">
        <w:rPr>
          <w:color w:val="000000" w:themeColor="text1"/>
          <w:spacing w:val="30"/>
        </w:rPr>
        <w:t xml:space="preserve"> </w:t>
      </w:r>
      <w:r w:rsidRPr="006C1745">
        <w:rPr>
          <w:color w:val="000000" w:themeColor="text1"/>
        </w:rPr>
        <w:t>education,</w:t>
      </w:r>
      <w:r w:rsidRPr="006C1745">
        <w:rPr>
          <w:color w:val="000000" w:themeColor="text1"/>
          <w:spacing w:val="-1"/>
        </w:rPr>
        <w:t xml:space="preserve"> </w:t>
      </w:r>
      <w:r w:rsidRPr="006C1745">
        <w:rPr>
          <w:color w:val="000000" w:themeColor="text1"/>
        </w:rPr>
        <w:t>that</w:t>
      </w:r>
      <w:r w:rsidRPr="006C1745">
        <w:rPr>
          <w:color w:val="000000" w:themeColor="text1"/>
          <w:spacing w:val="-1"/>
        </w:rPr>
        <w:t xml:space="preserve"> </w:t>
      </w:r>
      <w:r w:rsidRPr="006C1745">
        <w:rPr>
          <w:color w:val="000000" w:themeColor="text1"/>
        </w:rPr>
        <w:t>youth</w:t>
      </w:r>
      <w:r w:rsidRPr="006C1745">
        <w:rPr>
          <w:color w:val="000000" w:themeColor="text1"/>
          <w:spacing w:val="-1"/>
        </w:rPr>
        <w:t xml:space="preserve"> </w:t>
      </w:r>
      <w:r w:rsidRPr="006C1745">
        <w:rPr>
          <w:color w:val="000000" w:themeColor="text1"/>
        </w:rPr>
        <w:t>is</w:t>
      </w:r>
      <w:r w:rsidRPr="006C1745">
        <w:rPr>
          <w:color w:val="000000" w:themeColor="text1"/>
          <w:spacing w:val="-1"/>
        </w:rPr>
        <w:t xml:space="preserve"> </w:t>
      </w:r>
      <w:r w:rsidRPr="006C1745">
        <w:rPr>
          <w:color w:val="000000" w:themeColor="text1"/>
        </w:rPr>
        <w:t>still</w:t>
      </w:r>
      <w:r w:rsidRPr="006C1745">
        <w:rPr>
          <w:color w:val="000000" w:themeColor="text1"/>
          <w:spacing w:val="-1"/>
        </w:rPr>
        <w:t xml:space="preserve"> </w:t>
      </w:r>
      <w:r w:rsidRPr="006C1745">
        <w:rPr>
          <w:color w:val="000000" w:themeColor="text1"/>
        </w:rPr>
        <w:t>considered</w:t>
      </w:r>
      <w:r w:rsidRPr="006C1745">
        <w:rPr>
          <w:color w:val="000000" w:themeColor="text1"/>
          <w:spacing w:val="-1"/>
        </w:rPr>
        <w:t xml:space="preserve"> </w:t>
      </w:r>
      <w:r w:rsidRPr="006C1745">
        <w:rPr>
          <w:color w:val="000000" w:themeColor="text1"/>
        </w:rPr>
        <w:t>an</w:t>
      </w:r>
      <w:r w:rsidRPr="006C1745">
        <w:rPr>
          <w:color w:val="000000" w:themeColor="text1"/>
          <w:spacing w:val="-1"/>
        </w:rPr>
        <w:t xml:space="preserve"> OSY</w:t>
      </w:r>
      <w:r w:rsidRPr="006C1745">
        <w:rPr>
          <w:color w:val="000000" w:themeColor="text1"/>
        </w:rPr>
        <w:t xml:space="preserve"> </w:t>
      </w:r>
      <w:r w:rsidRPr="006C1745">
        <w:rPr>
          <w:color w:val="000000" w:themeColor="text1"/>
          <w:spacing w:val="-1"/>
        </w:rPr>
        <w:t>for</w:t>
      </w:r>
      <w:r w:rsidRPr="006C1745">
        <w:rPr>
          <w:color w:val="000000" w:themeColor="text1"/>
        </w:rPr>
        <w:t xml:space="preserve"> </w:t>
      </w:r>
      <w:r w:rsidRPr="006C1745">
        <w:rPr>
          <w:color w:val="000000" w:themeColor="text1"/>
          <w:spacing w:val="-1"/>
        </w:rPr>
        <w:t>purposes</w:t>
      </w:r>
      <w:r w:rsidRPr="006C1745">
        <w:rPr>
          <w:color w:val="000000" w:themeColor="text1"/>
        </w:rPr>
        <w:t xml:space="preserve"> </w:t>
      </w:r>
      <w:r w:rsidRPr="006C1745">
        <w:rPr>
          <w:color w:val="000000" w:themeColor="text1"/>
          <w:spacing w:val="-1"/>
        </w:rPr>
        <w:t>of</w:t>
      </w:r>
      <w:r w:rsidRPr="006C1745">
        <w:rPr>
          <w:color w:val="000000" w:themeColor="text1"/>
        </w:rPr>
        <w:t xml:space="preserve"> </w:t>
      </w:r>
      <w:r w:rsidRPr="006C1745">
        <w:rPr>
          <w:color w:val="000000" w:themeColor="text1"/>
          <w:spacing w:val="-1"/>
        </w:rPr>
        <w:t>the</w:t>
      </w:r>
      <w:r w:rsidRPr="006C1745">
        <w:rPr>
          <w:color w:val="000000" w:themeColor="text1"/>
        </w:rPr>
        <w:t xml:space="preserve"> </w:t>
      </w:r>
      <w:r w:rsidRPr="006C1745">
        <w:rPr>
          <w:color w:val="000000" w:themeColor="text1"/>
          <w:spacing w:val="-1"/>
        </w:rPr>
        <w:t>OSY</w:t>
      </w:r>
      <w:r w:rsidRPr="006C1745">
        <w:rPr>
          <w:color w:val="000000" w:themeColor="text1"/>
        </w:rPr>
        <w:t xml:space="preserve"> </w:t>
      </w:r>
      <w:r w:rsidRPr="006C1745">
        <w:rPr>
          <w:color w:val="000000" w:themeColor="text1"/>
          <w:spacing w:val="-1"/>
        </w:rPr>
        <w:t>expenditure</w:t>
      </w:r>
      <w:r w:rsidRPr="006C1745">
        <w:rPr>
          <w:color w:val="000000" w:themeColor="text1"/>
          <w:spacing w:val="26"/>
        </w:rPr>
        <w:t xml:space="preserve"> </w:t>
      </w:r>
      <w:r w:rsidRPr="006C1745">
        <w:rPr>
          <w:color w:val="000000" w:themeColor="text1"/>
          <w:spacing w:val="-1"/>
        </w:rPr>
        <w:t xml:space="preserve">requirement </w:t>
      </w:r>
      <w:r w:rsidRPr="006C1745">
        <w:rPr>
          <w:color w:val="000000" w:themeColor="text1"/>
        </w:rPr>
        <w:t>throughout</w:t>
      </w:r>
      <w:r w:rsidRPr="006C1745">
        <w:rPr>
          <w:color w:val="000000" w:themeColor="text1"/>
          <w:spacing w:val="-1"/>
        </w:rPr>
        <w:t xml:space="preserve"> </w:t>
      </w:r>
      <w:r w:rsidRPr="006C1745">
        <w:rPr>
          <w:color w:val="000000" w:themeColor="text1"/>
        </w:rPr>
        <w:t>their</w:t>
      </w:r>
      <w:r w:rsidRPr="006C1745">
        <w:rPr>
          <w:color w:val="000000" w:themeColor="text1"/>
          <w:spacing w:val="-1"/>
        </w:rPr>
        <w:t xml:space="preserve"> participation </w:t>
      </w:r>
      <w:r w:rsidRPr="006C1745">
        <w:rPr>
          <w:color w:val="000000" w:themeColor="text1"/>
        </w:rPr>
        <w:t>in</w:t>
      </w:r>
      <w:r w:rsidRPr="006C1745">
        <w:rPr>
          <w:color w:val="000000" w:themeColor="text1"/>
          <w:spacing w:val="-1"/>
        </w:rPr>
        <w:t xml:space="preserve"> </w:t>
      </w:r>
      <w:r w:rsidRPr="006C1745">
        <w:rPr>
          <w:color w:val="000000" w:themeColor="text1"/>
        </w:rPr>
        <w:t>the</w:t>
      </w:r>
      <w:r w:rsidRPr="006C1745">
        <w:rPr>
          <w:color w:val="000000" w:themeColor="text1"/>
          <w:spacing w:val="-1"/>
        </w:rPr>
        <w:t xml:space="preserve"> WIOA </w:t>
      </w:r>
      <w:r w:rsidRPr="006C1745">
        <w:rPr>
          <w:color w:val="000000" w:themeColor="text1"/>
        </w:rPr>
        <w:t>Young</w:t>
      </w:r>
      <w:r w:rsidRPr="006C1745">
        <w:rPr>
          <w:color w:val="000000" w:themeColor="text1"/>
          <w:spacing w:val="-1"/>
        </w:rPr>
        <w:t xml:space="preserve"> </w:t>
      </w:r>
      <w:r w:rsidRPr="006C1745">
        <w:rPr>
          <w:color w:val="000000" w:themeColor="text1"/>
        </w:rPr>
        <w:t>Adult</w:t>
      </w:r>
      <w:r w:rsidRPr="006C1745">
        <w:rPr>
          <w:color w:val="000000" w:themeColor="text1"/>
          <w:spacing w:val="-1"/>
        </w:rPr>
        <w:t xml:space="preserve"> Program.</w:t>
      </w:r>
    </w:p>
    <w:p w14:paraId="3F09CEC1" w14:textId="77777777" w:rsidR="00B10437" w:rsidRDefault="00B10437">
      <w:pPr>
        <w:pStyle w:val="Heading1"/>
      </w:pPr>
    </w:p>
    <w:p w14:paraId="764D9235" w14:textId="77777777" w:rsidR="00D75E40" w:rsidRPr="007F24DB" w:rsidRDefault="002028AA" w:rsidP="00D75E40">
      <w:pPr>
        <w:tabs>
          <w:tab w:val="left" w:pos="7992"/>
        </w:tabs>
        <w:spacing w:before="79" w:line="259" w:lineRule="auto"/>
        <w:ind w:left="90"/>
        <w:rPr>
          <w:rFonts w:ascii="Times New Roman" w:eastAsia="Times New Roman" w:hAnsi="Times New Roman" w:cs="Times New Roman"/>
          <w:b/>
          <w:sz w:val="24"/>
          <w:szCs w:val="24"/>
        </w:rPr>
      </w:pPr>
      <w:r w:rsidRPr="007F24DB">
        <w:rPr>
          <w:rFonts w:ascii="Times New Roman" w:eastAsia="Times New Roman" w:hAnsi="Times New Roman" w:cs="Times New Roman"/>
          <w:b/>
          <w:sz w:val="24"/>
          <w:szCs w:val="24"/>
        </w:rPr>
        <w:t>Registered for</w:t>
      </w:r>
      <w:r w:rsidR="00D75E40" w:rsidRPr="007F24DB">
        <w:rPr>
          <w:rFonts w:ascii="Times New Roman" w:eastAsia="Times New Roman" w:hAnsi="Times New Roman" w:cs="Times New Roman"/>
          <w:b/>
          <w:sz w:val="24"/>
          <w:szCs w:val="24"/>
        </w:rPr>
        <w:t xml:space="preserve"> Post-Secondary Education</w:t>
      </w:r>
    </w:p>
    <w:p w14:paraId="18EF0221"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 xml:space="preserve">For purposes of determining WIOA school status at time of enrollment ONLY, a WIOA youth applicant or participant </w:t>
      </w:r>
      <w:proofErr w:type="gramStart"/>
      <w:r w:rsidRPr="007F24DB">
        <w:rPr>
          <w:rFonts w:ascii="Times New Roman" w:eastAsia="Times New Roman" w:hAnsi="Times New Roman" w:cs="Times New Roman"/>
          <w:sz w:val="24"/>
          <w:szCs w:val="24"/>
        </w:rPr>
        <w:t>is considered to be</w:t>
      </w:r>
      <w:proofErr w:type="gramEnd"/>
      <w:r w:rsidRPr="007F24DB">
        <w:rPr>
          <w:rFonts w:ascii="Times New Roman" w:eastAsia="Times New Roman" w:hAnsi="Times New Roman" w:cs="Times New Roman"/>
          <w:sz w:val="24"/>
          <w:szCs w:val="24"/>
        </w:rPr>
        <w:t xml:space="preserve"> “registered” for post-secondary (and, therefore, an ISY) if:</w:t>
      </w:r>
    </w:p>
    <w:p w14:paraId="24315DAB" w14:textId="77777777" w:rsidR="00D75E40" w:rsidRPr="007F24DB" w:rsidRDefault="00D75E40" w:rsidP="00D75E40">
      <w:pPr>
        <w:pStyle w:val="ListParagraph"/>
        <w:numPr>
          <w:ilvl w:val="0"/>
          <w:numId w:val="14"/>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lastRenderedPageBreak/>
        <w:t>Any amount of money is paid, in whole or in part, towards postsecondary tuition and fees for an upcoming term; AND/OR,</w:t>
      </w:r>
    </w:p>
    <w:p w14:paraId="14E32D02" w14:textId="77777777" w:rsidR="00D75E40" w:rsidRPr="007F24DB" w:rsidRDefault="00D75E40" w:rsidP="00D75E40">
      <w:pPr>
        <w:pStyle w:val="ListParagraph"/>
        <w:numPr>
          <w:ilvl w:val="0"/>
          <w:numId w:val="14"/>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Scholarship funds are obligated or expended—all or in part—on behalf of the participant; AND/OR,</w:t>
      </w:r>
    </w:p>
    <w:p w14:paraId="6A426EEE" w14:textId="77777777" w:rsidR="00D75E40" w:rsidRPr="007F24DB" w:rsidRDefault="00D75E40" w:rsidP="00D75E40">
      <w:pPr>
        <w:numPr>
          <w:ilvl w:val="0"/>
          <w:numId w:val="14"/>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Grant funds are obligated or expended—all or in part—on behalf of the participant.</w:t>
      </w:r>
    </w:p>
    <w:p w14:paraId="11A68C10" w14:textId="77777777" w:rsidR="00C21911" w:rsidRDefault="00C21911" w:rsidP="00D75E40">
      <w:pPr>
        <w:tabs>
          <w:tab w:val="left" w:pos="7992"/>
        </w:tabs>
        <w:spacing w:before="79" w:line="259" w:lineRule="auto"/>
        <w:ind w:left="90"/>
        <w:rPr>
          <w:rFonts w:ascii="Times New Roman" w:eastAsia="Times New Roman" w:hAnsi="Times New Roman" w:cs="Times New Roman"/>
          <w:b/>
          <w:sz w:val="24"/>
          <w:szCs w:val="24"/>
        </w:rPr>
      </w:pPr>
    </w:p>
    <w:p w14:paraId="3D57EEFF" w14:textId="77777777" w:rsidR="002028AA" w:rsidRPr="007F24DB" w:rsidRDefault="002028AA" w:rsidP="00D75E40">
      <w:pPr>
        <w:tabs>
          <w:tab w:val="left" w:pos="7992"/>
        </w:tabs>
        <w:spacing w:before="79" w:line="259" w:lineRule="auto"/>
        <w:ind w:left="90"/>
        <w:rPr>
          <w:rFonts w:ascii="Times New Roman" w:eastAsia="Times New Roman" w:hAnsi="Times New Roman" w:cs="Times New Roman"/>
          <w:b/>
          <w:sz w:val="24"/>
          <w:szCs w:val="24"/>
        </w:rPr>
      </w:pPr>
      <w:r w:rsidRPr="007F24DB">
        <w:rPr>
          <w:rFonts w:ascii="Times New Roman" w:eastAsia="Times New Roman" w:hAnsi="Times New Roman" w:cs="Times New Roman"/>
          <w:b/>
          <w:sz w:val="24"/>
          <w:szCs w:val="24"/>
        </w:rPr>
        <w:t>Not Registered for Post-Secondary Education</w:t>
      </w:r>
    </w:p>
    <w:p w14:paraId="7178746A"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 xml:space="preserve">A WIOA young adult participant is NOT </w:t>
      </w:r>
      <w:r w:rsidR="002028AA" w:rsidRPr="007F24DB">
        <w:rPr>
          <w:rFonts w:ascii="Times New Roman" w:eastAsia="Times New Roman" w:hAnsi="Times New Roman" w:cs="Times New Roman"/>
          <w:sz w:val="24"/>
          <w:szCs w:val="24"/>
        </w:rPr>
        <w:t xml:space="preserve">considered </w:t>
      </w:r>
      <w:r w:rsidRPr="007F24DB">
        <w:rPr>
          <w:rFonts w:ascii="Times New Roman" w:eastAsia="Times New Roman" w:hAnsi="Times New Roman" w:cs="Times New Roman"/>
          <w:sz w:val="24"/>
          <w:szCs w:val="24"/>
        </w:rPr>
        <w:t xml:space="preserve">registered for post-secondary if </w:t>
      </w:r>
      <w:r w:rsidR="002028AA" w:rsidRPr="007F24DB">
        <w:rPr>
          <w:rFonts w:ascii="Times New Roman" w:eastAsia="Times New Roman" w:hAnsi="Times New Roman" w:cs="Times New Roman"/>
          <w:sz w:val="24"/>
          <w:szCs w:val="24"/>
        </w:rPr>
        <w:t xml:space="preserve">the following </w:t>
      </w:r>
      <w:r w:rsidR="00C5184E" w:rsidRPr="007F24DB">
        <w:rPr>
          <w:rFonts w:ascii="Times New Roman" w:eastAsia="Times New Roman" w:hAnsi="Times New Roman" w:cs="Times New Roman"/>
          <w:sz w:val="24"/>
          <w:szCs w:val="24"/>
        </w:rPr>
        <w:t xml:space="preserve">have occurred </w:t>
      </w:r>
      <w:r w:rsidR="00126199" w:rsidRPr="007F24DB">
        <w:rPr>
          <w:rFonts w:ascii="Times New Roman" w:eastAsia="Times New Roman" w:hAnsi="Times New Roman" w:cs="Times New Roman"/>
          <w:sz w:val="24"/>
          <w:szCs w:val="24"/>
        </w:rPr>
        <w:t>(</w:t>
      </w:r>
      <w:r w:rsidR="00C5184E" w:rsidRPr="007F24DB">
        <w:rPr>
          <w:rFonts w:ascii="Times New Roman" w:eastAsia="Times New Roman" w:hAnsi="Times New Roman" w:cs="Times New Roman"/>
          <w:sz w:val="24"/>
          <w:szCs w:val="24"/>
        </w:rPr>
        <w:t xml:space="preserve">without </w:t>
      </w:r>
      <w:r w:rsidR="005F7CA3" w:rsidRPr="007F24DB">
        <w:rPr>
          <w:rFonts w:ascii="Times New Roman" w:eastAsia="Times New Roman" w:hAnsi="Times New Roman" w:cs="Times New Roman"/>
          <w:sz w:val="24"/>
          <w:szCs w:val="24"/>
        </w:rPr>
        <w:t>any of the</w:t>
      </w:r>
      <w:r w:rsidR="00126199" w:rsidRPr="007F24DB">
        <w:rPr>
          <w:rFonts w:ascii="Times New Roman" w:eastAsia="Times New Roman" w:hAnsi="Times New Roman" w:cs="Times New Roman"/>
          <w:sz w:val="24"/>
          <w:szCs w:val="24"/>
        </w:rPr>
        <w:t xml:space="preserve"> previous three registration criteria listed above)</w:t>
      </w:r>
      <w:r w:rsidR="002028AA" w:rsidRPr="007F24DB">
        <w:rPr>
          <w:rFonts w:ascii="Times New Roman" w:eastAsia="Times New Roman" w:hAnsi="Times New Roman" w:cs="Times New Roman"/>
          <w:sz w:val="24"/>
          <w:szCs w:val="24"/>
        </w:rPr>
        <w:t>:</w:t>
      </w:r>
    </w:p>
    <w:p w14:paraId="35170729" w14:textId="77777777" w:rsidR="00D75E40" w:rsidRPr="007F24DB" w:rsidRDefault="00D75E40" w:rsidP="00D75E40">
      <w:pPr>
        <w:numPr>
          <w:ilvl w:val="0"/>
          <w:numId w:val="15"/>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Funds are expended for application fees to one or more post-secondary institutions; AND/OR,</w:t>
      </w:r>
    </w:p>
    <w:p w14:paraId="4F7A8516" w14:textId="77777777" w:rsidR="00D75E40" w:rsidRPr="007F24DB" w:rsidRDefault="00D75E40" w:rsidP="00D75E40">
      <w:pPr>
        <w:numPr>
          <w:ilvl w:val="0"/>
          <w:numId w:val="15"/>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Funds are expended for supplies, books or other items not otherwise included with any tuition cost generated by the post-secondary institution (for instance, a lab fee); AND/</w:t>
      </w:r>
      <w:proofErr w:type="gramStart"/>
      <w:r w:rsidRPr="007F24DB">
        <w:rPr>
          <w:rFonts w:ascii="Times New Roman" w:eastAsia="Times New Roman" w:hAnsi="Times New Roman" w:cs="Times New Roman"/>
          <w:sz w:val="24"/>
          <w:szCs w:val="24"/>
        </w:rPr>
        <w:t>OR;</w:t>
      </w:r>
      <w:proofErr w:type="gramEnd"/>
    </w:p>
    <w:p w14:paraId="2A508AFD" w14:textId="77777777" w:rsidR="00D75E40" w:rsidRPr="007F24DB" w:rsidRDefault="00D75E40" w:rsidP="00D75E40">
      <w:pPr>
        <w:numPr>
          <w:ilvl w:val="0"/>
          <w:numId w:val="15"/>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Funds are expended for relocation or housing expenses in anticipation of beginning classes in the upcoming term; AND/OR,</w:t>
      </w:r>
    </w:p>
    <w:p w14:paraId="6EF0D842" w14:textId="77777777" w:rsidR="00D75E40" w:rsidRPr="007F24DB" w:rsidRDefault="00D75E40" w:rsidP="00D75E40">
      <w:pPr>
        <w:numPr>
          <w:ilvl w:val="0"/>
          <w:numId w:val="15"/>
        </w:numPr>
        <w:tabs>
          <w:tab w:val="left" w:pos="7992"/>
        </w:tabs>
        <w:spacing w:before="79" w:line="259" w:lineRule="auto"/>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A WIOA young adult participant attends a school-sponsored orientation program but does NOT formally register for classes in the upcoming term.</w:t>
      </w:r>
    </w:p>
    <w:p w14:paraId="28A55FB4"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 xml:space="preserve">Per DOL guidance, if the youth is only enrolled in non-credit bearing postsecondary classes, they would NOT </w:t>
      </w:r>
      <w:proofErr w:type="gramStart"/>
      <w:r w:rsidRPr="007F24DB">
        <w:rPr>
          <w:rFonts w:ascii="Times New Roman" w:eastAsia="Times New Roman" w:hAnsi="Times New Roman" w:cs="Times New Roman"/>
          <w:sz w:val="24"/>
          <w:szCs w:val="24"/>
        </w:rPr>
        <w:t>be considered to be</w:t>
      </w:r>
      <w:proofErr w:type="gramEnd"/>
      <w:r w:rsidRPr="007F24DB">
        <w:rPr>
          <w:rFonts w:ascii="Times New Roman" w:eastAsia="Times New Roman" w:hAnsi="Times New Roman" w:cs="Times New Roman"/>
          <w:sz w:val="24"/>
          <w:szCs w:val="24"/>
        </w:rPr>
        <w:t xml:space="preserve"> attending postsecondary school and, therefore, an OSY. Likewise, a person auditing a class and NOT receiving credit for it would also continue to be an OSY. </w:t>
      </w:r>
    </w:p>
    <w:p w14:paraId="6B553C74"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b/>
          <w:sz w:val="24"/>
          <w:szCs w:val="24"/>
        </w:rPr>
      </w:pPr>
      <w:r w:rsidRPr="007F24DB">
        <w:rPr>
          <w:rFonts w:ascii="Times New Roman" w:eastAsia="Times New Roman" w:hAnsi="Times New Roman" w:cs="Times New Roman"/>
          <w:b/>
          <w:sz w:val="24"/>
          <w:szCs w:val="24"/>
        </w:rPr>
        <w:t xml:space="preserve">Transitioning Eligible WIOA Youth </w:t>
      </w:r>
      <w:r w:rsidR="00C5184E" w:rsidRPr="007F24DB">
        <w:rPr>
          <w:rFonts w:ascii="Times New Roman" w:eastAsia="Times New Roman" w:hAnsi="Times New Roman" w:cs="Times New Roman"/>
          <w:b/>
          <w:sz w:val="24"/>
          <w:szCs w:val="24"/>
        </w:rPr>
        <w:t>from</w:t>
      </w:r>
      <w:r w:rsidRPr="007F24DB">
        <w:rPr>
          <w:rFonts w:ascii="Times New Roman" w:eastAsia="Times New Roman" w:hAnsi="Times New Roman" w:cs="Times New Roman"/>
          <w:b/>
          <w:sz w:val="24"/>
          <w:szCs w:val="24"/>
        </w:rPr>
        <w:t xml:space="preserve"> ISY to OSY</w:t>
      </w:r>
    </w:p>
    <w:p w14:paraId="3FFD1398"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It is possible to transition from ISY to OSY</w:t>
      </w:r>
      <w:r w:rsidR="00C5184E" w:rsidRPr="007F24DB">
        <w:rPr>
          <w:rFonts w:ascii="Times New Roman" w:eastAsia="Times New Roman" w:hAnsi="Times New Roman" w:cs="Times New Roman"/>
          <w:sz w:val="24"/>
          <w:szCs w:val="24"/>
        </w:rPr>
        <w:t>, but timing is critical. This</w:t>
      </w:r>
      <w:r w:rsidRPr="007F24DB">
        <w:rPr>
          <w:rFonts w:ascii="Times New Roman" w:eastAsia="Times New Roman" w:hAnsi="Times New Roman" w:cs="Times New Roman"/>
          <w:sz w:val="24"/>
          <w:szCs w:val="24"/>
        </w:rPr>
        <w:t xml:space="preserve"> typically applies to an individual who has just earned a secondary school diploma (or equivalent) and now wants to go on</w:t>
      </w:r>
      <w:r w:rsidR="00C5184E" w:rsidRPr="007F24DB">
        <w:rPr>
          <w:rFonts w:ascii="Times New Roman" w:eastAsia="Times New Roman" w:hAnsi="Times New Roman" w:cs="Times New Roman"/>
          <w:sz w:val="24"/>
          <w:szCs w:val="24"/>
        </w:rPr>
        <w:t xml:space="preserve"> </w:t>
      </w:r>
      <w:r w:rsidRPr="007F24DB">
        <w:rPr>
          <w:rFonts w:ascii="Times New Roman" w:eastAsia="Times New Roman" w:hAnsi="Times New Roman" w:cs="Times New Roman"/>
          <w:sz w:val="24"/>
          <w:szCs w:val="24"/>
        </w:rPr>
        <w:t>to postsecondary education.</w:t>
      </w:r>
    </w:p>
    <w:p w14:paraId="6AE585F5"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Under WIOA youth performance, a participant can earn his or her diploma (or other recognized credential) and receive performance credit if the credential is received within 365 days after the participant’s date of exit under WIOA. Under WIOA (and existing State of Minnesota data policy), at least 91 days must pass from the date the participant completed his or her last open activity (</w:t>
      </w:r>
      <w:proofErr w:type="gramStart"/>
      <w:r w:rsidRPr="007F24DB">
        <w:rPr>
          <w:rFonts w:ascii="Times New Roman" w:eastAsia="Times New Roman" w:hAnsi="Times New Roman" w:cs="Times New Roman"/>
          <w:sz w:val="24"/>
          <w:szCs w:val="24"/>
        </w:rPr>
        <w:t>e.g.</w:t>
      </w:r>
      <w:proofErr w:type="gramEnd"/>
      <w:r w:rsidRPr="007F24DB">
        <w:rPr>
          <w:rFonts w:ascii="Times New Roman" w:eastAsia="Times New Roman" w:hAnsi="Times New Roman" w:cs="Times New Roman"/>
          <w:sz w:val="24"/>
          <w:szCs w:val="24"/>
        </w:rPr>
        <w:t xml:space="preserve"> exits) from the previous enrollment before a new, separate enrollment can occur without adversely affecting performance associated with that person.</w:t>
      </w:r>
    </w:p>
    <w:p w14:paraId="0250FCBF" w14:textId="77777777" w:rsidR="00D75E40" w:rsidRPr="007F24DB" w:rsidRDefault="00D75E40" w:rsidP="00D75E40">
      <w:pPr>
        <w:tabs>
          <w:tab w:val="left" w:pos="7992"/>
        </w:tabs>
        <w:spacing w:before="79" w:line="259" w:lineRule="auto"/>
        <w:ind w:left="90"/>
        <w:rPr>
          <w:rFonts w:ascii="Times New Roman" w:eastAsia="Times New Roman" w:hAnsi="Times New Roman" w:cs="Times New Roman"/>
          <w:sz w:val="24"/>
          <w:szCs w:val="24"/>
        </w:rPr>
      </w:pPr>
      <w:r w:rsidRPr="007F24DB">
        <w:rPr>
          <w:rFonts w:ascii="Times New Roman" w:eastAsia="Times New Roman" w:hAnsi="Times New Roman" w:cs="Times New Roman"/>
          <w:sz w:val="24"/>
          <w:szCs w:val="24"/>
        </w:rPr>
        <w:t xml:space="preserve">If the applicant </w:t>
      </w:r>
      <w:r w:rsidR="002028AA" w:rsidRPr="007F24DB">
        <w:rPr>
          <w:rFonts w:ascii="Times New Roman" w:eastAsia="Times New Roman" w:hAnsi="Times New Roman" w:cs="Times New Roman"/>
          <w:sz w:val="24"/>
          <w:szCs w:val="24"/>
        </w:rPr>
        <w:t>enrolls</w:t>
      </w:r>
      <w:r w:rsidRPr="007F24DB">
        <w:rPr>
          <w:rFonts w:ascii="Times New Roman" w:eastAsia="Times New Roman" w:hAnsi="Times New Roman" w:cs="Times New Roman"/>
          <w:sz w:val="24"/>
          <w:szCs w:val="24"/>
        </w:rPr>
        <w:t xml:space="preserve"> in a second sequence of WIOA Youth, at least 91 days must pass</w:t>
      </w:r>
      <w:r w:rsidR="00C5184E" w:rsidRPr="007F24DB">
        <w:rPr>
          <w:rFonts w:ascii="Times New Roman" w:eastAsia="Times New Roman" w:hAnsi="Times New Roman" w:cs="Times New Roman"/>
          <w:sz w:val="24"/>
          <w:szCs w:val="24"/>
        </w:rPr>
        <w:t xml:space="preserve"> </w:t>
      </w:r>
      <w:r w:rsidRPr="007F24DB">
        <w:rPr>
          <w:rFonts w:ascii="Times New Roman" w:eastAsia="Times New Roman" w:hAnsi="Times New Roman" w:cs="Times New Roman"/>
          <w:sz w:val="24"/>
          <w:szCs w:val="24"/>
        </w:rPr>
        <w:t xml:space="preserve">from exit and must not have met </w:t>
      </w:r>
      <w:r w:rsidR="00C907E5" w:rsidRPr="007F24DB">
        <w:rPr>
          <w:rFonts w:ascii="Times New Roman" w:eastAsia="Times New Roman" w:hAnsi="Times New Roman" w:cs="Times New Roman"/>
          <w:sz w:val="24"/>
          <w:szCs w:val="24"/>
        </w:rPr>
        <w:t xml:space="preserve">any </w:t>
      </w:r>
      <w:r w:rsidR="005F7CA3" w:rsidRPr="007F24DB">
        <w:rPr>
          <w:rFonts w:ascii="Times New Roman" w:eastAsia="Times New Roman" w:hAnsi="Times New Roman" w:cs="Times New Roman"/>
          <w:sz w:val="24"/>
          <w:szCs w:val="24"/>
        </w:rPr>
        <w:t xml:space="preserve">of the three previously </w:t>
      </w:r>
      <w:r w:rsidR="006A713F" w:rsidRPr="007F24DB">
        <w:rPr>
          <w:rFonts w:ascii="Times New Roman" w:eastAsia="Times New Roman" w:hAnsi="Times New Roman" w:cs="Times New Roman"/>
          <w:sz w:val="24"/>
          <w:szCs w:val="24"/>
        </w:rPr>
        <w:t>listed</w:t>
      </w:r>
      <w:r w:rsidR="005F7CA3" w:rsidRPr="007F24DB">
        <w:rPr>
          <w:rFonts w:ascii="Times New Roman" w:eastAsia="Times New Roman" w:hAnsi="Times New Roman" w:cs="Times New Roman"/>
          <w:sz w:val="24"/>
          <w:szCs w:val="24"/>
        </w:rPr>
        <w:t xml:space="preserve"> post-secondary registration criteria</w:t>
      </w:r>
      <w:r w:rsidR="00C907E5" w:rsidRPr="007F24DB">
        <w:rPr>
          <w:rFonts w:ascii="Times New Roman" w:eastAsia="Times New Roman" w:hAnsi="Times New Roman" w:cs="Times New Roman"/>
          <w:sz w:val="24"/>
          <w:szCs w:val="24"/>
        </w:rPr>
        <w:t>.</w:t>
      </w:r>
      <w:r w:rsidR="002028AA" w:rsidRPr="007F24DB">
        <w:rPr>
          <w:rFonts w:ascii="Times New Roman" w:eastAsia="Times New Roman" w:hAnsi="Times New Roman" w:cs="Times New Roman"/>
          <w:sz w:val="24"/>
          <w:szCs w:val="24"/>
        </w:rPr>
        <w:t xml:space="preserve"> </w:t>
      </w:r>
      <w:r w:rsidRPr="007F24DB">
        <w:rPr>
          <w:rFonts w:ascii="Times New Roman" w:eastAsia="Times New Roman" w:hAnsi="Times New Roman" w:cs="Times New Roman"/>
          <w:sz w:val="24"/>
          <w:szCs w:val="24"/>
        </w:rPr>
        <w:t xml:space="preserve">Assuming all other eligibility criteria are met, the applicant must be an OSY at the time the enrollment is accepted by Workforce One. </w:t>
      </w:r>
    </w:p>
    <w:p w14:paraId="77FCDEDC" w14:textId="77777777" w:rsidR="00D75E40" w:rsidRPr="00D75E40" w:rsidRDefault="00D75E40">
      <w:pPr>
        <w:pStyle w:val="Heading1"/>
        <w:rPr>
          <w:color w:val="FF0000"/>
        </w:rPr>
      </w:pPr>
    </w:p>
    <w:p w14:paraId="3AFE95F6" w14:textId="77777777" w:rsidR="002A31B1" w:rsidRDefault="00BE4564">
      <w:pPr>
        <w:pStyle w:val="Heading1"/>
        <w:rPr>
          <w:b w:val="0"/>
          <w:bCs w:val="0"/>
        </w:rPr>
      </w:pPr>
      <w:r>
        <w:t xml:space="preserve">Five </w:t>
      </w:r>
      <w:r>
        <w:rPr>
          <w:spacing w:val="-1"/>
        </w:rPr>
        <w:t>Percent</w:t>
      </w:r>
      <w:r>
        <w:t xml:space="preserve"> Window</w:t>
      </w:r>
      <w:r>
        <w:rPr>
          <w:spacing w:val="-2"/>
        </w:rPr>
        <w:t xml:space="preserve"> </w:t>
      </w:r>
      <w:proofErr w:type="gramStart"/>
      <w:r>
        <w:t>For</w:t>
      </w:r>
      <w:proofErr w:type="gramEnd"/>
      <w:r>
        <w:t xml:space="preserve"> Non-Income </w:t>
      </w:r>
      <w:r>
        <w:rPr>
          <w:spacing w:val="-1"/>
        </w:rPr>
        <w:t xml:space="preserve">Eligible </w:t>
      </w:r>
      <w:r>
        <w:t>In-School</w:t>
      </w:r>
      <w:r>
        <w:rPr>
          <w:spacing w:val="-1"/>
        </w:rPr>
        <w:t xml:space="preserve"> </w:t>
      </w:r>
      <w:r>
        <w:t>and</w:t>
      </w:r>
      <w:r>
        <w:rPr>
          <w:spacing w:val="-1"/>
        </w:rPr>
        <w:t xml:space="preserve"> </w:t>
      </w:r>
      <w:r>
        <w:t>Out-of-School</w:t>
      </w:r>
      <w:r>
        <w:rPr>
          <w:spacing w:val="-1"/>
        </w:rPr>
        <w:t xml:space="preserve"> </w:t>
      </w:r>
      <w:r>
        <w:t>Youth:</w:t>
      </w:r>
    </w:p>
    <w:p w14:paraId="53CBC878" w14:textId="77777777" w:rsidR="002A31B1" w:rsidRDefault="002A31B1">
      <w:pPr>
        <w:spacing w:before="8"/>
        <w:rPr>
          <w:rFonts w:ascii="Times New Roman" w:eastAsia="Times New Roman" w:hAnsi="Times New Roman" w:cs="Times New Roman"/>
          <w:b/>
          <w:bCs/>
          <w:sz w:val="23"/>
          <w:szCs w:val="23"/>
        </w:rPr>
      </w:pPr>
    </w:p>
    <w:p w14:paraId="4BD69615" w14:textId="14E0566A" w:rsidR="002A31B1" w:rsidRDefault="00BE4564" w:rsidP="00EE5540">
      <w:pPr>
        <w:pStyle w:val="BodyText"/>
        <w:ind w:left="120"/>
      </w:pPr>
      <w:r w:rsidRPr="006C1745">
        <w:t xml:space="preserve">The 5% window for </w:t>
      </w:r>
      <w:r w:rsidRPr="006C1745">
        <w:rPr>
          <w:spacing w:val="-1"/>
        </w:rPr>
        <w:t>non-income</w:t>
      </w:r>
      <w:r w:rsidRPr="006C1745">
        <w:t xml:space="preserve"> </w:t>
      </w:r>
      <w:r w:rsidRPr="006C1745">
        <w:rPr>
          <w:spacing w:val="-1"/>
        </w:rPr>
        <w:t xml:space="preserve">eligible </w:t>
      </w:r>
      <w:r w:rsidRPr="006C1745">
        <w:t>individuals</w:t>
      </w:r>
      <w:r w:rsidRPr="006C1745">
        <w:rPr>
          <w:spacing w:val="-1"/>
        </w:rPr>
        <w:t xml:space="preserve"> </w:t>
      </w:r>
      <w:r w:rsidRPr="006C1745">
        <w:t>applies</w:t>
      </w:r>
      <w:r w:rsidRPr="006C1745">
        <w:rPr>
          <w:spacing w:val="-1"/>
        </w:rPr>
        <w:t xml:space="preserve"> </w:t>
      </w:r>
      <w:r w:rsidRPr="006C1745">
        <w:t>to</w:t>
      </w:r>
      <w:r w:rsidRPr="006C1745">
        <w:rPr>
          <w:spacing w:val="-1"/>
        </w:rPr>
        <w:t xml:space="preserve"> </w:t>
      </w:r>
      <w:r w:rsidRPr="006C1745">
        <w:t>in-school</w:t>
      </w:r>
      <w:r w:rsidRPr="006C1745">
        <w:rPr>
          <w:spacing w:val="-1"/>
        </w:rPr>
        <w:t xml:space="preserve"> </w:t>
      </w:r>
      <w:r w:rsidRPr="006C1745">
        <w:t>youth</w:t>
      </w:r>
      <w:r w:rsidRPr="006C1745">
        <w:rPr>
          <w:spacing w:val="-1"/>
        </w:rPr>
        <w:t xml:space="preserve"> </w:t>
      </w:r>
      <w:r w:rsidRPr="006C1745">
        <w:t>and</w:t>
      </w:r>
      <w:r w:rsidRPr="006C1745">
        <w:rPr>
          <w:spacing w:val="-1"/>
        </w:rPr>
        <w:t xml:space="preserve"> </w:t>
      </w:r>
      <w:r w:rsidRPr="006C1745">
        <w:t>out-of-school</w:t>
      </w:r>
      <w:r w:rsidRPr="006C1745">
        <w:rPr>
          <w:spacing w:val="29"/>
        </w:rPr>
        <w:t xml:space="preserve"> </w:t>
      </w:r>
      <w:r w:rsidRPr="006C1745">
        <w:t>youth.</w:t>
      </w:r>
      <w:r w:rsidRPr="006C1745">
        <w:rPr>
          <w:spacing w:val="59"/>
        </w:rPr>
        <w:t xml:space="preserve"> </w:t>
      </w:r>
      <w:r w:rsidR="00EE5540" w:rsidRPr="00C93897">
        <w:t>A</w:t>
      </w:r>
      <w:r w:rsidR="00EE5540" w:rsidRPr="00C93897">
        <w:rPr>
          <w:spacing w:val="-1"/>
        </w:rPr>
        <w:t xml:space="preserve"> </w:t>
      </w:r>
      <w:r w:rsidR="00EE5540" w:rsidRPr="00C93897">
        <w:t>program</w:t>
      </w:r>
      <w:r w:rsidR="00EE5540" w:rsidRPr="00C93897">
        <w:rPr>
          <w:spacing w:val="-1"/>
        </w:rPr>
        <w:t xml:space="preserve"> must</w:t>
      </w:r>
      <w:r w:rsidR="00EE5540" w:rsidRPr="00C93897">
        <w:t xml:space="preserve"> </w:t>
      </w:r>
      <w:r w:rsidR="00EE5540" w:rsidRPr="00C93897">
        <w:rPr>
          <w:spacing w:val="-1"/>
        </w:rPr>
        <w:t>calculate</w:t>
      </w:r>
      <w:r w:rsidR="00EE5540" w:rsidRPr="00C93897">
        <w:t xml:space="preserve"> the </w:t>
      </w:r>
      <w:r w:rsidR="00EE5540" w:rsidRPr="00C93897">
        <w:rPr>
          <w:spacing w:val="-1"/>
        </w:rPr>
        <w:t>five</w:t>
      </w:r>
      <w:r w:rsidR="00EE5540" w:rsidRPr="00C93897">
        <w:t xml:space="preserve"> </w:t>
      </w:r>
      <w:r w:rsidR="00EE5540" w:rsidRPr="00C93897">
        <w:rPr>
          <w:spacing w:val="-1"/>
        </w:rPr>
        <w:t>percent</w:t>
      </w:r>
      <w:r w:rsidR="00EE5540" w:rsidRPr="00C93897">
        <w:t xml:space="preserve"> based</w:t>
      </w:r>
      <w:r w:rsidR="00EE5540" w:rsidRPr="00C93897">
        <w:rPr>
          <w:spacing w:val="-2"/>
        </w:rPr>
        <w:t xml:space="preserve"> </w:t>
      </w:r>
      <w:r w:rsidR="00EE5540" w:rsidRPr="00C93897">
        <w:t xml:space="preserve">on the </w:t>
      </w:r>
      <w:r w:rsidR="00EE5540" w:rsidRPr="00C93897">
        <w:rPr>
          <w:spacing w:val="-1"/>
        </w:rPr>
        <w:t>percent</w:t>
      </w:r>
      <w:r w:rsidR="00EE5540" w:rsidRPr="00C93897">
        <w:t xml:space="preserve"> of</w:t>
      </w:r>
      <w:r w:rsidR="00EE5540" w:rsidRPr="00C93897">
        <w:rPr>
          <w:spacing w:val="49"/>
        </w:rPr>
        <w:t xml:space="preserve"> </w:t>
      </w:r>
      <w:r w:rsidR="00EE5540" w:rsidRPr="00C93897">
        <w:rPr>
          <w:spacing w:val="-1"/>
        </w:rPr>
        <w:t>newly</w:t>
      </w:r>
      <w:r w:rsidR="00EE5540" w:rsidRPr="00C93897">
        <w:t xml:space="preserve"> </w:t>
      </w:r>
      <w:r w:rsidR="00EE5540" w:rsidRPr="00C93897">
        <w:rPr>
          <w:spacing w:val="-1"/>
        </w:rPr>
        <w:t>enrolled</w:t>
      </w:r>
      <w:r w:rsidR="00EE5540" w:rsidRPr="00C93897">
        <w:t xml:space="preserve"> youth in</w:t>
      </w:r>
      <w:r w:rsidR="00EE5540" w:rsidRPr="00C93897">
        <w:rPr>
          <w:spacing w:val="-2"/>
        </w:rPr>
        <w:t xml:space="preserve"> </w:t>
      </w:r>
      <w:r w:rsidR="00EE5540" w:rsidRPr="00C93897">
        <w:rPr>
          <w:spacing w:val="-1"/>
        </w:rPr>
        <w:t>the</w:t>
      </w:r>
      <w:r w:rsidR="00EE5540" w:rsidRPr="00C93897">
        <w:t xml:space="preserve"> </w:t>
      </w:r>
      <w:r w:rsidR="00EE5540" w:rsidRPr="00C93897">
        <w:rPr>
          <w:spacing w:val="-1"/>
        </w:rPr>
        <w:t>local</w:t>
      </w:r>
      <w:r w:rsidR="00EE5540" w:rsidRPr="00C93897">
        <w:t xml:space="preserve"> </w:t>
      </w:r>
      <w:r w:rsidR="00EE5540" w:rsidRPr="00C93897">
        <w:rPr>
          <w:spacing w:val="-1"/>
        </w:rPr>
        <w:t>area’s</w:t>
      </w:r>
      <w:r w:rsidR="00EE5540" w:rsidRPr="00C93897">
        <w:t xml:space="preserve"> </w:t>
      </w:r>
      <w:r w:rsidR="00EE5540" w:rsidRPr="00C93897">
        <w:rPr>
          <w:spacing w:val="-1"/>
        </w:rPr>
        <w:t xml:space="preserve">WIOA </w:t>
      </w:r>
      <w:r w:rsidR="00EE5540" w:rsidRPr="00C93897">
        <w:t>youth program</w:t>
      </w:r>
      <w:r w:rsidR="00EE5540" w:rsidRPr="00C93897">
        <w:rPr>
          <w:spacing w:val="-2"/>
        </w:rPr>
        <w:t xml:space="preserve"> </w:t>
      </w:r>
      <w:r w:rsidR="00EE5540" w:rsidRPr="00C93897">
        <w:t xml:space="preserve">in a given </w:t>
      </w:r>
      <w:r w:rsidR="00EE5540" w:rsidRPr="00C93897">
        <w:rPr>
          <w:spacing w:val="-1"/>
        </w:rPr>
        <w:t>program</w:t>
      </w:r>
      <w:r w:rsidR="00EE5540" w:rsidRPr="00C93897">
        <w:rPr>
          <w:spacing w:val="-2"/>
        </w:rPr>
        <w:t xml:space="preserve"> </w:t>
      </w:r>
      <w:r w:rsidR="00EE5540" w:rsidRPr="00C93897">
        <w:t xml:space="preserve">year </w:t>
      </w:r>
      <w:r w:rsidR="00EE5540" w:rsidRPr="00C93897">
        <w:rPr>
          <w:spacing w:val="-1"/>
        </w:rPr>
        <w:t>who would</w:t>
      </w:r>
      <w:r w:rsidR="00EE5540" w:rsidRPr="00C93897">
        <w:t xml:space="preserve"> </w:t>
      </w:r>
      <w:r w:rsidR="00EE5540" w:rsidRPr="00C93897">
        <w:rPr>
          <w:spacing w:val="-1"/>
        </w:rPr>
        <w:lastRenderedPageBreak/>
        <w:t>ordinarily</w:t>
      </w:r>
      <w:r w:rsidR="00EE5540" w:rsidRPr="00C93897">
        <w:t xml:space="preserve"> be </w:t>
      </w:r>
      <w:r w:rsidR="00EE5540" w:rsidRPr="00C93897">
        <w:rPr>
          <w:spacing w:val="-1"/>
        </w:rPr>
        <w:t>required</w:t>
      </w:r>
      <w:r w:rsidR="00EE5540" w:rsidRPr="00C93897">
        <w:rPr>
          <w:spacing w:val="-2"/>
        </w:rPr>
        <w:t xml:space="preserve"> </w:t>
      </w:r>
      <w:r w:rsidR="00EE5540" w:rsidRPr="00C93897">
        <w:t xml:space="preserve">to </w:t>
      </w:r>
      <w:r w:rsidR="00EE5540" w:rsidRPr="00C93897">
        <w:rPr>
          <w:spacing w:val="-1"/>
        </w:rPr>
        <w:t>meet</w:t>
      </w:r>
      <w:r w:rsidR="00EE5540" w:rsidRPr="00C93897">
        <w:t xml:space="preserve"> the </w:t>
      </w:r>
      <w:r w:rsidR="00EE5540" w:rsidRPr="00C93897">
        <w:rPr>
          <w:spacing w:val="-1"/>
        </w:rPr>
        <w:t>low-income</w:t>
      </w:r>
      <w:r w:rsidR="00EE5540" w:rsidRPr="00C93897">
        <w:t xml:space="preserve"> criteria.</w:t>
      </w:r>
      <w:r w:rsidR="00EE5540">
        <w:t xml:space="preserve"> </w:t>
      </w:r>
      <w:r w:rsidRPr="006C1745">
        <w:t xml:space="preserve">This would </w:t>
      </w:r>
      <w:r w:rsidRPr="006C1745">
        <w:rPr>
          <w:spacing w:val="-1"/>
        </w:rPr>
        <w:t>reflect</w:t>
      </w:r>
      <w:r w:rsidRPr="006C1745">
        <w:t xml:space="preserve"> </w:t>
      </w:r>
      <w:r w:rsidRPr="006C1745">
        <w:rPr>
          <w:spacing w:val="-1"/>
        </w:rPr>
        <w:t>the</w:t>
      </w:r>
      <w:r w:rsidRPr="006C1745">
        <w:t xml:space="preserve"> </w:t>
      </w:r>
      <w:r w:rsidRPr="006C1745">
        <w:rPr>
          <w:spacing w:val="-1"/>
        </w:rPr>
        <w:t>two</w:t>
      </w:r>
      <w:r w:rsidRPr="006C1745">
        <w:t xml:space="preserve"> </w:t>
      </w:r>
      <w:r w:rsidRPr="006C1745">
        <w:rPr>
          <w:spacing w:val="-1"/>
        </w:rPr>
        <w:t>low-income</w:t>
      </w:r>
      <w:r w:rsidRPr="006C1745">
        <w:t xml:space="preserve"> </w:t>
      </w:r>
      <w:r w:rsidRPr="006C1745">
        <w:rPr>
          <w:spacing w:val="-1"/>
        </w:rPr>
        <w:t>eligibility</w:t>
      </w:r>
      <w:r w:rsidRPr="006C1745">
        <w:t xml:space="preserve"> </w:t>
      </w:r>
      <w:r w:rsidRPr="006C1745">
        <w:rPr>
          <w:spacing w:val="-1"/>
        </w:rPr>
        <w:t>categories</w:t>
      </w:r>
      <w:r w:rsidRPr="006C1745">
        <w:t xml:space="preserve"> </w:t>
      </w:r>
      <w:r w:rsidRPr="006C1745">
        <w:rPr>
          <w:spacing w:val="-1"/>
        </w:rPr>
        <w:t>for</w:t>
      </w:r>
      <w:r w:rsidRPr="006C1745">
        <w:t xml:space="preserve"> OSY and ALL eligibility</w:t>
      </w:r>
      <w:r w:rsidR="00B277C6">
        <w:rPr>
          <w:spacing w:val="67"/>
        </w:rPr>
        <w:t xml:space="preserve"> </w:t>
      </w:r>
      <w:r w:rsidRPr="006C1745">
        <w:rPr>
          <w:spacing w:val="-1"/>
        </w:rPr>
        <w:t>categories</w:t>
      </w:r>
      <w:r w:rsidRPr="006C1745">
        <w:t xml:space="preserve"> </w:t>
      </w:r>
      <w:r w:rsidRPr="006C1745">
        <w:rPr>
          <w:spacing w:val="-1"/>
        </w:rPr>
        <w:t>for</w:t>
      </w:r>
      <w:r w:rsidRPr="006C1745">
        <w:t xml:space="preserve"> ISY.</w:t>
      </w:r>
      <w:r w:rsidR="006C1745">
        <w:t xml:space="preserve"> </w:t>
      </w:r>
    </w:p>
    <w:p w14:paraId="02489274" w14:textId="77777777" w:rsidR="00EE5540" w:rsidRDefault="00EE5540" w:rsidP="00EE5540">
      <w:pPr>
        <w:pStyle w:val="BodyText"/>
        <w:ind w:left="120"/>
      </w:pPr>
    </w:p>
    <w:p w14:paraId="3527120E" w14:textId="77777777" w:rsidR="00EE5540" w:rsidRPr="006C5013" w:rsidRDefault="00EE5540" w:rsidP="00EE5540">
      <w:pPr>
        <w:pStyle w:val="BodyText"/>
      </w:pPr>
      <w:r w:rsidRPr="006C5013">
        <w:t>For example, a local area enrolled 200 youth and 100 of those youth were OSY who were not required to meet the low-income criteria, 50 were OSY who were required to meet the low- income criteria and 50 were ISY. In this example the 50 OSY required to be low-income and the 50 ISY are the only youth factored into the 5 percent low-income exception calculation.  Therefore, in this example, 5 of the 100 youth who ordinarily would be required to be low-income do not have to meet the low- income criteria based on the low-income exception.  This percent is calculated at the end of a program year based on new enrollees in that program year.</w:t>
      </w:r>
    </w:p>
    <w:p w14:paraId="36EC797B" w14:textId="77777777" w:rsidR="009A5D58" w:rsidRPr="006C5013" w:rsidRDefault="009A5D58" w:rsidP="009E7D43">
      <w:pPr>
        <w:pStyle w:val="BodyText"/>
        <w:ind w:left="120" w:right="457"/>
        <w:rPr>
          <w:rFonts w:cs="Times New Roman"/>
        </w:rPr>
      </w:pPr>
    </w:p>
    <w:p w14:paraId="28FD3EB9" w14:textId="77777777" w:rsidR="00D8797D" w:rsidRPr="006C5013" w:rsidRDefault="00D8797D" w:rsidP="00D8797D">
      <w:pPr>
        <w:widowControl/>
        <w:ind w:left="90"/>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Listed below are the criteria that have a low-income eligibility requirement (All ISY and two categories for OSY) in which the five percent (5%) window applies: </w:t>
      </w:r>
    </w:p>
    <w:p w14:paraId="165C0D49" w14:textId="77777777" w:rsidR="00D8797D" w:rsidRPr="006C5013" w:rsidRDefault="00D8797D" w:rsidP="00D8797D">
      <w:pPr>
        <w:widowControl/>
        <w:rPr>
          <w:rFonts w:ascii="Arial" w:eastAsia="Times New Roman" w:hAnsi="Arial" w:cs="Times New Roman"/>
          <w:b/>
          <w:sz w:val="24"/>
          <w:szCs w:val="24"/>
        </w:rPr>
      </w:pPr>
    </w:p>
    <w:p w14:paraId="64766755" w14:textId="77777777" w:rsidR="00D8797D" w:rsidRPr="006C5013" w:rsidRDefault="00D8797D" w:rsidP="00D8797D">
      <w:pPr>
        <w:widowControl/>
        <w:ind w:left="90"/>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In-School Youth:</w:t>
      </w:r>
    </w:p>
    <w:p w14:paraId="2D672277"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Basic skills </w:t>
      </w:r>
      <w:proofErr w:type="gramStart"/>
      <w:r w:rsidRPr="006C5013">
        <w:rPr>
          <w:rFonts w:ascii="Times New Roman" w:eastAsia="Times New Roman" w:hAnsi="Times New Roman" w:cs="Times New Roman"/>
          <w:sz w:val="24"/>
          <w:szCs w:val="24"/>
        </w:rPr>
        <w:t>deficient;</w:t>
      </w:r>
      <w:proofErr w:type="gramEnd"/>
    </w:p>
    <w:p w14:paraId="68A1E8FF"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An English language </w:t>
      </w:r>
      <w:proofErr w:type="gramStart"/>
      <w:r w:rsidRPr="006C5013">
        <w:rPr>
          <w:rFonts w:ascii="Times New Roman" w:eastAsia="Times New Roman" w:hAnsi="Times New Roman" w:cs="Times New Roman"/>
          <w:sz w:val="24"/>
          <w:szCs w:val="24"/>
        </w:rPr>
        <w:t>learner;</w:t>
      </w:r>
      <w:proofErr w:type="gramEnd"/>
    </w:p>
    <w:p w14:paraId="26748090"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An </w:t>
      </w:r>
      <w:proofErr w:type="gramStart"/>
      <w:r w:rsidRPr="006C5013">
        <w:rPr>
          <w:rFonts w:ascii="Times New Roman" w:eastAsia="Times New Roman" w:hAnsi="Times New Roman" w:cs="Times New Roman"/>
          <w:sz w:val="24"/>
          <w:szCs w:val="24"/>
        </w:rPr>
        <w:t>offender;</w:t>
      </w:r>
      <w:proofErr w:type="gramEnd"/>
    </w:p>
    <w:p w14:paraId="5E74ECCD"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A homeless individual, or a runaway, </w:t>
      </w:r>
    </w:p>
    <w:p w14:paraId="46AD622B"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An individual in foster care or who has attained 16 years of age and left foster care for kinship guardianship or adoption, a child eligible for assistance, or in an out-of-home </w:t>
      </w:r>
      <w:proofErr w:type="gramStart"/>
      <w:r w:rsidRPr="006C5013">
        <w:rPr>
          <w:rFonts w:ascii="Times New Roman" w:eastAsia="Times New Roman" w:hAnsi="Times New Roman" w:cs="Times New Roman"/>
          <w:sz w:val="24"/>
          <w:szCs w:val="24"/>
        </w:rPr>
        <w:t>placement;</w:t>
      </w:r>
      <w:proofErr w:type="gramEnd"/>
    </w:p>
    <w:p w14:paraId="049BE278"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 xml:space="preserve">Pregnant or </w:t>
      </w:r>
      <w:proofErr w:type="gramStart"/>
      <w:r w:rsidRPr="006C5013">
        <w:rPr>
          <w:rFonts w:ascii="Times New Roman" w:eastAsia="Times New Roman" w:hAnsi="Times New Roman" w:cs="Times New Roman"/>
          <w:sz w:val="24"/>
          <w:szCs w:val="24"/>
        </w:rPr>
        <w:t>parenting;</w:t>
      </w:r>
      <w:proofErr w:type="gramEnd"/>
    </w:p>
    <w:p w14:paraId="6B4BB6B6" w14:textId="77777777" w:rsidR="00D8797D" w:rsidRPr="006C5013" w:rsidRDefault="00D8797D" w:rsidP="00D8797D">
      <w:pPr>
        <w:pStyle w:val="ListParagraph"/>
        <w:widowControl/>
        <w:numPr>
          <w:ilvl w:val="0"/>
          <w:numId w:val="10"/>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An individual with a disability; or</w:t>
      </w:r>
    </w:p>
    <w:p w14:paraId="52AD48E5" w14:textId="60EDE1D2" w:rsidR="00D8797D" w:rsidRPr="00AA5320" w:rsidRDefault="00D8797D" w:rsidP="00215207">
      <w:pPr>
        <w:pStyle w:val="ListParagraph"/>
        <w:widowControl/>
        <w:numPr>
          <w:ilvl w:val="0"/>
          <w:numId w:val="11"/>
        </w:numPr>
        <w:contextualSpacing/>
        <w:rPr>
          <w:rFonts w:ascii="Times New Roman" w:eastAsia="Times New Roman" w:hAnsi="Times New Roman" w:cs="Times New Roman"/>
          <w:sz w:val="24"/>
          <w:szCs w:val="24"/>
        </w:rPr>
      </w:pPr>
      <w:r w:rsidRPr="00AA5320">
        <w:rPr>
          <w:rFonts w:ascii="Times New Roman" w:eastAsia="Times New Roman" w:hAnsi="Times New Roman" w:cs="Times New Roman"/>
          <w:sz w:val="24"/>
          <w:szCs w:val="24"/>
        </w:rPr>
        <w:t>An individual who requires additional assistance to enter or complete an educational program or to secure or hold employment.</w:t>
      </w:r>
      <w:r w:rsidR="00215207" w:rsidRPr="00AA5320">
        <w:rPr>
          <w:rFonts w:ascii="Times New Roman" w:eastAsia="Times New Roman" w:hAnsi="Times New Roman" w:cs="Times New Roman"/>
          <w:sz w:val="24"/>
          <w:szCs w:val="24"/>
        </w:rPr>
        <w:t xml:space="preserve"> This should be used ONLY when no other barrier(s) to employment are identified.</w:t>
      </w:r>
    </w:p>
    <w:p w14:paraId="5CD25EDE" w14:textId="77777777" w:rsidR="00D8797D" w:rsidRPr="006C5013" w:rsidRDefault="00D8797D" w:rsidP="00D8797D">
      <w:pPr>
        <w:widowControl/>
        <w:rPr>
          <w:rFonts w:ascii="Times New Roman" w:eastAsia="Times New Roman" w:hAnsi="Times New Roman" w:cs="Times New Roman"/>
          <w:sz w:val="24"/>
          <w:szCs w:val="24"/>
          <w:highlight w:val="yellow"/>
        </w:rPr>
      </w:pPr>
    </w:p>
    <w:p w14:paraId="0D8E5726" w14:textId="77777777" w:rsidR="00D8797D" w:rsidRPr="006C5013" w:rsidRDefault="00D8797D" w:rsidP="00D8797D">
      <w:pPr>
        <w:widowControl/>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Out-of-School Youth:</w:t>
      </w:r>
    </w:p>
    <w:p w14:paraId="28B200E2" w14:textId="77777777" w:rsidR="00D8797D" w:rsidRPr="006C5013" w:rsidRDefault="00D8797D" w:rsidP="00D8797D">
      <w:pPr>
        <w:pStyle w:val="ListParagraph"/>
        <w:widowControl/>
        <w:numPr>
          <w:ilvl w:val="0"/>
          <w:numId w:val="11"/>
        </w:numPr>
        <w:contextualSpacing/>
        <w:rPr>
          <w:rFonts w:ascii="Times New Roman" w:eastAsia="Times New Roman" w:hAnsi="Times New Roman" w:cs="Times New Roman"/>
          <w:sz w:val="24"/>
          <w:szCs w:val="24"/>
        </w:rPr>
      </w:pPr>
      <w:r w:rsidRPr="006C5013">
        <w:rPr>
          <w:rFonts w:ascii="Times New Roman" w:eastAsia="Times New Roman" w:hAnsi="Times New Roman" w:cs="Times New Roman"/>
          <w:sz w:val="24"/>
          <w:szCs w:val="24"/>
        </w:rPr>
        <w:t>A recipient of a secondary school diploma or its recognized equivalent who is either basic skills deficient or an English Language Learner</w:t>
      </w:r>
    </w:p>
    <w:p w14:paraId="4FD89ACB" w14:textId="34C84465" w:rsidR="00D8797D" w:rsidRPr="00AA5320" w:rsidRDefault="00D8797D" w:rsidP="00D8797D">
      <w:pPr>
        <w:pStyle w:val="ListParagraph"/>
        <w:widowControl/>
        <w:numPr>
          <w:ilvl w:val="0"/>
          <w:numId w:val="11"/>
        </w:numPr>
        <w:contextualSpacing/>
        <w:rPr>
          <w:rFonts w:ascii="Times New Roman" w:eastAsia="Times New Roman" w:hAnsi="Times New Roman" w:cs="Times New Roman"/>
          <w:sz w:val="24"/>
          <w:szCs w:val="24"/>
        </w:rPr>
      </w:pPr>
      <w:r w:rsidRPr="00AA5320">
        <w:rPr>
          <w:rFonts w:ascii="Times New Roman" w:eastAsia="Times New Roman" w:hAnsi="Times New Roman" w:cs="Times New Roman"/>
          <w:sz w:val="24"/>
          <w:szCs w:val="24"/>
        </w:rPr>
        <w:t>An individual who requires additional assistance to enter or complete an educational program or to secure or hold employment.</w:t>
      </w:r>
      <w:r w:rsidR="00215207" w:rsidRPr="00AA5320">
        <w:rPr>
          <w:rFonts w:ascii="Times New Roman" w:eastAsia="Times New Roman" w:hAnsi="Times New Roman" w:cs="Times New Roman"/>
          <w:sz w:val="24"/>
          <w:szCs w:val="24"/>
        </w:rPr>
        <w:t xml:space="preserve"> This should be used ONLY when no other barrier(s) to employment are identified.</w:t>
      </w:r>
    </w:p>
    <w:p w14:paraId="43B73C88" w14:textId="77777777" w:rsidR="00D8797D" w:rsidRDefault="00D8797D" w:rsidP="009E7D43">
      <w:pPr>
        <w:pStyle w:val="BodyText"/>
        <w:ind w:left="120" w:right="457"/>
        <w:rPr>
          <w:rFonts w:cs="Times New Roman"/>
        </w:rPr>
      </w:pPr>
    </w:p>
    <w:p w14:paraId="6799FEA0" w14:textId="77777777" w:rsidR="002A31B1" w:rsidRDefault="00BE4564">
      <w:pPr>
        <w:ind w:left="10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Low-Income</w:t>
      </w:r>
      <w:r>
        <w:rPr>
          <w:rFonts w:ascii="Times New Roman" w:eastAsia="Times New Roman" w:hAnsi="Times New Roman" w:cs="Times New Roman"/>
          <w:b/>
          <w:bCs/>
          <w:sz w:val="24"/>
          <w:szCs w:val="24"/>
        </w:rPr>
        <w:t xml:space="preserve"> Individual: </w:t>
      </w:r>
      <w:r>
        <w:rPr>
          <w:rFonts w:ascii="Times New Roman" w:eastAsia="Times New Roman" w:hAnsi="Times New Roman" w:cs="Times New Roman"/>
          <w:sz w:val="24"/>
          <w:szCs w:val="24"/>
        </w:rPr>
        <w:t>The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‘‘low-income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individual’’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an individual who:</w:t>
      </w:r>
    </w:p>
    <w:p w14:paraId="19CA3C6F" w14:textId="77777777" w:rsidR="002A31B1" w:rsidRDefault="002A31B1">
      <w:pPr>
        <w:rPr>
          <w:rFonts w:ascii="Times New Roman" w:eastAsia="Times New Roman" w:hAnsi="Times New Roman" w:cs="Times New Roman"/>
          <w:sz w:val="24"/>
          <w:szCs w:val="24"/>
        </w:rPr>
      </w:pPr>
    </w:p>
    <w:p w14:paraId="7E7D2EE9" w14:textId="77777777" w:rsidR="00F33861" w:rsidRDefault="00A7577F" w:rsidP="00F33861">
      <w:pPr>
        <w:pStyle w:val="Heading1"/>
        <w:tabs>
          <w:tab w:val="left" w:pos="810"/>
        </w:tabs>
        <w:ind w:left="450" w:right="384" w:firstLine="10"/>
        <w:rPr>
          <w:b w:val="0"/>
          <w:bCs w:val="0"/>
        </w:rPr>
      </w:pPr>
      <w:r>
        <w:rPr>
          <w:b w:val="0"/>
          <w:bCs w:val="0"/>
        </w:rPr>
        <w:t>(a</w:t>
      </w:r>
      <w:r w:rsidR="00F33861" w:rsidRPr="00F33861">
        <w:rPr>
          <w:b w:val="0"/>
          <w:bCs w:val="0"/>
        </w:rPr>
        <w:t>) receives, or in the past 6 months has received,</w:t>
      </w:r>
      <w:r w:rsidR="00F33861">
        <w:rPr>
          <w:b w:val="0"/>
          <w:bCs w:val="0"/>
        </w:rPr>
        <w:t xml:space="preserve"> </w:t>
      </w:r>
      <w:r w:rsidR="00F33861" w:rsidRPr="00F33861">
        <w:rPr>
          <w:b w:val="0"/>
          <w:bCs w:val="0"/>
        </w:rPr>
        <w:t xml:space="preserve">or </w:t>
      </w:r>
      <w:r w:rsidR="00F33861">
        <w:rPr>
          <w:b w:val="0"/>
          <w:bCs w:val="0"/>
        </w:rPr>
        <w:t xml:space="preserve">is a member of a family that is </w:t>
      </w:r>
      <w:r w:rsidR="00F33861" w:rsidRPr="00F33861">
        <w:rPr>
          <w:b w:val="0"/>
          <w:bCs w:val="0"/>
        </w:rPr>
        <w:t>receiving or in</w:t>
      </w:r>
      <w:r w:rsidR="00F33861">
        <w:rPr>
          <w:b w:val="0"/>
          <w:bCs w:val="0"/>
        </w:rPr>
        <w:t xml:space="preserve"> </w:t>
      </w:r>
      <w:r w:rsidR="00F33861" w:rsidRPr="00F33861">
        <w:rPr>
          <w:b w:val="0"/>
          <w:bCs w:val="0"/>
        </w:rPr>
        <w:t>the past 6 months has received, assistance through</w:t>
      </w:r>
      <w:r w:rsidR="00F33861">
        <w:rPr>
          <w:b w:val="0"/>
          <w:bCs w:val="0"/>
        </w:rPr>
        <w:t xml:space="preserve"> </w:t>
      </w:r>
      <w:r w:rsidR="00F33861" w:rsidRPr="00F33861">
        <w:rPr>
          <w:b w:val="0"/>
          <w:bCs w:val="0"/>
        </w:rPr>
        <w:t>the supplemental nutrition assistance program established</w:t>
      </w:r>
      <w:r w:rsidR="00F33861">
        <w:rPr>
          <w:b w:val="0"/>
          <w:bCs w:val="0"/>
        </w:rPr>
        <w:t xml:space="preserve"> </w:t>
      </w:r>
      <w:r w:rsidR="00F33861" w:rsidRPr="00F33861">
        <w:rPr>
          <w:b w:val="0"/>
          <w:bCs w:val="0"/>
        </w:rPr>
        <w:t>under the Food and Nutrition Act of 2008 (7</w:t>
      </w:r>
      <w:r w:rsidR="00F33861">
        <w:rPr>
          <w:b w:val="0"/>
          <w:bCs w:val="0"/>
        </w:rPr>
        <w:t xml:space="preserve"> </w:t>
      </w:r>
      <w:r w:rsidR="00F33861" w:rsidRPr="00F33861">
        <w:rPr>
          <w:b w:val="0"/>
          <w:bCs w:val="0"/>
        </w:rPr>
        <w:t>U.S.C. 2011 et seq.), the program of block grants to</w:t>
      </w:r>
      <w:r w:rsidR="00F33861">
        <w:rPr>
          <w:b w:val="0"/>
          <w:bCs w:val="0"/>
        </w:rPr>
        <w:t xml:space="preserve"> </w:t>
      </w:r>
      <w:r w:rsidR="00F33861" w:rsidRPr="00F33861">
        <w:rPr>
          <w:b w:val="0"/>
          <w:bCs w:val="0"/>
        </w:rPr>
        <w:t>States for temporary assistance for needy families program</w:t>
      </w:r>
      <w:r w:rsidR="00F33861">
        <w:rPr>
          <w:b w:val="0"/>
          <w:bCs w:val="0"/>
        </w:rPr>
        <w:t xml:space="preserve"> </w:t>
      </w:r>
      <w:r w:rsidR="00F33861" w:rsidRPr="00F33861">
        <w:rPr>
          <w:b w:val="0"/>
          <w:bCs w:val="0"/>
        </w:rPr>
        <w:t>under part A of title IV of the Social Security</w:t>
      </w:r>
      <w:r w:rsidR="00F33861">
        <w:rPr>
          <w:b w:val="0"/>
          <w:bCs w:val="0"/>
        </w:rPr>
        <w:t xml:space="preserve"> </w:t>
      </w:r>
      <w:r w:rsidR="00F33861" w:rsidRPr="00F33861">
        <w:rPr>
          <w:b w:val="0"/>
          <w:bCs w:val="0"/>
        </w:rPr>
        <w:t>Act (42 U.S.C. 601 et seq.), or the supplemental security</w:t>
      </w:r>
      <w:r w:rsidR="00F33861">
        <w:rPr>
          <w:b w:val="0"/>
          <w:bCs w:val="0"/>
        </w:rPr>
        <w:t xml:space="preserve"> </w:t>
      </w:r>
      <w:r w:rsidR="00F33861" w:rsidRPr="00F33861">
        <w:rPr>
          <w:b w:val="0"/>
          <w:bCs w:val="0"/>
        </w:rPr>
        <w:t>income program established under title XVI of</w:t>
      </w:r>
      <w:r w:rsidR="00F33861">
        <w:rPr>
          <w:b w:val="0"/>
          <w:bCs w:val="0"/>
        </w:rPr>
        <w:t xml:space="preserve"> </w:t>
      </w:r>
      <w:r w:rsidR="00F33861" w:rsidRPr="00F33861">
        <w:rPr>
          <w:b w:val="0"/>
          <w:bCs w:val="0"/>
        </w:rPr>
        <w:t>the Social Security Act (42 U.S.C. 1381 et seq.), or</w:t>
      </w:r>
      <w:r w:rsidR="00F33861">
        <w:rPr>
          <w:b w:val="0"/>
          <w:bCs w:val="0"/>
        </w:rPr>
        <w:t xml:space="preserve"> </w:t>
      </w:r>
      <w:r w:rsidR="00F33861" w:rsidRPr="00F33861">
        <w:rPr>
          <w:b w:val="0"/>
          <w:bCs w:val="0"/>
        </w:rPr>
        <w:t>State or local income-based public assistance;</w:t>
      </w:r>
    </w:p>
    <w:p w14:paraId="237D9084" w14:textId="77777777" w:rsidR="00F33861" w:rsidRPr="00F33861" w:rsidRDefault="00F33861" w:rsidP="00F33861">
      <w:pPr>
        <w:pStyle w:val="Heading1"/>
        <w:tabs>
          <w:tab w:val="left" w:pos="810"/>
        </w:tabs>
        <w:ind w:left="450" w:right="384" w:firstLine="10"/>
        <w:rPr>
          <w:b w:val="0"/>
          <w:bCs w:val="0"/>
        </w:rPr>
      </w:pPr>
    </w:p>
    <w:p w14:paraId="231DD2C6" w14:textId="77777777" w:rsidR="00F33861" w:rsidRPr="00F33861" w:rsidRDefault="00A7577F" w:rsidP="00F33861">
      <w:pPr>
        <w:pStyle w:val="Heading1"/>
        <w:tabs>
          <w:tab w:val="left" w:pos="1180"/>
        </w:tabs>
        <w:ind w:left="1180" w:right="384" w:hanging="720"/>
        <w:rPr>
          <w:b w:val="0"/>
          <w:bCs w:val="0"/>
        </w:rPr>
      </w:pPr>
      <w:r>
        <w:rPr>
          <w:b w:val="0"/>
          <w:bCs w:val="0"/>
        </w:rPr>
        <w:t>(b</w:t>
      </w:r>
      <w:r w:rsidR="00F33861" w:rsidRPr="00F33861">
        <w:rPr>
          <w:b w:val="0"/>
          <w:bCs w:val="0"/>
        </w:rPr>
        <w:t>) is in a family with total family income that</w:t>
      </w:r>
      <w:r w:rsidR="00F33861">
        <w:rPr>
          <w:b w:val="0"/>
          <w:bCs w:val="0"/>
        </w:rPr>
        <w:t xml:space="preserve"> </w:t>
      </w:r>
      <w:r w:rsidR="00F33861" w:rsidRPr="00F33861">
        <w:rPr>
          <w:b w:val="0"/>
          <w:bCs w:val="0"/>
        </w:rPr>
        <w:t>does not exceed the higher of—</w:t>
      </w:r>
    </w:p>
    <w:p w14:paraId="4A2BBFF5" w14:textId="77777777" w:rsidR="00F33861" w:rsidRPr="00F33861" w:rsidRDefault="00F33861" w:rsidP="00F33861">
      <w:pPr>
        <w:pStyle w:val="Heading1"/>
        <w:tabs>
          <w:tab w:val="left" w:pos="1180"/>
        </w:tabs>
        <w:ind w:left="1180" w:right="384" w:hanging="720"/>
        <w:rPr>
          <w:b w:val="0"/>
          <w:bCs w:val="0"/>
        </w:rPr>
      </w:pPr>
      <w:r>
        <w:rPr>
          <w:b w:val="0"/>
          <w:bCs w:val="0"/>
        </w:rPr>
        <w:tab/>
      </w:r>
      <w:r w:rsidRPr="00F33861">
        <w:rPr>
          <w:b w:val="0"/>
          <w:bCs w:val="0"/>
        </w:rPr>
        <w:t>(I) the poverty line; or</w:t>
      </w:r>
    </w:p>
    <w:p w14:paraId="0B700588" w14:textId="77777777" w:rsidR="00F33861" w:rsidRDefault="00F33861" w:rsidP="00F33861">
      <w:pPr>
        <w:pStyle w:val="Heading1"/>
        <w:tabs>
          <w:tab w:val="left" w:pos="1180"/>
        </w:tabs>
        <w:ind w:left="1180" w:right="384" w:hanging="720"/>
        <w:rPr>
          <w:b w:val="0"/>
          <w:bCs w:val="0"/>
        </w:rPr>
      </w:pPr>
      <w:r>
        <w:rPr>
          <w:b w:val="0"/>
          <w:bCs w:val="0"/>
        </w:rPr>
        <w:tab/>
      </w:r>
      <w:r w:rsidRPr="00F33861">
        <w:rPr>
          <w:b w:val="0"/>
          <w:bCs w:val="0"/>
        </w:rPr>
        <w:t>(II) 70 perc</w:t>
      </w:r>
      <w:r>
        <w:rPr>
          <w:b w:val="0"/>
          <w:bCs w:val="0"/>
        </w:rPr>
        <w:t xml:space="preserve">ent of the lower living standard income </w:t>
      </w:r>
      <w:proofErr w:type="gramStart"/>
      <w:r>
        <w:rPr>
          <w:b w:val="0"/>
          <w:bCs w:val="0"/>
        </w:rPr>
        <w:t>level;</w:t>
      </w:r>
      <w:proofErr w:type="gramEnd"/>
    </w:p>
    <w:p w14:paraId="6390D89E" w14:textId="77777777" w:rsidR="00F33861" w:rsidRPr="00F33861" w:rsidRDefault="00F33861" w:rsidP="00F33861">
      <w:pPr>
        <w:pStyle w:val="Heading1"/>
        <w:tabs>
          <w:tab w:val="left" w:pos="1180"/>
        </w:tabs>
        <w:ind w:left="1180" w:right="384" w:hanging="720"/>
        <w:rPr>
          <w:b w:val="0"/>
          <w:bCs w:val="0"/>
        </w:rPr>
      </w:pPr>
    </w:p>
    <w:p w14:paraId="46D317AA" w14:textId="77777777" w:rsidR="00F45B03" w:rsidRDefault="00F33861" w:rsidP="006C5013">
      <w:pPr>
        <w:pStyle w:val="Heading1"/>
        <w:tabs>
          <w:tab w:val="left" w:pos="900"/>
        </w:tabs>
        <w:ind w:left="450" w:right="384"/>
        <w:rPr>
          <w:b w:val="0"/>
          <w:bCs w:val="0"/>
        </w:rPr>
      </w:pPr>
      <w:r w:rsidRPr="00F33861">
        <w:rPr>
          <w:b w:val="0"/>
          <w:bCs w:val="0"/>
        </w:rPr>
        <w:t>(</w:t>
      </w:r>
      <w:r w:rsidR="00A7577F">
        <w:rPr>
          <w:b w:val="0"/>
          <w:bCs w:val="0"/>
        </w:rPr>
        <w:t>c</w:t>
      </w:r>
      <w:r w:rsidRPr="00F33861">
        <w:rPr>
          <w:b w:val="0"/>
          <w:bCs w:val="0"/>
        </w:rPr>
        <w:t>) is a homeless individual (as defined in section</w:t>
      </w:r>
      <w:r>
        <w:rPr>
          <w:b w:val="0"/>
          <w:bCs w:val="0"/>
        </w:rPr>
        <w:t xml:space="preserve"> </w:t>
      </w:r>
      <w:r w:rsidRPr="00F33861">
        <w:rPr>
          <w:b w:val="0"/>
          <w:bCs w:val="0"/>
        </w:rPr>
        <w:t>41403(6) of the Violence Against Women Act of 1994</w:t>
      </w:r>
      <w:r>
        <w:rPr>
          <w:b w:val="0"/>
          <w:bCs w:val="0"/>
        </w:rPr>
        <w:t xml:space="preserve"> </w:t>
      </w:r>
      <w:r w:rsidRPr="00F33861">
        <w:rPr>
          <w:b w:val="0"/>
          <w:bCs w:val="0"/>
        </w:rPr>
        <w:t>(42 U.S.C. 14043e–2(6))), or a homeless child or youth</w:t>
      </w:r>
      <w:r>
        <w:rPr>
          <w:b w:val="0"/>
          <w:bCs w:val="0"/>
        </w:rPr>
        <w:t xml:space="preserve"> </w:t>
      </w:r>
      <w:r w:rsidRPr="00F33861">
        <w:rPr>
          <w:b w:val="0"/>
          <w:bCs w:val="0"/>
        </w:rPr>
        <w:t>(as defined under section 725(2) of the McKinney-Vento</w:t>
      </w:r>
      <w:r>
        <w:rPr>
          <w:b w:val="0"/>
          <w:bCs w:val="0"/>
        </w:rPr>
        <w:t xml:space="preserve"> </w:t>
      </w:r>
      <w:r w:rsidRPr="00F33861">
        <w:rPr>
          <w:b w:val="0"/>
          <w:bCs w:val="0"/>
        </w:rPr>
        <w:t>Homeless Assistance Act (42 U.S.C. 11434</w:t>
      </w:r>
      <w:proofErr w:type="gramStart"/>
      <w:r w:rsidRPr="00F33861">
        <w:rPr>
          <w:b w:val="0"/>
          <w:bCs w:val="0"/>
        </w:rPr>
        <w:t>a(</w:t>
      </w:r>
      <w:proofErr w:type="gramEnd"/>
      <w:r w:rsidRPr="00F33861">
        <w:rPr>
          <w:b w:val="0"/>
          <w:bCs w:val="0"/>
        </w:rPr>
        <w:t>2)));</w:t>
      </w:r>
    </w:p>
    <w:p w14:paraId="2B3FAEAC" w14:textId="77777777" w:rsidR="00F33861" w:rsidRPr="00F33861" w:rsidRDefault="00F33861" w:rsidP="00F33861">
      <w:pPr>
        <w:pStyle w:val="Heading1"/>
        <w:tabs>
          <w:tab w:val="left" w:pos="900"/>
        </w:tabs>
        <w:ind w:left="450" w:right="384"/>
        <w:rPr>
          <w:b w:val="0"/>
          <w:bCs w:val="0"/>
        </w:rPr>
      </w:pPr>
    </w:p>
    <w:p w14:paraId="451CD520" w14:textId="432F629A" w:rsidR="00F33861" w:rsidRDefault="00F33861" w:rsidP="00F33861">
      <w:pPr>
        <w:pStyle w:val="Heading1"/>
        <w:tabs>
          <w:tab w:val="left" w:pos="720"/>
        </w:tabs>
        <w:ind w:left="450" w:right="384"/>
        <w:rPr>
          <w:b w:val="0"/>
          <w:bCs w:val="0"/>
        </w:rPr>
      </w:pPr>
      <w:r w:rsidRPr="00F33861">
        <w:rPr>
          <w:b w:val="0"/>
          <w:bCs w:val="0"/>
        </w:rPr>
        <w:t>(</w:t>
      </w:r>
      <w:r w:rsidR="00A7577F">
        <w:rPr>
          <w:b w:val="0"/>
          <w:bCs w:val="0"/>
        </w:rPr>
        <w:t>d</w:t>
      </w:r>
      <w:r w:rsidRPr="00F33861">
        <w:rPr>
          <w:b w:val="0"/>
          <w:bCs w:val="0"/>
        </w:rPr>
        <w:t>) receives or is eligible to receive a free or</w:t>
      </w:r>
      <w:r>
        <w:rPr>
          <w:b w:val="0"/>
          <w:bCs w:val="0"/>
        </w:rPr>
        <w:t xml:space="preserve"> </w:t>
      </w:r>
      <w:proofErr w:type="gramStart"/>
      <w:r w:rsidRPr="00F33861">
        <w:rPr>
          <w:b w:val="0"/>
          <w:bCs w:val="0"/>
        </w:rPr>
        <w:t>reduced price</w:t>
      </w:r>
      <w:proofErr w:type="gramEnd"/>
      <w:r w:rsidRPr="00F33861">
        <w:rPr>
          <w:b w:val="0"/>
          <w:bCs w:val="0"/>
        </w:rPr>
        <w:t xml:space="preserve"> lunch under the Richard B. Russell</w:t>
      </w:r>
      <w:r>
        <w:rPr>
          <w:b w:val="0"/>
          <w:bCs w:val="0"/>
        </w:rPr>
        <w:t xml:space="preserve"> </w:t>
      </w:r>
      <w:r w:rsidRPr="00F33861">
        <w:rPr>
          <w:b w:val="0"/>
          <w:bCs w:val="0"/>
        </w:rPr>
        <w:t>National School Lunch Act (42 U.S.C. 1751 et seq.)</w:t>
      </w:r>
      <w:r w:rsidR="00C81D5D">
        <w:rPr>
          <w:b w:val="0"/>
          <w:bCs w:val="0"/>
        </w:rPr>
        <w:t xml:space="preserve"> </w:t>
      </w:r>
      <w:r w:rsidR="00C81D5D" w:rsidRPr="00AA5320">
        <w:rPr>
          <w:b w:val="0"/>
          <w:bCs w:val="0"/>
        </w:rPr>
        <w:t>See important footnote below</w:t>
      </w:r>
      <w:r w:rsidR="00C81D5D" w:rsidRPr="00AA5320">
        <w:rPr>
          <w:rStyle w:val="FootnoteReference"/>
          <w:b w:val="0"/>
          <w:bCs w:val="0"/>
        </w:rPr>
        <w:footnoteReference w:id="1"/>
      </w:r>
      <w:r w:rsidRPr="00AA5320">
        <w:rPr>
          <w:b w:val="0"/>
          <w:bCs w:val="0"/>
        </w:rPr>
        <w:t>;</w:t>
      </w:r>
      <w:r w:rsidR="00E128E6" w:rsidRPr="00041EFE">
        <w:rPr>
          <w:b w:val="0"/>
          <w:bCs w:val="0"/>
        </w:rPr>
        <w:t xml:space="preserve"> </w:t>
      </w:r>
    </w:p>
    <w:p w14:paraId="7E2901E4" w14:textId="77777777" w:rsidR="00F33861" w:rsidRPr="00F33861" w:rsidRDefault="00F33861" w:rsidP="00F33861">
      <w:pPr>
        <w:pStyle w:val="Heading1"/>
        <w:tabs>
          <w:tab w:val="left" w:pos="720"/>
        </w:tabs>
        <w:ind w:left="450" w:right="384"/>
        <w:rPr>
          <w:b w:val="0"/>
          <w:bCs w:val="0"/>
        </w:rPr>
      </w:pPr>
    </w:p>
    <w:p w14:paraId="063A7CCC" w14:textId="77777777" w:rsidR="00F33861" w:rsidRDefault="00F33861" w:rsidP="00B71B75">
      <w:pPr>
        <w:pStyle w:val="Heading1"/>
        <w:tabs>
          <w:tab w:val="left" w:pos="460"/>
        </w:tabs>
        <w:ind w:left="450" w:right="384" w:firstLine="10"/>
        <w:rPr>
          <w:b w:val="0"/>
          <w:bCs w:val="0"/>
        </w:rPr>
      </w:pPr>
      <w:r w:rsidRPr="00F33861">
        <w:rPr>
          <w:b w:val="0"/>
          <w:bCs w:val="0"/>
        </w:rPr>
        <w:t>(</w:t>
      </w:r>
      <w:r w:rsidR="00A7577F">
        <w:rPr>
          <w:b w:val="0"/>
          <w:bCs w:val="0"/>
        </w:rPr>
        <w:t>e</w:t>
      </w:r>
      <w:r w:rsidRPr="00F33861">
        <w:rPr>
          <w:b w:val="0"/>
          <w:bCs w:val="0"/>
        </w:rPr>
        <w:t>) is a foster child on behalf of whom State or</w:t>
      </w:r>
      <w:r>
        <w:rPr>
          <w:b w:val="0"/>
          <w:bCs w:val="0"/>
        </w:rPr>
        <w:t xml:space="preserve"> </w:t>
      </w:r>
      <w:r w:rsidRPr="00F33861">
        <w:rPr>
          <w:b w:val="0"/>
          <w:bCs w:val="0"/>
        </w:rPr>
        <w:t>local gove</w:t>
      </w:r>
      <w:r w:rsidR="00B71B75">
        <w:rPr>
          <w:b w:val="0"/>
          <w:bCs w:val="0"/>
        </w:rPr>
        <w:t xml:space="preserve">rnment payments are made; </w:t>
      </w:r>
      <w:r w:rsidRPr="00F33861">
        <w:rPr>
          <w:b w:val="0"/>
          <w:bCs w:val="0"/>
        </w:rPr>
        <w:t>or</w:t>
      </w:r>
    </w:p>
    <w:p w14:paraId="0CD2400E" w14:textId="77777777" w:rsidR="00F33861" w:rsidRPr="00F33861" w:rsidRDefault="00F33861" w:rsidP="00F33861">
      <w:pPr>
        <w:pStyle w:val="Heading1"/>
        <w:tabs>
          <w:tab w:val="left" w:pos="1180"/>
        </w:tabs>
        <w:ind w:left="1180" w:right="384" w:hanging="720"/>
        <w:rPr>
          <w:b w:val="0"/>
          <w:bCs w:val="0"/>
        </w:rPr>
      </w:pPr>
    </w:p>
    <w:p w14:paraId="78F0176C" w14:textId="77777777" w:rsidR="00473926" w:rsidRDefault="00F33861" w:rsidP="00F33861">
      <w:pPr>
        <w:pStyle w:val="Heading1"/>
        <w:tabs>
          <w:tab w:val="left" w:pos="810"/>
        </w:tabs>
        <w:ind w:left="450" w:right="384" w:firstLine="10"/>
        <w:rPr>
          <w:b w:val="0"/>
          <w:bCs w:val="0"/>
        </w:rPr>
      </w:pPr>
      <w:r w:rsidRPr="00F33861">
        <w:rPr>
          <w:b w:val="0"/>
          <w:bCs w:val="0"/>
        </w:rPr>
        <w:t>(</w:t>
      </w:r>
      <w:r w:rsidR="00A7577F">
        <w:rPr>
          <w:b w:val="0"/>
          <w:bCs w:val="0"/>
        </w:rPr>
        <w:t>f</w:t>
      </w:r>
      <w:r w:rsidRPr="00F33861">
        <w:rPr>
          <w:b w:val="0"/>
          <w:bCs w:val="0"/>
        </w:rPr>
        <w:t>) is an individual with a disability whose own</w:t>
      </w:r>
      <w:r>
        <w:rPr>
          <w:b w:val="0"/>
          <w:bCs w:val="0"/>
        </w:rPr>
        <w:t xml:space="preserve"> </w:t>
      </w:r>
      <w:r w:rsidRPr="00F33861">
        <w:rPr>
          <w:b w:val="0"/>
          <w:bCs w:val="0"/>
        </w:rPr>
        <w:t xml:space="preserve">income meets the </w:t>
      </w:r>
      <w:r w:rsidR="00003E5A">
        <w:rPr>
          <w:b w:val="0"/>
          <w:bCs w:val="0"/>
        </w:rPr>
        <w:t>income requirement of clause (b</w:t>
      </w:r>
      <w:r w:rsidRPr="00F33861">
        <w:rPr>
          <w:b w:val="0"/>
          <w:bCs w:val="0"/>
        </w:rPr>
        <w:t>),</w:t>
      </w:r>
      <w:r>
        <w:rPr>
          <w:b w:val="0"/>
          <w:bCs w:val="0"/>
        </w:rPr>
        <w:t xml:space="preserve"> </w:t>
      </w:r>
      <w:r w:rsidRPr="00F33861">
        <w:rPr>
          <w:b w:val="0"/>
          <w:bCs w:val="0"/>
        </w:rPr>
        <w:t>but who is a member of a family whose income does</w:t>
      </w:r>
      <w:r>
        <w:rPr>
          <w:b w:val="0"/>
          <w:bCs w:val="0"/>
        </w:rPr>
        <w:t xml:space="preserve"> </w:t>
      </w:r>
      <w:r w:rsidRPr="00F33861">
        <w:rPr>
          <w:b w:val="0"/>
          <w:bCs w:val="0"/>
        </w:rPr>
        <w:t>not meet this requirement.</w:t>
      </w:r>
    </w:p>
    <w:p w14:paraId="2DBF8F3C" w14:textId="77777777" w:rsidR="00473926" w:rsidRDefault="00473926" w:rsidP="009E7D43">
      <w:pPr>
        <w:spacing w:before="9"/>
        <w:rPr>
          <w:rFonts w:ascii="Times New Roman" w:eastAsia="Times New Roman" w:hAnsi="Times New Roman" w:cs="Times New Roman"/>
          <w:b/>
          <w:bCs/>
          <w:sz w:val="23"/>
          <w:szCs w:val="23"/>
        </w:rPr>
      </w:pPr>
    </w:p>
    <w:p w14:paraId="28E6B429" w14:textId="77777777" w:rsidR="00B71B75" w:rsidRPr="00B71B75" w:rsidRDefault="009D792F" w:rsidP="009E7D43">
      <w:pPr>
        <w:spacing w:before="9"/>
        <w:rPr>
          <w:rFonts w:ascii="Times New Roman" w:eastAsia="Times New Roman" w:hAnsi="Times New Roman" w:cs="Times New Roman"/>
          <w:bCs/>
          <w:sz w:val="23"/>
          <w:szCs w:val="23"/>
        </w:rPr>
      </w:pPr>
      <w:r w:rsidRPr="00F60FE5">
        <w:rPr>
          <w:rFonts w:ascii="Times New Roman" w:eastAsia="Times New Roman" w:hAnsi="Times New Roman" w:cs="Times New Roman"/>
          <w:bCs/>
          <w:sz w:val="23"/>
          <w:szCs w:val="23"/>
        </w:rPr>
        <w:t>*The term “low-income” also includes a youth living in a high-poverty area (WIOA Sec. 129 (2)).</w:t>
      </w:r>
    </w:p>
    <w:p w14:paraId="359A47AF" w14:textId="77777777" w:rsidR="00B71B75" w:rsidRDefault="00B71B75" w:rsidP="009E7D43">
      <w:pPr>
        <w:spacing w:before="9"/>
        <w:rPr>
          <w:rFonts w:ascii="Times New Roman" w:eastAsia="Times New Roman" w:hAnsi="Times New Roman" w:cs="Times New Roman"/>
          <w:b/>
          <w:bCs/>
          <w:sz w:val="23"/>
          <w:szCs w:val="23"/>
        </w:rPr>
      </w:pPr>
    </w:p>
    <w:p w14:paraId="7ABCE6A7" w14:textId="77777777" w:rsidR="002A31B1" w:rsidRPr="00166CD5" w:rsidRDefault="00BE4564">
      <w:pPr>
        <w:ind w:left="100"/>
        <w:jc w:val="both"/>
        <w:rPr>
          <w:rFonts w:ascii="Times New Roman" w:eastAsia="Times New Roman" w:hAnsi="Times New Roman" w:cs="Times New Roman"/>
          <w:sz w:val="23"/>
          <w:szCs w:val="23"/>
        </w:rPr>
      </w:pPr>
      <w:r w:rsidRPr="00166CD5">
        <w:rPr>
          <w:rFonts w:ascii="Times New Roman" w:eastAsia="Times New Roman" w:hAnsi="Times New Roman" w:cs="Times New Roman"/>
          <w:bCs/>
          <w:sz w:val="23"/>
          <w:szCs w:val="23"/>
        </w:rPr>
        <w:t>Basic</w:t>
      </w:r>
      <w:r w:rsidRPr="00166CD5">
        <w:rPr>
          <w:rFonts w:ascii="Times New Roman" w:eastAsia="Times New Roman" w:hAnsi="Times New Roman" w:cs="Times New Roman"/>
          <w:bCs/>
          <w:spacing w:val="-1"/>
          <w:sz w:val="23"/>
          <w:szCs w:val="23"/>
        </w:rPr>
        <w:t xml:space="preserve"> </w:t>
      </w:r>
      <w:r w:rsidRPr="00166CD5">
        <w:rPr>
          <w:rFonts w:ascii="Times New Roman" w:eastAsia="Times New Roman" w:hAnsi="Times New Roman" w:cs="Times New Roman"/>
          <w:bCs/>
          <w:sz w:val="23"/>
          <w:szCs w:val="23"/>
        </w:rPr>
        <w:t>Skills</w:t>
      </w:r>
      <w:r w:rsidRPr="00166CD5">
        <w:rPr>
          <w:rFonts w:ascii="Times New Roman" w:eastAsia="Times New Roman" w:hAnsi="Times New Roman" w:cs="Times New Roman"/>
          <w:bCs/>
          <w:spacing w:val="-1"/>
          <w:sz w:val="23"/>
          <w:szCs w:val="23"/>
        </w:rPr>
        <w:t xml:space="preserve"> </w:t>
      </w:r>
      <w:r w:rsidRPr="00166CD5">
        <w:rPr>
          <w:rFonts w:ascii="Times New Roman" w:eastAsia="Times New Roman" w:hAnsi="Times New Roman" w:cs="Times New Roman"/>
          <w:bCs/>
          <w:sz w:val="23"/>
          <w:szCs w:val="23"/>
        </w:rPr>
        <w:t>Deficient:</w:t>
      </w:r>
      <w:r w:rsidRPr="00166CD5">
        <w:rPr>
          <w:rFonts w:ascii="Times New Roman" w:eastAsia="Times New Roman" w:hAnsi="Times New Roman" w:cs="Times New Roman"/>
          <w:bCs/>
          <w:spacing w:val="-1"/>
          <w:sz w:val="23"/>
          <w:szCs w:val="23"/>
        </w:rPr>
        <w:t xml:space="preserve"> </w:t>
      </w:r>
      <w:r w:rsidRPr="00166CD5">
        <w:rPr>
          <w:rFonts w:ascii="Times New Roman" w:eastAsia="Times New Roman" w:hAnsi="Times New Roman" w:cs="Times New Roman"/>
          <w:spacing w:val="-1"/>
          <w:sz w:val="23"/>
          <w:szCs w:val="23"/>
        </w:rPr>
        <w:t>The</w:t>
      </w:r>
      <w:r w:rsidRPr="00166CD5">
        <w:rPr>
          <w:rFonts w:ascii="Times New Roman" w:eastAsia="Times New Roman" w:hAnsi="Times New Roman" w:cs="Times New Roman"/>
          <w:sz w:val="23"/>
          <w:szCs w:val="23"/>
        </w:rPr>
        <w:t xml:space="preserve"> term</w:t>
      </w:r>
      <w:r w:rsidRPr="00166CD5">
        <w:rPr>
          <w:rFonts w:ascii="Times New Roman" w:eastAsia="Times New Roman" w:hAnsi="Times New Roman" w:cs="Times New Roman"/>
          <w:spacing w:val="-3"/>
          <w:sz w:val="23"/>
          <w:szCs w:val="23"/>
        </w:rPr>
        <w:t xml:space="preserve"> </w:t>
      </w:r>
      <w:r w:rsidRPr="00166CD5">
        <w:rPr>
          <w:rFonts w:ascii="Times New Roman" w:eastAsia="Times New Roman" w:hAnsi="Times New Roman" w:cs="Times New Roman"/>
          <w:spacing w:val="-1"/>
          <w:sz w:val="23"/>
          <w:szCs w:val="23"/>
        </w:rPr>
        <w:t>‘‘basic</w:t>
      </w:r>
      <w:r w:rsidRPr="00166CD5">
        <w:rPr>
          <w:rFonts w:ascii="Times New Roman" w:eastAsia="Times New Roman" w:hAnsi="Times New Roman" w:cs="Times New Roman"/>
          <w:sz w:val="23"/>
          <w:szCs w:val="23"/>
        </w:rPr>
        <w:t xml:space="preserve"> skills </w:t>
      </w:r>
      <w:r w:rsidRPr="00166CD5">
        <w:rPr>
          <w:rFonts w:ascii="Times New Roman" w:eastAsia="Times New Roman" w:hAnsi="Times New Roman" w:cs="Times New Roman"/>
          <w:spacing w:val="-1"/>
          <w:sz w:val="23"/>
          <w:szCs w:val="23"/>
        </w:rPr>
        <w:t>deficient’’</w:t>
      </w:r>
      <w:r w:rsidRPr="00166CD5">
        <w:rPr>
          <w:rFonts w:ascii="Times New Roman" w:eastAsia="Times New Roman" w:hAnsi="Times New Roman" w:cs="Times New Roman"/>
          <w:sz w:val="23"/>
          <w:szCs w:val="23"/>
        </w:rPr>
        <w:t xml:space="preserve"> </w:t>
      </w:r>
      <w:r w:rsidRPr="00166CD5">
        <w:rPr>
          <w:rFonts w:ascii="Times New Roman" w:eastAsia="Times New Roman" w:hAnsi="Times New Roman" w:cs="Times New Roman"/>
          <w:spacing w:val="-1"/>
          <w:sz w:val="23"/>
          <w:szCs w:val="23"/>
        </w:rPr>
        <w:t xml:space="preserve">means, </w:t>
      </w:r>
      <w:r w:rsidRPr="00166CD5">
        <w:rPr>
          <w:rFonts w:ascii="Times New Roman" w:eastAsia="Times New Roman" w:hAnsi="Times New Roman" w:cs="Times New Roman"/>
          <w:sz w:val="23"/>
          <w:szCs w:val="23"/>
        </w:rPr>
        <w:t>with</w:t>
      </w:r>
      <w:r w:rsidRPr="00166CD5">
        <w:rPr>
          <w:rFonts w:ascii="Times New Roman" w:eastAsia="Times New Roman" w:hAnsi="Times New Roman" w:cs="Times New Roman"/>
          <w:spacing w:val="-1"/>
          <w:sz w:val="23"/>
          <w:szCs w:val="23"/>
        </w:rPr>
        <w:t xml:space="preserve"> </w:t>
      </w:r>
      <w:r w:rsidRPr="00166CD5">
        <w:rPr>
          <w:rFonts w:ascii="Times New Roman" w:eastAsia="Times New Roman" w:hAnsi="Times New Roman" w:cs="Times New Roman"/>
          <w:sz w:val="23"/>
          <w:szCs w:val="23"/>
        </w:rPr>
        <w:t>respect</w:t>
      </w:r>
      <w:r w:rsidRPr="00166CD5">
        <w:rPr>
          <w:rFonts w:ascii="Times New Roman" w:eastAsia="Times New Roman" w:hAnsi="Times New Roman" w:cs="Times New Roman"/>
          <w:spacing w:val="-1"/>
          <w:sz w:val="23"/>
          <w:szCs w:val="23"/>
        </w:rPr>
        <w:t xml:space="preserve"> </w:t>
      </w:r>
      <w:r w:rsidRPr="00166CD5">
        <w:rPr>
          <w:rFonts w:ascii="Times New Roman" w:eastAsia="Times New Roman" w:hAnsi="Times New Roman" w:cs="Times New Roman"/>
          <w:sz w:val="23"/>
          <w:szCs w:val="23"/>
        </w:rPr>
        <w:t>to</w:t>
      </w:r>
      <w:r w:rsidRPr="00166CD5">
        <w:rPr>
          <w:rFonts w:ascii="Times New Roman" w:eastAsia="Times New Roman" w:hAnsi="Times New Roman" w:cs="Times New Roman"/>
          <w:spacing w:val="-1"/>
          <w:sz w:val="23"/>
          <w:szCs w:val="23"/>
        </w:rPr>
        <w:t xml:space="preserve"> </w:t>
      </w:r>
      <w:r w:rsidRPr="00166CD5">
        <w:rPr>
          <w:rFonts w:ascii="Times New Roman" w:eastAsia="Times New Roman" w:hAnsi="Times New Roman" w:cs="Times New Roman"/>
          <w:sz w:val="23"/>
          <w:szCs w:val="23"/>
        </w:rPr>
        <w:t>an</w:t>
      </w:r>
      <w:r w:rsidRPr="00166CD5">
        <w:rPr>
          <w:rFonts w:ascii="Times New Roman" w:eastAsia="Times New Roman" w:hAnsi="Times New Roman" w:cs="Times New Roman"/>
          <w:spacing w:val="-1"/>
          <w:sz w:val="23"/>
          <w:szCs w:val="23"/>
        </w:rPr>
        <w:t xml:space="preserve"> </w:t>
      </w:r>
      <w:r w:rsidRPr="00166CD5">
        <w:rPr>
          <w:rFonts w:ascii="Times New Roman" w:eastAsia="Times New Roman" w:hAnsi="Times New Roman" w:cs="Times New Roman"/>
          <w:sz w:val="23"/>
          <w:szCs w:val="23"/>
        </w:rPr>
        <w:t>individual—</w:t>
      </w:r>
    </w:p>
    <w:p w14:paraId="3BE98BF4" w14:textId="77777777" w:rsidR="002A31B1" w:rsidRPr="00166CD5" w:rsidRDefault="002A31B1">
      <w:pPr>
        <w:rPr>
          <w:rFonts w:ascii="Times New Roman" w:eastAsia="Times New Roman" w:hAnsi="Times New Roman" w:cs="Times New Roman"/>
          <w:sz w:val="23"/>
          <w:szCs w:val="23"/>
        </w:rPr>
      </w:pPr>
    </w:p>
    <w:p w14:paraId="09AAF014" w14:textId="77777777" w:rsidR="002A31B1" w:rsidRPr="00166CD5" w:rsidRDefault="00506C75" w:rsidP="00EA430A">
      <w:pPr>
        <w:pStyle w:val="BodyText"/>
        <w:numPr>
          <w:ilvl w:val="0"/>
          <w:numId w:val="1"/>
        </w:numPr>
        <w:tabs>
          <w:tab w:val="left" w:pos="494"/>
        </w:tabs>
        <w:spacing w:before="5"/>
        <w:ind w:right="558" w:firstLine="0"/>
        <w:rPr>
          <w:rFonts w:cs="Times New Roman"/>
          <w:sz w:val="23"/>
          <w:szCs w:val="23"/>
        </w:rPr>
      </w:pPr>
      <w:r w:rsidRPr="00166CD5">
        <w:rPr>
          <w:sz w:val="23"/>
          <w:szCs w:val="23"/>
        </w:rPr>
        <w:t>Have English reading, writing, or computing skills at or below the 8th grade level on a generally accepted standardized test; or</w:t>
      </w:r>
    </w:p>
    <w:p w14:paraId="7DC8D9F9" w14:textId="77777777" w:rsidR="00506C75" w:rsidRPr="00166CD5" w:rsidRDefault="00506C75" w:rsidP="00506C75">
      <w:pPr>
        <w:pStyle w:val="BodyText"/>
        <w:tabs>
          <w:tab w:val="left" w:pos="494"/>
        </w:tabs>
        <w:spacing w:before="5"/>
        <w:ind w:right="558"/>
        <w:rPr>
          <w:rFonts w:cs="Times New Roman"/>
          <w:sz w:val="23"/>
          <w:szCs w:val="23"/>
        </w:rPr>
      </w:pPr>
    </w:p>
    <w:p w14:paraId="1D5F13D4" w14:textId="77777777" w:rsidR="00506C75" w:rsidRPr="00166CD5" w:rsidRDefault="00506C75" w:rsidP="00506C75">
      <w:pPr>
        <w:pStyle w:val="BodyText"/>
        <w:numPr>
          <w:ilvl w:val="0"/>
          <w:numId w:val="1"/>
        </w:numPr>
        <w:tabs>
          <w:tab w:val="left" w:pos="480"/>
        </w:tabs>
        <w:spacing w:before="2"/>
        <w:ind w:right="268" w:hanging="10"/>
        <w:jc w:val="both"/>
        <w:rPr>
          <w:rFonts w:cs="Times New Roman"/>
          <w:sz w:val="23"/>
          <w:szCs w:val="23"/>
        </w:rPr>
      </w:pPr>
      <w:r w:rsidRPr="00166CD5">
        <w:rPr>
          <w:sz w:val="23"/>
          <w:szCs w:val="23"/>
        </w:rPr>
        <w:t>Are unable to compute or solve problems, or read, write, or speak English at a level necessary to function on the job, in the individual's family, or in society.</w:t>
      </w:r>
    </w:p>
    <w:p w14:paraId="638874EB" w14:textId="77777777" w:rsidR="00C21911" w:rsidRPr="00166CD5" w:rsidRDefault="00C21911" w:rsidP="00C21911">
      <w:pPr>
        <w:pStyle w:val="ListParagraph"/>
        <w:rPr>
          <w:rFonts w:cs="Times New Roman"/>
          <w:sz w:val="23"/>
          <w:szCs w:val="23"/>
        </w:rPr>
      </w:pPr>
    </w:p>
    <w:p w14:paraId="04FA5176" w14:textId="77777777" w:rsidR="00C21911" w:rsidRPr="00166CD5" w:rsidRDefault="00C21911" w:rsidP="00C21911">
      <w:pPr>
        <w:pStyle w:val="BodyText"/>
        <w:tabs>
          <w:tab w:val="left" w:pos="480"/>
        </w:tabs>
        <w:spacing w:before="2"/>
        <w:ind w:right="268"/>
        <w:jc w:val="both"/>
        <w:rPr>
          <w:rFonts w:cs="Times New Roman"/>
          <w:sz w:val="23"/>
          <w:szCs w:val="23"/>
        </w:rPr>
      </w:pPr>
      <w:r w:rsidRPr="00166CD5">
        <w:rPr>
          <w:rFonts w:cs="Times New Roman"/>
          <w:sz w:val="23"/>
          <w:szCs w:val="23"/>
        </w:rPr>
        <w:t xml:space="preserve">All Minnesota WDAs </w:t>
      </w:r>
      <w:proofErr w:type="gramStart"/>
      <w:r w:rsidRPr="00166CD5">
        <w:rPr>
          <w:rFonts w:cs="Times New Roman"/>
          <w:sz w:val="23"/>
          <w:szCs w:val="23"/>
        </w:rPr>
        <w:t>are</w:t>
      </w:r>
      <w:proofErr w:type="gramEnd"/>
      <w:r w:rsidRPr="00166CD5">
        <w:rPr>
          <w:rFonts w:cs="Times New Roman"/>
          <w:sz w:val="23"/>
          <w:szCs w:val="23"/>
        </w:rPr>
        <w:t xml:space="preserve"> required to include the definition of “basic skills deficient” in their local youth plans.</w:t>
      </w:r>
    </w:p>
    <w:p w14:paraId="1213D989" w14:textId="77777777" w:rsidR="00506C75" w:rsidRDefault="00506C75" w:rsidP="00506C75">
      <w:pPr>
        <w:pStyle w:val="BodyText"/>
        <w:tabs>
          <w:tab w:val="left" w:pos="480"/>
        </w:tabs>
        <w:spacing w:before="2"/>
        <w:ind w:right="268"/>
        <w:jc w:val="both"/>
        <w:rPr>
          <w:rFonts w:cs="Times New Roman"/>
        </w:rPr>
      </w:pPr>
    </w:p>
    <w:p w14:paraId="1E8D230E" w14:textId="77777777" w:rsidR="00AD618A" w:rsidRDefault="00AD618A" w:rsidP="00506C75">
      <w:pPr>
        <w:pStyle w:val="BodyText"/>
        <w:tabs>
          <w:tab w:val="left" w:pos="480"/>
        </w:tabs>
        <w:spacing w:before="2"/>
        <w:ind w:right="268"/>
        <w:jc w:val="both"/>
        <w:rPr>
          <w:rFonts w:cs="Times New Roman"/>
        </w:rPr>
      </w:pPr>
      <w:r w:rsidRPr="00163125">
        <w:rPr>
          <w:rFonts w:cs="Times New Roman"/>
          <w:b/>
        </w:rPr>
        <w:t>Family of One:</w:t>
      </w:r>
      <w:r w:rsidRPr="00163125">
        <w:rPr>
          <w:rFonts w:cs="Times New Roman"/>
        </w:rPr>
        <w:t xml:space="preserve"> An individual with a disability may be considered an unrelated individual who is a family of one for the purpose of income eligibility determination under WIOA.</w:t>
      </w:r>
    </w:p>
    <w:p w14:paraId="27869219" w14:textId="77777777" w:rsidR="00FE4D14" w:rsidRDefault="00FE4D14" w:rsidP="00506C75">
      <w:pPr>
        <w:pStyle w:val="BodyText"/>
        <w:tabs>
          <w:tab w:val="left" w:pos="480"/>
        </w:tabs>
        <w:spacing w:before="2"/>
        <w:ind w:right="268"/>
        <w:jc w:val="both"/>
        <w:rPr>
          <w:rFonts w:cs="Times New Roman"/>
        </w:rPr>
      </w:pPr>
    </w:p>
    <w:p w14:paraId="709FA3E4" w14:textId="77777777" w:rsidR="00FE4D14" w:rsidRPr="00FE4D14" w:rsidRDefault="00FE4D14" w:rsidP="00FE4D14">
      <w:pPr>
        <w:pStyle w:val="BodyText"/>
        <w:tabs>
          <w:tab w:val="left" w:pos="480"/>
        </w:tabs>
        <w:spacing w:before="2"/>
        <w:ind w:right="268"/>
        <w:jc w:val="both"/>
        <w:rPr>
          <w:rFonts w:cs="Times New Roman"/>
        </w:rPr>
      </w:pPr>
      <w:r w:rsidRPr="00FE4D14">
        <w:rPr>
          <w:rFonts w:cs="Times New Roman"/>
        </w:rPr>
        <w:t xml:space="preserve">In determining whether an individual without a disability can </w:t>
      </w:r>
      <w:proofErr w:type="gramStart"/>
      <w:r w:rsidRPr="00FE4D14">
        <w:rPr>
          <w:rFonts w:cs="Times New Roman"/>
        </w:rPr>
        <w:t>be considered to be</w:t>
      </w:r>
      <w:proofErr w:type="gramEnd"/>
      <w:r w:rsidRPr="00FE4D14">
        <w:rPr>
          <w:rFonts w:cs="Times New Roman"/>
        </w:rPr>
        <w:t xml:space="preserve"> a family unit of one, eligibility specialists are to consider the following:</w:t>
      </w:r>
    </w:p>
    <w:p w14:paraId="375F67BA" w14:textId="77777777" w:rsidR="00FE4D14" w:rsidRPr="00FE4D14" w:rsidRDefault="00FE4D14" w:rsidP="00FE4D14">
      <w:pPr>
        <w:pStyle w:val="BodyText"/>
        <w:tabs>
          <w:tab w:val="left" w:pos="480"/>
        </w:tabs>
        <w:spacing w:before="2"/>
        <w:ind w:right="268"/>
        <w:jc w:val="both"/>
        <w:rPr>
          <w:rFonts w:cs="Times New Roman"/>
        </w:rPr>
      </w:pPr>
    </w:p>
    <w:p w14:paraId="621B14D3" w14:textId="77777777" w:rsidR="00FE4D14" w:rsidRPr="00FE4D14" w:rsidRDefault="00FE4D14" w:rsidP="00FE4D14">
      <w:pPr>
        <w:pStyle w:val="BodyText"/>
        <w:numPr>
          <w:ilvl w:val="0"/>
          <w:numId w:val="13"/>
        </w:numPr>
        <w:tabs>
          <w:tab w:val="left" w:pos="480"/>
        </w:tabs>
        <w:spacing w:before="2"/>
        <w:ind w:right="268"/>
        <w:jc w:val="both"/>
        <w:rPr>
          <w:rFonts w:cs="Times New Roman"/>
        </w:rPr>
      </w:pPr>
      <w:r w:rsidRPr="00FE4D14">
        <w:rPr>
          <w:rFonts w:cs="Times New Roman"/>
        </w:rPr>
        <w:t xml:space="preserve">An individual 14 years of age or older, not living with his/her family, and receiving less than 50 percent maintenance from the family in the </w:t>
      </w:r>
      <w:proofErr w:type="gramStart"/>
      <w:r w:rsidRPr="00FE4D14">
        <w:rPr>
          <w:rFonts w:cs="Times New Roman"/>
        </w:rPr>
        <w:t>6 month</w:t>
      </w:r>
      <w:proofErr w:type="gramEnd"/>
      <w:r w:rsidRPr="00FE4D14">
        <w:rPr>
          <w:rFonts w:cs="Times New Roman"/>
        </w:rPr>
        <w:t xml:space="preserve"> period prior to program application;</w:t>
      </w:r>
    </w:p>
    <w:p w14:paraId="43FABCB7" w14:textId="77777777" w:rsidR="00FE4D14" w:rsidRPr="00FE4D14" w:rsidRDefault="00FE4D14" w:rsidP="00FE4D14">
      <w:pPr>
        <w:pStyle w:val="BodyText"/>
        <w:numPr>
          <w:ilvl w:val="0"/>
          <w:numId w:val="13"/>
        </w:numPr>
        <w:tabs>
          <w:tab w:val="left" w:pos="480"/>
        </w:tabs>
        <w:spacing w:before="2"/>
        <w:ind w:right="268"/>
        <w:jc w:val="both"/>
        <w:rPr>
          <w:rFonts w:cs="Times New Roman"/>
        </w:rPr>
      </w:pPr>
      <w:r w:rsidRPr="00FE4D14">
        <w:rPr>
          <w:rFonts w:cs="Times New Roman"/>
        </w:rPr>
        <w:t xml:space="preserve">An individual 18 years of age, living with his/her family, receiving less than 50 percent maintenance from the family in the </w:t>
      </w:r>
      <w:proofErr w:type="gramStart"/>
      <w:r w:rsidRPr="00FE4D14">
        <w:rPr>
          <w:rFonts w:cs="Times New Roman"/>
        </w:rPr>
        <w:t>6 month</w:t>
      </w:r>
      <w:proofErr w:type="gramEnd"/>
      <w:r w:rsidRPr="00FE4D14">
        <w:rPr>
          <w:rFonts w:cs="Times New Roman"/>
        </w:rPr>
        <w:t xml:space="preserve"> period prior to program application, and is not the principal earner nor the spouse of the principal earner.</w:t>
      </w:r>
    </w:p>
    <w:p w14:paraId="05269F10" w14:textId="77777777" w:rsidR="00FE4D14" w:rsidRPr="00163125" w:rsidRDefault="00FE4D14" w:rsidP="00506C75">
      <w:pPr>
        <w:pStyle w:val="BodyText"/>
        <w:tabs>
          <w:tab w:val="left" w:pos="480"/>
        </w:tabs>
        <w:spacing w:before="2"/>
        <w:ind w:right="268"/>
        <w:jc w:val="both"/>
        <w:rPr>
          <w:rFonts w:cs="Times New Roman"/>
        </w:rPr>
      </w:pPr>
    </w:p>
    <w:p w14:paraId="231B976B" w14:textId="46739BF5" w:rsidR="00AA5320" w:rsidRDefault="00AD618A" w:rsidP="00B277C6">
      <w:pPr>
        <w:pStyle w:val="BodyText"/>
        <w:tabs>
          <w:tab w:val="left" w:pos="480"/>
        </w:tabs>
        <w:spacing w:before="2"/>
        <w:ind w:right="268"/>
        <w:rPr>
          <w:rFonts w:cs="Times New Roman"/>
        </w:rPr>
      </w:pPr>
      <w:r w:rsidRPr="00BF656F">
        <w:rPr>
          <w:rFonts w:cs="Times New Roman"/>
          <w:b/>
          <w:highlight w:val="yellow"/>
        </w:rPr>
        <w:t>Right to Work</w:t>
      </w:r>
      <w:r w:rsidR="00BF656F" w:rsidRPr="00BF656F">
        <w:rPr>
          <w:rFonts w:cs="Times New Roman"/>
          <w:b/>
          <w:highlight w:val="yellow"/>
        </w:rPr>
        <w:t>/Undocumented Youth</w:t>
      </w:r>
      <w:r w:rsidRPr="00BF656F">
        <w:rPr>
          <w:rFonts w:cs="Times New Roman"/>
          <w:b/>
          <w:highlight w:val="yellow"/>
        </w:rPr>
        <w:t>:</w:t>
      </w:r>
      <w:r w:rsidRPr="00163125">
        <w:rPr>
          <w:rFonts w:cs="Times New Roman"/>
          <w:b/>
        </w:rPr>
        <w:t xml:space="preserve"> </w:t>
      </w:r>
      <w:r w:rsidR="00BF656F">
        <w:rPr>
          <w:rFonts w:cs="Times New Roman"/>
          <w:b/>
        </w:rPr>
        <w:t xml:space="preserve"> </w:t>
      </w:r>
      <w:r w:rsidR="00BF656F">
        <w:rPr>
          <w:rFonts w:cs="Times New Roman"/>
          <w:bCs/>
        </w:rPr>
        <w:t xml:space="preserve">In order to take full advantage of all WIOA </w:t>
      </w:r>
      <w:r w:rsidR="002B333A">
        <w:rPr>
          <w:rFonts w:cs="Times New Roman"/>
          <w:bCs/>
        </w:rPr>
        <w:t xml:space="preserve">Youth </w:t>
      </w:r>
      <w:r w:rsidR="00AA5320">
        <w:rPr>
          <w:rFonts w:cs="Times New Roman"/>
          <w:bCs/>
        </w:rPr>
        <w:t>program elements</w:t>
      </w:r>
      <w:r w:rsidR="00BF656F">
        <w:rPr>
          <w:rFonts w:cs="Times New Roman"/>
          <w:bCs/>
        </w:rPr>
        <w:t xml:space="preserve">, </w:t>
      </w:r>
      <w:r w:rsidRPr="00163125">
        <w:rPr>
          <w:rFonts w:cs="Times New Roman"/>
        </w:rPr>
        <w:t>participants must be citizens or nationals of the United States, lawfully admitted permanent residents, lawfully admitted refugees and parolee</w:t>
      </w:r>
      <w:r w:rsidR="002B333A">
        <w:rPr>
          <w:rFonts w:cs="Times New Roman"/>
        </w:rPr>
        <w:t>s</w:t>
      </w:r>
      <w:r w:rsidRPr="00163125">
        <w:rPr>
          <w:rFonts w:cs="Times New Roman"/>
        </w:rPr>
        <w:t xml:space="preserve">, or other individuals </w:t>
      </w:r>
      <w:r w:rsidRPr="00163125">
        <w:rPr>
          <w:rFonts w:cs="Times New Roman"/>
        </w:rPr>
        <w:lastRenderedPageBreak/>
        <w:t>authorized by the Attorney General to work in the United States.</w:t>
      </w:r>
      <w:r w:rsidR="00BF656F">
        <w:rPr>
          <w:rFonts w:cs="Times New Roman"/>
        </w:rPr>
        <w:t xml:space="preserve"> </w:t>
      </w:r>
    </w:p>
    <w:p w14:paraId="22DA314F" w14:textId="77777777" w:rsidR="00AA5320" w:rsidRDefault="00AA5320" w:rsidP="00B277C6">
      <w:pPr>
        <w:pStyle w:val="BodyText"/>
        <w:tabs>
          <w:tab w:val="left" w:pos="480"/>
        </w:tabs>
        <w:spacing w:before="2"/>
        <w:ind w:right="268"/>
        <w:rPr>
          <w:rFonts w:cs="Times New Roman"/>
          <w:highlight w:val="yellow"/>
        </w:rPr>
      </w:pPr>
    </w:p>
    <w:p w14:paraId="08CCA8A7" w14:textId="115301EA" w:rsidR="00AA5320" w:rsidRDefault="00AA5320" w:rsidP="00AA5320">
      <w:pPr>
        <w:pStyle w:val="BodyText"/>
        <w:ind w:right="175"/>
        <w:rPr>
          <w:rStyle w:val="Hyperlink"/>
          <w:color w:val="auto"/>
          <w:highlight w:val="yellow"/>
          <w:u w:val="none"/>
        </w:rPr>
      </w:pPr>
      <w:r>
        <w:rPr>
          <w:rStyle w:val="Hyperlink"/>
          <w:color w:val="auto"/>
          <w:highlight w:val="yellow"/>
          <w:u w:val="none"/>
        </w:rPr>
        <w:t xml:space="preserve">TEGL 10-23 indicates that certain services are available to youth who </w:t>
      </w:r>
      <w:r w:rsidR="002B333A">
        <w:rPr>
          <w:rStyle w:val="Hyperlink"/>
          <w:color w:val="auto"/>
          <w:highlight w:val="yellow"/>
          <w:u w:val="none"/>
        </w:rPr>
        <w:t xml:space="preserve">meet all WIOA Youth Program eligibility criteria but </w:t>
      </w:r>
      <w:r>
        <w:rPr>
          <w:rStyle w:val="Hyperlink"/>
          <w:color w:val="auto"/>
          <w:highlight w:val="yellow"/>
          <w:u w:val="none"/>
        </w:rPr>
        <w:t xml:space="preserve">do </w:t>
      </w:r>
      <w:r w:rsidR="009A652F">
        <w:rPr>
          <w:rStyle w:val="Hyperlink"/>
          <w:color w:val="auto"/>
          <w:highlight w:val="yellow"/>
          <w:u w:val="none"/>
        </w:rPr>
        <w:t>NOT</w:t>
      </w:r>
      <w:r>
        <w:rPr>
          <w:rStyle w:val="Hyperlink"/>
          <w:color w:val="auto"/>
          <w:highlight w:val="yellow"/>
          <w:u w:val="none"/>
        </w:rPr>
        <w:t xml:space="preserve"> have work authorization. Services that do </w:t>
      </w:r>
      <w:r w:rsidR="002B333A">
        <w:rPr>
          <w:rStyle w:val="Hyperlink"/>
          <w:color w:val="auto"/>
          <w:highlight w:val="yellow"/>
          <w:u w:val="none"/>
        </w:rPr>
        <w:t>NOT</w:t>
      </w:r>
      <w:r>
        <w:rPr>
          <w:rStyle w:val="Hyperlink"/>
          <w:color w:val="auto"/>
          <w:highlight w:val="yellow"/>
          <w:u w:val="none"/>
        </w:rPr>
        <w:t xml:space="preserve"> require work authorization verification includ</w:t>
      </w:r>
      <w:r w:rsidR="002B333A">
        <w:rPr>
          <w:rStyle w:val="Hyperlink"/>
          <w:color w:val="auto"/>
          <w:highlight w:val="yellow"/>
          <w:u w:val="none"/>
        </w:rPr>
        <w:t>e</w:t>
      </w:r>
      <w:r>
        <w:rPr>
          <w:rStyle w:val="Hyperlink"/>
          <w:color w:val="auto"/>
          <w:highlight w:val="yellow"/>
          <w:u w:val="none"/>
        </w:rPr>
        <w:t xml:space="preserve">: </w:t>
      </w:r>
    </w:p>
    <w:p w14:paraId="090825FB" w14:textId="086C307D" w:rsidR="002B333A" w:rsidRPr="002B333A" w:rsidRDefault="002B333A" w:rsidP="002B333A">
      <w:pPr>
        <w:pStyle w:val="BodyText"/>
        <w:numPr>
          <w:ilvl w:val="0"/>
          <w:numId w:val="18"/>
        </w:numPr>
        <w:ind w:right="175"/>
        <w:rPr>
          <w:rStyle w:val="Hyperlink"/>
          <w:b/>
          <w:bCs/>
          <w:color w:val="auto"/>
          <w:highlight w:val="yellow"/>
          <w:u w:val="none"/>
        </w:rPr>
      </w:pPr>
      <w:r>
        <w:rPr>
          <w:rStyle w:val="Hyperlink"/>
          <w:color w:val="auto"/>
          <w:highlight w:val="yellow"/>
          <w:u w:val="none"/>
        </w:rPr>
        <w:t>L</w:t>
      </w:r>
      <w:r w:rsidR="00AA5320" w:rsidRPr="002B333A">
        <w:rPr>
          <w:rStyle w:val="Hyperlink"/>
          <w:color w:val="auto"/>
          <w:highlight w:val="yellow"/>
          <w:u w:val="none"/>
        </w:rPr>
        <w:t xml:space="preserve">abor exchange </w:t>
      </w:r>
      <w:r w:rsidRPr="002B333A">
        <w:rPr>
          <w:rStyle w:val="Hyperlink"/>
          <w:color w:val="auto"/>
          <w:highlight w:val="yellow"/>
          <w:u w:val="none"/>
        </w:rPr>
        <w:t xml:space="preserve">services such as labor market </w:t>
      </w:r>
      <w:r w:rsidR="00AA5320" w:rsidRPr="002B333A">
        <w:rPr>
          <w:rStyle w:val="Hyperlink"/>
          <w:color w:val="auto"/>
          <w:highlight w:val="yellow"/>
          <w:u w:val="none"/>
        </w:rPr>
        <w:t>information, career exploration</w:t>
      </w:r>
      <w:r w:rsidRPr="002B333A">
        <w:rPr>
          <w:rStyle w:val="Hyperlink"/>
          <w:color w:val="auto"/>
          <w:highlight w:val="yellow"/>
          <w:u w:val="none"/>
        </w:rPr>
        <w:t xml:space="preserve">, career </w:t>
      </w:r>
      <w:r w:rsidR="00AA5320" w:rsidRPr="002B333A">
        <w:rPr>
          <w:rStyle w:val="Hyperlink"/>
          <w:color w:val="auto"/>
          <w:highlight w:val="yellow"/>
          <w:u w:val="none"/>
        </w:rPr>
        <w:t>guidance, resume writing</w:t>
      </w:r>
      <w:r w:rsidRPr="002B333A">
        <w:rPr>
          <w:rStyle w:val="Hyperlink"/>
          <w:color w:val="auto"/>
          <w:highlight w:val="yellow"/>
          <w:u w:val="none"/>
        </w:rPr>
        <w:t xml:space="preserve"> assistance</w:t>
      </w:r>
      <w:r w:rsidR="00AA5320" w:rsidRPr="002B333A">
        <w:rPr>
          <w:rStyle w:val="Hyperlink"/>
          <w:color w:val="auto"/>
          <w:highlight w:val="yellow"/>
          <w:u w:val="none"/>
        </w:rPr>
        <w:t xml:space="preserve">, </w:t>
      </w:r>
      <w:r w:rsidRPr="002B333A">
        <w:rPr>
          <w:rStyle w:val="Hyperlink"/>
          <w:color w:val="auto"/>
          <w:highlight w:val="yellow"/>
          <w:u w:val="none"/>
        </w:rPr>
        <w:t xml:space="preserve">and </w:t>
      </w:r>
      <w:r w:rsidR="00AA5320" w:rsidRPr="002B333A">
        <w:rPr>
          <w:rStyle w:val="Hyperlink"/>
          <w:color w:val="auto"/>
          <w:highlight w:val="yellow"/>
          <w:u w:val="none"/>
        </w:rPr>
        <w:t>job search assistance</w:t>
      </w:r>
      <w:r>
        <w:rPr>
          <w:rStyle w:val="Hyperlink"/>
          <w:color w:val="auto"/>
          <w:highlight w:val="yellow"/>
          <w:u w:val="none"/>
        </w:rPr>
        <w:t>.</w:t>
      </w:r>
    </w:p>
    <w:p w14:paraId="7C828F87" w14:textId="6145AF68" w:rsidR="002B333A" w:rsidRPr="002B333A" w:rsidRDefault="002B333A" w:rsidP="002B333A">
      <w:pPr>
        <w:pStyle w:val="BodyText"/>
        <w:numPr>
          <w:ilvl w:val="0"/>
          <w:numId w:val="18"/>
        </w:numPr>
        <w:ind w:right="175"/>
        <w:rPr>
          <w:rStyle w:val="Hyperlink"/>
          <w:b/>
          <w:bCs/>
          <w:color w:val="auto"/>
          <w:highlight w:val="yellow"/>
          <w:u w:val="none"/>
        </w:rPr>
      </w:pPr>
      <w:r>
        <w:rPr>
          <w:rStyle w:val="Hyperlink"/>
          <w:color w:val="auto"/>
          <w:highlight w:val="yellow"/>
          <w:u w:val="none"/>
        </w:rPr>
        <w:t xml:space="preserve">Information on </w:t>
      </w:r>
      <w:r w:rsidR="00AA5320">
        <w:rPr>
          <w:rStyle w:val="Hyperlink"/>
          <w:color w:val="auto"/>
          <w:highlight w:val="yellow"/>
          <w:u w:val="none"/>
        </w:rPr>
        <w:t xml:space="preserve">worker rights and </w:t>
      </w:r>
      <w:r>
        <w:rPr>
          <w:rStyle w:val="Hyperlink"/>
          <w:color w:val="auto"/>
          <w:highlight w:val="yellow"/>
          <w:u w:val="none"/>
        </w:rPr>
        <w:t xml:space="preserve">where to find </w:t>
      </w:r>
      <w:r w:rsidR="00AA5320">
        <w:rPr>
          <w:rStyle w:val="Hyperlink"/>
          <w:color w:val="auto"/>
          <w:highlight w:val="yellow"/>
          <w:u w:val="none"/>
        </w:rPr>
        <w:t>legal assistance</w:t>
      </w:r>
      <w:r>
        <w:rPr>
          <w:rStyle w:val="Hyperlink"/>
          <w:color w:val="auto"/>
          <w:highlight w:val="yellow"/>
          <w:u w:val="none"/>
        </w:rPr>
        <w:t>.</w:t>
      </w:r>
    </w:p>
    <w:p w14:paraId="18DAB884" w14:textId="0FCCB9AB" w:rsidR="002B333A" w:rsidRPr="002B333A" w:rsidRDefault="002B333A" w:rsidP="002B333A">
      <w:pPr>
        <w:pStyle w:val="BodyText"/>
        <w:numPr>
          <w:ilvl w:val="0"/>
          <w:numId w:val="18"/>
        </w:numPr>
        <w:ind w:right="175"/>
        <w:rPr>
          <w:rStyle w:val="Hyperlink"/>
          <w:b/>
          <w:bCs/>
          <w:color w:val="auto"/>
          <w:highlight w:val="yellow"/>
          <w:u w:val="none"/>
        </w:rPr>
      </w:pPr>
      <w:r>
        <w:rPr>
          <w:rStyle w:val="Hyperlink"/>
          <w:color w:val="auto"/>
          <w:highlight w:val="yellow"/>
          <w:u w:val="none"/>
        </w:rPr>
        <w:t>R</w:t>
      </w:r>
      <w:r w:rsidR="00AA5320">
        <w:rPr>
          <w:rStyle w:val="Hyperlink"/>
          <w:color w:val="auto"/>
          <w:highlight w:val="yellow"/>
          <w:u w:val="none"/>
        </w:rPr>
        <w:t>eferrals to community resources</w:t>
      </w:r>
      <w:r>
        <w:rPr>
          <w:rStyle w:val="Hyperlink"/>
          <w:color w:val="auto"/>
          <w:highlight w:val="yellow"/>
          <w:u w:val="none"/>
        </w:rPr>
        <w:t xml:space="preserve"> such as transportation, childcare support, food assistance, housing assistance, medical assistance, and other similar resources.</w:t>
      </w:r>
    </w:p>
    <w:p w14:paraId="7D385D65" w14:textId="2C65CDDC" w:rsidR="002B333A" w:rsidRPr="002B333A" w:rsidRDefault="009A652F" w:rsidP="002B333A">
      <w:pPr>
        <w:pStyle w:val="BodyText"/>
        <w:numPr>
          <w:ilvl w:val="0"/>
          <w:numId w:val="18"/>
        </w:numPr>
        <w:ind w:right="175"/>
        <w:rPr>
          <w:rStyle w:val="Hyperlink"/>
          <w:b/>
          <w:bCs/>
          <w:color w:val="auto"/>
          <w:highlight w:val="yellow"/>
          <w:u w:val="none"/>
        </w:rPr>
      </w:pPr>
      <w:r>
        <w:rPr>
          <w:rStyle w:val="Hyperlink"/>
          <w:color w:val="auto"/>
          <w:highlight w:val="yellow"/>
          <w:u w:val="none"/>
        </w:rPr>
        <w:t>I</w:t>
      </w:r>
      <w:r w:rsidR="00AA5320">
        <w:rPr>
          <w:rStyle w:val="Hyperlink"/>
          <w:color w:val="auto"/>
          <w:highlight w:val="yellow"/>
          <w:u w:val="none"/>
        </w:rPr>
        <w:t xml:space="preserve">ndividualized services </w:t>
      </w:r>
      <w:r>
        <w:rPr>
          <w:rStyle w:val="Hyperlink"/>
          <w:color w:val="auto"/>
          <w:highlight w:val="yellow"/>
          <w:u w:val="none"/>
        </w:rPr>
        <w:t>such as career assessments, development of an individual employment plan or individual service strategy, group counseling, one-on-one case management, career planning, information on foreign credential evaluation services and on obtaining credit for prior learning.</w:t>
      </w:r>
    </w:p>
    <w:p w14:paraId="1BE6BA88" w14:textId="6616184A" w:rsidR="002B333A" w:rsidRPr="002B333A" w:rsidRDefault="009A652F" w:rsidP="002B333A">
      <w:pPr>
        <w:pStyle w:val="BodyText"/>
        <w:numPr>
          <w:ilvl w:val="0"/>
          <w:numId w:val="18"/>
        </w:numPr>
        <w:ind w:right="175"/>
        <w:rPr>
          <w:rStyle w:val="Hyperlink"/>
          <w:b/>
          <w:bCs/>
          <w:color w:val="auto"/>
          <w:highlight w:val="yellow"/>
          <w:u w:val="none"/>
        </w:rPr>
      </w:pPr>
      <w:r>
        <w:rPr>
          <w:rStyle w:val="Hyperlink"/>
          <w:color w:val="auto"/>
          <w:highlight w:val="yellow"/>
          <w:u w:val="none"/>
        </w:rPr>
        <w:t>B</w:t>
      </w:r>
      <w:r w:rsidR="00AA5320">
        <w:rPr>
          <w:rStyle w:val="Hyperlink"/>
          <w:color w:val="auto"/>
          <w:highlight w:val="yellow"/>
          <w:u w:val="none"/>
        </w:rPr>
        <w:t>asic skills education</w:t>
      </w:r>
      <w:r>
        <w:rPr>
          <w:rStyle w:val="Hyperlink"/>
          <w:color w:val="auto"/>
          <w:highlight w:val="yellow"/>
          <w:u w:val="none"/>
        </w:rPr>
        <w:t xml:space="preserve">, </w:t>
      </w:r>
      <w:r w:rsidR="00AA5320">
        <w:rPr>
          <w:rStyle w:val="Hyperlink"/>
          <w:color w:val="auto"/>
          <w:highlight w:val="yellow"/>
          <w:u w:val="none"/>
        </w:rPr>
        <w:t>including English language instruction and high school equivalency</w:t>
      </w:r>
      <w:r>
        <w:rPr>
          <w:rStyle w:val="Hyperlink"/>
          <w:color w:val="auto"/>
          <w:highlight w:val="yellow"/>
          <w:u w:val="none"/>
        </w:rPr>
        <w:t>.</w:t>
      </w:r>
      <w:r w:rsidR="00AA5320">
        <w:rPr>
          <w:rStyle w:val="Hyperlink"/>
          <w:color w:val="auto"/>
          <w:highlight w:val="yellow"/>
          <w:u w:val="none"/>
        </w:rPr>
        <w:t xml:space="preserve"> </w:t>
      </w:r>
    </w:p>
    <w:p w14:paraId="08730F43" w14:textId="50EDADAF" w:rsidR="002B333A" w:rsidRPr="002B333A" w:rsidRDefault="009A652F" w:rsidP="002B333A">
      <w:pPr>
        <w:pStyle w:val="BodyText"/>
        <w:numPr>
          <w:ilvl w:val="0"/>
          <w:numId w:val="18"/>
        </w:numPr>
        <w:ind w:right="175"/>
        <w:rPr>
          <w:rStyle w:val="Hyperlink"/>
          <w:b/>
          <w:bCs/>
          <w:color w:val="auto"/>
          <w:highlight w:val="yellow"/>
          <w:u w:val="none"/>
        </w:rPr>
      </w:pPr>
      <w:r>
        <w:rPr>
          <w:rStyle w:val="Hyperlink"/>
          <w:color w:val="auto"/>
          <w:highlight w:val="yellow"/>
          <w:u w:val="none"/>
        </w:rPr>
        <w:t>A</w:t>
      </w:r>
      <w:r w:rsidR="00AA5320">
        <w:rPr>
          <w:rStyle w:val="Hyperlink"/>
          <w:color w:val="auto"/>
          <w:highlight w:val="yellow"/>
          <w:u w:val="none"/>
        </w:rPr>
        <w:t>ssistance in completing paperwork to finalize work authorization</w:t>
      </w:r>
      <w:r>
        <w:rPr>
          <w:rStyle w:val="Hyperlink"/>
          <w:color w:val="auto"/>
          <w:highlight w:val="yellow"/>
          <w:u w:val="none"/>
        </w:rPr>
        <w:t>.</w:t>
      </w:r>
    </w:p>
    <w:p w14:paraId="573BDF92" w14:textId="7169FD73" w:rsidR="00AA5320" w:rsidRPr="00B9229B" w:rsidRDefault="009A652F" w:rsidP="002B333A">
      <w:pPr>
        <w:pStyle w:val="BodyText"/>
        <w:numPr>
          <w:ilvl w:val="0"/>
          <w:numId w:val="18"/>
        </w:numPr>
        <w:ind w:right="175"/>
        <w:rPr>
          <w:rStyle w:val="Hyperlink"/>
          <w:b/>
          <w:bCs/>
          <w:color w:val="auto"/>
          <w:highlight w:val="yellow"/>
          <w:u w:val="none"/>
        </w:rPr>
      </w:pPr>
      <w:r>
        <w:rPr>
          <w:rStyle w:val="Hyperlink"/>
          <w:color w:val="auto"/>
          <w:highlight w:val="yellow"/>
          <w:u w:val="none"/>
        </w:rPr>
        <w:t>A</w:t>
      </w:r>
      <w:r w:rsidR="00AA5320">
        <w:rPr>
          <w:rStyle w:val="Hyperlink"/>
          <w:color w:val="auto"/>
          <w:highlight w:val="yellow"/>
          <w:u w:val="none"/>
        </w:rPr>
        <w:t>ssistance in applying for an occupational license</w:t>
      </w:r>
      <w:r>
        <w:rPr>
          <w:rStyle w:val="Hyperlink"/>
          <w:color w:val="auto"/>
          <w:highlight w:val="yellow"/>
          <w:u w:val="none"/>
        </w:rPr>
        <w:t xml:space="preserve"> including the cost of such applications</w:t>
      </w:r>
      <w:r w:rsidR="00AA5320">
        <w:rPr>
          <w:rStyle w:val="Hyperlink"/>
          <w:color w:val="auto"/>
          <w:highlight w:val="yellow"/>
          <w:u w:val="none"/>
        </w:rPr>
        <w:t>.</w:t>
      </w:r>
    </w:p>
    <w:p w14:paraId="7982F8FC" w14:textId="22B84691" w:rsidR="00B9229B" w:rsidRPr="00B9229B" w:rsidRDefault="00B9229B" w:rsidP="002B333A">
      <w:pPr>
        <w:pStyle w:val="BodyText"/>
        <w:numPr>
          <w:ilvl w:val="0"/>
          <w:numId w:val="18"/>
        </w:numPr>
        <w:ind w:right="175"/>
        <w:rPr>
          <w:rStyle w:val="Hyperlink"/>
          <w:b/>
          <w:bCs/>
          <w:color w:val="auto"/>
          <w:highlight w:val="yellow"/>
          <w:u w:val="none"/>
        </w:rPr>
      </w:pPr>
      <w:r>
        <w:rPr>
          <w:rStyle w:val="Hyperlink"/>
          <w:color w:val="auto"/>
          <w:highlight w:val="yellow"/>
          <w:u w:val="none"/>
        </w:rPr>
        <w:t>Outreach to workers regarding the Employment-Relate Law Complaint System and processing of such complaints.</w:t>
      </w:r>
    </w:p>
    <w:p w14:paraId="1D33FF99" w14:textId="77777777" w:rsidR="00B9229B" w:rsidRDefault="00B9229B" w:rsidP="00B9229B">
      <w:pPr>
        <w:pStyle w:val="BodyText"/>
        <w:ind w:right="175"/>
        <w:rPr>
          <w:rStyle w:val="Hyperlink"/>
          <w:color w:val="auto"/>
          <w:highlight w:val="yellow"/>
          <w:u w:val="none"/>
        </w:rPr>
      </w:pPr>
    </w:p>
    <w:p w14:paraId="55EDE33D" w14:textId="68360BEA" w:rsidR="00B9229B" w:rsidRDefault="00B9229B" w:rsidP="00B9229B">
      <w:pPr>
        <w:pStyle w:val="BodyText"/>
        <w:ind w:right="175"/>
        <w:rPr>
          <w:rStyle w:val="Hyperlink"/>
          <w:color w:val="auto"/>
          <w:highlight w:val="yellow"/>
          <w:u w:val="none"/>
        </w:rPr>
      </w:pPr>
      <w:proofErr w:type="gramStart"/>
      <w:r>
        <w:rPr>
          <w:rStyle w:val="Hyperlink"/>
          <w:color w:val="auto"/>
          <w:highlight w:val="yellow"/>
          <w:u w:val="none"/>
        </w:rPr>
        <w:t>In order to</w:t>
      </w:r>
      <w:proofErr w:type="gramEnd"/>
      <w:r>
        <w:rPr>
          <w:rStyle w:val="Hyperlink"/>
          <w:color w:val="auto"/>
          <w:highlight w:val="yellow"/>
          <w:u w:val="none"/>
        </w:rPr>
        <w:t xml:space="preserve"> receive the following services, a participant must provide verification of work authorization:</w:t>
      </w:r>
    </w:p>
    <w:p w14:paraId="09CD0E3E" w14:textId="2B03B9A6" w:rsidR="00B9229B" w:rsidRPr="00B9229B" w:rsidRDefault="00B9229B" w:rsidP="00B9229B">
      <w:pPr>
        <w:pStyle w:val="BodyText"/>
        <w:numPr>
          <w:ilvl w:val="0"/>
          <w:numId w:val="19"/>
        </w:numPr>
        <w:ind w:right="175"/>
        <w:rPr>
          <w:rStyle w:val="Hyperlink"/>
          <w:color w:val="auto"/>
          <w:highlight w:val="yellow"/>
          <w:u w:val="none"/>
        </w:rPr>
      </w:pPr>
      <w:r w:rsidRPr="00B9229B">
        <w:rPr>
          <w:rStyle w:val="Hyperlink"/>
          <w:color w:val="auto"/>
          <w:highlight w:val="yellow"/>
          <w:u w:val="none"/>
        </w:rPr>
        <w:t>Job placement.</w:t>
      </w:r>
    </w:p>
    <w:p w14:paraId="1AB6B4B7" w14:textId="603C1907" w:rsidR="00B9229B" w:rsidRPr="00B9229B" w:rsidRDefault="00B9229B" w:rsidP="00B9229B">
      <w:pPr>
        <w:pStyle w:val="BodyText"/>
        <w:numPr>
          <w:ilvl w:val="0"/>
          <w:numId w:val="19"/>
        </w:numPr>
        <w:ind w:right="175"/>
        <w:rPr>
          <w:rStyle w:val="Hyperlink"/>
          <w:color w:val="auto"/>
          <w:highlight w:val="yellow"/>
          <w:u w:val="none"/>
        </w:rPr>
      </w:pPr>
      <w:r w:rsidRPr="00B9229B">
        <w:rPr>
          <w:rStyle w:val="Hyperlink"/>
          <w:color w:val="auto"/>
          <w:highlight w:val="yellow"/>
          <w:u w:val="none"/>
        </w:rPr>
        <w:t>Occupational post-secondary training.</w:t>
      </w:r>
    </w:p>
    <w:p w14:paraId="14F92461" w14:textId="4238FE8D" w:rsidR="00B9229B" w:rsidRPr="00B9229B" w:rsidRDefault="00B9229B" w:rsidP="00B9229B">
      <w:pPr>
        <w:pStyle w:val="BodyText"/>
        <w:numPr>
          <w:ilvl w:val="0"/>
          <w:numId w:val="19"/>
        </w:numPr>
        <w:ind w:right="175"/>
        <w:rPr>
          <w:rStyle w:val="Hyperlink"/>
          <w:color w:val="auto"/>
          <w:highlight w:val="yellow"/>
          <w:u w:val="none"/>
        </w:rPr>
      </w:pPr>
      <w:r w:rsidRPr="00B9229B">
        <w:rPr>
          <w:rStyle w:val="Hyperlink"/>
          <w:color w:val="auto"/>
          <w:highlight w:val="yellow"/>
          <w:u w:val="none"/>
        </w:rPr>
        <w:t>Work experience.</w:t>
      </w:r>
    </w:p>
    <w:p w14:paraId="18223B24" w14:textId="28DF14E1" w:rsidR="00B9229B" w:rsidRDefault="00B9229B" w:rsidP="00B9229B">
      <w:pPr>
        <w:pStyle w:val="BodyText"/>
        <w:numPr>
          <w:ilvl w:val="0"/>
          <w:numId w:val="19"/>
        </w:numPr>
        <w:ind w:right="175"/>
        <w:rPr>
          <w:rStyle w:val="Hyperlink"/>
          <w:color w:val="auto"/>
          <w:highlight w:val="yellow"/>
          <w:u w:val="none"/>
        </w:rPr>
      </w:pPr>
      <w:r w:rsidRPr="00B9229B">
        <w:rPr>
          <w:rStyle w:val="Hyperlink"/>
          <w:color w:val="auto"/>
          <w:highlight w:val="yellow"/>
          <w:u w:val="none"/>
        </w:rPr>
        <w:t>Supportive services that represent a direct financial benefit such as a voucher or reimbursement, relocation expenses, or needs-related payments.</w:t>
      </w:r>
    </w:p>
    <w:p w14:paraId="7D865529" w14:textId="77777777" w:rsidR="00B4125F" w:rsidRDefault="00B4125F" w:rsidP="00B4125F">
      <w:pPr>
        <w:pStyle w:val="BodyText"/>
        <w:ind w:right="175"/>
        <w:rPr>
          <w:rStyle w:val="Hyperlink"/>
          <w:color w:val="auto"/>
          <w:highlight w:val="yellow"/>
          <w:u w:val="none"/>
        </w:rPr>
      </w:pPr>
    </w:p>
    <w:p w14:paraId="6E4CA3CC" w14:textId="1BB65775" w:rsidR="00B4125F" w:rsidRPr="00B9229B" w:rsidRDefault="00B4125F" w:rsidP="00B4125F">
      <w:pPr>
        <w:pStyle w:val="BodyText"/>
        <w:ind w:right="175"/>
        <w:rPr>
          <w:rStyle w:val="Hyperlink"/>
          <w:color w:val="auto"/>
          <w:highlight w:val="yellow"/>
          <w:u w:val="none"/>
        </w:rPr>
      </w:pPr>
      <w:r>
        <w:rPr>
          <w:rStyle w:val="Hyperlink"/>
          <w:color w:val="auto"/>
          <w:highlight w:val="yellow"/>
          <w:u w:val="none"/>
        </w:rPr>
        <w:t>Grantees can postpone verifying work authorization documentation until the participant is moving into services that require such authorization. Grantees must verify that an individual has been granted work authorization prior to delivering those services identified above as requiring verification of work authorization documentation. While a copy of such documentation is not required for a participant file, case managers are encouraged to see the participant’s documents and note in the case file that the participant has an employment authorization document.</w:t>
      </w:r>
    </w:p>
    <w:p w14:paraId="01A7A605" w14:textId="77777777" w:rsidR="009A652F" w:rsidRDefault="009A652F" w:rsidP="00B277C6">
      <w:pPr>
        <w:ind w:left="100" w:right="245"/>
        <w:rPr>
          <w:rFonts w:ascii="Times New Roman"/>
          <w:b/>
          <w:sz w:val="24"/>
        </w:rPr>
      </w:pPr>
    </w:p>
    <w:p w14:paraId="4F2A1103" w14:textId="47181342" w:rsidR="00F00309" w:rsidRPr="00163125" w:rsidRDefault="00BE4564" w:rsidP="00B277C6">
      <w:pPr>
        <w:ind w:left="100" w:right="245"/>
        <w:rPr>
          <w:rFonts w:ascii="Times New Roman"/>
          <w:spacing w:val="-1"/>
          <w:sz w:val="24"/>
        </w:rPr>
      </w:pPr>
      <w:r w:rsidRPr="00163125">
        <w:rPr>
          <w:rFonts w:ascii="Times New Roman"/>
          <w:b/>
          <w:sz w:val="24"/>
        </w:rPr>
        <w:t xml:space="preserve">Military </w:t>
      </w:r>
      <w:r w:rsidRPr="00163125">
        <w:rPr>
          <w:rFonts w:ascii="Times New Roman"/>
          <w:b/>
          <w:spacing w:val="-1"/>
          <w:sz w:val="24"/>
        </w:rPr>
        <w:t>Selective</w:t>
      </w:r>
      <w:r w:rsidRPr="00163125">
        <w:rPr>
          <w:rFonts w:ascii="Times New Roman"/>
          <w:b/>
          <w:sz w:val="24"/>
        </w:rPr>
        <w:t xml:space="preserve"> Service Act </w:t>
      </w:r>
      <w:r w:rsidRPr="00163125">
        <w:rPr>
          <w:rFonts w:ascii="Times New Roman"/>
          <w:b/>
          <w:spacing w:val="-1"/>
          <w:sz w:val="24"/>
        </w:rPr>
        <w:t>Requirement</w:t>
      </w:r>
      <w:r w:rsidRPr="00163125">
        <w:rPr>
          <w:rFonts w:ascii="Times New Roman"/>
          <w:spacing w:val="-1"/>
          <w:sz w:val="24"/>
        </w:rPr>
        <w:t>.</w:t>
      </w:r>
      <w:r w:rsidRPr="00163125">
        <w:rPr>
          <w:rFonts w:ascii="Times New Roman"/>
          <w:sz w:val="24"/>
        </w:rPr>
        <w:t xml:space="preserve"> </w:t>
      </w:r>
      <w:r w:rsidRPr="00163125">
        <w:rPr>
          <w:rFonts w:ascii="Times New Roman"/>
          <w:spacing w:val="-1"/>
          <w:sz w:val="24"/>
        </w:rPr>
        <w:t>All</w:t>
      </w:r>
      <w:r w:rsidRPr="00163125">
        <w:rPr>
          <w:rFonts w:ascii="Times New Roman"/>
          <w:sz w:val="24"/>
        </w:rPr>
        <w:t xml:space="preserve"> </w:t>
      </w:r>
      <w:r w:rsidRPr="00163125">
        <w:rPr>
          <w:rFonts w:ascii="Times New Roman"/>
          <w:spacing w:val="-1"/>
          <w:sz w:val="24"/>
        </w:rPr>
        <w:t>male</w:t>
      </w:r>
      <w:r w:rsidR="00B277C6">
        <w:rPr>
          <w:rFonts w:ascii="Times New Roman"/>
          <w:spacing w:val="-1"/>
          <w:sz w:val="24"/>
        </w:rPr>
        <w:t xml:space="preserve"> </w:t>
      </w:r>
      <w:r w:rsidR="00B277C6" w:rsidRPr="00163125">
        <w:rPr>
          <w:rFonts w:ascii="Times New Roman"/>
          <w:spacing w:val="-1"/>
          <w:sz w:val="24"/>
        </w:rPr>
        <w:t>WIOA</w:t>
      </w:r>
      <w:r w:rsidR="00B277C6" w:rsidRPr="00163125">
        <w:rPr>
          <w:rFonts w:ascii="Times New Roman"/>
          <w:sz w:val="24"/>
        </w:rPr>
        <w:t xml:space="preserve"> </w:t>
      </w:r>
      <w:r w:rsidR="00B277C6" w:rsidRPr="00163125">
        <w:rPr>
          <w:rFonts w:ascii="Times New Roman"/>
          <w:spacing w:val="-1"/>
          <w:sz w:val="24"/>
        </w:rPr>
        <w:t>participants</w:t>
      </w:r>
      <w:r w:rsidR="00B277C6" w:rsidRPr="00163125">
        <w:rPr>
          <w:rFonts w:ascii="Times New Roman"/>
          <w:sz w:val="24"/>
        </w:rPr>
        <w:t xml:space="preserve"> </w:t>
      </w:r>
      <w:r w:rsidR="00B277C6">
        <w:rPr>
          <w:rFonts w:ascii="Times New Roman"/>
          <w:sz w:val="24"/>
        </w:rPr>
        <w:t>18 years of age or older</w:t>
      </w:r>
      <w:r w:rsidR="00B277C6" w:rsidRPr="006D2953">
        <w:rPr>
          <w:rFonts w:ascii="Times New Roman"/>
          <w:sz w:val="24"/>
        </w:rPr>
        <w:t xml:space="preserve"> </w:t>
      </w:r>
      <w:r w:rsidR="00B277C6" w:rsidRPr="006D2953">
        <w:rPr>
          <w:rFonts w:ascii="Times New Roman"/>
          <w:spacing w:val="-1"/>
          <w:sz w:val="24"/>
        </w:rPr>
        <w:t xml:space="preserve">(and any person identified as </w:t>
      </w:r>
      <w:r w:rsidR="00B277C6" w:rsidRPr="006D2953">
        <w:rPr>
          <w:rFonts w:ascii="Times New Roman"/>
          <w:spacing w:val="-1"/>
          <w:sz w:val="24"/>
        </w:rPr>
        <w:t>“</w:t>
      </w:r>
      <w:r w:rsidR="00B277C6" w:rsidRPr="006D2953">
        <w:rPr>
          <w:rFonts w:ascii="Times New Roman"/>
          <w:spacing w:val="-1"/>
          <w:sz w:val="24"/>
        </w:rPr>
        <w:t>male</w:t>
      </w:r>
      <w:r w:rsidR="00B277C6" w:rsidRPr="006D2953">
        <w:rPr>
          <w:rFonts w:ascii="Times New Roman"/>
          <w:spacing w:val="-1"/>
          <w:sz w:val="24"/>
        </w:rPr>
        <w:t>”</w:t>
      </w:r>
      <w:r w:rsidR="00B277C6" w:rsidRPr="006D2953">
        <w:rPr>
          <w:rFonts w:ascii="Times New Roman"/>
          <w:spacing w:val="-1"/>
          <w:sz w:val="24"/>
        </w:rPr>
        <w:t xml:space="preserve"> on their birth certificate)</w:t>
      </w:r>
      <w:r w:rsidRPr="006D2953">
        <w:rPr>
          <w:rFonts w:ascii="Times New Roman"/>
          <w:sz w:val="24"/>
        </w:rPr>
        <w:t xml:space="preserve"> </w:t>
      </w:r>
      <w:r w:rsidRPr="00163125">
        <w:rPr>
          <w:rFonts w:ascii="Times New Roman"/>
          <w:spacing w:val="-1"/>
          <w:sz w:val="24"/>
        </w:rPr>
        <w:t>must</w:t>
      </w:r>
      <w:r w:rsidRPr="00163125">
        <w:rPr>
          <w:rFonts w:ascii="Times New Roman"/>
          <w:sz w:val="24"/>
        </w:rPr>
        <w:t xml:space="preserve"> </w:t>
      </w:r>
      <w:proofErr w:type="gramStart"/>
      <w:r w:rsidRPr="00163125">
        <w:rPr>
          <w:rFonts w:ascii="Times New Roman"/>
          <w:sz w:val="24"/>
        </w:rPr>
        <w:t>be in</w:t>
      </w:r>
      <w:r w:rsidR="00B277C6">
        <w:rPr>
          <w:rFonts w:ascii="Times New Roman"/>
          <w:spacing w:val="65"/>
          <w:sz w:val="24"/>
        </w:rPr>
        <w:t xml:space="preserve"> </w:t>
      </w:r>
      <w:r w:rsidRPr="00163125">
        <w:rPr>
          <w:rFonts w:ascii="Times New Roman"/>
          <w:spacing w:val="-1"/>
          <w:sz w:val="24"/>
        </w:rPr>
        <w:t>compliance</w:t>
      </w:r>
      <w:r w:rsidRPr="00163125">
        <w:rPr>
          <w:rFonts w:ascii="Times New Roman"/>
          <w:sz w:val="24"/>
        </w:rPr>
        <w:t xml:space="preserve"> with</w:t>
      </w:r>
      <w:proofErr w:type="gramEnd"/>
      <w:r w:rsidRPr="00163125">
        <w:rPr>
          <w:rFonts w:ascii="Times New Roman"/>
          <w:sz w:val="24"/>
        </w:rPr>
        <w:t xml:space="preserve"> the </w:t>
      </w:r>
      <w:r w:rsidRPr="00163125">
        <w:rPr>
          <w:rFonts w:ascii="Times New Roman"/>
          <w:spacing w:val="-1"/>
          <w:sz w:val="24"/>
        </w:rPr>
        <w:t>Military</w:t>
      </w:r>
      <w:r w:rsidRPr="00163125">
        <w:rPr>
          <w:rFonts w:ascii="Times New Roman"/>
          <w:sz w:val="24"/>
        </w:rPr>
        <w:t xml:space="preserve"> </w:t>
      </w:r>
      <w:r w:rsidRPr="00163125">
        <w:rPr>
          <w:rFonts w:ascii="Times New Roman"/>
          <w:spacing w:val="-1"/>
          <w:sz w:val="24"/>
        </w:rPr>
        <w:t>Selective</w:t>
      </w:r>
      <w:r w:rsidRPr="00163125">
        <w:rPr>
          <w:rFonts w:ascii="Times New Roman"/>
          <w:sz w:val="24"/>
        </w:rPr>
        <w:t xml:space="preserve"> </w:t>
      </w:r>
      <w:r w:rsidRPr="00163125">
        <w:rPr>
          <w:rFonts w:ascii="Times New Roman"/>
          <w:spacing w:val="-1"/>
          <w:sz w:val="24"/>
        </w:rPr>
        <w:t>Service</w:t>
      </w:r>
      <w:r w:rsidRPr="00163125">
        <w:rPr>
          <w:rFonts w:ascii="Times New Roman"/>
          <w:sz w:val="24"/>
        </w:rPr>
        <w:t xml:space="preserve"> Act</w:t>
      </w:r>
      <w:r w:rsidR="00BF656F">
        <w:rPr>
          <w:rFonts w:ascii="Times New Roman"/>
          <w:sz w:val="24"/>
        </w:rPr>
        <w:t xml:space="preserve"> (MSSA)</w:t>
      </w:r>
      <w:r w:rsidRPr="00163125">
        <w:rPr>
          <w:rFonts w:ascii="Times New Roman"/>
          <w:sz w:val="24"/>
        </w:rPr>
        <w:t xml:space="preserve"> </w:t>
      </w:r>
      <w:r w:rsidRPr="00163125">
        <w:rPr>
          <w:rFonts w:ascii="Times New Roman"/>
          <w:spacing w:val="-1"/>
          <w:sz w:val="24"/>
        </w:rPr>
        <w:t>registration</w:t>
      </w:r>
      <w:r w:rsidRPr="00163125">
        <w:rPr>
          <w:rFonts w:ascii="Times New Roman"/>
          <w:sz w:val="24"/>
        </w:rPr>
        <w:t xml:space="preserve"> </w:t>
      </w:r>
      <w:r w:rsidRPr="00163125">
        <w:rPr>
          <w:rFonts w:ascii="Times New Roman"/>
          <w:spacing w:val="-1"/>
          <w:sz w:val="24"/>
        </w:rPr>
        <w:t>requirements.</w:t>
      </w:r>
      <w:r w:rsidRPr="00163125">
        <w:rPr>
          <w:rFonts w:ascii="Times New Roman"/>
          <w:sz w:val="24"/>
        </w:rPr>
        <w:t xml:space="preserve">  Males born on </w:t>
      </w:r>
      <w:r w:rsidRPr="00163125">
        <w:rPr>
          <w:rFonts w:ascii="Times New Roman"/>
          <w:spacing w:val="-1"/>
          <w:sz w:val="24"/>
        </w:rPr>
        <w:t>or</w:t>
      </w:r>
      <w:r w:rsidR="00F00309" w:rsidRPr="00163125">
        <w:rPr>
          <w:rFonts w:ascii="Times New Roman"/>
          <w:spacing w:val="-1"/>
          <w:sz w:val="24"/>
        </w:rPr>
        <w:t xml:space="preserve"> after </w:t>
      </w:r>
      <w:proofErr w:type="gramStart"/>
      <w:r w:rsidR="00F00309" w:rsidRPr="00163125">
        <w:rPr>
          <w:rFonts w:ascii="Times New Roman"/>
          <w:spacing w:val="-1"/>
          <w:sz w:val="24"/>
        </w:rPr>
        <w:t>January,</w:t>
      </w:r>
      <w:proofErr w:type="gramEnd"/>
      <w:r w:rsidR="00F00309" w:rsidRPr="00163125">
        <w:rPr>
          <w:rFonts w:ascii="Times New Roman"/>
          <w:spacing w:val="-1"/>
          <w:sz w:val="24"/>
        </w:rPr>
        <w:t xml:space="preserve"> 1960 and who have attained their 18th birthday are required to register with Selective Service.</w:t>
      </w:r>
      <w:r w:rsidR="00BF656F">
        <w:rPr>
          <w:rFonts w:ascii="Times New Roman"/>
          <w:spacing w:val="-1"/>
          <w:sz w:val="24"/>
        </w:rPr>
        <w:t xml:space="preserve"> </w:t>
      </w:r>
      <w:r w:rsidR="00BF656F" w:rsidRPr="00BF656F">
        <w:rPr>
          <w:rFonts w:ascii="Times New Roman"/>
          <w:spacing w:val="-1"/>
          <w:sz w:val="24"/>
          <w:highlight w:val="yellow"/>
        </w:rPr>
        <w:t>Compliance with MSSA CANNOT self-attested. It must be documented.</w:t>
      </w:r>
    </w:p>
    <w:p w14:paraId="1BDB8C83" w14:textId="77777777" w:rsidR="00F00309" w:rsidRPr="00F00309" w:rsidRDefault="00F00309" w:rsidP="00F00309">
      <w:pPr>
        <w:ind w:left="100" w:right="245"/>
        <w:jc w:val="both"/>
        <w:rPr>
          <w:rFonts w:ascii="Times New Roman"/>
          <w:spacing w:val="-1"/>
          <w:sz w:val="24"/>
        </w:rPr>
      </w:pPr>
    </w:p>
    <w:p w14:paraId="50AA510F" w14:textId="77777777" w:rsidR="002A31B1" w:rsidRDefault="00F00309" w:rsidP="00F00309">
      <w:pPr>
        <w:ind w:left="100" w:right="245"/>
        <w:jc w:val="both"/>
        <w:rPr>
          <w:rFonts w:ascii="Times New Roman"/>
          <w:spacing w:val="-1"/>
          <w:sz w:val="24"/>
        </w:rPr>
      </w:pPr>
      <w:r w:rsidRPr="00F00309">
        <w:rPr>
          <w:rFonts w:ascii="Times New Roman"/>
          <w:spacing w:val="-1"/>
          <w:sz w:val="24"/>
        </w:rPr>
        <w:t>Related Links</w:t>
      </w:r>
    </w:p>
    <w:p w14:paraId="30F493A0" w14:textId="77777777" w:rsidR="00296FF7" w:rsidRDefault="00296FF7" w:rsidP="00F00309">
      <w:pPr>
        <w:ind w:left="100" w:right="245"/>
        <w:jc w:val="both"/>
        <w:rPr>
          <w:rFonts w:ascii="Times New Roman"/>
          <w:spacing w:val="-1"/>
          <w:sz w:val="24"/>
        </w:rPr>
      </w:pPr>
    </w:p>
    <w:p w14:paraId="31D03F89" w14:textId="77777777" w:rsidR="00296FF7" w:rsidRPr="00ED7CC9" w:rsidRDefault="006F6FA2" w:rsidP="00F00309">
      <w:pPr>
        <w:ind w:left="100" w:right="245"/>
        <w:jc w:val="both"/>
        <w:rPr>
          <w:rFonts w:ascii="Times New Roman"/>
          <w:color w:val="2E74B5" w:themeColor="accent1" w:themeShade="BF"/>
          <w:spacing w:val="-1"/>
          <w:sz w:val="24"/>
        </w:rPr>
      </w:pPr>
      <w:hyperlink r:id="rId30" w:history="1">
        <w:r w:rsidR="00296FF7" w:rsidRPr="00ED7CC9">
          <w:rPr>
            <w:rStyle w:val="Hyperlink"/>
            <w:rFonts w:ascii="Times New Roman"/>
            <w:color w:val="2E74B5" w:themeColor="accent1" w:themeShade="BF"/>
            <w:spacing w:val="-1"/>
            <w:sz w:val="24"/>
          </w:rPr>
          <w:t>Workforce GPS- WIOA Youth Program Eligibility Resources (3/16/2017)</w:t>
        </w:r>
      </w:hyperlink>
    </w:p>
    <w:p w14:paraId="1D223F84" w14:textId="77777777" w:rsidR="00F00309" w:rsidRDefault="00F00309" w:rsidP="00F00309">
      <w:pPr>
        <w:ind w:left="100" w:right="245"/>
        <w:jc w:val="both"/>
        <w:rPr>
          <w:rFonts w:ascii="Times New Roman" w:eastAsia="Times New Roman" w:hAnsi="Times New Roman" w:cs="Times New Roman"/>
          <w:sz w:val="24"/>
          <w:szCs w:val="24"/>
        </w:rPr>
      </w:pPr>
    </w:p>
    <w:p w14:paraId="45EB6F23" w14:textId="77777777" w:rsidR="00F00309" w:rsidRDefault="006F6FA2" w:rsidP="00F00309">
      <w:pPr>
        <w:ind w:left="100" w:right="245"/>
        <w:jc w:val="both"/>
        <w:rPr>
          <w:rStyle w:val="Hyperlink"/>
          <w:rFonts w:ascii="Times New Roman" w:eastAsia="Times New Roman" w:hAnsi="Times New Roman" w:cs="Times New Roman"/>
          <w:sz w:val="24"/>
          <w:szCs w:val="24"/>
        </w:rPr>
      </w:pPr>
      <w:hyperlink r:id="rId31" w:history="1">
        <w:r w:rsidR="00F00309" w:rsidRPr="00F00309">
          <w:rPr>
            <w:rStyle w:val="Hyperlink"/>
            <w:rFonts w:ascii="Times New Roman" w:eastAsia="Times New Roman" w:hAnsi="Times New Roman" w:cs="Times New Roman"/>
            <w:sz w:val="24"/>
            <w:szCs w:val="24"/>
          </w:rPr>
          <w:t xml:space="preserve">DEED Youth Webpage </w:t>
        </w:r>
      </w:hyperlink>
    </w:p>
    <w:p w14:paraId="741376CA" w14:textId="77777777" w:rsidR="002A31B1" w:rsidRPr="00B71B75" w:rsidRDefault="002A31B1" w:rsidP="00B71B75"/>
    <w:sectPr w:rsidR="002A31B1" w:rsidRPr="00B71B75" w:rsidSect="00C21911">
      <w:footerReference w:type="default" r:id="rId32"/>
      <w:pgSz w:w="12240" w:h="15840"/>
      <w:pgMar w:top="1008" w:right="1714" w:bottom="864" w:left="1296"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6A75" w14:textId="77777777" w:rsidR="00372895" w:rsidRDefault="00372895">
      <w:r>
        <w:separator/>
      </w:r>
    </w:p>
  </w:endnote>
  <w:endnote w:type="continuationSeparator" w:id="0">
    <w:p w14:paraId="35847447" w14:textId="77777777" w:rsidR="00372895" w:rsidRDefault="0037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54549"/>
      <w:docPartObj>
        <w:docPartGallery w:val="Page Numbers (Bottom of Page)"/>
        <w:docPartUnique/>
      </w:docPartObj>
    </w:sdtPr>
    <w:sdtEndPr>
      <w:rPr>
        <w:noProof/>
      </w:rPr>
    </w:sdtEndPr>
    <w:sdtContent>
      <w:p w14:paraId="5EA67E22" w14:textId="77777777" w:rsidR="00C21911" w:rsidRDefault="00C21911">
        <w:pPr>
          <w:pStyle w:val="Footer"/>
          <w:jc w:val="right"/>
        </w:pPr>
        <w:r>
          <w:fldChar w:fldCharType="begin"/>
        </w:r>
        <w:r>
          <w:instrText xml:space="preserve"> PAGE   \* MERGEFORMAT </w:instrText>
        </w:r>
        <w:r>
          <w:fldChar w:fldCharType="separate"/>
        </w:r>
        <w:r w:rsidR="00166CD5">
          <w:rPr>
            <w:noProof/>
          </w:rPr>
          <w:t>4</w:t>
        </w:r>
        <w:r>
          <w:rPr>
            <w:noProof/>
          </w:rPr>
          <w:fldChar w:fldCharType="end"/>
        </w:r>
      </w:p>
    </w:sdtContent>
  </w:sdt>
  <w:p w14:paraId="3441D94F" w14:textId="77777777" w:rsidR="00C5184E" w:rsidRDefault="00C518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10E2" w14:textId="77777777" w:rsidR="00372895" w:rsidRDefault="00372895">
      <w:r>
        <w:separator/>
      </w:r>
    </w:p>
  </w:footnote>
  <w:footnote w:type="continuationSeparator" w:id="0">
    <w:p w14:paraId="0CF84F2D" w14:textId="77777777" w:rsidR="00372895" w:rsidRDefault="00372895">
      <w:r>
        <w:continuationSeparator/>
      </w:r>
    </w:p>
  </w:footnote>
  <w:footnote w:id="1">
    <w:p w14:paraId="0BE689A9" w14:textId="6EFEF979" w:rsidR="00C81D5D" w:rsidRPr="00AA5320" w:rsidRDefault="00C81D5D">
      <w:pPr>
        <w:pStyle w:val="FootnoteText"/>
        <w:rPr>
          <w:rFonts w:ascii="Times New Roman" w:hAnsi="Times New Roman" w:cs="Times New Roman"/>
        </w:rPr>
      </w:pPr>
      <w:r w:rsidRPr="00AA5320">
        <w:rPr>
          <w:rStyle w:val="FootnoteReference"/>
          <w:rFonts w:ascii="Times New Roman" w:hAnsi="Times New Roman" w:cs="Times New Roman"/>
        </w:rPr>
        <w:footnoteRef/>
      </w:r>
      <w:r w:rsidRPr="00AA5320">
        <w:rPr>
          <w:rFonts w:ascii="Times New Roman" w:hAnsi="Times New Roman" w:cs="Times New Roman"/>
        </w:rPr>
        <w:t xml:space="preserve"> Beginning July 1, 2023, the State of Minnesota will pay for free school meals for all students regardless of income. A participant must be eligible for free or reduced</w:t>
      </w:r>
      <w:r w:rsidR="00906349" w:rsidRPr="00AA5320">
        <w:rPr>
          <w:rFonts w:ascii="Times New Roman" w:hAnsi="Times New Roman" w:cs="Times New Roman"/>
        </w:rPr>
        <w:t>-price</w:t>
      </w:r>
      <w:r w:rsidRPr="00AA5320">
        <w:rPr>
          <w:rFonts w:ascii="Times New Roman" w:hAnsi="Times New Roman" w:cs="Times New Roman"/>
        </w:rPr>
        <w:t xml:space="preserve"> lunch benefits under the National School Lunch Act </w:t>
      </w:r>
      <w:proofErr w:type="gramStart"/>
      <w:r w:rsidRPr="00AA5320">
        <w:rPr>
          <w:rFonts w:ascii="Times New Roman" w:hAnsi="Times New Roman" w:cs="Times New Roman"/>
        </w:rPr>
        <w:t>in order to</w:t>
      </w:r>
      <w:proofErr w:type="gramEnd"/>
      <w:r w:rsidRPr="00AA5320">
        <w:rPr>
          <w:rFonts w:ascii="Times New Roman" w:hAnsi="Times New Roman" w:cs="Times New Roman"/>
        </w:rPr>
        <w:t xml:space="preserve"> be considered a low-income youth under this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65"/>
    <w:multiLevelType w:val="hybridMultilevel"/>
    <w:tmpl w:val="7760404C"/>
    <w:lvl w:ilvl="0" w:tplc="9A265446">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805"/>
    <w:multiLevelType w:val="hybridMultilevel"/>
    <w:tmpl w:val="BB820158"/>
    <w:lvl w:ilvl="0" w:tplc="98F45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750C"/>
    <w:multiLevelType w:val="hybridMultilevel"/>
    <w:tmpl w:val="4E1AB5F4"/>
    <w:lvl w:ilvl="0" w:tplc="DF1611B6">
      <w:start w:val="1"/>
      <w:numFmt w:val="upperLetter"/>
      <w:lvlText w:val="(%1)"/>
      <w:lvlJc w:val="left"/>
      <w:pPr>
        <w:ind w:left="100" w:hanging="394"/>
      </w:pPr>
      <w:rPr>
        <w:rFonts w:ascii="Times New Roman" w:eastAsia="Times New Roman" w:hAnsi="Times New Roman" w:hint="default"/>
        <w:sz w:val="24"/>
        <w:szCs w:val="24"/>
      </w:rPr>
    </w:lvl>
    <w:lvl w:ilvl="1" w:tplc="CB808F2C">
      <w:start w:val="1"/>
      <w:numFmt w:val="bullet"/>
      <w:lvlText w:val="•"/>
      <w:lvlJc w:val="left"/>
      <w:pPr>
        <w:ind w:left="1046" w:hanging="394"/>
      </w:pPr>
      <w:rPr>
        <w:rFonts w:hint="default"/>
      </w:rPr>
    </w:lvl>
    <w:lvl w:ilvl="2" w:tplc="FC923672">
      <w:start w:val="1"/>
      <w:numFmt w:val="bullet"/>
      <w:lvlText w:val="•"/>
      <w:lvlJc w:val="left"/>
      <w:pPr>
        <w:ind w:left="1992" w:hanging="394"/>
      </w:pPr>
      <w:rPr>
        <w:rFonts w:hint="default"/>
      </w:rPr>
    </w:lvl>
    <w:lvl w:ilvl="3" w:tplc="154EB65C">
      <w:start w:val="1"/>
      <w:numFmt w:val="bullet"/>
      <w:lvlText w:val="•"/>
      <w:lvlJc w:val="left"/>
      <w:pPr>
        <w:ind w:left="2938" w:hanging="394"/>
      </w:pPr>
      <w:rPr>
        <w:rFonts w:hint="default"/>
      </w:rPr>
    </w:lvl>
    <w:lvl w:ilvl="4" w:tplc="5F0000FC">
      <w:start w:val="1"/>
      <w:numFmt w:val="bullet"/>
      <w:lvlText w:val="•"/>
      <w:lvlJc w:val="left"/>
      <w:pPr>
        <w:ind w:left="3884" w:hanging="394"/>
      </w:pPr>
      <w:rPr>
        <w:rFonts w:hint="default"/>
      </w:rPr>
    </w:lvl>
    <w:lvl w:ilvl="5" w:tplc="2DBE2958">
      <w:start w:val="1"/>
      <w:numFmt w:val="bullet"/>
      <w:lvlText w:val="•"/>
      <w:lvlJc w:val="left"/>
      <w:pPr>
        <w:ind w:left="4830" w:hanging="394"/>
      </w:pPr>
      <w:rPr>
        <w:rFonts w:hint="default"/>
      </w:rPr>
    </w:lvl>
    <w:lvl w:ilvl="6" w:tplc="9252C342">
      <w:start w:val="1"/>
      <w:numFmt w:val="bullet"/>
      <w:lvlText w:val="•"/>
      <w:lvlJc w:val="left"/>
      <w:pPr>
        <w:ind w:left="5776" w:hanging="394"/>
      </w:pPr>
      <w:rPr>
        <w:rFonts w:hint="default"/>
      </w:rPr>
    </w:lvl>
    <w:lvl w:ilvl="7" w:tplc="556204DC">
      <w:start w:val="1"/>
      <w:numFmt w:val="bullet"/>
      <w:lvlText w:val="•"/>
      <w:lvlJc w:val="left"/>
      <w:pPr>
        <w:ind w:left="6722" w:hanging="394"/>
      </w:pPr>
      <w:rPr>
        <w:rFonts w:hint="default"/>
      </w:rPr>
    </w:lvl>
    <w:lvl w:ilvl="8" w:tplc="A4C25226">
      <w:start w:val="1"/>
      <w:numFmt w:val="bullet"/>
      <w:lvlText w:val="•"/>
      <w:lvlJc w:val="left"/>
      <w:pPr>
        <w:ind w:left="7668" w:hanging="394"/>
      </w:pPr>
      <w:rPr>
        <w:rFonts w:hint="default"/>
      </w:rPr>
    </w:lvl>
  </w:abstractNum>
  <w:abstractNum w:abstractNumId="3" w15:restartNumberingAfterBreak="0">
    <w:nsid w:val="279128E8"/>
    <w:multiLevelType w:val="hybridMultilevel"/>
    <w:tmpl w:val="394C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40D"/>
    <w:multiLevelType w:val="hybridMultilevel"/>
    <w:tmpl w:val="DB503366"/>
    <w:lvl w:ilvl="0" w:tplc="743A6C08">
      <w:start w:val="1"/>
      <w:numFmt w:val="upperRoman"/>
      <w:lvlText w:val="(%1)"/>
      <w:lvlJc w:val="left"/>
      <w:pPr>
        <w:ind w:left="84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C1DB6"/>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27183A"/>
    <w:multiLevelType w:val="hybridMultilevel"/>
    <w:tmpl w:val="39AAADD0"/>
    <w:lvl w:ilvl="0" w:tplc="B28C1A00">
      <w:start w:val="1"/>
      <w:numFmt w:val="upperRoman"/>
      <w:lvlText w:val="%1."/>
      <w:lvlJc w:val="center"/>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94AE9"/>
    <w:multiLevelType w:val="hybridMultilevel"/>
    <w:tmpl w:val="03C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523E5"/>
    <w:multiLevelType w:val="hybridMultilevel"/>
    <w:tmpl w:val="61C8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1A3F"/>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3811FD"/>
    <w:multiLevelType w:val="hybridMultilevel"/>
    <w:tmpl w:val="732E0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0CA0FF8"/>
    <w:multiLevelType w:val="hybridMultilevel"/>
    <w:tmpl w:val="AD0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90097"/>
    <w:multiLevelType w:val="hybridMultilevel"/>
    <w:tmpl w:val="3BC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35C2C"/>
    <w:multiLevelType w:val="hybridMultilevel"/>
    <w:tmpl w:val="901AC7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BED282C"/>
    <w:multiLevelType w:val="hybridMultilevel"/>
    <w:tmpl w:val="A14097CA"/>
    <w:lvl w:ilvl="0" w:tplc="93721650">
      <w:start w:val="1"/>
      <w:numFmt w:val="lowerRoman"/>
      <w:lvlText w:val="(%1)"/>
      <w:lvlJc w:val="left"/>
      <w:pPr>
        <w:ind w:left="1180" w:hanging="720"/>
      </w:pPr>
      <w:rPr>
        <w:rFonts w:ascii="Times New Roman" w:eastAsia="Times New Roman" w:hAnsi="Times New Roman" w:hint="default"/>
        <w:sz w:val="24"/>
        <w:szCs w:val="24"/>
      </w:rPr>
    </w:lvl>
    <w:lvl w:ilvl="1" w:tplc="650E2332">
      <w:start w:val="1"/>
      <w:numFmt w:val="upperRoman"/>
      <w:lvlText w:val="(%2)"/>
      <w:lvlJc w:val="left"/>
      <w:pPr>
        <w:ind w:left="1900" w:hanging="720"/>
      </w:pPr>
      <w:rPr>
        <w:rFonts w:ascii="Times New Roman" w:eastAsia="Times New Roman" w:hAnsi="Times New Roman" w:hint="default"/>
        <w:sz w:val="24"/>
        <w:szCs w:val="24"/>
      </w:rPr>
    </w:lvl>
    <w:lvl w:ilvl="2" w:tplc="A5E823AA">
      <w:start w:val="1"/>
      <w:numFmt w:val="bullet"/>
      <w:lvlText w:val="•"/>
      <w:lvlJc w:val="left"/>
      <w:pPr>
        <w:ind w:left="2751" w:hanging="720"/>
      </w:pPr>
      <w:rPr>
        <w:rFonts w:hint="default"/>
      </w:rPr>
    </w:lvl>
    <w:lvl w:ilvl="3" w:tplc="A260EC14">
      <w:start w:val="1"/>
      <w:numFmt w:val="bullet"/>
      <w:lvlText w:val="•"/>
      <w:lvlJc w:val="left"/>
      <w:pPr>
        <w:ind w:left="3602" w:hanging="720"/>
      </w:pPr>
      <w:rPr>
        <w:rFonts w:hint="default"/>
      </w:rPr>
    </w:lvl>
    <w:lvl w:ilvl="4" w:tplc="7818B7A6">
      <w:start w:val="1"/>
      <w:numFmt w:val="bullet"/>
      <w:lvlText w:val="•"/>
      <w:lvlJc w:val="left"/>
      <w:pPr>
        <w:ind w:left="4453" w:hanging="720"/>
      </w:pPr>
      <w:rPr>
        <w:rFonts w:hint="default"/>
      </w:rPr>
    </w:lvl>
    <w:lvl w:ilvl="5" w:tplc="F1BAF31A">
      <w:start w:val="1"/>
      <w:numFmt w:val="bullet"/>
      <w:lvlText w:val="•"/>
      <w:lvlJc w:val="left"/>
      <w:pPr>
        <w:ind w:left="5304" w:hanging="720"/>
      </w:pPr>
      <w:rPr>
        <w:rFonts w:hint="default"/>
      </w:rPr>
    </w:lvl>
    <w:lvl w:ilvl="6" w:tplc="CC94FB12">
      <w:start w:val="1"/>
      <w:numFmt w:val="bullet"/>
      <w:lvlText w:val="•"/>
      <w:lvlJc w:val="left"/>
      <w:pPr>
        <w:ind w:left="6155" w:hanging="720"/>
      </w:pPr>
      <w:rPr>
        <w:rFonts w:hint="default"/>
      </w:rPr>
    </w:lvl>
    <w:lvl w:ilvl="7" w:tplc="94ECBF46">
      <w:start w:val="1"/>
      <w:numFmt w:val="bullet"/>
      <w:lvlText w:val="•"/>
      <w:lvlJc w:val="left"/>
      <w:pPr>
        <w:ind w:left="7006" w:hanging="720"/>
      </w:pPr>
      <w:rPr>
        <w:rFonts w:hint="default"/>
      </w:rPr>
    </w:lvl>
    <w:lvl w:ilvl="8" w:tplc="7E24B5E0">
      <w:start w:val="1"/>
      <w:numFmt w:val="bullet"/>
      <w:lvlText w:val="•"/>
      <w:lvlJc w:val="left"/>
      <w:pPr>
        <w:ind w:left="7857" w:hanging="720"/>
      </w:pPr>
      <w:rPr>
        <w:rFonts w:hint="default"/>
      </w:rPr>
    </w:lvl>
  </w:abstractNum>
  <w:abstractNum w:abstractNumId="15" w15:restartNumberingAfterBreak="0">
    <w:nsid w:val="71995AEF"/>
    <w:multiLevelType w:val="hybridMultilevel"/>
    <w:tmpl w:val="B76E9C24"/>
    <w:lvl w:ilvl="0" w:tplc="8ADA7772">
      <w:start w:val="1"/>
      <w:numFmt w:val="upperRoman"/>
      <w:lvlText w:val="(%1)"/>
      <w:lvlJc w:val="left"/>
      <w:pPr>
        <w:ind w:left="840" w:hanging="301"/>
      </w:pPr>
      <w:rPr>
        <w:rFonts w:ascii="Times New Roman" w:eastAsia="Times New Roman" w:hAnsi="Times New Roman" w:hint="default"/>
        <w:sz w:val="24"/>
        <w:szCs w:val="24"/>
      </w:rPr>
    </w:lvl>
    <w:lvl w:ilvl="1" w:tplc="E0EC6D2C">
      <w:start w:val="1"/>
      <w:numFmt w:val="bullet"/>
      <w:lvlText w:val="•"/>
      <w:lvlJc w:val="left"/>
      <w:pPr>
        <w:ind w:left="1714" w:hanging="301"/>
      </w:pPr>
      <w:rPr>
        <w:rFonts w:hint="default"/>
      </w:rPr>
    </w:lvl>
    <w:lvl w:ilvl="2" w:tplc="C07E3B22">
      <w:start w:val="1"/>
      <w:numFmt w:val="bullet"/>
      <w:lvlText w:val="•"/>
      <w:lvlJc w:val="left"/>
      <w:pPr>
        <w:ind w:left="2588" w:hanging="301"/>
      </w:pPr>
      <w:rPr>
        <w:rFonts w:hint="default"/>
      </w:rPr>
    </w:lvl>
    <w:lvl w:ilvl="3" w:tplc="110A0FC4">
      <w:start w:val="1"/>
      <w:numFmt w:val="bullet"/>
      <w:lvlText w:val="•"/>
      <w:lvlJc w:val="left"/>
      <w:pPr>
        <w:ind w:left="3462" w:hanging="301"/>
      </w:pPr>
      <w:rPr>
        <w:rFonts w:hint="default"/>
      </w:rPr>
    </w:lvl>
    <w:lvl w:ilvl="4" w:tplc="4F56061C">
      <w:start w:val="1"/>
      <w:numFmt w:val="bullet"/>
      <w:lvlText w:val="•"/>
      <w:lvlJc w:val="left"/>
      <w:pPr>
        <w:ind w:left="4336" w:hanging="301"/>
      </w:pPr>
      <w:rPr>
        <w:rFonts w:hint="default"/>
      </w:rPr>
    </w:lvl>
    <w:lvl w:ilvl="5" w:tplc="9B2E993A">
      <w:start w:val="1"/>
      <w:numFmt w:val="bullet"/>
      <w:lvlText w:val="•"/>
      <w:lvlJc w:val="left"/>
      <w:pPr>
        <w:ind w:left="5210" w:hanging="301"/>
      </w:pPr>
      <w:rPr>
        <w:rFonts w:hint="default"/>
      </w:rPr>
    </w:lvl>
    <w:lvl w:ilvl="6" w:tplc="BF00E67C">
      <w:start w:val="1"/>
      <w:numFmt w:val="bullet"/>
      <w:lvlText w:val="•"/>
      <w:lvlJc w:val="left"/>
      <w:pPr>
        <w:ind w:left="6084" w:hanging="301"/>
      </w:pPr>
      <w:rPr>
        <w:rFonts w:hint="default"/>
      </w:rPr>
    </w:lvl>
    <w:lvl w:ilvl="7" w:tplc="BF6ACE5C">
      <w:start w:val="1"/>
      <w:numFmt w:val="bullet"/>
      <w:lvlText w:val="•"/>
      <w:lvlJc w:val="left"/>
      <w:pPr>
        <w:ind w:left="6958" w:hanging="301"/>
      </w:pPr>
      <w:rPr>
        <w:rFonts w:hint="default"/>
      </w:rPr>
    </w:lvl>
    <w:lvl w:ilvl="8" w:tplc="168C7498">
      <w:start w:val="1"/>
      <w:numFmt w:val="bullet"/>
      <w:lvlText w:val="•"/>
      <w:lvlJc w:val="left"/>
      <w:pPr>
        <w:ind w:left="7832" w:hanging="301"/>
      </w:pPr>
      <w:rPr>
        <w:rFonts w:hint="default"/>
      </w:rPr>
    </w:lvl>
  </w:abstractNum>
  <w:abstractNum w:abstractNumId="16" w15:restartNumberingAfterBreak="0">
    <w:nsid w:val="74CB5561"/>
    <w:multiLevelType w:val="hybridMultilevel"/>
    <w:tmpl w:val="25AEFA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644675C"/>
    <w:multiLevelType w:val="hybridMultilevel"/>
    <w:tmpl w:val="FA703ADE"/>
    <w:lvl w:ilvl="0" w:tplc="E0C6CAE0">
      <w:start w:val="1"/>
      <w:numFmt w:val="bullet"/>
      <w:lvlText w:val=""/>
      <w:lvlJc w:val="left"/>
      <w:pPr>
        <w:tabs>
          <w:tab w:val="num" w:pos="9450"/>
        </w:tabs>
        <w:ind w:left="9450" w:hanging="360"/>
      </w:pPr>
      <w:rPr>
        <w:rFonts w:ascii="Wingdings 3" w:hAnsi="Wingdings 3" w:hint="default"/>
      </w:rPr>
    </w:lvl>
    <w:lvl w:ilvl="1" w:tplc="72BAAA60">
      <w:numFmt w:val="bullet"/>
      <w:lvlText w:val=""/>
      <w:lvlJc w:val="left"/>
      <w:pPr>
        <w:tabs>
          <w:tab w:val="num" w:pos="10170"/>
        </w:tabs>
        <w:ind w:left="10170" w:hanging="360"/>
      </w:pPr>
      <w:rPr>
        <w:rFonts w:ascii="Wingdings 3" w:hAnsi="Wingdings 3" w:hint="default"/>
      </w:rPr>
    </w:lvl>
    <w:lvl w:ilvl="2" w:tplc="9238DA80" w:tentative="1">
      <w:start w:val="1"/>
      <w:numFmt w:val="bullet"/>
      <w:lvlText w:val=""/>
      <w:lvlJc w:val="left"/>
      <w:pPr>
        <w:tabs>
          <w:tab w:val="num" w:pos="10890"/>
        </w:tabs>
        <w:ind w:left="10890" w:hanging="360"/>
      </w:pPr>
      <w:rPr>
        <w:rFonts w:ascii="Wingdings 3" w:hAnsi="Wingdings 3" w:hint="default"/>
      </w:rPr>
    </w:lvl>
    <w:lvl w:ilvl="3" w:tplc="13F2AE3A" w:tentative="1">
      <w:start w:val="1"/>
      <w:numFmt w:val="bullet"/>
      <w:lvlText w:val=""/>
      <w:lvlJc w:val="left"/>
      <w:pPr>
        <w:tabs>
          <w:tab w:val="num" w:pos="11610"/>
        </w:tabs>
        <w:ind w:left="11610" w:hanging="360"/>
      </w:pPr>
      <w:rPr>
        <w:rFonts w:ascii="Wingdings 3" w:hAnsi="Wingdings 3" w:hint="default"/>
      </w:rPr>
    </w:lvl>
    <w:lvl w:ilvl="4" w:tplc="90CEB1A4" w:tentative="1">
      <w:start w:val="1"/>
      <w:numFmt w:val="bullet"/>
      <w:lvlText w:val=""/>
      <w:lvlJc w:val="left"/>
      <w:pPr>
        <w:tabs>
          <w:tab w:val="num" w:pos="12330"/>
        </w:tabs>
        <w:ind w:left="12330" w:hanging="360"/>
      </w:pPr>
      <w:rPr>
        <w:rFonts w:ascii="Wingdings 3" w:hAnsi="Wingdings 3" w:hint="default"/>
      </w:rPr>
    </w:lvl>
    <w:lvl w:ilvl="5" w:tplc="67AA5204" w:tentative="1">
      <w:start w:val="1"/>
      <w:numFmt w:val="bullet"/>
      <w:lvlText w:val=""/>
      <w:lvlJc w:val="left"/>
      <w:pPr>
        <w:tabs>
          <w:tab w:val="num" w:pos="13050"/>
        </w:tabs>
        <w:ind w:left="13050" w:hanging="360"/>
      </w:pPr>
      <w:rPr>
        <w:rFonts w:ascii="Wingdings 3" w:hAnsi="Wingdings 3" w:hint="default"/>
      </w:rPr>
    </w:lvl>
    <w:lvl w:ilvl="6" w:tplc="EC5E8C6C" w:tentative="1">
      <w:start w:val="1"/>
      <w:numFmt w:val="bullet"/>
      <w:lvlText w:val=""/>
      <w:lvlJc w:val="left"/>
      <w:pPr>
        <w:tabs>
          <w:tab w:val="num" w:pos="13770"/>
        </w:tabs>
        <w:ind w:left="13770" w:hanging="360"/>
      </w:pPr>
      <w:rPr>
        <w:rFonts w:ascii="Wingdings 3" w:hAnsi="Wingdings 3" w:hint="default"/>
      </w:rPr>
    </w:lvl>
    <w:lvl w:ilvl="7" w:tplc="9E7A4E38" w:tentative="1">
      <w:start w:val="1"/>
      <w:numFmt w:val="bullet"/>
      <w:lvlText w:val=""/>
      <w:lvlJc w:val="left"/>
      <w:pPr>
        <w:tabs>
          <w:tab w:val="num" w:pos="14490"/>
        </w:tabs>
        <w:ind w:left="14490" w:hanging="360"/>
      </w:pPr>
      <w:rPr>
        <w:rFonts w:ascii="Wingdings 3" w:hAnsi="Wingdings 3" w:hint="default"/>
      </w:rPr>
    </w:lvl>
    <w:lvl w:ilvl="8" w:tplc="2398D3AA" w:tentative="1">
      <w:start w:val="1"/>
      <w:numFmt w:val="bullet"/>
      <w:lvlText w:val=""/>
      <w:lvlJc w:val="left"/>
      <w:pPr>
        <w:tabs>
          <w:tab w:val="num" w:pos="15210"/>
        </w:tabs>
        <w:ind w:left="15210" w:hanging="360"/>
      </w:pPr>
      <w:rPr>
        <w:rFonts w:ascii="Wingdings 3" w:hAnsi="Wingdings 3" w:hint="default"/>
      </w:rPr>
    </w:lvl>
  </w:abstractNum>
  <w:abstractNum w:abstractNumId="18" w15:restartNumberingAfterBreak="0">
    <w:nsid w:val="7AB11FBC"/>
    <w:multiLevelType w:val="hybridMultilevel"/>
    <w:tmpl w:val="3BFA6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1848385">
    <w:abstractNumId w:val="2"/>
  </w:num>
  <w:num w:numId="2" w16cid:durableId="654577222">
    <w:abstractNumId w:val="14"/>
  </w:num>
  <w:num w:numId="3" w16cid:durableId="2027169170">
    <w:abstractNumId w:val="15"/>
  </w:num>
  <w:num w:numId="4" w16cid:durableId="648174560">
    <w:abstractNumId w:val="5"/>
  </w:num>
  <w:num w:numId="5" w16cid:durableId="371879241">
    <w:abstractNumId w:val="9"/>
  </w:num>
  <w:num w:numId="6" w16cid:durableId="475221136">
    <w:abstractNumId w:val="4"/>
  </w:num>
  <w:num w:numId="7" w16cid:durableId="598635406">
    <w:abstractNumId w:val="6"/>
  </w:num>
  <w:num w:numId="8" w16cid:durableId="2089424887">
    <w:abstractNumId w:val="1"/>
  </w:num>
  <w:num w:numId="9" w16cid:durableId="378364701">
    <w:abstractNumId w:val="18"/>
  </w:num>
  <w:num w:numId="10" w16cid:durableId="1312948488">
    <w:abstractNumId w:val="12"/>
  </w:num>
  <w:num w:numId="11" w16cid:durableId="304742420">
    <w:abstractNumId w:val="3"/>
  </w:num>
  <w:num w:numId="12" w16cid:durableId="460003735">
    <w:abstractNumId w:val="7"/>
  </w:num>
  <w:num w:numId="13" w16cid:durableId="50806790">
    <w:abstractNumId w:val="16"/>
  </w:num>
  <w:num w:numId="14" w16cid:durableId="1968465494">
    <w:abstractNumId w:val="8"/>
  </w:num>
  <w:num w:numId="15" w16cid:durableId="841359074">
    <w:abstractNumId w:val="11"/>
  </w:num>
  <w:num w:numId="16" w16cid:durableId="1637181145">
    <w:abstractNumId w:val="17"/>
  </w:num>
  <w:num w:numId="17" w16cid:durableId="958418663">
    <w:abstractNumId w:val="0"/>
  </w:num>
  <w:num w:numId="18" w16cid:durableId="958147098">
    <w:abstractNumId w:val="13"/>
  </w:num>
  <w:num w:numId="19" w16cid:durableId="73086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B1"/>
    <w:rsid w:val="00003E5A"/>
    <w:rsid w:val="00007D92"/>
    <w:rsid w:val="00041EFE"/>
    <w:rsid w:val="00053195"/>
    <w:rsid w:val="000B6B41"/>
    <w:rsid w:val="000F1A13"/>
    <w:rsid w:val="00126199"/>
    <w:rsid w:val="00137042"/>
    <w:rsid w:val="00142F23"/>
    <w:rsid w:val="00144965"/>
    <w:rsid w:val="00145625"/>
    <w:rsid w:val="001602CB"/>
    <w:rsid w:val="00161765"/>
    <w:rsid w:val="00163125"/>
    <w:rsid w:val="0016398C"/>
    <w:rsid w:val="00166CD5"/>
    <w:rsid w:val="001676EE"/>
    <w:rsid w:val="00172167"/>
    <w:rsid w:val="00173BF9"/>
    <w:rsid w:val="001B053E"/>
    <w:rsid w:val="001B7237"/>
    <w:rsid w:val="002028AA"/>
    <w:rsid w:val="00215207"/>
    <w:rsid w:val="00240C9E"/>
    <w:rsid w:val="00296FF7"/>
    <w:rsid w:val="00297F57"/>
    <w:rsid w:val="002A31B1"/>
    <w:rsid w:val="002B333A"/>
    <w:rsid w:val="003149A9"/>
    <w:rsid w:val="00345AF7"/>
    <w:rsid w:val="00370EE5"/>
    <w:rsid w:val="00372895"/>
    <w:rsid w:val="003915DC"/>
    <w:rsid w:val="003C44A1"/>
    <w:rsid w:val="003D36B6"/>
    <w:rsid w:val="003D6667"/>
    <w:rsid w:val="00457044"/>
    <w:rsid w:val="0046448B"/>
    <w:rsid w:val="0047345C"/>
    <w:rsid w:val="00473926"/>
    <w:rsid w:val="00482036"/>
    <w:rsid w:val="004900B2"/>
    <w:rsid w:val="004919B5"/>
    <w:rsid w:val="004A4A29"/>
    <w:rsid w:val="004F0415"/>
    <w:rsid w:val="00506C75"/>
    <w:rsid w:val="00514D71"/>
    <w:rsid w:val="005401D2"/>
    <w:rsid w:val="005527D6"/>
    <w:rsid w:val="00567189"/>
    <w:rsid w:val="005C0424"/>
    <w:rsid w:val="005C7F93"/>
    <w:rsid w:val="005F7CA3"/>
    <w:rsid w:val="00600A47"/>
    <w:rsid w:val="00611DA7"/>
    <w:rsid w:val="00621B76"/>
    <w:rsid w:val="006371DF"/>
    <w:rsid w:val="00645286"/>
    <w:rsid w:val="006641F8"/>
    <w:rsid w:val="00693498"/>
    <w:rsid w:val="006A713F"/>
    <w:rsid w:val="006A725C"/>
    <w:rsid w:val="006C1745"/>
    <w:rsid w:val="006C441E"/>
    <w:rsid w:val="006C5013"/>
    <w:rsid w:val="006D2953"/>
    <w:rsid w:val="006F6FA2"/>
    <w:rsid w:val="0070766E"/>
    <w:rsid w:val="00712A5E"/>
    <w:rsid w:val="0071524A"/>
    <w:rsid w:val="00721924"/>
    <w:rsid w:val="00723C08"/>
    <w:rsid w:val="00764129"/>
    <w:rsid w:val="007843DD"/>
    <w:rsid w:val="007B4EEA"/>
    <w:rsid w:val="007E6B83"/>
    <w:rsid w:val="007F24DB"/>
    <w:rsid w:val="007F464E"/>
    <w:rsid w:val="0082027B"/>
    <w:rsid w:val="00844B61"/>
    <w:rsid w:val="00870E0C"/>
    <w:rsid w:val="00876DAE"/>
    <w:rsid w:val="008A1849"/>
    <w:rsid w:val="008B5A88"/>
    <w:rsid w:val="008F1921"/>
    <w:rsid w:val="00906349"/>
    <w:rsid w:val="00906755"/>
    <w:rsid w:val="00924A24"/>
    <w:rsid w:val="009278B2"/>
    <w:rsid w:val="00945EE2"/>
    <w:rsid w:val="00961B6C"/>
    <w:rsid w:val="00973C9C"/>
    <w:rsid w:val="009806E0"/>
    <w:rsid w:val="00983A07"/>
    <w:rsid w:val="00996558"/>
    <w:rsid w:val="00997398"/>
    <w:rsid w:val="009A5D58"/>
    <w:rsid w:val="009A652F"/>
    <w:rsid w:val="009B5A27"/>
    <w:rsid w:val="009D1416"/>
    <w:rsid w:val="009D7634"/>
    <w:rsid w:val="009D792F"/>
    <w:rsid w:val="009E7D43"/>
    <w:rsid w:val="00A14262"/>
    <w:rsid w:val="00A32AA4"/>
    <w:rsid w:val="00A406E5"/>
    <w:rsid w:val="00A412E3"/>
    <w:rsid w:val="00A437C9"/>
    <w:rsid w:val="00A7577F"/>
    <w:rsid w:val="00A84B4F"/>
    <w:rsid w:val="00AA5320"/>
    <w:rsid w:val="00AB7493"/>
    <w:rsid w:val="00AC1B00"/>
    <w:rsid w:val="00AD618A"/>
    <w:rsid w:val="00AD76F0"/>
    <w:rsid w:val="00B10437"/>
    <w:rsid w:val="00B119DE"/>
    <w:rsid w:val="00B277C6"/>
    <w:rsid w:val="00B4125F"/>
    <w:rsid w:val="00B71B75"/>
    <w:rsid w:val="00B7570B"/>
    <w:rsid w:val="00B9229B"/>
    <w:rsid w:val="00BC32BB"/>
    <w:rsid w:val="00BD3D34"/>
    <w:rsid w:val="00BE2C83"/>
    <w:rsid w:val="00BE4564"/>
    <w:rsid w:val="00BE56F3"/>
    <w:rsid w:val="00BF2225"/>
    <w:rsid w:val="00BF22D8"/>
    <w:rsid w:val="00BF656F"/>
    <w:rsid w:val="00C15A7D"/>
    <w:rsid w:val="00C21911"/>
    <w:rsid w:val="00C33135"/>
    <w:rsid w:val="00C333D4"/>
    <w:rsid w:val="00C47162"/>
    <w:rsid w:val="00C5184E"/>
    <w:rsid w:val="00C616CE"/>
    <w:rsid w:val="00C76098"/>
    <w:rsid w:val="00C81D5D"/>
    <w:rsid w:val="00C907E5"/>
    <w:rsid w:val="00C93897"/>
    <w:rsid w:val="00C96671"/>
    <w:rsid w:val="00CA065B"/>
    <w:rsid w:val="00CA141F"/>
    <w:rsid w:val="00CF3ED7"/>
    <w:rsid w:val="00CF3FB4"/>
    <w:rsid w:val="00D0669E"/>
    <w:rsid w:val="00D378D4"/>
    <w:rsid w:val="00D63FCD"/>
    <w:rsid w:val="00D7243B"/>
    <w:rsid w:val="00D75E40"/>
    <w:rsid w:val="00D8797D"/>
    <w:rsid w:val="00D958CD"/>
    <w:rsid w:val="00D97A50"/>
    <w:rsid w:val="00DA0E65"/>
    <w:rsid w:val="00DC4F8B"/>
    <w:rsid w:val="00E11DE1"/>
    <w:rsid w:val="00E128E6"/>
    <w:rsid w:val="00E84A0F"/>
    <w:rsid w:val="00E978BB"/>
    <w:rsid w:val="00EA430A"/>
    <w:rsid w:val="00EA52CB"/>
    <w:rsid w:val="00EC7151"/>
    <w:rsid w:val="00ED7CC9"/>
    <w:rsid w:val="00EE520F"/>
    <w:rsid w:val="00EE5540"/>
    <w:rsid w:val="00F00309"/>
    <w:rsid w:val="00F3185C"/>
    <w:rsid w:val="00F33861"/>
    <w:rsid w:val="00F45B03"/>
    <w:rsid w:val="00F60FE5"/>
    <w:rsid w:val="00F81A5C"/>
    <w:rsid w:val="00FA0845"/>
    <w:rsid w:val="00FA47EE"/>
    <w:rsid w:val="00FC1A27"/>
    <w:rsid w:val="00FD1520"/>
    <w:rsid w:val="00FE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35B4"/>
  <w15:docId w15:val="{B39DC639-65AD-4328-B492-9ED3B114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92F"/>
    <w:rPr>
      <w:color w:val="0563C1" w:themeColor="hyperlink"/>
      <w:u w:val="single"/>
    </w:rPr>
  </w:style>
  <w:style w:type="character" w:styleId="FollowedHyperlink">
    <w:name w:val="FollowedHyperlink"/>
    <w:basedOn w:val="DefaultParagraphFont"/>
    <w:uiPriority w:val="99"/>
    <w:semiHidden/>
    <w:unhideWhenUsed/>
    <w:rsid w:val="00C15A7D"/>
    <w:rPr>
      <w:color w:val="954F72" w:themeColor="followedHyperlink"/>
      <w:u w:val="single"/>
    </w:rPr>
  </w:style>
  <w:style w:type="paragraph" w:styleId="Header">
    <w:name w:val="header"/>
    <w:basedOn w:val="Normal"/>
    <w:link w:val="HeaderChar"/>
    <w:uiPriority w:val="99"/>
    <w:unhideWhenUsed/>
    <w:rsid w:val="004F0415"/>
    <w:pPr>
      <w:tabs>
        <w:tab w:val="center" w:pos="4680"/>
        <w:tab w:val="right" w:pos="9360"/>
      </w:tabs>
    </w:pPr>
  </w:style>
  <w:style w:type="character" w:customStyle="1" w:styleId="HeaderChar">
    <w:name w:val="Header Char"/>
    <w:basedOn w:val="DefaultParagraphFont"/>
    <w:link w:val="Header"/>
    <w:uiPriority w:val="99"/>
    <w:rsid w:val="004F0415"/>
  </w:style>
  <w:style w:type="paragraph" w:styleId="Footer">
    <w:name w:val="footer"/>
    <w:basedOn w:val="Normal"/>
    <w:link w:val="FooterChar"/>
    <w:uiPriority w:val="99"/>
    <w:unhideWhenUsed/>
    <w:rsid w:val="004F0415"/>
    <w:pPr>
      <w:tabs>
        <w:tab w:val="center" w:pos="4680"/>
        <w:tab w:val="right" w:pos="9360"/>
      </w:tabs>
    </w:pPr>
  </w:style>
  <w:style w:type="character" w:customStyle="1" w:styleId="FooterChar">
    <w:name w:val="Footer Char"/>
    <w:basedOn w:val="DefaultParagraphFont"/>
    <w:link w:val="Footer"/>
    <w:uiPriority w:val="99"/>
    <w:rsid w:val="004F0415"/>
  </w:style>
  <w:style w:type="paragraph" w:styleId="BalloonText">
    <w:name w:val="Balloon Text"/>
    <w:basedOn w:val="Normal"/>
    <w:link w:val="BalloonTextChar"/>
    <w:uiPriority w:val="99"/>
    <w:semiHidden/>
    <w:unhideWhenUsed/>
    <w:rsid w:val="00F0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09"/>
    <w:rPr>
      <w:rFonts w:ascii="Segoe UI" w:hAnsi="Segoe UI" w:cs="Segoe UI"/>
      <w:sz w:val="18"/>
      <w:szCs w:val="18"/>
    </w:rPr>
  </w:style>
  <w:style w:type="paragraph" w:styleId="FootnoteText">
    <w:name w:val="footnote text"/>
    <w:basedOn w:val="Normal"/>
    <w:link w:val="FootnoteTextChar"/>
    <w:uiPriority w:val="99"/>
    <w:semiHidden/>
    <w:unhideWhenUsed/>
    <w:rsid w:val="00EE5540"/>
    <w:rPr>
      <w:sz w:val="20"/>
      <w:szCs w:val="20"/>
    </w:rPr>
  </w:style>
  <w:style w:type="character" w:customStyle="1" w:styleId="FootnoteTextChar">
    <w:name w:val="Footnote Text Char"/>
    <w:basedOn w:val="DefaultParagraphFont"/>
    <w:link w:val="FootnoteText"/>
    <w:uiPriority w:val="99"/>
    <w:semiHidden/>
    <w:rsid w:val="00EE5540"/>
    <w:rPr>
      <w:sz w:val="20"/>
      <w:szCs w:val="20"/>
    </w:rPr>
  </w:style>
  <w:style w:type="character" w:styleId="FootnoteReference">
    <w:name w:val="footnote reference"/>
    <w:basedOn w:val="DefaultParagraphFont"/>
    <w:uiPriority w:val="99"/>
    <w:semiHidden/>
    <w:unhideWhenUsed/>
    <w:rsid w:val="00EE5540"/>
    <w:rPr>
      <w:vertAlign w:val="superscript"/>
    </w:rPr>
  </w:style>
  <w:style w:type="paragraph" w:styleId="NoSpacing">
    <w:name w:val="No Spacing"/>
    <w:uiPriority w:val="1"/>
    <w:qFormat/>
    <w:rsid w:val="00B277C6"/>
    <w:pPr>
      <w:widowControl/>
      <w:jc w:val="both"/>
    </w:pPr>
    <w:rPr>
      <w:rFonts w:eastAsiaTheme="minorEastAsia"/>
    </w:rPr>
  </w:style>
  <w:style w:type="character" w:styleId="UnresolvedMention">
    <w:name w:val="Unresolved Mention"/>
    <w:basedOn w:val="DefaultParagraphFont"/>
    <w:uiPriority w:val="99"/>
    <w:semiHidden/>
    <w:unhideWhenUsed/>
    <w:rsid w:val="00A14262"/>
    <w:rPr>
      <w:color w:val="605E5C"/>
      <w:shd w:val="clear" w:color="auto" w:fill="E1DFDD"/>
    </w:rPr>
  </w:style>
  <w:style w:type="paragraph" w:styleId="Revision">
    <w:name w:val="Revision"/>
    <w:hidden/>
    <w:uiPriority w:val="99"/>
    <w:semiHidden/>
    <w:rsid w:val="0047345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dr.doleta.gov/directives/corr_doc.cfm?DOCN=4244" TargetMode="External"/><Relationship Id="rId18" Type="http://schemas.openxmlformats.org/officeDocument/2006/relationships/hyperlink" Target="https://wdr.doleta.gov/directives/corr_doc.cfm?DOCN=4255" TargetMode="External"/><Relationship Id="rId26" Type="http://schemas.openxmlformats.org/officeDocument/2006/relationships/hyperlink" Target="mailto:Kay.Tracy@state.mn.us" TargetMode="External"/><Relationship Id="rId3" Type="http://schemas.openxmlformats.org/officeDocument/2006/relationships/customXml" Target="../customXml/item3.xml"/><Relationship Id="rId21" Type="http://schemas.openxmlformats.org/officeDocument/2006/relationships/hyperlink" Target="https://www.dol.gov/sites/dolgov/files/ETA/advisories/TEGL/2022/TEGL%2010-16%20Change%202/TEGL%2010-16%20Change%20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7159" TargetMode="External"/><Relationship Id="rId25" Type="http://schemas.openxmlformats.org/officeDocument/2006/relationships/hyperlink" Target="https://www.dol.gov/agencies/eta/advisories/tegl-1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dr.doleta.gov/directives/corr_doc.cfm?DOCN=6073" TargetMode="External"/><Relationship Id="rId20" Type="http://schemas.openxmlformats.org/officeDocument/2006/relationships/hyperlink" Target="https://wdr.doleta.gov/directives/corr_doc.cfm?DOCN=8754" TargetMode="External"/><Relationship Id="rId29" Type="http://schemas.openxmlformats.org/officeDocument/2006/relationships/hyperlink" Target="http://www2.ed.gov/programs/dropout/re-engagement-guide1219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PLAW-113publ128/pdf/PLAW-113publ128.pdf" TargetMode="External"/><Relationship Id="rId24" Type="http://schemas.openxmlformats.org/officeDocument/2006/relationships/hyperlink" Target="https://www.dol.gov/agencies/eta/advisories/tegl-23-19-change-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dr.doleta.gov/directives/corr_doc.cfm?DOCN=3475" TargetMode="External"/><Relationship Id="rId23" Type="http://schemas.openxmlformats.org/officeDocument/2006/relationships/hyperlink" Target="https://www.dol.gov/agencies/eta/advisories/tegl-09-22" TargetMode="External"/><Relationship Id="rId28" Type="http://schemas.openxmlformats.org/officeDocument/2006/relationships/hyperlink" Target="http://www.careeronestop.org/FindTraining/Types/high-school-equivalency.aspx" TargetMode="External"/><Relationship Id="rId10" Type="http://schemas.openxmlformats.org/officeDocument/2006/relationships/endnotes" Target="endnotes.xml"/><Relationship Id="rId19" Type="http://schemas.openxmlformats.org/officeDocument/2006/relationships/hyperlink" Target="https://wdr.doleta.gov/directives/corr_doc.cfm?DOCN=7611" TargetMode="External"/><Relationship Id="rId31" Type="http://schemas.openxmlformats.org/officeDocument/2006/relationships/hyperlink" Target="https://mn.gov/deed/programs-services/office-youth-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7353" TargetMode="External"/><Relationship Id="rId22" Type="http://schemas.openxmlformats.org/officeDocument/2006/relationships/hyperlink" Target="https://www.dol.gov/sites/dolgov/files/ETA/advisories/TEGL/2019/TEGL%2023-19%20Change%201/TEGL%2023-19%2C%20Change%201%20%28Complete%20document%29.pdf" TargetMode="External"/><Relationship Id="rId27" Type="http://schemas.openxmlformats.org/officeDocument/2006/relationships/hyperlink" Target="http://www.careeronestop.org/FindTraining/Types/high-school-equivalency.aspx" TargetMode="External"/><Relationship Id="rId30" Type="http://schemas.openxmlformats.org/officeDocument/2006/relationships/hyperlink" Target="https://youth.workforcegps.org/resources/2017/03/09/11/34/WIOA-Youth-Program-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6C0B0-DE0B-47A8-8212-CD12454FB129}">
  <ds:schemaRefs>
    <ds:schemaRef ds:uri="http://schemas.microsoft.com/sharepoint/v3/contenttype/forms"/>
  </ds:schemaRefs>
</ds:datastoreItem>
</file>

<file path=customXml/itemProps2.xml><?xml version="1.0" encoding="utf-8"?>
<ds:datastoreItem xmlns:ds="http://schemas.openxmlformats.org/officeDocument/2006/customXml" ds:itemID="{FE5CFB55-7581-408D-B39D-D640D7AE41DA}">
  <ds:schemaRefs>
    <ds:schemaRef ds:uri="http://schemas.openxmlformats.org/officeDocument/2006/bibliography"/>
  </ds:schemaRefs>
</ds:datastoreItem>
</file>

<file path=customXml/itemProps3.xml><?xml version="1.0" encoding="utf-8"?>
<ds:datastoreItem xmlns:ds="http://schemas.openxmlformats.org/officeDocument/2006/customXml" ds:itemID="{20619403-E1F2-4762-BF02-5AC16BBE7E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E9383-BB1E-4F70-958F-40F7E35B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DRAFT WIOA Chapter 2  11-17-15</vt:lpstr>
    </vt:vector>
  </TitlesOfParts>
  <Company>DEED</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WIOA Chapter 2  11-17-15</dc:title>
  <dc:creator>Jenny Nelson</dc:creator>
  <cp:lastModifiedBy>Douma, Lynn (DEED)</cp:lastModifiedBy>
  <cp:revision>2</cp:revision>
  <cp:lastPrinted>2018-06-07T12:48:00Z</cp:lastPrinted>
  <dcterms:created xsi:type="dcterms:W3CDTF">2024-04-29T18:39:00Z</dcterms:created>
  <dcterms:modified xsi:type="dcterms:W3CDTF">2024-04-29T18:39:00Z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2016-07-05T00:00:00Z</vt:filetime>
  </property>
</Properties>
</file>