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5422EE3B" w:rsidR="00C67009" w:rsidRPr="00971201" w:rsidRDefault="00C67009" w:rsidP="000F7311">
      <w:pPr>
        <w:jc w:val="center"/>
        <w:rPr>
          <w:b/>
          <w:bCs/>
          <w:sz w:val="32"/>
          <w:szCs w:val="32"/>
        </w:rPr>
      </w:pPr>
      <w:r w:rsidRPr="00971201">
        <w:rPr>
          <w:b/>
          <w:bCs/>
          <w:sz w:val="32"/>
          <w:szCs w:val="32"/>
        </w:rPr>
        <w:t>Energy Transition Advisory Committee Meeting</w:t>
      </w:r>
    </w:p>
    <w:p w14:paraId="66A246B7" w14:textId="7C03138B" w:rsidR="00C67009" w:rsidRPr="00971201" w:rsidRDefault="006D5798" w:rsidP="00C67009">
      <w:pPr>
        <w:jc w:val="center"/>
        <w:rPr>
          <w:b/>
          <w:bCs/>
        </w:rPr>
      </w:pPr>
      <w:r w:rsidRPr="00971201">
        <w:rPr>
          <w:b/>
          <w:bCs/>
        </w:rPr>
        <w:t>Tues</w:t>
      </w:r>
      <w:r w:rsidR="00C67009" w:rsidRPr="00971201">
        <w:rPr>
          <w:b/>
          <w:bCs/>
        </w:rPr>
        <w:t xml:space="preserve">day, </w:t>
      </w:r>
      <w:r w:rsidR="008947B6" w:rsidRPr="00971201">
        <w:rPr>
          <w:b/>
          <w:bCs/>
        </w:rPr>
        <w:t>Ju</w:t>
      </w:r>
      <w:r w:rsidR="00F22BE7" w:rsidRPr="00971201">
        <w:rPr>
          <w:b/>
          <w:bCs/>
        </w:rPr>
        <w:t>ly</w:t>
      </w:r>
      <w:r w:rsidR="00C67009" w:rsidRPr="00971201">
        <w:rPr>
          <w:b/>
          <w:bCs/>
        </w:rPr>
        <w:t xml:space="preserve"> </w:t>
      </w:r>
      <w:r w:rsidR="008947B6" w:rsidRPr="00971201">
        <w:rPr>
          <w:b/>
          <w:bCs/>
        </w:rPr>
        <w:t>2</w:t>
      </w:r>
      <w:r w:rsidR="00F22BE7" w:rsidRPr="00971201">
        <w:rPr>
          <w:b/>
          <w:bCs/>
        </w:rPr>
        <w:t>6</w:t>
      </w:r>
      <w:r w:rsidR="008947B6" w:rsidRPr="00971201">
        <w:rPr>
          <w:b/>
          <w:bCs/>
        </w:rPr>
        <w:t>,</w:t>
      </w:r>
      <w:r w:rsidR="00C67009" w:rsidRPr="00971201">
        <w:rPr>
          <w:b/>
          <w:bCs/>
        </w:rPr>
        <w:t xml:space="preserve"> 2022 – </w:t>
      </w:r>
      <w:r w:rsidR="00CD56D8" w:rsidRPr="00971201">
        <w:rPr>
          <w:b/>
          <w:bCs/>
        </w:rPr>
        <w:t>1</w:t>
      </w:r>
      <w:r w:rsidR="000050A2" w:rsidRPr="00971201">
        <w:rPr>
          <w:b/>
          <w:bCs/>
        </w:rPr>
        <w:t>1</w:t>
      </w:r>
      <w:r w:rsidR="00CD56D8" w:rsidRPr="00971201">
        <w:rPr>
          <w:b/>
          <w:bCs/>
        </w:rPr>
        <w:t>am</w:t>
      </w:r>
      <w:r w:rsidR="00C67009" w:rsidRPr="00971201">
        <w:rPr>
          <w:b/>
          <w:bCs/>
        </w:rPr>
        <w:t xml:space="preserve"> to </w:t>
      </w:r>
      <w:r w:rsidR="008947B6" w:rsidRPr="00971201">
        <w:rPr>
          <w:b/>
          <w:bCs/>
        </w:rPr>
        <w:t>12:30pm</w:t>
      </w:r>
    </w:p>
    <w:p w14:paraId="5D0711D6" w14:textId="32CC93FD" w:rsidR="00953B99" w:rsidRPr="00971201" w:rsidRDefault="00F22BE7" w:rsidP="006B0CC0">
      <w:pPr>
        <w:jc w:val="center"/>
        <w:rPr>
          <w:b/>
          <w:bCs/>
          <w:color w:val="0D0D0D" w:themeColor="text1" w:themeTint="F2"/>
        </w:rPr>
      </w:pPr>
      <w:bookmarkStart w:id="0" w:name="_Hlk103841268"/>
      <w:r w:rsidRPr="00971201">
        <w:rPr>
          <w:b/>
          <w:bCs/>
          <w:color w:val="0D0D0D" w:themeColor="text1" w:themeTint="F2"/>
        </w:rPr>
        <w:t>Fergus Falls</w:t>
      </w:r>
      <w:r w:rsidR="000050A2" w:rsidRPr="00971201">
        <w:rPr>
          <w:b/>
          <w:bCs/>
          <w:color w:val="0D0D0D" w:themeColor="text1" w:themeTint="F2"/>
        </w:rPr>
        <w:t xml:space="preserve"> City Hall</w:t>
      </w:r>
      <w:r w:rsidR="00CD56D8" w:rsidRPr="00971201">
        <w:rPr>
          <w:b/>
          <w:bCs/>
          <w:color w:val="0D0D0D" w:themeColor="text1" w:themeTint="F2"/>
        </w:rPr>
        <w:t xml:space="preserve"> </w:t>
      </w:r>
      <w:r w:rsidRPr="00971201">
        <w:rPr>
          <w:b/>
          <w:bCs/>
          <w:color w:val="0D0D0D" w:themeColor="text1" w:themeTint="F2"/>
        </w:rPr>
        <w:t>–</w:t>
      </w:r>
      <w:r w:rsidR="00CD56D8" w:rsidRPr="00971201">
        <w:rPr>
          <w:b/>
          <w:bCs/>
          <w:color w:val="0D0D0D" w:themeColor="text1" w:themeTint="F2"/>
        </w:rPr>
        <w:t xml:space="preserve"> </w:t>
      </w:r>
      <w:r w:rsidRPr="00971201">
        <w:rPr>
          <w:b/>
          <w:bCs/>
          <w:color w:val="0D0D0D" w:themeColor="text1" w:themeTint="F2"/>
          <w:shd w:val="clear" w:color="auto" w:fill="FFFFFF"/>
        </w:rPr>
        <w:t>112 W Washington Avenue</w:t>
      </w:r>
      <w:r w:rsidR="006B0CC0" w:rsidRPr="00971201">
        <w:rPr>
          <w:b/>
          <w:bCs/>
          <w:color w:val="0D0D0D" w:themeColor="text1" w:themeTint="F2"/>
        </w:rPr>
        <w:t xml:space="preserve"> </w:t>
      </w:r>
    </w:p>
    <w:p w14:paraId="319502A4" w14:textId="6DFB3F06" w:rsidR="006B0CC0" w:rsidRPr="00971201" w:rsidRDefault="00F22BE7" w:rsidP="006B0CC0">
      <w:pPr>
        <w:jc w:val="center"/>
        <w:rPr>
          <w:b/>
          <w:bCs/>
          <w:color w:val="0D0D0D" w:themeColor="text1" w:themeTint="F2"/>
        </w:rPr>
      </w:pPr>
      <w:r w:rsidRPr="00971201">
        <w:rPr>
          <w:b/>
          <w:bCs/>
          <w:color w:val="0D0D0D" w:themeColor="text1" w:themeTint="F2"/>
        </w:rPr>
        <w:t>Fergus Falls</w:t>
      </w:r>
      <w:r w:rsidR="006B0CC0" w:rsidRPr="00971201">
        <w:rPr>
          <w:b/>
          <w:bCs/>
          <w:color w:val="0D0D0D" w:themeColor="text1" w:themeTint="F2"/>
        </w:rPr>
        <w:t xml:space="preserve">, MN </w:t>
      </w:r>
    </w:p>
    <w:bookmarkEnd w:id="0"/>
    <w:p w14:paraId="63A59E2D" w14:textId="3C932506" w:rsidR="006B0CC0" w:rsidRPr="00971201" w:rsidRDefault="006B0CC0" w:rsidP="006B0CC0"/>
    <w:p w14:paraId="5DE5E050" w14:textId="72665640" w:rsidR="00C67009" w:rsidRPr="00971201" w:rsidRDefault="004A5C2E" w:rsidP="00C67009">
      <w:pPr>
        <w:jc w:val="center"/>
        <w:rPr>
          <w:b/>
          <w:bCs/>
          <w:color w:val="FF0000"/>
        </w:rPr>
      </w:pPr>
      <w:hyperlink r:id="rId11" w:history="1">
        <w:r w:rsidR="000F7311" w:rsidRPr="00971201">
          <w:rPr>
            <w:rStyle w:val="Hyperlink"/>
            <w:b/>
            <w:bCs/>
          </w:rPr>
          <w:t>Teams Meeting</w:t>
        </w:r>
      </w:hyperlink>
    </w:p>
    <w:p w14:paraId="43DAD124" w14:textId="77777777" w:rsidR="00BA7CB1" w:rsidRPr="000F7311" w:rsidRDefault="00BA7CB1" w:rsidP="004344BF"/>
    <w:p w14:paraId="4BEA45DD" w14:textId="0C5AFDFA" w:rsidR="00BA7CB1" w:rsidRPr="00D4156D" w:rsidRDefault="000050A2" w:rsidP="004F272F">
      <w:pPr>
        <w:pStyle w:val="ListParagraph"/>
        <w:numPr>
          <w:ilvl w:val="0"/>
          <w:numId w:val="3"/>
        </w:numPr>
        <w:tabs>
          <w:tab w:val="left" w:pos="720"/>
        </w:tabs>
        <w:spacing w:before="80" w:after="0"/>
        <w:rPr>
          <w:rFonts w:ascii="Times New Roman" w:hAnsi="Times New Roman"/>
          <w:color w:val="0D0D0D" w:themeColor="text1" w:themeTint="F2"/>
          <w:sz w:val="22"/>
        </w:rPr>
      </w:pPr>
      <w:r>
        <w:rPr>
          <w:rFonts w:ascii="Times New Roman" w:hAnsi="Times New Roman"/>
          <w:sz w:val="22"/>
        </w:rPr>
        <w:t xml:space="preserve">Call to </w:t>
      </w:r>
      <w:r w:rsidRPr="007631EE">
        <w:rPr>
          <w:rFonts w:ascii="Times New Roman" w:hAnsi="Times New Roman"/>
          <w:color w:val="0D0D0D" w:themeColor="text1" w:themeTint="F2"/>
          <w:sz w:val="22"/>
        </w:rPr>
        <w:t>Order</w:t>
      </w:r>
      <w:r w:rsidR="00C67009" w:rsidRPr="007631EE">
        <w:rPr>
          <w:rFonts w:ascii="Times New Roman" w:hAnsi="Times New Roman"/>
          <w:color w:val="0D0D0D" w:themeColor="text1" w:themeTint="F2"/>
          <w:sz w:val="22"/>
        </w:rPr>
        <w:t xml:space="preserve"> </w:t>
      </w:r>
      <w:r w:rsidR="00BA7CB1" w:rsidRPr="007631EE">
        <w:rPr>
          <w:rFonts w:ascii="Times New Roman" w:hAnsi="Times New Roman"/>
          <w:color w:val="0D0D0D" w:themeColor="text1" w:themeTint="F2"/>
          <w:sz w:val="22"/>
        </w:rPr>
        <w:t>and Roll Call</w:t>
      </w:r>
    </w:p>
    <w:p w14:paraId="65F5FE5C" w14:textId="541E9287" w:rsidR="00F22BE7" w:rsidRPr="00F77A79" w:rsidRDefault="00F22BE7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F77A79">
        <w:rPr>
          <w:color w:val="0D0D0D" w:themeColor="text1" w:themeTint="F2"/>
          <w:sz w:val="22"/>
          <w:szCs w:val="22"/>
        </w:rPr>
        <w:t xml:space="preserve">Welcome by </w:t>
      </w:r>
      <w:r w:rsidR="005E0084">
        <w:rPr>
          <w:color w:val="0D0D0D" w:themeColor="text1" w:themeTint="F2"/>
          <w:sz w:val="22"/>
          <w:szCs w:val="22"/>
        </w:rPr>
        <w:t xml:space="preserve">Fergus Falls </w:t>
      </w:r>
      <w:r w:rsidRPr="00F77A79">
        <w:rPr>
          <w:color w:val="0D0D0D" w:themeColor="text1" w:themeTint="F2"/>
          <w:sz w:val="22"/>
          <w:szCs w:val="22"/>
        </w:rPr>
        <w:t>Mayor Ben Schierer</w:t>
      </w:r>
    </w:p>
    <w:p w14:paraId="1D501CFE" w14:textId="6F0BF76F" w:rsidR="007004E0" w:rsidRPr="00F77A79" w:rsidRDefault="007004E0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F77A79">
        <w:rPr>
          <w:color w:val="0D0D0D" w:themeColor="text1" w:themeTint="F2"/>
          <w:sz w:val="22"/>
          <w:szCs w:val="22"/>
        </w:rPr>
        <w:t xml:space="preserve">Presentation by </w:t>
      </w:r>
      <w:r w:rsidR="00F22BE7" w:rsidRPr="00F77A79">
        <w:rPr>
          <w:color w:val="0D0D0D" w:themeColor="text1" w:themeTint="F2"/>
          <w:sz w:val="22"/>
          <w:szCs w:val="22"/>
        </w:rPr>
        <w:t>Jesse Heier</w:t>
      </w:r>
      <w:r w:rsidRPr="00F77A79">
        <w:rPr>
          <w:color w:val="0D0D0D" w:themeColor="text1" w:themeTint="F2"/>
          <w:sz w:val="22"/>
          <w:szCs w:val="22"/>
        </w:rPr>
        <w:t xml:space="preserve">, Executive Director </w:t>
      </w:r>
      <w:r w:rsidR="00F22BE7" w:rsidRPr="00F77A79">
        <w:rPr>
          <w:color w:val="0D0D0D" w:themeColor="text1" w:themeTint="F2"/>
          <w:sz w:val="22"/>
          <w:szCs w:val="22"/>
        </w:rPr>
        <w:t xml:space="preserve">Midwest Governor’s Association, Presentation on the MGA </w:t>
      </w:r>
      <w:r w:rsidR="00630AFE" w:rsidRPr="00F77A79">
        <w:rPr>
          <w:color w:val="0D0D0D" w:themeColor="text1" w:themeTint="F2"/>
          <w:sz w:val="22"/>
          <w:szCs w:val="22"/>
        </w:rPr>
        <w:t>Power Plant Community Planning Report and next steps</w:t>
      </w:r>
    </w:p>
    <w:p w14:paraId="12870205" w14:textId="124A14B5" w:rsidR="007004E0" w:rsidRPr="00F77A79" w:rsidRDefault="003827D8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F77A79">
        <w:rPr>
          <w:color w:val="0D0D0D" w:themeColor="text1" w:themeTint="F2"/>
          <w:sz w:val="22"/>
          <w:szCs w:val="22"/>
        </w:rPr>
        <w:t>Presentation</w:t>
      </w:r>
      <w:r w:rsidR="00BA7CB1" w:rsidRPr="00F77A79">
        <w:rPr>
          <w:color w:val="0D0D0D" w:themeColor="text1" w:themeTint="F2"/>
          <w:sz w:val="22"/>
          <w:szCs w:val="22"/>
        </w:rPr>
        <w:t xml:space="preserve"> </w:t>
      </w:r>
      <w:r w:rsidR="00B27354" w:rsidRPr="00F77A79">
        <w:rPr>
          <w:color w:val="0D0D0D" w:themeColor="text1" w:themeTint="F2"/>
          <w:sz w:val="22"/>
          <w:szCs w:val="22"/>
        </w:rPr>
        <w:t xml:space="preserve">by Dan </w:t>
      </w:r>
      <w:r w:rsidR="00B27354" w:rsidRPr="00F77A79">
        <w:rPr>
          <w:color w:val="0D0D0D" w:themeColor="text1" w:themeTint="F2"/>
        </w:rPr>
        <w:t xml:space="preserve">Pfeiffer, Xcel Energy, Economic Development efforts in MN and Transition in other states   </w:t>
      </w:r>
    </w:p>
    <w:p w14:paraId="2A08F3BB" w14:textId="6DE712DB" w:rsidR="0090072A" w:rsidRPr="00F77A79" w:rsidRDefault="007004E0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F77A79">
        <w:rPr>
          <w:color w:val="0D0D0D" w:themeColor="text1" w:themeTint="F2"/>
          <w:sz w:val="22"/>
          <w:szCs w:val="22"/>
        </w:rPr>
        <w:t xml:space="preserve">Presentation MN Dept of </w:t>
      </w:r>
      <w:r w:rsidR="00630AFE" w:rsidRPr="00F77A79">
        <w:rPr>
          <w:color w:val="0D0D0D" w:themeColor="text1" w:themeTint="F2"/>
          <w:sz w:val="22"/>
          <w:szCs w:val="22"/>
        </w:rPr>
        <w:t>Revenue</w:t>
      </w:r>
      <w:r w:rsidRPr="00F77A79">
        <w:rPr>
          <w:color w:val="0D0D0D" w:themeColor="text1" w:themeTint="F2"/>
          <w:sz w:val="22"/>
          <w:szCs w:val="22"/>
        </w:rPr>
        <w:t xml:space="preserve"> presentation – </w:t>
      </w:r>
      <w:r w:rsidR="00630AFE" w:rsidRPr="00F77A79">
        <w:rPr>
          <w:color w:val="0D0D0D" w:themeColor="text1" w:themeTint="F2"/>
          <w:sz w:val="22"/>
          <w:szCs w:val="22"/>
        </w:rPr>
        <w:t>Jon Van Nurden</w:t>
      </w:r>
      <w:r w:rsidRPr="00F77A79">
        <w:rPr>
          <w:color w:val="0D0D0D" w:themeColor="text1" w:themeTint="F2"/>
          <w:sz w:val="22"/>
          <w:szCs w:val="22"/>
        </w:rPr>
        <w:t xml:space="preserve">, </w:t>
      </w:r>
      <w:r w:rsidR="00630AFE" w:rsidRPr="00F77A79">
        <w:rPr>
          <w:color w:val="0D0D0D" w:themeColor="text1" w:themeTint="F2"/>
          <w:sz w:val="22"/>
          <w:szCs w:val="22"/>
        </w:rPr>
        <w:t>State Assessed Property Supervisor</w:t>
      </w:r>
      <w:r w:rsidRPr="00F77A79">
        <w:rPr>
          <w:color w:val="0D0D0D" w:themeColor="text1" w:themeTint="F2"/>
          <w:sz w:val="22"/>
          <w:szCs w:val="22"/>
        </w:rPr>
        <w:t xml:space="preserve"> </w:t>
      </w:r>
    </w:p>
    <w:p w14:paraId="186D3FC4" w14:textId="36EB0BDA" w:rsidR="00EC42AA" w:rsidRPr="004F272F" w:rsidRDefault="0090072A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F77A79">
        <w:rPr>
          <w:color w:val="0D0D0D" w:themeColor="text1" w:themeTint="F2"/>
          <w:sz w:val="22"/>
          <w:szCs w:val="22"/>
        </w:rPr>
        <w:t xml:space="preserve">Presentation MN </w:t>
      </w:r>
      <w:r w:rsidRPr="007004E0">
        <w:rPr>
          <w:color w:val="0D0D0D" w:themeColor="text1" w:themeTint="F2"/>
          <w:sz w:val="22"/>
          <w:szCs w:val="22"/>
        </w:rPr>
        <w:t xml:space="preserve">Dept of </w:t>
      </w:r>
      <w:r>
        <w:rPr>
          <w:color w:val="0D0D0D" w:themeColor="text1" w:themeTint="F2"/>
          <w:sz w:val="22"/>
          <w:szCs w:val="22"/>
        </w:rPr>
        <w:t>Employment &amp; Economic Development</w:t>
      </w:r>
      <w:r w:rsidRPr="007004E0">
        <w:rPr>
          <w:color w:val="0D0D0D" w:themeColor="text1" w:themeTint="F2"/>
          <w:sz w:val="22"/>
          <w:szCs w:val="22"/>
        </w:rPr>
        <w:t xml:space="preserve"> presentation – </w:t>
      </w:r>
      <w:r>
        <w:rPr>
          <w:color w:val="0D0D0D" w:themeColor="text1" w:themeTint="F2"/>
          <w:sz w:val="22"/>
          <w:szCs w:val="22"/>
        </w:rPr>
        <w:t>Catalina Valencia</w:t>
      </w:r>
      <w:r w:rsidRPr="007004E0">
        <w:rPr>
          <w:color w:val="0D0D0D" w:themeColor="text1" w:themeTint="F2"/>
          <w:sz w:val="22"/>
          <w:szCs w:val="22"/>
        </w:rPr>
        <w:t xml:space="preserve">, </w:t>
      </w:r>
      <w:r>
        <w:rPr>
          <w:color w:val="0D0D0D" w:themeColor="text1" w:themeTint="F2"/>
          <w:sz w:val="22"/>
          <w:szCs w:val="22"/>
        </w:rPr>
        <w:t>Executive Director, Business Development</w:t>
      </w:r>
    </w:p>
    <w:p w14:paraId="0BEBF475" w14:textId="6CC8C01A" w:rsidR="00BA7CB1" w:rsidRPr="004F272F" w:rsidRDefault="00D4156D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7631EE">
        <w:rPr>
          <w:color w:val="0D0D0D" w:themeColor="text1" w:themeTint="F2"/>
          <w:sz w:val="22"/>
          <w:szCs w:val="22"/>
        </w:rPr>
        <w:t xml:space="preserve">Approve </w:t>
      </w:r>
      <w:r w:rsidR="00630AFE">
        <w:rPr>
          <w:color w:val="0D0D0D" w:themeColor="text1" w:themeTint="F2"/>
          <w:sz w:val="22"/>
          <w:szCs w:val="22"/>
        </w:rPr>
        <w:t>June 28</w:t>
      </w:r>
      <w:r w:rsidRPr="007631EE">
        <w:rPr>
          <w:color w:val="0D0D0D" w:themeColor="text1" w:themeTint="F2"/>
          <w:sz w:val="22"/>
          <w:szCs w:val="22"/>
        </w:rPr>
        <w:t xml:space="preserve">, 2022 </w:t>
      </w:r>
      <w:r w:rsidRPr="004866CC">
        <w:rPr>
          <w:color w:val="0D0D0D" w:themeColor="text1" w:themeTint="F2"/>
          <w:sz w:val="22"/>
          <w:szCs w:val="22"/>
        </w:rPr>
        <w:t>M</w:t>
      </w:r>
      <w:r w:rsidRPr="007631EE">
        <w:rPr>
          <w:color w:val="0D0D0D" w:themeColor="text1" w:themeTint="F2"/>
          <w:sz w:val="22"/>
          <w:szCs w:val="22"/>
        </w:rPr>
        <w:t>inutes – Roll Call vote</w:t>
      </w:r>
    </w:p>
    <w:p w14:paraId="7EDB2FB2" w14:textId="7E5E05C5" w:rsidR="004344BF" w:rsidRPr="00655D7B" w:rsidRDefault="00BA7CB1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Task Force updates</w:t>
      </w:r>
    </w:p>
    <w:p w14:paraId="781047B4" w14:textId="12E74AAA" w:rsidR="00BA7CB1" w:rsidRPr="00655D7B" w:rsidRDefault="00BA7CB1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Community Engagement</w:t>
      </w:r>
    </w:p>
    <w:p w14:paraId="4E281108" w14:textId="4218FFD9" w:rsidR="00BA7CB1" w:rsidRPr="00655D7B" w:rsidRDefault="00BA7CB1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Economic Diversification</w:t>
      </w:r>
    </w:p>
    <w:p w14:paraId="541C0844" w14:textId="4DB7F645" w:rsidR="00BA7CB1" w:rsidRPr="00655D7B" w:rsidRDefault="00BA7CB1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55D7B">
        <w:rPr>
          <w:color w:val="0D0D0D" w:themeColor="text1" w:themeTint="F2"/>
          <w:sz w:val="22"/>
          <w:szCs w:val="22"/>
        </w:rPr>
        <w:t>Re-Use of Assets</w:t>
      </w:r>
    </w:p>
    <w:p w14:paraId="256F926E" w14:textId="352EB8E2" w:rsidR="00BA7CB1" w:rsidRPr="00EC787C" w:rsidRDefault="00BA7CB1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EC787C">
        <w:rPr>
          <w:color w:val="0D0D0D" w:themeColor="text1" w:themeTint="F2"/>
          <w:sz w:val="22"/>
          <w:szCs w:val="22"/>
        </w:rPr>
        <w:t>Tax Base</w:t>
      </w:r>
      <w:r w:rsidR="007A2518" w:rsidRPr="00EC787C">
        <w:rPr>
          <w:color w:val="0D0D0D" w:themeColor="text1" w:themeTint="F2"/>
          <w:sz w:val="22"/>
          <w:szCs w:val="22"/>
        </w:rPr>
        <w:t xml:space="preserve"> – Financial Assistance </w:t>
      </w:r>
    </w:p>
    <w:p w14:paraId="2E53FB11" w14:textId="72FACBE3" w:rsidR="00C67009" w:rsidRPr="004F272F" w:rsidRDefault="00BA7CB1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Workforce</w:t>
      </w:r>
    </w:p>
    <w:p w14:paraId="68658263" w14:textId="67D411B2" w:rsidR="00BA7CB1" w:rsidRDefault="00BA7CB1" w:rsidP="004F272F">
      <w:pPr>
        <w:numPr>
          <w:ilvl w:val="0"/>
          <w:numId w:val="3"/>
        </w:numPr>
        <w:tabs>
          <w:tab w:val="left" w:pos="720"/>
        </w:tabs>
        <w:spacing w:before="60"/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Executive Committee Report</w:t>
      </w:r>
    </w:p>
    <w:p w14:paraId="25330B8B" w14:textId="666EE9B3" w:rsidR="00630AFE" w:rsidRPr="00971201" w:rsidRDefault="00630AFE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971201">
        <w:rPr>
          <w:color w:val="0D0D0D" w:themeColor="text1" w:themeTint="F2"/>
          <w:sz w:val="22"/>
          <w:szCs w:val="22"/>
        </w:rPr>
        <w:t>State Statute 116.5493 (b) (1) Report</w:t>
      </w:r>
    </w:p>
    <w:p w14:paraId="1E9D93C3" w14:textId="443097CB" w:rsidR="00630AFE" w:rsidRPr="00971201" w:rsidRDefault="00971201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971201">
        <w:rPr>
          <w:color w:val="0D0D0D" w:themeColor="text1" w:themeTint="F2"/>
          <w:sz w:val="22"/>
          <w:szCs w:val="22"/>
        </w:rPr>
        <w:t>S</w:t>
      </w:r>
      <w:r w:rsidR="00EC42AA" w:rsidRPr="00971201">
        <w:rPr>
          <w:color w:val="0D0D0D" w:themeColor="text1" w:themeTint="F2"/>
          <w:sz w:val="22"/>
          <w:szCs w:val="22"/>
        </w:rPr>
        <w:t>urvey work</w:t>
      </w:r>
      <w:r w:rsidRPr="00971201">
        <w:rPr>
          <w:color w:val="0D0D0D" w:themeColor="text1" w:themeTint="F2"/>
          <w:sz w:val="22"/>
          <w:szCs w:val="22"/>
        </w:rPr>
        <w:t xml:space="preserve"> - Update</w:t>
      </w:r>
    </w:p>
    <w:p w14:paraId="7D5A59A5" w14:textId="290B9A00" w:rsidR="00BA7CB1" w:rsidRPr="004F272F" w:rsidRDefault="00630AFE" w:rsidP="004F272F">
      <w:pPr>
        <w:numPr>
          <w:ilvl w:val="1"/>
          <w:numId w:val="3"/>
        </w:numPr>
        <w:tabs>
          <w:tab w:val="left" w:pos="720"/>
        </w:tabs>
        <w:rPr>
          <w:color w:val="0D0D0D" w:themeColor="text1" w:themeTint="F2"/>
          <w:sz w:val="22"/>
          <w:szCs w:val="22"/>
        </w:rPr>
      </w:pPr>
      <w:r w:rsidRPr="00971201">
        <w:rPr>
          <w:color w:val="0D0D0D" w:themeColor="text1" w:themeTint="F2"/>
          <w:sz w:val="22"/>
          <w:szCs w:val="22"/>
        </w:rPr>
        <w:t>Other</w:t>
      </w:r>
    </w:p>
    <w:p w14:paraId="7BAB23F5" w14:textId="40B29692" w:rsidR="004D4052" w:rsidRDefault="004D4052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Old Business</w:t>
      </w:r>
      <w:r w:rsidRPr="004D4052">
        <w:rPr>
          <w:color w:val="0D0D0D" w:themeColor="text1" w:themeTint="F2"/>
          <w:sz w:val="22"/>
          <w:szCs w:val="22"/>
        </w:rPr>
        <w:t xml:space="preserve"> </w:t>
      </w:r>
      <w:r w:rsidRPr="0061066A">
        <w:rPr>
          <w:color w:val="0D0D0D" w:themeColor="text1" w:themeTint="F2"/>
          <w:sz w:val="22"/>
          <w:szCs w:val="22"/>
        </w:rPr>
        <w:t>Discussion</w:t>
      </w:r>
    </w:p>
    <w:p w14:paraId="3432B78E" w14:textId="5B3DB847" w:rsidR="00EC787C" w:rsidRPr="004F272F" w:rsidRDefault="004D4052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  <w:szCs w:val="22"/>
        </w:rPr>
        <w:t>Public Comment</w:t>
      </w:r>
    </w:p>
    <w:p w14:paraId="0944F7C3" w14:textId="30756A0A" w:rsidR="000A23E3" w:rsidRPr="004F272F" w:rsidRDefault="00EC787C" w:rsidP="004F272F">
      <w:pPr>
        <w:numPr>
          <w:ilvl w:val="0"/>
          <w:numId w:val="3"/>
        </w:numPr>
        <w:tabs>
          <w:tab w:val="left" w:pos="720"/>
        </w:tabs>
        <w:spacing w:before="80"/>
        <w:rPr>
          <w:color w:val="0D0D0D" w:themeColor="text1" w:themeTint="F2"/>
          <w:sz w:val="22"/>
          <w:szCs w:val="22"/>
        </w:rPr>
      </w:pPr>
      <w:r w:rsidRPr="0061066A">
        <w:rPr>
          <w:color w:val="0D0D0D" w:themeColor="text1" w:themeTint="F2"/>
          <w:sz w:val="22"/>
        </w:rPr>
        <w:t xml:space="preserve">Next Meeting – </w:t>
      </w:r>
      <w:r w:rsidR="00630AFE">
        <w:rPr>
          <w:color w:val="0D0D0D" w:themeColor="text1" w:themeTint="F2"/>
          <w:sz w:val="22"/>
        </w:rPr>
        <w:t>August</w:t>
      </w:r>
      <w:r w:rsidRPr="0061066A">
        <w:rPr>
          <w:color w:val="0D0D0D" w:themeColor="text1" w:themeTint="F2"/>
          <w:sz w:val="22"/>
        </w:rPr>
        <w:t xml:space="preserve"> </w:t>
      </w:r>
      <w:r w:rsidR="00630AFE">
        <w:rPr>
          <w:color w:val="0D0D0D" w:themeColor="text1" w:themeTint="F2"/>
          <w:sz w:val="22"/>
        </w:rPr>
        <w:t>30</w:t>
      </w:r>
      <w:r w:rsidRPr="0061066A">
        <w:rPr>
          <w:color w:val="0D0D0D" w:themeColor="text1" w:themeTint="F2"/>
          <w:sz w:val="22"/>
        </w:rPr>
        <w:t>, 2022 at 11am</w:t>
      </w:r>
      <w:r w:rsidR="007334A6">
        <w:rPr>
          <w:color w:val="0D0D0D" w:themeColor="text1" w:themeTint="F2"/>
          <w:sz w:val="22"/>
        </w:rPr>
        <w:t xml:space="preserve">, City of </w:t>
      </w:r>
      <w:r w:rsidR="00EC42AA">
        <w:rPr>
          <w:color w:val="0D0D0D" w:themeColor="text1" w:themeTint="F2"/>
          <w:sz w:val="22"/>
        </w:rPr>
        <w:t xml:space="preserve">Granite Falls  </w:t>
      </w:r>
    </w:p>
    <w:p w14:paraId="0A0C0B9D" w14:textId="2371DB53" w:rsidR="00982FC1" w:rsidRDefault="000A23E3" w:rsidP="004F272F">
      <w:pPr>
        <w:pStyle w:val="ListParagraph"/>
        <w:numPr>
          <w:ilvl w:val="0"/>
          <w:numId w:val="3"/>
        </w:numPr>
        <w:spacing w:before="80" w:after="0"/>
        <w:rPr>
          <w:rFonts w:ascii="Times New Roman" w:hAnsi="Times New Roman"/>
          <w:color w:val="0D0D0D" w:themeColor="text1" w:themeTint="F2"/>
          <w:sz w:val="22"/>
        </w:rPr>
      </w:pPr>
      <w:r w:rsidRPr="00EC787C">
        <w:rPr>
          <w:rFonts w:ascii="Times New Roman" w:hAnsi="Times New Roman"/>
          <w:color w:val="0D0D0D" w:themeColor="text1" w:themeTint="F2"/>
          <w:sz w:val="22"/>
        </w:rPr>
        <w:t>Adjourn</w:t>
      </w:r>
      <w:r w:rsidR="00BA7CB1" w:rsidRPr="00EC787C">
        <w:rPr>
          <w:rFonts w:ascii="Times New Roman" w:hAnsi="Times New Roman"/>
          <w:color w:val="0D0D0D" w:themeColor="text1" w:themeTint="F2"/>
          <w:sz w:val="22"/>
        </w:rPr>
        <w:t xml:space="preserve"> – Roll call </w:t>
      </w:r>
      <w:r w:rsidR="00982FC1" w:rsidRPr="00EC787C">
        <w:rPr>
          <w:rFonts w:ascii="Times New Roman" w:hAnsi="Times New Roman"/>
          <w:color w:val="0D0D0D" w:themeColor="text1" w:themeTint="F2"/>
          <w:sz w:val="22"/>
        </w:rPr>
        <w:t>v</w:t>
      </w:r>
      <w:r w:rsidR="00BA7CB1" w:rsidRPr="00EC787C">
        <w:rPr>
          <w:rFonts w:ascii="Times New Roman" w:hAnsi="Times New Roman"/>
          <w:color w:val="0D0D0D" w:themeColor="text1" w:themeTint="F2"/>
          <w:sz w:val="22"/>
        </w:rPr>
        <w:t>ote</w:t>
      </w:r>
    </w:p>
    <w:p w14:paraId="61F7C2E3" w14:textId="77777777" w:rsidR="004F272F" w:rsidRPr="00971201" w:rsidRDefault="004F272F" w:rsidP="004F272F">
      <w:pPr>
        <w:pStyle w:val="ListParagraph"/>
        <w:spacing w:before="80" w:after="0"/>
        <w:rPr>
          <w:rFonts w:ascii="Times New Roman" w:hAnsi="Times New Roman"/>
          <w:color w:val="0D0D0D" w:themeColor="text1" w:themeTint="F2"/>
          <w:sz w:val="22"/>
        </w:rPr>
      </w:pPr>
    </w:p>
    <w:p w14:paraId="07B1A431" w14:textId="77777777" w:rsidR="003827D8" w:rsidRPr="00971201" w:rsidRDefault="003827D8" w:rsidP="004F272F">
      <w:pPr>
        <w:spacing w:before="40"/>
        <w:rPr>
          <w:sz w:val="22"/>
          <w:szCs w:val="22"/>
        </w:rPr>
      </w:pPr>
      <w:r w:rsidRPr="00971201">
        <w:rPr>
          <w:sz w:val="22"/>
          <w:szCs w:val="22"/>
        </w:rPr>
        <w:t xml:space="preserve">***Note:  Future Energy Transition Advisory Committee meetings will be held at various locations.  Visit the Minnesota Department of Employment and Economic Development’s website for meeting location information.  </w:t>
      </w:r>
    </w:p>
    <w:p w14:paraId="74D72276" w14:textId="047E989E" w:rsidR="00BA7CB1" w:rsidRPr="00982FC1" w:rsidRDefault="00BA7CB1" w:rsidP="003827D8">
      <w:pPr>
        <w:rPr>
          <w:i/>
          <w:iCs/>
          <w:color w:val="FF0000"/>
          <w:sz w:val="22"/>
        </w:rPr>
      </w:pPr>
    </w:p>
    <w:sectPr w:rsidR="00BA7CB1" w:rsidRPr="00982FC1" w:rsidSect="00AB5332">
      <w:headerReference w:type="default" r:id="rId12"/>
      <w:footerReference w:type="default" r:id="rId13"/>
      <w:pgSz w:w="12240" w:h="15840"/>
      <w:pgMar w:top="234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77777777" w:rsidR="00AB5332" w:rsidRDefault="003B3244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093C"/>
    <w:multiLevelType w:val="hybridMultilevel"/>
    <w:tmpl w:val="837C9428"/>
    <w:lvl w:ilvl="0" w:tplc="8912E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A0B25"/>
    <w:rsid w:val="000A23E3"/>
    <w:rsid w:val="000C4239"/>
    <w:rsid w:val="000C4E9C"/>
    <w:rsid w:val="000F6F96"/>
    <w:rsid w:val="000F7311"/>
    <w:rsid w:val="001014FF"/>
    <w:rsid w:val="001E08AD"/>
    <w:rsid w:val="001E1277"/>
    <w:rsid w:val="0021413C"/>
    <w:rsid w:val="00246546"/>
    <w:rsid w:val="00261B36"/>
    <w:rsid w:val="00292529"/>
    <w:rsid w:val="002A750C"/>
    <w:rsid w:val="002B447D"/>
    <w:rsid w:val="002C0B1A"/>
    <w:rsid w:val="002C1910"/>
    <w:rsid w:val="002C2E63"/>
    <w:rsid w:val="002D36EA"/>
    <w:rsid w:val="00300B84"/>
    <w:rsid w:val="003827D8"/>
    <w:rsid w:val="003A6D37"/>
    <w:rsid w:val="003B3244"/>
    <w:rsid w:val="004344BF"/>
    <w:rsid w:val="004866CC"/>
    <w:rsid w:val="00491043"/>
    <w:rsid w:val="004A1BBE"/>
    <w:rsid w:val="004A5C2E"/>
    <w:rsid w:val="004D4052"/>
    <w:rsid w:val="004F272F"/>
    <w:rsid w:val="005930C8"/>
    <w:rsid w:val="005A33EE"/>
    <w:rsid w:val="005B1F42"/>
    <w:rsid w:val="005C3965"/>
    <w:rsid w:val="005D76AE"/>
    <w:rsid w:val="005E0084"/>
    <w:rsid w:val="00603C5F"/>
    <w:rsid w:val="00605827"/>
    <w:rsid w:val="0061066A"/>
    <w:rsid w:val="00630AFE"/>
    <w:rsid w:val="00655D7B"/>
    <w:rsid w:val="0068298E"/>
    <w:rsid w:val="0069235D"/>
    <w:rsid w:val="00695A6F"/>
    <w:rsid w:val="006B0CC0"/>
    <w:rsid w:val="006C0CD9"/>
    <w:rsid w:val="006D5798"/>
    <w:rsid w:val="007004E0"/>
    <w:rsid w:val="0070650C"/>
    <w:rsid w:val="00716698"/>
    <w:rsid w:val="00724683"/>
    <w:rsid w:val="007334A6"/>
    <w:rsid w:val="00736D3F"/>
    <w:rsid w:val="007459E9"/>
    <w:rsid w:val="007631EE"/>
    <w:rsid w:val="00780AEC"/>
    <w:rsid w:val="00790C44"/>
    <w:rsid w:val="007A2518"/>
    <w:rsid w:val="008947B6"/>
    <w:rsid w:val="008A5A23"/>
    <w:rsid w:val="008C662B"/>
    <w:rsid w:val="008F167C"/>
    <w:rsid w:val="008F327E"/>
    <w:rsid w:val="0090072A"/>
    <w:rsid w:val="00915DCC"/>
    <w:rsid w:val="00922D42"/>
    <w:rsid w:val="00924416"/>
    <w:rsid w:val="00953B99"/>
    <w:rsid w:val="00971201"/>
    <w:rsid w:val="00980E53"/>
    <w:rsid w:val="00982FC1"/>
    <w:rsid w:val="009D060B"/>
    <w:rsid w:val="00A21FE4"/>
    <w:rsid w:val="00A81B3D"/>
    <w:rsid w:val="00AB5332"/>
    <w:rsid w:val="00AC22A3"/>
    <w:rsid w:val="00AE2DB0"/>
    <w:rsid w:val="00AE652B"/>
    <w:rsid w:val="00B24C38"/>
    <w:rsid w:val="00B27354"/>
    <w:rsid w:val="00BA7CB1"/>
    <w:rsid w:val="00BF71F0"/>
    <w:rsid w:val="00C36DDA"/>
    <w:rsid w:val="00C67009"/>
    <w:rsid w:val="00C76AFE"/>
    <w:rsid w:val="00C97E23"/>
    <w:rsid w:val="00CC5351"/>
    <w:rsid w:val="00CD56D8"/>
    <w:rsid w:val="00D4156D"/>
    <w:rsid w:val="00D77387"/>
    <w:rsid w:val="00D83905"/>
    <w:rsid w:val="00DA146E"/>
    <w:rsid w:val="00DA2DCD"/>
    <w:rsid w:val="00DE0D84"/>
    <w:rsid w:val="00DF5446"/>
    <w:rsid w:val="00E02FA2"/>
    <w:rsid w:val="00E610B2"/>
    <w:rsid w:val="00E91BA6"/>
    <w:rsid w:val="00EC42AA"/>
    <w:rsid w:val="00EC5B5C"/>
    <w:rsid w:val="00EC787C"/>
    <w:rsid w:val="00F22BE7"/>
    <w:rsid w:val="00F26EA5"/>
    <w:rsid w:val="00F3200B"/>
    <w:rsid w:val="00F44CEF"/>
    <w:rsid w:val="00F5156F"/>
    <w:rsid w:val="00F6546A"/>
    <w:rsid w:val="00F7780C"/>
    <w:rsid w:val="00F77A79"/>
    <w:rsid w:val="00F8016F"/>
    <w:rsid w:val="00FA613A"/>
    <w:rsid w:val="00FC2994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TEyMWJiOWEtZjQzMS00MGZiLTlmODQtOWYxNmQ5MmEzYTIy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1608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(DEED)</cp:lastModifiedBy>
  <cp:revision>8</cp:revision>
  <cp:lastPrinted>2009-12-21T17:36:00Z</cp:lastPrinted>
  <dcterms:created xsi:type="dcterms:W3CDTF">2022-07-18T15:05:00Z</dcterms:created>
  <dcterms:modified xsi:type="dcterms:W3CDTF">2022-07-22T20:29:00Z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