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883B" w14:textId="5422EE3B" w:rsidR="00C67009" w:rsidRPr="00971201" w:rsidRDefault="00C67009" w:rsidP="000F7311">
      <w:pPr>
        <w:jc w:val="center"/>
        <w:rPr>
          <w:b/>
          <w:bCs/>
          <w:sz w:val="32"/>
          <w:szCs w:val="32"/>
        </w:rPr>
      </w:pPr>
      <w:r w:rsidRPr="00971201">
        <w:rPr>
          <w:b/>
          <w:bCs/>
          <w:sz w:val="32"/>
          <w:szCs w:val="32"/>
        </w:rPr>
        <w:t>Energy Transition Advisory Committee Meeting</w:t>
      </w:r>
    </w:p>
    <w:p w14:paraId="66A246B7" w14:textId="1BB53490" w:rsidR="00C67009" w:rsidRPr="00971201" w:rsidRDefault="006D5798" w:rsidP="00C67009">
      <w:pPr>
        <w:jc w:val="center"/>
        <w:rPr>
          <w:b/>
          <w:bCs/>
        </w:rPr>
      </w:pPr>
      <w:r w:rsidRPr="00971201">
        <w:rPr>
          <w:b/>
          <w:bCs/>
        </w:rPr>
        <w:t>Tues</w:t>
      </w:r>
      <w:r w:rsidR="00C67009" w:rsidRPr="00971201">
        <w:rPr>
          <w:b/>
          <w:bCs/>
        </w:rPr>
        <w:t xml:space="preserve">day, </w:t>
      </w:r>
      <w:r w:rsidR="009272F3">
        <w:rPr>
          <w:b/>
          <w:bCs/>
        </w:rPr>
        <w:t>August</w:t>
      </w:r>
      <w:r w:rsidR="00C67009" w:rsidRPr="00971201">
        <w:rPr>
          <w:b/>
          <w:bCs/>
        </w:rPr>
        <w:t xml:space="preserve"> </w:t>
      </w:r>
      <w:r w:rsidR="009272F3">
        <w:rPr>
          <w:b/>
          <w:bCs/>
        </w:rPr>
        <w:t>30</w:t>
      </w:r>
      <w:r w:rsidR="008947B6" w:rsidRPr="00971201">
        <w:rPr>
          <w:b/>
          <w:bCs/>
        </w:rPr>
        <w:t>,</w:t>
      </w:r>
      <w:r w:rsidR="00C67009" w:rsidRPr="00971201">
        <w:rPr>
          <w:b/>
          <w:bCs/>
        </w:rPr>
        <w:t xml:space="preserve"> 2022 – </w:t>
      </w:r>
      <w:r w:rsidR="00CD56D8" w:rsidRPr="00971201">
        <w:rPr>
          <w:b/>
          <w:bCs/>
        </w:rPr>
        <w:t>1</w:t>
      </w:r>
      <w:r w:rsidR="000050A2" w:rsidRPr="00971201">
        <w:rPr>
          <w:b/>
          <w:bCs/>
        </w:rPr>
        <w:t>1</w:t>
      </w:r>
      <w:r w:rsidR="00CD56D8" w:rsidRPr="00971201">
        <w:rPr>
          <w:b/>
          <w:bCs/>
        </w:rPr>
        <w:t>am</w:t>
      </w:r>
      <w:r w:rsidR="00C67009" w:rsidRPr="00971201">
        <w:rPr>
          <w:b/>
          <w:bCs/>
        </w:rPr>
        <w:t xml:space="preserve"> to </w:t>
      </w:r>
      <w:r w:rsidR="008947B6" w:rsidRPr="00971201">
        <w:rPr>
          <w:b/>
          <w:bCs/>
        </w:rPr>
        <w:t>2:</w:t>
      </w:r>
      <w:r w:rsidR="009272F3">
        <w:rPr>
          <w:b/>
          <w:bCs/>
        </w:rPr>
        <w:t>0</w:t>
      </w:r>
      <w:r w:rsidR="008947B6" w:rsidRPr="00971201">
        <w:rPr>
          <w:b/>
          <w:bCs/>
        </w:rPr>
        <w:t>0pm</w:t>
      </w:r>
    </w:p>
    <w:p w14:paraId="5D0711D6" w14:textId="36B8C978" w:rsidR="00953B99" w:rsidRPr="000679C2" w:rsidRDefault="000679C2" w:rsidP="006B0CC0">
      <w:pPr>
        <w:jc w:val="center"/>
        <w:rPr>
          <w:b/>
          <w:bCs/>
          <w:color w:val="0D0D0D" w:themeColor="text1" w:themeTint="F2"/>
        </w:rPr>
      </w:pPr>
      <w:bookmarkStart w:id="0" w:name="_Hlk103841268"/>
      <w:r w:rsidRPr="000679C2">
        <w:rPr>
          <w:b/>
          <w:bCs/>
          <w:color w:val="0D0D0D" w:themeColor="text1" w:themeTint="F2"/>
        </w:rPr>
        <w:t>Granite Falls</w:t>
      </w:r>
      <w:r w:rsidR="000050A2" w:rsidRPr="000679C2">
        <w:rPr>
          <w:b/>
          <w:bCs/>
          <w:color w:val="0D0D0D" w:themeColor="text1" w:themeTint="F2"/>
        </w:rPr>
        <w:t xml:space="preserve"> City Hall</w:t>
      </w:r>
      <w:r>
        <w:rPr>
          <w:b/>
          <w:bCs/>
          <w:color w:val="0D0D0D" w:themeColor="text1" w:themeTint="F2"/>
        </w:rPr>
        <w:t xml:space="preserve"> – 641 Prentice Street</w:t>
      </w:r>
    </w:p>
    <w:p w14:paraId="319502A4" w14:textId="75F4ED49" w:rsidR="006B0CC0" w:rsidRPr="000679C2" w:rsidRDefault="003E3FC9" w:rsidP="006B0CC0">
      <w:pPr>
        <w:jc w:val="center"/>
        <w:rPr>
          <w:b/>
          <w:bCs/>
          <w:color w:val="0D0D0D" w:themeColor="text1" w:themeTint="F2"/>
        </w:rPr>
      </w:pPr>
      <w:r w:rsidRPr="000679C2">
        <w:rPr>
          <w:b/>
          <w:bCs/>
          <w:color w:val="0D0D0D" w:themeColor="text1" w:themeTint="F2"/>
        </w:rPr>
        <w:t>Granite Falls</w:t>
      </w:r>
      <w:r w:rsidR="006B0CC0" w:rsidRPr="000679C2">
        <w:rPr>
          <w:b/>
          <w:bCs/>
          <w:color w:val="0D0D0D" w:themeColor="text1" w:themeTint="F2"/>
        </w:rPr>
        <w:t xml:space="preserve">, MN </w:t>
      </w:r>
    </w:p>
    <w:bookmarkEnd w:id="0"/>
    <w:p w14:paraId="63A59E2D" w14:textId="3C932506" w:rsidR="006B0CC0" w:rsidRPr="00007E29" w:rsidRDefault="006B0CC0" w:rsidP="006B0CC0">
      <w:pPr>
        <w:rPr>
          <w:color w:val="FF0000"/>
        </w:rPr>
      </w:pPr>
    </w:p>
    <w:p w14:paraId="43DAD124" w14:textId="6D6D9EBC" w:rsidR="00BA7CB1" w:rsidRPr="00E3012E" w:rsidRDefault="00E3012E" w:rsidP="00E3012E">
      <w:pPr>
        <w:jc w:val="center"/>
        <w:rPr>
          <w:b/>
          <w:bCs/>
          <w:color w:val="FF0000"/>
        </w:rPr>
      </w:pPr>
      <w:hyperlink r:id="rId11" w:history="1">
        <w:r w:rsidR="000F7311" w:rsidRPr="00A620A7">
          <w:rPr>
            <w:rStyle w:val="Hyperlink"/>
            <w:b/>
            <w:bCs/>
          </w:rPr>
          <w:t>Teams Meeting</w:t>
        </w:r>
      </w:hyperlink>
    </w:p>
    <w:p w14:paraId="4BEA45DD" w14:textId="0C5AFDFA" w:rsidR="00BA7CB1" w:rsidRPr="00D650FF" w:rsidRDefault="000050A2" w:rsidP="00E3012E">
      <w:pPr>
        <w:pStyle w:val="ListParagraph"/>
        <w:numPr>
          <w:ilvl w:val="0"/>
          <w:numId w:val="3"/>
        </w:numPr>
        <w:tabs>
          <w:tab w:val="left" w:pos="720"/>
        </w:tabs>
        <w:spacing w:before="100" w:beforeAutospacing="1" w:after="0"/>
        <w:contextualSpacing w:val="0"/>
        <w:rPr>
          <w:rFonts w:ascii="Times New Roman" w:hAnsi="Times New Roman"/>
          <w:color w:val="0D0D0D" w:themeColor="text1" w:themeTint="F2"/>
          <w:sz w:val="22"/>
        </w:rPr>
      </w:pPr>
      <w:r w:rsidRPr="00D650FF">
        <w:rPr>
          <w:rFonts w:ascii="Times New Roman" w:hAnsi="Times New Roman"/>
          <w:color w:val="0D0D0D" w:themeColor="text1" w:themeTint="F2"/>
          <w:sz w:val="22"/>
        </w:rPr>
        <w:t>Call to Order</w:t>
      </w:r>
      <w:r w:rsidR="00C67009" w:rsidRPr="00D650FF">
        <w:rPr>
          <w:rFonts w:ascii="Times New Roman" w:hAnsi="Times New Roman"/>
          <w:color w:val="0D0D0D" w:themeColor="text1" w:themeTint="F2"/>
          <w:sz w:val="22"/>
        </w:rPr>
        <w:t xml:space="preserve"> </w:t>
      </w:r>
      <w:r w:rsidR="00BA7CB1" w:rsidRPr="00D650FF">
        <w:rPr>
          <w:rFonts w:ascii="Times New Roman" w:hAnsi="Times New Roman"/>
          <w:color w:val="0D0D0D" w:themeColor="text1" w:themeTint="F2"/>
          <w:sz w:val="22"/>
        </w:rPr>
        <w:t>and Roll Call</w:t>
      </w:r>
    </w:p>
    <w:p w14:paraId="76AA846A" w14:textId="60FADCFA" w:rsidR="00D650FF" w:rsidRPr="00B049C0" w:rsidRDefault="00F22BE7" w:rsidP="00E3012E">
      <w:pPr>
        <w:numPr>
          <w:ilvl w:val="0"/>
          <w:numId w:val="3"/>
        </w:numPr>
        <w:tabs>
          <w:tab w:val="left" w:pos="720"/>
        </w:tabs>
        <w:spacing w:before="100" w:beforeAutospacing="1"/>
        <w:rPr>
          <w:rStyle w:val="Strong"/>
          <w:b w:val="0"/>
          <w:bCs w:val="0"/>
          <w:color w:val="0D0D0D" w:themeColor="text1" w:themeTint="F2"/>
          <w:sz w:val="22"/>
          <w:szCs w:val="22"/>
        </w:rPr>
      </w:pPr>
      <w:r w:rsidRPr="00D650FF">
        <w:rPr>
          <w:color w:val="0D0D0D" w:themeColor="text1" w:themeTint="F2"/>
          <w:sz w:val="22"/>
          <w:szCs w:val="22"/>
        </w:rPr>
        <w:t xml:space="preserve">Welcome by </w:t>
      </w:r>
      <w:r w:rsidR="00E02E61" w:rsidRPr="00D650FF">
        <w:rPr>
          <w:color w:val="0D0D0D" w:themeColor="text1" w:themeTint="F2"/>
          <w:sz w:val="22"/>
          <w:szCs w:val="22"/>
        </w:rPr>
        <w:t>Granite Falls</w:t>
      </w:r>
      <w:r w:rsidR="00E02E61" w:rsidRPr="00D650FF">
        <w:rPr>
          <w:b/>
          <w:bCs/>
          <w:color w:val="0D0D0D" w:themeColor="text1" w:themeTint="F2"/>
          <w:sz w:val="22"/>
          <w:szCs w:val="22"/>
        </w:rPr>
        <w:t xml:space="preserve"> </w:t>
      </w:r>
      <w:r w:rsidR="00E02E61" w:rsidRPr="00205C24">
        <w:rPr>
          <w:color w:val="0D0D0D" w:themeColor="text1" w:themeTint="F2"/>
          <w:sz w:val="22"/>
          <w:szCs w:val="22"/>
        </w:rPr>
        <w:t>Mayor</w:t>
      </w:r>
      <w:r w:rsidR="00E02E61" w:rsidRPr="00205C24">
        <w:rPr>
          <w:rStyle w:val="Strong"/>
          <w:rFonts w:eastAsia="Calibri"/>
          <w:color w:val="0D0D0D" w:themeColor="text1" w:themeTint="F2"/>
          <w:sz w:val="22"/>
          <w:szCs w:val="22"/>
          <w:shd w:val="clear" w:color="auto" w:fill="FFFFFF"/>
        </w:rPr>
        <w:t xml:space="preserve"> </w:t>
      </w:r>
      <w:r w:rsidR="00E02E61" w:rsidRPr="00D650FF">
        <w:rPr>
          <w:rStyle w:val="Strong"/>
          <w:rFonts w:eastAsia="Calibri"/>
          <w:b w:val="0"/>
          <w:bCs w:val="0"/>
          <w:color w:val="0D0D0D" w:themeColor="text1" w:themeTint="F2"/>
          <w:sz w:val="22"/>
          <w:szCs w:val="22"/>
          <w:shd w:val="clear" w:color="auto" w:fill="FFFFFF"/>
        </w:rPr>
        <w:t xml:space="preserve">Dave </w:t>
      </w:r>
      <w:proofErr w:type="spellStart"/>
      <w:r w:rsidR="00E02E61" w:rsidRPr="00D650FF">
        <w:rPr>
          <w:rStyle w:val="Strong"/>
          <w:rFonts w:eastAsia="Calibri"/>
          <w:b w:val="0"/>
          <w:bCs w:val="0"/>
          <w:color w:val="0D0D0D" w:themeColor="text1" w:themeTint="F2"/>
          <w:sz w:val="22"/>
          <w:szCs w:val="22"/>
          <w:shd w:val="clear" w:color="auto" w:fill="FFFFFF"/>
        </w:rPr>
        <w:t>Smiglewski</w:t>
      </w:r>
      <w:proofErr w:type="spellEnd"/>
    </w:p>
    <w:p w14:paraId="06D50AE9" w14:textId="1C637873" w:rsidR="00D650FF" w:rsidRPr="00E3012E" w:rsidRDefault="00D650FF" w:rsidP="00E3012E">
      <w:pPr>
        <w:pStyle w:val="ListParagraph"/>
        <w:numPr>
          <w:ilvl w:val="0"/>
          <w:numId w:val="3"/>
        </w:numPr>
        <w:spacing w:before="100" w:beforeAutospacing="1" w:after="0"/>
        <w:contextualSpacing w:val="0"/>
        <w:rPr>
          <w:rFonts w:ascii="Times New Roman" w:hAnsi="Times New Roman"/>
          <w:color w:val="0D0D0D" w:themeColor="text1" w:themeTint="F2"/>
          <w:sz w:val="22"/>
        </w:rPr>
      </w:pPr>
      <w:r w:rsidRPr="00E3012E">
        <w:rPr>
          <w:rFonts w:ascii="Times New Roman" w:hAnsi="Times New Roman"/>
          <w:color w:val="0D0D0D" w:themeColor="text1" w:themeTint="F2"/>
          <w:sz w:val="22"/>
        </w:rPr>
        <w:t>Presentation by Shane Zahrt, Senior Attorney/Lobbyist, Flaherty &amp; Hood, P.A.</w:t>
      </w:r>
    </w:p>
    <w:p w14:paraId="186D3FC4" w14:textId="36EB0BDA" w:rsidR="00EC42AA" w:rsidRPr="000679C2" w:rsidRDefault="0090072A" w:rsidP="00E3012E">
      <w:pPr>
        <w:numPr>
          <w:ilvl w:val="0"/>
          <w:numId w:val="3"/>
        </w:numPr>
        <w:tabs>
          <w:tab w:val="left" w:pos="720"/>
        </w:tabs>
        <w:spacing w:before="100" w:beforeAutospacing="1"/>
        <w:rPr>
          <w:color w:val="0D0D0D" w:themeColor="text1" w:themeTint="F2"/>
          <w:sz w:val="22"/>
          <w:szCs w:val="22"/>
        </w:rPr>
      </w:pPr>
      <w:r w:rsidRPr="00E3012E">
        <w:rPr>
          <w:color w:val="0D0D0D" w:themeColor="text1" w:themeTint="F2"/>
          <w:sz w:val="22"/>
          <w:szCs w:val="22"/>
        </w:rPr>
        <w:t xml:space="preserve">Presentation MN </w:t>
      </w:r>
      <w:r w:rsidRPr="00D650FF">
        <w:rPr>
          <w:color w:val="0D0D0D" w:themeColor="text1" w:themeTint="F2"/>
          <w:sz w:val="22"/>
          <w:szCs w:val="22"/>
        </w:rPr>
        <w:t>Dept of Employment &amp; Economic Development presentation – Catalina Valencia, Executive Director</w:t>
      </w:r>
      <w:r w:rsidRPr="000679C2">
        <w:rPr>
          <w:color w:val="0D0D0D" w:themeColor="text1" w:themeTint="F2"/>
          <w:sz w:val="22"/>
          <w:szCs w:val="22"/>
        </w:rPr>
        <w:t>, Business Development</w:t>
      </w:r>
    </w:p>
    <w:p w14:paraId="4E1F704B" w14:textId="1B138253" w:rsidR="00B049C0" w:rsidRDefault="00D4156D" w:rsidP="00E3012E">
      <w:pPr>
        <w:numPr>
          <w:ilvl w:val="0"/>
          <w:numId w:val="3"/>
        </w:numPr>
        <w:tabs>
          <w:tab w:val="left" w:pos="720"/>
        </w:tabs>
        <w:spacing w:before="100" w:beforeAutospacing="1"/>
        <w:rPr>
          <w:color w:val="0D0D0D" w:themeColor="text1" w:themeTint="F2"/>
          <w:sz w:val="22"/>
          <w:szCs w:val="22"/>
        </w:rPr>
      </w:pPr>
      <w:r w:rsidRPr="00BA5557">
        <w:rPr>
          <w:color w:val="0D0D0D" w:themeColor="text1" w:themeTint="F2"/>
          <w:sz w:val="22"/>
          <w:szCs w:val="22"/>
        </w:rPr>
        <w:t xml:space="preserve">Approve </w:t>
      </w:r>
      <w:r w:rsidR="00630AFE" w:rsidRPr="00BA5557">
        <w:rPr>
          <w:color w:val="0D0D0D" w:themeColor="text1" w:themeTint="F2"/>
          <w:sz w:val="22"/>
          <w:szCs w:val="22"/>
        </w:rPr>
        <w:t>Ju</w:t>
      </w:r>
      <w:r w:rsidR="000679C2" w:rsidRPr="00BA5557">
        <w:rPr>
          <w:color w:val="0D0D0D" w:themeColor="text1" w:themeTint="F2"/>
          <w:sz w:val="22"/>
          <w:szCs w:val="22"/>
        </w:rPr>
        <w:t>ly</w:t>
      </w:r>
      <w:r w:rsidR="00630AFE" w:rsidRPr="00BA5557">
        <w:rPr>
          <w:color w:val="0D0D0D" w:themeColor="text1" w:themeTint="F2"/>
          <w:sz w:val="22"/>
          <w:szCs w:val="22"/>
        </w:rPr>
        <w:t xml:space="preserve"> 2</w:t>
      </w:r>
      <w:r w:rsidR="00BA5557" w:rsidRPr="00BA5557">
        <w:rPr>
          <w:color w:val="0D0D0D" w:themeColor="text1" w:themeTint="F2"/>
          <w:sz w:val="22"/>
          <w:szCs w:val="22"/>
        </w:rPr>
        <w:t>6</w:t>
      </w:r>
      <w:r w:rsidRPr="00BA5557">
        <w:rPr>
          <w:color w:val="0D0D0D" w:themeColor="text1" w:themeTint="F2"/>
          <w:sz w:val="22"/>
          <w:szCs w:val="22"/>
        </w:rPr>
        <w:t xml:space="preserve">, </w:t>
      </w:r>
      <w:proofErr w:type="gramStart"/>
      <w:r w:rsidRPr="00BA5557">
        <w:rPr>
          <w:color w:val="0D0D0D" w:themeColor="text1" w:themeTint="F2"/>
          <w:sz w:val="22"/>
          <w:szCs w:val="22"/>
        </w:rPr>
        <w:t>2022</w:t>
      </w:r>
      <w:proofErr w:type="gramEnd"/>
      <w:r w:rsidRPr="00BA5557">
        <w:rPr>
          <w:color w:val="0D0D0D" w:themeColor="text1" w:themeTint="F2"/>
          <w:sz w:val="22"/>
          <w:szCs w:val="22"/>
        </w:rPr>
        <w:t xml:space="preserve"> Minutes – Roll Call vot</w:t>
      </w:r>
      <w:r w:rsidR="00B049C0">
        <w:rPr>
          <w:color w:val="0D0D0D" w:themeColor="text1" w:themeTint="F2"/>
          <w:sz w:val="22"/>
          <w:szCs w:val="22"/>
        </w:rPr>
        <w:t>e</w:t>
      </w:r>
    </w:p>
    <w:p w14:paraId="7EDB2FB2" w14:textId="65D7F947" w:rsidR="004344BF" w:rsidRPr="00B049C0" w:rsidRDefault="00B049C0" w:rsidP="00E3012E">
      <w:pPr>
        <w:numPr>
          <w:ilvl w:val="0"/>
          <w:numId w:val="3"/>
        </w:numPr>
        <w:tabs>
          <w:tab w:val="left" w:pos="720"/>
        </w:tabs>
        <w:spacing w:before="100" w:beforeAutospacing="1"/>
        <w:ind w:left="1440" w:hanging="1080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Task</w:t>
      </w:r>
      <w:r w:rsidRPr="00B049C0">
        <w:rPr>
          <w:color w:val="0D0D0D" w:themeColor="text1" w:themeTint="F2"/>
          <w:sz w:val="22"/>
          <w:szCs w:val="22"/>
        </w:rPr>
        <w:t xml:space="preserve"> </w:t>
      </w:r>
      <w:r w:rsidRPr="003C0AB1">
        <w:rPr>
          <w:color w:val="0D0D0D" w:themeColor="text1" w:themeTint="F2"/>
          <w:sz w:val="22"/>
          <w:szCs w:val="22"/>
        </w:rPr>
        <w:t>Force updates</w:t>
      </w:r>
    </w:p>
    <w:p w14:paraId="781047B4" w14:textId="12E74AAA" w:rsidR="00BA7CB1" w:rsidRPr="003C0AB1" w:rsidRDefault="00BA7CB1" w:rsidP="00E3012E">
      <w:pPr>
        <w:numPr>
          <w:ilvl w:val="1"/>
          <w:numId w:val="3"/>
        </w:numPr>
        <w:tabs>
          <w:tab w:val="left" w:pos="720"/>
        </w:tabs>
        <w:spacing w:before="100" w:beforeAutospacing="1"/>
        <w:contextualSpacing/>
        <w:rPr>
          <w:color w:val="0D0D0D" w:themeColor="text1" w:themeTint="F2"/>
          <w:sz w:val="22"/>
          <w:szCs w:val="22"/>
        </w:rPr>
      </w:pPr>
      <w:r w:rsidRPr="003C0AB1">
        <w:rPr>
          <w:color w:val="0D0D0D" w:themeColor="text1" w:themeTint="F2"/>
          <w:sz w:val="22"/>
          <w:szCs w:val="22"/>
        </w:rPr>
        <w:t>Community Engagement</w:t>
      </w:r>
    </w:p>
    <w:p w14:paraId="4E281108" w14:textId="4218FFD9" w:rsidR="00BA7CB1" w:rsidRPr="003C0AB1" w:rsidRDefault="00BA7CB1" w:rsidP="00E3012E">
      <w:pPr>
        <w:numPr>
          <w:ilvl w:val="1"/>
          <w:numId w:val="3"/>
        </w:numPr>
        <w:tabs>
          <w:tab w:val="left" w:pos="720"/>
        </w:tabs>
        <w:spacing w:before="100" w:beforeAutospacing="1"/>
        <w:contextualSpacing/>
        <w:rPr>
          <w:color w:val="0D0D0D" w:themeColor="text1" w:themeTint="F2"/>
          <w:sz w:val="22"/>
          <w:szCs w:val="22"/>
        </w:rPr>
      </w:pPr>
      <w:r w:rsidRPr="003C0AB1">
        <w:rPr>
          <w:color w:val="0D0D0D" w:themeColor="text1" w:themeTint="F2"/>
          <w:sz w:val="22"/>
          <w:szCs w:val="22"/>
        </w:rPr>
        <w:t>Economic Diversification</w:t>
      </w:r>
    </w:p>
    <w:p w14:paraId="541C0844" w14:textId="4DB7F645" w:rsidR="00BA7CB1" w:rsidRPr="003C0AB1" w:rsidRDefault="00BA7CB1" w:rsidP="00E3012E">
      <w:pPr>
        <w:numPr>
          <w:ilvl w:val="1"/>
          <w:numId w:val="3"/>
        </w:numPr>
        <w:tabs>
          <w:tab w:val="left" w:pos="720"/>
        </w:tabs>
        <w:spacing w:before="100" w:beforeAutospacing="1"/>
        <w:contextualSpacing/>
        <w:rPr>
          <w:color w:val="0D0D0D" w:themeColor="text1" w:themeTint="F2"/>
          <w:sz w:val="22"/>
          <w:szCs w:val="22"/>
        </w:rPr>
      </w:pPr>
      <w:r w:rsidRPr="003C0AB1">
        <w:rPr>
          <w:color w:val="0D0D0D" w:themeColor="text1" w:themeTint="F2"/>
          <w:sz w:val="22"/>
          <w:szCs w:val="22"/>
        </w:rPr>
        <w:t>Re-Use of Assets</w:t>
      </w:r>
    </w:p>
    <w:p w14:paraId="256F926E" w14:textId="352EB8E2" w:rsidR="00BA7CB1" w:rsidRPr="003C0AB1" w:rsidRDefault="00BA7CB1" w:rsidP="00E3012E">
      <w:pPr>
        <w:numPr>
          <w:ilvl w:val="1"/>
          <w:numId w:val="3"/>
        </w:numPr>
        <w:tabs>
          <w:tab w:val="left" w:pos="720"/>
        </w:tabs>
        <w:spacing w:before="100" w:beforeAutospacing="1"/>
        <w:contextualSpacing/>
        <w:rPr>
          <w:color w:val="0D0D0D" w:themeColor="text1" w:themeTint="F2"/>
          <w:sz w:val="22"/>
          <w:szCs w:val="22"/>
        </w:rPr>
      </w:pPr>
      <w:r w:rsidRPr="003C0AB1">
        <w:rPr>
          <w:color w:val="0D0D0D" w:themeColor="text1" w:themeTint="F2"/>
          <w:sz w:val="22"/>
          <w:szCs w:val="22"/>
        </w:rPr>
        <w:t>Tax Base</w:t>
      </w:r>
      <w:r w:rsidR="007A2518" w:rsidRPr="003C0AB1">
        <w:rPr>
          <w:color w:val="0D0D0D" w:themeColor="text1" w:themeTint="F2"/>
          <w:sz w:val="22"/>
          <w:szCs w:val="22"/>
        </w:rPr>
        <w:t xml:space="preserve"> – Financial Assistance </w:t>
      </w:r>
    </w:p>
    <w:p w14:paraId="170A5457" w14:textId="1D1673E4" w:rsidR="00B049C0" w:rsidRPr="00E3012E" w:rsidRDefault="00BA7CB1" w:rsidP="00E3012E">
      <w:pPr>
        <w:numPr>
          <w:ilvl w:val="1"/>
          <w:numId w:val="3"/>
        </w:numPr>
        <w:tabs>
          <w:tab w:val="left" w:pos="720"/>
        </w:tabs>
        <w:spacing w:before="100" w:beforeAutospacing="1"/>
        <w:contextualSpacing/>
        <w:rPr>
          <w:color w:val="0D0D0D" w:themeColor="text1" w:themeTint="F2"/>
          <w:sz w:val="22"/>
          <w:szCs w:val="22"/>
        </w:rPr>
      </w:pPr>
      <w:r w:rsidRPr="003C0AB1">
        <w:rPr>
          <w:color w:val="0D0D0D" w:themeColor="text1" w:themeTint="F2"/>
          <w:sz w:val="22"/>
          <w:szCs w:val="22"/>
        </w:rPr>
        <w:t>Workforce</w:t>
      </w:r>
    </w:p>
    <w:p w14:paraId="14B65BA0" w14:textId="2F9AE70B" w:rsidR="009663E1" w:rsidRDefault="009663E1" w:rsidP="00E3012E">
      <w:pPr>
        <w:numPr>
          <w:ilvl w:val="0"/>
          <w:numId w:val="3"/>
        </w:numPr>
        <w:tabs>
          <w:tab w:val="left" w:pos="720"/>
        </w:tabs>
        <w:spacing w:before="100" w:beforeAutospacing="1"/>
        <w:contextualSpacing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Survey Analysis Team</w:t>
      </w:r>
    </w:p>
    <w:p w14:paraId="0344DAFC" w14:textId="77777777" w:rsidR="009663E1" w:rsidRPr="00267108" w:rsidRDefault="009663E1" w:rsidP="00E3012E">
      <w:pPr>
        <w:numPr>
          <w:ilvl w:val="1"/>
          <w:numId w:val="3"/>
        </w:numPr>
        <w:tabs>
          <w:tab w:val="left" w:pos="720"/>
        </w:tabs>
        <w:spacing w:before="100" w:beforeAutospacing="1"/>
        <w:contextualSpacing/>
        <w:rPr>
          <w:color w:val="0D0D0D" w:themeColor="text1" w:themeTint="F2"/>
          <w:sz w:val="22"/>
          <w:szCs w:val="22"/>
        </w:rPr>
      </w:pPr>
      <w:r w:rsidRPr="00267108">
        <w:rPr>
          <w:color w:val="0D0D0D" w:themeColor="text1" w:themeTint="F2"/>
          <w:sz w:val="22"/>
          <w:szCs w:val="22"/>
        </w:rPr>
        <w:t>Survey Analysis</w:t>
      </w:r>
    </w:p>
    <w:p w14:paraId="0391A1D5" w14:textId="77777777" w:rsidR="009663E1" w:rsidRPr="00267108" w:rsidRDefault="009663E1" w:rsidP="00E3012E">
      <w:pPr>
        <w:numPr>
          <w:ilvl w:val="2"/>
          <w:numId w:val="3"/>
        </w:numPr>
        <w:tabs>
          <w:tab w:val="left" w:pos="720"/>
        </w:tabs>
        <w:spacing w:before="100" w:beforeAutospacing="1"/>
        <w:contextualSpacing/>
        <w:rPr>
          <w:color w:val="0D0D0D" w:themeColor="text1" w:themeTint="F2"/>
          <w:sz w:val="22"/>
          <w:szCs w:val="22"/>
        </w:rPr>
      </w:pPr>
      <w:r w:rsidRPr="00267108">
        <w:rPr>
          <w:color w:val="0D0D0D" w:themeColor="text1" w:themeTint="F2"/>
          <w:sz w:val="22"/>
          <w:szCs w:val="22"/>
        </w:rPr>
        <w:t>School</w:t>
      </w:r>
    </w:p>
    <w:p w14:paraId="04FA2946" w14:textId="77777777" w:rsidR="009663E1" w:rsidRPr="00267108" w:rsidRDefault="009663E1" w:rsidP="00E3012E">
      <w:pPr>
        <w:numPr>
          <w:ilvl w:val="2"/>
          <w:numId w:val="3"/>
        </w:numPr>
        <w:tabs>
          <w:tab w:val="left" w:pos="720"/>
        </w:tabs>
        <w:spacing w:before="100" w:beforeAutospacing="1"/>
        <w:contextualSpacing/>
        <w:rPr>
          <w:color w:val="0D0D0D" w:themeColor="text1" w:themeTint="F2"/>
          <w:sz w:val="22"/>
          <w:szCs w:val="22"/>
        </w:rPr>
      </w:pPr>
      <w:r w:rsidRPr="00267108">
        <w:rPr>
          <w:color w:val="0D0D0D" w:themeColor="text1" w:themeTint="F2"/>
          <w:sz w:val="22"/>
          <w:szCs w:val="22"/>
        </w:rPr>
        <w:t>City, Prairie Island Native American Community &amp; County</w:t>
      </w:r>
    </w:p>
    <w:p w14:paraId="6F4389AC" w14:textId="0E45A2E9" w:rsidR="00B049C0" w:rsidRPr="00E3012E" w:rsidRDefault="009663E1" w:rsidP="00E3012E">
      <w:pPr>
        <w:numPr>
          <w:ilvl w:val="1"/>
          <w:numId w:val="3"/>
        </w:numPr>
        <w:tabs>
          <w:tab w:val="left" w:pos="720"/>
        </w:tabs>
        <w:spacing w:before="100" w:beforeAutospacing="1"/>
        <w:contextualSpacing/>
        <w:rPr>
          <w:color w:val="0D0D0D" w:themeColor="text1" w:themeTint="F2"/>
          <w:sz w:val="22"/>
          <w:szCs w:val="22"/>
        </w:rPr>
      </w:pPr>
      <w:r w:rsidRPr="00A620A7">
        <w:rPr>
          <w:color w:val="0D0D0D" w:themeColor="text1" w:themeTint="F2"/>
          <w:sz w:val="22"/>
          <w:szCs w:val="22"/>
        </w:rPr>
        <w:t>Stakeholder Survey</w:t>
      </w:r>
    </w:p>
    <w:p w14:paraId="305E85FD" w14:textId="31331CDC" w:rsidR="00ED3CEB" w:rsidRDefault="00ED3CEB" w:rsidP="00E3012E">
      <w:pPr>
        <w:numPr>
          <w:ilvl w:val="0"/>
          <w:numId w:val="3"/>
        </w:numPr>
        <w:tabs>
          <w:tab w:val="left" w:pos="720"/>
        </w:tabs>
        <w:spacing w:before="100" w:beforeAutospacing="1"/>
        <w:contextualSpacing/>
        <w:rPr>
          <w:color w:val="0D0D0D" w:themeColor="text1" w:themeTint="F2"/>
          <w:sz w:val="22"/>
          <w:szCs w:val="22"/>
        </w:rPr>
      </w:pPr>
      <w:r w:rsidRPr="00E3012E">
        <w:rPr>
          <w:color w:val="0D0D0D" w:themeColor="text1" w:themeTint="F2"/>
          <w:sz w:val="22"/>
        </w:rPr>
        <w:t xml:space="preserve">Plan </w:t>
      </w:r>
      <w:r w:rsidRPr="00E3012E">
        <w:rPr>
          <w:color w:val="0D0D0D" w:themeColor="text1" w:themeTint="F2"/>
          <w:sz w:val="22"/>
          <w:szCs w:val="22"/>
        </w:rPr>
        <w:t>Composition Update</w:t>
      </w:r>
    </w:p>
    <w:p w14:paraId="6F63F1D9" w14:textId="02F6897D" w:rsidR="00E3012E" w:rsidRPr="00E3012E" w:rsidRDefault="00E3012E" w:rsidP="00E3012E">
      <w:pPr>
        <w:numPr>
          <w:ilvl w:val="1"/>
          <w:numId w:val="3"/>
        </w:numPr>
        <w:tabs>
          <w:tab w:val="left" w:pos="720"/>
        </w:tabs>
        <w:spacing w:before="100" w:beforeAutospacing="1"/>
        <w:contextualSpacing/>
        <w:rPr>
          <w:color w:val="0D0D0D" w:themeColor="text1" w:themeTint="F2"/>
          <w:sz w:val="22"/>
          <w:szCs w:val="22"/>
        </w:rPr>
      </w:pPr>
      <w:r w:rsidRPr="00B049C0">
        <w:rPr>
          <w:color w:val="0D0D0D" w:themeColor="text1" w:themeTint="F2"/>
          <w:sz w:val="22"/>
          <w:szCs w:val="22"/>
        </w:rPr>
        <w:t>Plan Outline</w:t>
      </w:r>
    </w:p>
    <w:p w14:paraId="10E70183" w14:textId="47D3BBAF" w:rsidR="00E3012E" w:rsidRDefault="00E3012E" w:rsidP="00E3012E">
      <w:pPr>
        <w:numPr>
          <w:ilvl w:val="1"/>
          <w:numId w:val="3"/>
        </w:numPr>
        <w:tabs>
          <w:tab w:val="left" w:pos="720"/>
        </w:tabs>
        <w:spacing w:before="100" w:beforeAutospacing="1"/>
        <w:contextualSpacing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Community Engagement draft</w:t>
      </w:r>
    </w:p>
    <w:p w14:paraId="72DEEAA2" w14:textId="0B3A3B7D" w:rsidR="00E3012E" w:rsidRDefault="00E3012E" w:rsidP="00E3012E">
      <w:pPr>
        <w:numPr>
          <w:ilvl w:val="1"/>
          <w:numId w:val="3"/>
        </w:numPr>
        <w:tabs>
          <w:tab w:val="left" w:pos="720"/>
        </w:tabs>
        <w:spacing w:before="100" w:beforeAutospacing="1"/>
        <w:contextualSpacing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Economic Diversification draft</w:t>
      </w:r>
    </w:p>
    <w:p w14:paraId="19CC7496" w14:textId="7B70A17E" w:rsidR="00E3012E" w:rsidRDefault="00E3012E" w:rsidP="00E3012E">
      <w:pPr>
        <w:numPr>
          <w:ilvl w:val="1"/>
          <w:numId w:val="3"/>
        </w:numPr>
        <w:tabs>
          <w:tab w:val="left" w:pos="720"/>
        </w:tabs>
        <w:spacing w:before="100" w:beforeAutospacing="1"/>
        <w:contextualSpacing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Re-Use of Assets draft</w:t>
      </w:r>
    </w:p>
    <w:p w14:paraId="1AC45ABA" w14:textId="70752CF5" w:rsidR="00E3012E" w:rsidRDefault="00E3012E" w:rsidP="00E3012E">
      <w:pPr>
        <w:numPr>
          <w:ilvl w:val="1"/>
          <w:numId w:val="3"/>
        </w:numPr>
        <w:tabs>
          <w:tab w:val="left" w:pos="720"/>
        </w:tabs>
        <w:spacing w:before="100" w:beforeAutospacing="1"/>
        <w:contextualSpacing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 xml:space="preserve">Tax Base – Financial Assistance draft </w:t>
      </w:r>
    </w:p>
    <w:p w14:paraId="4EB62114" w14:textId="2FF413F7" w:rsidR="00E3012E" w:rsidRDefault="00E3012E" w:rsidP="00E3012E">
      <w:pPr>
        <w:numPr>
          <w:ilvl w:val="1"/>
          <w:numId w:val="3"/>
        </w:numPr>
        <w:tabs>
          <w:tab w:val="left" w:pos="720"/>
        </w:tabs>
        <w:spacing w:before="100" w:beforeAutospacing="1"/>
        <w:contextualSpacing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 xml:space="preserve">Workforce draft </w:t>
      </w:r>
    </w:p>
    <w:p w14:paraId="2526FD2B" w14:textId="77777777" w:rsidR="00E3012E" w:rsidRDefault="009663E1" w:rsidP="00E3012E">
      <w:pPr>
        <w:numPr>
          <w:ilvl w:val="1"/>
          <w:numId w:val="3"/>
        </w:numPr>
        <w:tabs>
          <w:tab w:val="left" w:pos="720"/>
        </w:tabs>
        <w:spacing w:before="100" w:beforeAutospacing="1"/>
        <w:contextualSpacing/>
        <w:rPr>
          <w:color w:val="0D0D0D" w:themeColor="text1" w:themeTint="F2"/>
          <w:sz w:val="22"/>
          <w:szCs w:val="22"/>
        </w:rPr>
      </w:pPr>
      <w:r w:rsidRPr="00E3012E">
        <w:rPr>
          <w:color w:val="0D0D0D" w:themeColor="text1" w:themeTint="F2"/>
          <w:sz w:val="22"/>
          <w:szCs w:val="22"/>
        </w:rPr>
        <w:t>State Transition Plan 116J.5493 (b) (1</w:t>
      </w:r>
      <w:proofErr w:type="gramStart"/>
      <w:r w:rsidRPr="00E3012E">
        <w:rPr>
          <w:color w:val="0D0D0D" w:themeColor="text1" w:themeTint="F2"/>
          <w:sz w:val="22"/>
          <w:szCs w:val="22"/>
        </w:rPr>
        <w:t>)  Impacted</w:t>
      </w:r>
      <w:proofErr w:type="gramEnd"/>
      <w:r w:rsidRPr="00E3012E">
        <w:rPr>
          <w:color w:val="0D0D0D" w:themeColor="text1" w:themeTint="F2"/>
          <w:sz w:val="22"/>
          <w:szCs w:val="22"/>
        </w:rPr>
        <w:t xml:space="preserve"> communities, timing and job losses</w:t>
      </w:r>
    </w:p>
    <w:p w14:paraId="2CAD96B2" w14:textId="77777777" w:rsidR="00E3012E" w:rsidRDefault="009663E1" w:rsidP="00E3012E">
      <w:pPr>
        <w:numPr>
          <w:ilvl w:val="1"/>
          <w:numId w:val="3"/>
        </w:numPr>
        <w:tabs>
          <w:tab w:val="left" w:pos="720"/>
        </w:tabs>
        <w:spacing w:before="100" w:beforeAutospacing="1"/>
        <w:contextualSpacing/>
        <w:rPr>
          <w:color w:val="0D0D0D" w:themeColor="text1" w:themeTint="F2"/>
          <w:sz w:val="22"/>
          <w:szCs w:val="22"/>
        </w:rPr>
      </w:pPr>
      <w:r w:rsidRPr="00E3012E">
        <w:rPr>
          <w:color w:val="0D0D0D" w:themeColor="text1" w:themeTint="F2"/>
          <w:sz w:val="22"/>
          <w:szCs w:val="22"/>
        </w:rPr>
        <w:t>State Transition Plan 116J.5493 (b) (2</w:t>
      </w:r>
      <w:proofErr w:type="gramStart"/>
      <w:r w:rsidRPr="00E3012E">
        <w:rPr>
          <w:color w:val="0D0D0D" w:themeColor="text1" w:themeTint="F2"/>
          <w:sz w:val="22"/>
          <w:szCs w:val="22"/>
        </w:rPr>
        <w:t>)  Fiscal</w:t>
      </w:r>
      <w:proofErr w:type="gramEnd"/>
      <w:r w:rsidRPr="00E3012E">
        <w:rPr>
          <w:color w:val="0D0D0D" w:themeColor="text1" w:themeTint="F2"/>
          <w:sz w:val="22"/>
          <w:szCs w:val="22"/>
        </w:rPr>
        <w:t xml:space="preserve"> Analysis</w:t>
      </w:r>
    </w:p>
    <w:p w14:paraId="050FF2F1" w14:textId="0E3A9741" w:rsidR="00E3012E" w:rsidRDefault="009663E1" w:rsidP="00E3012E">
      <w:pPr>
        <w:numPr>
          <w:ilvl w:val="1"/>
          <w:numId w:val="3"/>
        </w:numPr>
        <w:tabs>
          <w:tab w:val="left" w:pos="720"/>
        </w:tabs>
        <w:spacing w:before="100" w:beforeAutospacing="1"/>
        <w:contextualSpacing/>
        <w:rPr>
          <w:color w:val="0D0D0D" w:themeColor="text1" w:themeTint="F2"/>
          <w:sz w:val="22"/>
          <w:szCs w:val="22"/>
        </w:rPr>
      </w:pPr>
      <w:r w:rsidRPr="00E3012E">
        <w:rPr>
          <w:color w:val="0D0D0D" w:themeColor="text1" w:themeTint="F2"/>
          <w:sz w:val="22"/>
          <w:szCs w:val="22"/>
        </w:rPr>
        <w:t>State Transition Plan 116J.5493 (b) (3</w:t>
      </w:r>
      <w:proofErr w:type="gramStart"/>
      <w:r w:rsidRPr="00E3012E">
        <w:rPr>
          <w:color w:val="0D0D0D" w:themeColor="text1" w:themeTint="F2"/>
          <w:sz w:val="22"/>
          <w:szCs w:val="22"/>
        </w:rPr>
        <w:t xml:space="preserve">)  </w:t>
      </w:r>
      <w:r w:rsidR="00E3012E">
        <w:rPr>
          <w:color w:val="0D0D0D" w:themeColor="text1" w:themeTint="F2"/>
          <w:sz w:val="22"/>
          <w:szCs w:val="22"/>
        </w:rPr>
        <w:t>Statutes</w:t>
      </w:r>
      <w:proofErr w:type="gramEnd"/>
      <w:r w:rsidR="00E3012E">
        <w:rPr>
          <w:color w:val="0D0D0D" w:themeColor="text1" w:themeTint="F2"/>
          <w:sz w:val="22"/>
          <w:szCs w:val="22"/>
        </w:rPr>
        <w:t xml:space="preserve"> &amp; Admin Processes Regarding Closure and Tax Base</w:t>
      </w:r>
    </w:p>
    <w:p w14:paraId="0C5E421A" w14:textId="77777777" w:rsidR="00E3012E" w:rsidRDefault="009663E1" w:rsidP="00E3012E">
      <w:pPr>
        <w:numPr>
          <w:ilvl w:val="1"/>
          <w:numId w:val="3"/>
        </w:numPr>
        <w:tabs>
          <w:tab w:val="left" w:pos="720"/>
        </w:tabs>
        <w:spacing w:before="100" w:beforeAutospacing="1"/>
        <w:contextualSpacing/>
        <w:rPr>
          <w:color w:val="0D0D0D" w:themeColor="text1" w:themeTint="F2"/>
          <w:sz w:val="22"/>
          <w:szCs w:val="22"/>
        </w:rPr>
      </w:pPr>
      <w:r w:rsidRPr="00E3012E">
        <w:rPr>
          <w:color w:val="0D0D0D" w:themeColor="text1" w:themeTint="F2"/>
          <w:sz w:val="22"/>
          <w:szCs w:val="22"/>
        </w:rPr>
        <w:t>State Transition Plan 116J.5493 (b) (4</w:t>
      </w:r>
      <w:proofErr w:type="gramStart"/>
      <w:r w:rsidRPr="00E3012E">
        <w:rPr>
          <w:color w:val="0D0D0D" w:themeColor="text1" w:themeTint="F2"/>
          <w:sz w:val="22"/>
          <w:szCs w:val="22"/>
        </w:rPr>
        <w:t xml:space="preserve">)  </w:t>
      </w:r>
      <w:r w:rsidR="00C80FE5" w:rsidRPr="00E3012E">
        <w:rPr>
          <w:color w:val="0D0D0D" w:themeColor="text1" w:themeTint="F2"/>
          <w:sz w:val="22"/>
          <w:szCs w:val="22"/>
        </w:rPr>
        <w:t>Analyze</w:t>
      </w:r>
      <w:proofErr w:type="gramEnd"/>
      <w:r w:rsidR="00C80FE5" w:rsidRPr="00E3012E">
        <w:rPr>
          <w:color w:val="0D0D0D" w:themeColor="text1" w:themeTint="F2"/>
          <w:sz w:val="22"/>
          <w:szCs w:val="22"/>
        </w:rPr>
        <w:t xml:space="preserve"> State programs</w:t>
      </w:r>
      <w:r w:rsidRPr="00E3012E">
        <w:rPr>
          <w:color w:val="0D0D0D" w:themeColor="text1" w:themeTint="F2"/>
          <w:sz w:val="22"/>
          <w:szCs w:val="22"/>
        </w:rPr>
        <w:t xml:space="preserve">   </w:t>
      </w:r>
    </w:p>
    <w:p w14:paraId="699F7885" w14:textId="44D0767C" w:rsidR="00C80FE5" w:rsidRPr="00E3012E" w:rsidRDefault="00C80FE5" w:rsidP="00E3012E">
      <w:pPr>
        <w:numPr>
          <w:ilvl w:val="1"/>
          <w:numId w:val="3"/>
        </w:numPr>
        <w:tabs>
          <w:tab w:val="left" w:pos="720"/>
        </w:tabs>
        <w:spacing w:before="100" w:beforeAutospacing="1"/>
        <w:contextualSpacing/>
        <w:rPr>
          <w:color w:val="0D0D0D" w:themeColor="text1" w:themeTint="F2"/>
          <w:sz w:val="22"/>
          <w:szCs w:val="22"/>
        </w:rPr>
      </w:pPr>
      <w:r w:rsidRPr="00E3012E">
        <w:rPr>
          <w:color w:val="0D0D0D" w:themeColor="text1" w:themeTint="F2"/>
          <w:sz w:val="22"/>
          <w:szCs w:val="22"/>
        </w:rPr>
        <w:t>State</w:t>
      </w:r>
      <w:r w:rsidR="009663E1" w:rsidRPr="00E3012E">
        <w:rPr>
          <w:color w:val="0D0D0D" w:themeColor="text1" w:themeTint="F2"/>
          <w:sz w:val="22"/>
          <w:szCs w:val="22"/>
        </w:rPr>
        <w:t xml:space="preserve"> Transition Plan 116J.5493 (b) (</w:t>
      </w:r>
      <w:r w:rsidRPr="00E3012E">
        <w:rPr>
          <w:color w:val="0D0D0D" w:themeColor="text1" w:themeTint="F2"/>
          <w:sz w:val="22"/>
          <w:szCs w:val="22"/>
        </w:rPr>
        <w:t>5</w:t>
      </w:r>
      <w:proofErr w:type="gramStart"/>
      <w:r w:rsidR="009663E1" w:rsidRPr="00E3012E">
        <w:rPr>
          <w:color w:val="0D0D0D" w:themeColor="text1" w:themeTint="F2"/>
          <w:sz w:val="22"/>
          <w:szCs w:val="22"/>
        </w:rPr>
        <w:t xml:space="preserve">)  </w:t>
      </w:r>
      <w:r w:rsidRPr="00E3012E">
        <w:rPr>
          <w:color w:val="0D0D0D" w:themeColor="text1" w:themeTint="F2"/>
          <w:sz w:val="22"/>
          <w:szCs w:val="22"/>
        </w:rPr>
        <w:t>Recommendations</w:t>
      </w:r>
      <w:proofErr w:type="gramEnd"/>
      <w:r w:rsidRPr="00E3012E">
        <w:rPr>
          <w:color w:val="0D0D0D" w:themeColor="text1" w:themeTint="F2"/>
          <w:sz w:val="22"/>
          <w:szCs w:val="22"/>
        </w:rPr>
        <w:t xml:space="preserve"> </w:t>
      </w:r>
      <w:r w:rsidR="009663E1" w:rsidRPr="00E3012E">
        <w:rPr>
          <w:color w:val="0D0D0D" w:themeColor="text1" w:themeTint="F2"/>
          <w:sz w:val="22"/>
          <w:szCs w:val="22"/>
        </w:rPr>
        <w:t xml:space="preserve">  </w:t>
      </w:r>
    </w:p>
    <w:p w14:paraId="005E94ED" w14:textId="36782DCA" w:rsidR="00E3012E" w:rsidRPr="00E3012E" w:rsidRDefault="00E3012E" w:rsidP="00E3012E">
      <w:pPr>
        <w:pStyle w:val="ListParagraph"/>
        <w:numPr>
          <w:ilvl w:val="0"/>
          <w:numId w:val="3"/>
        </w:numPr>
        <w:spacing w:before="100" w:beforeAutospacing="1" w:after="0"/>
        <w:rPr>
          <w:rFonts w:ascii="Times New Roman" w:hAnsi="Times New Roman"/>
          <w:color w:val="0D0D0D" w:themeColor="text1" w:themeTint="F2"/>
          <w:sz w:val="22"/>
        </w:rPr>
      </w:pPr>
      <w:r w:rsidRPr="00E3012E">
        <w:rPr>
          <w:rFonts w:ascii="Times New Roman" w:hAnsi="Times New Roman"/>
          <w:color w:val="0D0D0D" w:themeColor="text1" w:themeTint="F2"/>
          <w:sz w:val="22"/>
        </w:rPr>
        <w:t xml:space="preserve">Presentation By John Hunt, Principal Engineer &amp; Jim </w:t>
      </w:r>
      <w:proofErr w:type="spellStart"/>
      <w:r w:rsidRPr="00E3012E">
        <w:rPr>
          <w:rFonts w:ascii="Times New Roman" w:hAnsi="Times New Roman"/>
          <w:color w:val="0D0D0D" w:themeColor="text1" w:themeTint="F2"/>
          <w:sz w:val="22"/>
        </w:rPr>
        <w:t>Bodensteiner</w:t>
      </w:r>
      <w:proofErr w:type="spellEnd"/>
      <w:r w:rsidRPr="00E3012E">
        <w:rPr>
          <w:rFonts w:ascii="Times New Roman" w:hAnsi="Times New Roman"/>
          <w:color w:val="0D0D0D" w:themeColor="text1" w:themeTint="F2"/>
          <w:sz w:val="22"/>
        </w:rPr>
        <w:t xml:space="preserve">, Principal Environmental Analyst </w:t>
      </w:r>
      <w:proofErr w:type="gramStart"/>
      <w:r w:rsidRPr="00E3012E">
        <w:rPr>
          <w:rFonts w:ascii="Times New Roman" w:hAnsi="Times New Roman"/>
          <w:color w:val="0D0D0D" w:themeColor="text1" w:themeTint="F2"/>
          <w:sz w:val="22"/>
        </w:rPr>
        <w:t>-  Xcel</w:t>
      </w:r>
      <w:proofErr w:type="gramEnd"/>
      <w:r w:rsidRPr="00E3012E">
        <w:rPr>
          <w:rFonts w:ascii="Times New Roman" w:hAnsi="Times New Roman"/>
          <w:color w:val="0D0D0D" w:themeColor="text1" w:themeTint="F2"/>
          <w:sz w:val="22"/>
        </w:rPr>
        <w:t xml:space="preserve"> Energy, Granite Falls Coal Plant transition.  </w:t>
      </w:r>
    </w:p>
    <w:p w14:paraId="7BAB23F5" w14:textId="386B1DAF" w:rsidR="004D4052" w:rsidRPr="00B049C0" w:rsidRDefault="004D4052" w:rsidP="00E3012E">
      <w:pPr>
        <w:numPr>
          <w:ilvl w:val="0"/>
          <w:numId w:val="3"/>
        </w:numPr>
        <w:tabs>
          <w:tab w:val="left" w:pos="720"/>
        </w:tabs>
        <w:spacing w:before="100" w:beforeAutospacing="1"/>
        <w:rPr>
          <w:color w:val="0D0D0D" w:themeColor="text1" w:themeTint="F2"/>
          <w:sz w:val="22"/>
          <w:szCs w:val="22"/>
        </w:rPr>
      </w:pPr>
      <w:r w:rsidRPr="00B049C0">
        <w:rPr>
          <w:color w:val="0D0D0D" w:themeColor="text1" w:themeTint="F2"/>
          <w:sz w:val="22"/>
          <w:szCs w:val="22"/>
        </w:rPr>
        <w:t>Old Business Discussion</w:t>
      </w:r>
    </w:p>
    <w:p w14:paraId="3432B78E" w14:textId="07D530F2" w:rsidR="00EC787C" w:rsidRPr="00B049C0" w:rsidRDefault="004D4052" w:rsidP="00E3012E">
      <w:pPr>
        <w:numPr>
          <w:ilvl w:val="0"/>
          <w:numId w:val="3"/>
        </w:numPr>
        <w:tabs>
          <w:tab w:val="left" w:pos="720"/>
        </w:tabs>
        <w:spacing w:before="100" w:beforeAutospacing="1"/>
        <w:rPr>
          <w:color w:val="0D0D0D" w:themeColor="text1" w:themeTint="F2"/>
          <w:sz w:val="22"/>
          <w:szCs w:val="22"/>
        </w:rPr>
      </w:pPr>
      <w:r w:rsidRPr="00B049C0">
        <w:rPr>
          <w:color w:val="0D0D0D" w:themeColor="text1" w:themeTint="F2"/>
          <w:sz w:val="22"/>
          <w:szCs w:val="22"/>
        </w:rPr>
        <w:t>Public Comment</w:t>
      </w:r>
    </w:p>
    <w:p w14:paraId="02DE3CDB" w14:textId="77777777" w:rsidR="00B049C0" w:rsidRPr="00B049C0" w:rsidRDefault="00B049C0" w:rsidP="00E3012E">
      <w:pPr>
        <w:pStyle w:val="ListParagraph"/>
        <w:numPr>
          <w:ilvl w:val="0"/>
          <w:numId w:val="3"/>
        </w:numPr>
        <w:spacing w:before="100" w:beforeAutospacing="1" w:after="0"/>
        <w:rPr>
          <w:rFonts w:ascii="Times New Roman" w:hAnsi="Times New Roman"/>
          <w:sz w:val="22"/>
        </w:rPr>
      </w:pPr>
      <w:r w:rsidRPr="00B049C0">
        <w:rPr>
          <w:rFonts w:ascii="Times New Roman" w:hAnsi="Times New Roman"/>
          <w:sz w:val="22"/>
        </w:rPr>
        <w:t xml:space="preserve">Next Meeting – September 27, </w:t>
      </w:r>
      <w:proofErr w:type="gramStart"/>
      <w:r w:rsidRPr="00B049C0">
        <w:rPr>
          <w:rFonts w:ascii="Times New Roman" w:hAnsi="Times New Roman"/>
          <w:sz w:val="22"/>
        </w:rPr>
        <w:t>2022</w:t>
      </w:r>
      <w:proofErr w:type="gramEnd"/>
      <w:r w:rsidRPr="00B049C0">
        <w:rPr>
          <w:rFonts w:ascii="Times New Roman" w:hAnsi="Times New Roman"/>
          <w:sz w:val="22"/>
        </w:rPr>
        <w:t xml:space="preserve"> at 11am, City of Cohasset</w:t>
      </w:r>
    </w:p>
    <w:p w14:paraId="501A4AB9" w14:textId="1ABEABEA" w:rsidR="00E3012E" w:rsidRPr="00E3012E" w:rsidRDefault="00B049C0" w:rsidP="00E3012E">
      <w:pPr>
        <w:pStyle w:val="ListParagraph"/>
        <w:numPr>
          <w:ilvl w:val="0"/>
          <w:numId w:val="3"/>
        </w:numPr>
        <w:spacing w:before="100" w:beforeAutospacing="1" w:after="0"/>
      </w:pPr>
      <w:r w:rsidRPr="00B049C0">
        <w:rPr>
          <w:rFonts w:ascii="Times New Roman" w:hAnsi="Times New Roman"/>
          <w:sz w:val="22"/>
        </w:rPr>
        <w:t>Adjourn – Roll call vote</w:t>
      </w:r>
    </w:p>
    <w:p w14:paraId="1FD5F03A" w14:textId="77777777" w:rsidR="00E3012E" w:rsidRPr="00B049C0" w:rsidRDefault="00E3012E" w:rsidP="00E3012E">
      <w:pPr>
        <w:spacing w:before="100" w:beforeAutospacing="1"/>
      </w:pPr>
    </w:p>
    <w:p w14:paraId="74D72276" w14:textId="6FF51FD2" w:rsidR="00BA7CB1" w:rsidRPr="00B049C0" w:rsidRDefault="003827D8" w:rsidP="003827D8">
      <w:pPr>
        <w:rPr>
          <w:szCs w:val="22"/>
        </w:rPr>
      </w:pPr>
      <w:r w:rsidRPr="00B049C0">
        <w:rPr>
          <w:sz w:val="20"/>
          <w:szCs w:val="20"/>
        </w:rPr>
        <w:t xml:space="preserve">***Note:  Future Energy Transition Advisory Committee meetings will be held at various locations.  Visit the Minnesota Department of Employment and Economic Development’s website for meeting location information.  </w:t>
      </w:r>
    </w:p>
    <w:sectPr w:rsidR="00BA7CB1" w:rsidRPr="00B049C0" w:rsidSect="00B049C0">
      <w:headerReference w:type="default" r:id="rId12"/>
      <w:footerReference w:type="default" r:id="rId13"/>
      <w:pgSz w:w="12240" w:h="15840"/>
      <w:pgMar w:top="2347" w:right="720" w:bottom="432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3CEB" w14:textId="77777777" w:rsidR="001E08AD" w:rsidRDefault="001E08AD" w:rsidP="00D77387">
      <w:r>
        <w:separator/>
      </w:r>
    </w:p>
  </w:endnote>
  <w:endnote w:type="continuationSeparator" w:id="0">
    <w:p w14:paraId="652B77B8" w14:textId="77777777" w:rsidR="001E08AD" w:rsidRDefault="001E08AD" w:rsidP="00D7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6DEC" w14:textId="77777777" w:rsidR="002B447D" w:rsidRDefault="002B447D" w:rsidP="00B24C38">
    <w:pPr>
      <w:pStyle w:val="Footer"/>
      <w:jc w:val="center"/>
      <w:rPr>
        <w:color w:val="002060"/>
        <w:sz w:val="20"/>
        <w:szCs w:val="20"/>
      </w:rPr>
    </w:pPr>
  </w:p>
  <w:p w14:paraId="7CE7FC07" w14:textId="77777777" w:rsidR="002B447D" w:rsidRPr="004A1BBE" w:rsidRDefault="002B447D" w:rsidP="00D77387">
    <w:pPr>
      <w:pStyle w:val="Footer"/>
      <w:jc w:val="center"/>
      <w:rPr>
        <w:color w:val="44546A"/>
        <w:sz w:val="20"/>
        <w:szCs w:val="20"/>
      </w:rPr>
    </w:pPr>
    <w:r w:rsidRPr="004A1BBE">
      <w:rPr>
        <w:color w:val="44546A"/>
        <w:sz w:val="20"/>
        <w:szCs w:val="20"/>
      </w:rPr>
      <w:t>Minnesota Department of Employment and Economic Development</w:t>
    </w:r>
  </w:p>
  <w:p w14:paraId="6ABC9E23" w14:textId="1486B4E7" w:rsidR="002B447D" w:rsidRPr="004A1BBE" w:rsidRDefault="00C67009" w:rsidP="00D77387">
    <w:pPr>
      <w:pStyle w:val="Footer"/>
      <w:jc w:val="center"/>
      <w:rPr>
        <w:color w:val="44546A"/>
        <w:sz w:val="20"/>
        <w:szCs w:val="20"/>
      </w:rPr>
    </w:pPr>
    <w:r>
      <w:rPr>
        <w:color w:val="44546A"/>
        <w:sz w:val="20"/>
        <w:szCs w:val="20"/>
      </w:rPr>
      <w:t>Department of Energy Transition</w:t>
    </w:r>
  </w:p>
  <w:p w14:paraId="785B67D1" w14:textId="77777777" w:rsidR="002B447D" w:rsidRPr="004A1BBE" w:rsidRDefault="00C76AFE" w:rsidP="00D77387">
    <w:pPr>
      <w:pStyle w:val="Footer"/>
      <w:jc w:val="center"/>
      <w:rPr>
        <w:color w:val="44546A"/>
        <w:sz w:val="20"/>
        <w:szCs w:val="20"/>
      </w:rPr>
    </w:pPr>
    <w:r w:rsidRPr="004A1BBE">
      <w:rPr>
        <w:color w:val="44546A"/>
        <w:sz w:val="20"/>
        <w:szCs w:val="20"/>
      </w:rPr>
      <w:t>m</w:t>
    </w:r>
    <w:r w:rsidR="00B24C38" w:rsidRPr="004A1BBE">
      <w:rPr>
        <w:color w:val="44546A"/>
        <w:sz w:val="20"/>
        <w:szCs w:val="20"/>
      </w:rPr>
      <w:t>n.gov/deed</w:t>
    </w:r>
  </w:p>
  <w:p w14:paraId="65AABE66" w14:textId="77777777" w:rsidR="002B447D" w:rsidRDefault="002B4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3C3C" w14:textId="77777777" w:rsidR="001E08AD" w:rsidRDefault="001E08AD" w:rsidP="00D77387">
      <w:r>
        <w:separator/>
      </w:r>
    </w:p>
  </w:footnote>
  <w:footnote w:type="continuationSeparator" w:id="0">
    <w:p w14:paraId="12343CEE" w14:textId="77777777" w:rsidR="001E08AD" w:rsidRDefault="001E08AD" w:rsidP="00D77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9523" w14:textId="77777777" w:rsidR="00AB5332" w:rsidRDefault="003B3244">
    <w:pPr>
      <w:pStyle w:val="Header"/>
    </w:pPr>
    <w:r>
      <w:rPr>
        <w:noProof/>
      </w:rPr>
      <w:drawing>
        <wp:anchor distT="0" distB="0" distL="0" distR="0" simplePos="0" relativeHeight="251657728" behindDoc="0" locked="0" layoutInCell="1" allowOverlap="0" wp14:anchorId="5C8908B1" wp14:editId="101F4AEA">
          <wp:simplePos x="0" y="0"/>
          <wp:positionH relativeFrom="page">
            <wp:posOffset>15875</wp:posOffset>
          </wp:positionH>
          <wp:positionV relativeFrom="page">
            <wp:posOffset>0</wp:posOffset>
          </wp:positionV>
          <wp:extent cx="7772400" cy="1249680"/>
          <wp:effectExtent l="0" t="0" r="0" b="7620"/>
          <wp:wrapSquare wrapText="bothSides"/>
          <wp:docPr id="2" name="Picture 2" descr="Minnesota Department of Employment and Economic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nesota Department of Employment and Economic 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DA1"/>
    <w:multiLevelType w:val="hybridMultilevel"/>
    <w:tmpl w:val="0C103DE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9B1600"/>
    <w:multiLevelType w:val="hybridMultilevel"/>
    <w:tmpl w:val="4CDAB50C"/>
    <w:lvl w:ilvl="0" w:tplc="3A6CB9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D041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86F7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83E9B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60E93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A223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E621A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EA812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4ECB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F4015"/>
    <w:multiLevelType w:val="hybridMultilevel"/>
    <w:tmpl w:val="2DE4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909D7"/>
    <w:multiLevelType w:val="hybridMultilevel"/>
    <w:tmpl w:val="82B250D0"/>
    <w:lvl w:ilvl="0" w:tplc="C3DA0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A835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C4EA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D6EB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BEDF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FAF7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981E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C3823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7AE0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67C1E"/>
    <w:multiLevelType w:val="hybridMultilevel"/>
    <w:tmpl w:val="BDD077CC"/>
    <w:lvl w:ilvl="0" w:tplc="536E1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44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49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43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E0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6C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5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63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84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407328"/>
    <w:multiLevelType w:val="hybridMultilevel"/>
    <w:tmpl w:val="18168A38"/>
    <w:lvl w:ilvl="0" w:tplc="F6DCD8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641B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06E2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6C2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2D40C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F451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EF831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20BE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9683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654A7"/>
    <w:multiLevelType w:val="hybridMultilevel"/>
    <w:tmpl w:val="4A2E34BA"/>
    <w:lvl w:ilvl="0" w:tplc="BA363B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D1278E"/>
    <w:multiLevelType w:val="hybridMultilevel"/>
    <w:tmpl w:val="7C78927A"/>
    <w:lvl w:ilvl="0" w:tplc="EFD2D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A2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A2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4CF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63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68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CC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EA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E3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ED23A9A"/>
    <w:multiLevelType w:val="hybridMultilevel"/>
    <w:tmpl w:val="C9405750"/>
    <w:lvl w:ilvl="0" w:tplc="F9C6BA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6A50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2AD2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6E022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E430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D50F1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9AE0A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468F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50B9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DE7B7F"/>
    <w:multiLevelType w:val="hybridMultilevel"/>
    <w:tmpl w:val="8D20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9093C"/>
    <w:multiLevelType w:val="hybridMultilevel"/>
    <w:tmpl w:val="837C9428"/>
    <w:lvl w:ilvl="0" w:tplc="8912E4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A895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0F0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84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86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69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7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8E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A3"/>
    <w:rsid w:val="000050A2"/>
    <w:rsid w:val="00007E29"/>
    <w:rsid w:val="000679C2"/>
    <w:rsid w:val="000A0B25"/>
    <w:rsid w:val="000A23E3"/>
    <w:rsid w:val="000C4239"/>
    <w:rsid w:val="000C4E9C"/>
    <w:rsid w:val="000F6F96"/>
    <w:rsid w:val="000F7311"/>
    <w:rsid w:val="001014FF"/>
    <w:rsid w:val="001E08AD"/>
    <w:rsid w:val="001E1277"/>
    <w:rsid w:val="00205C24"/>
    <w:rsid w:val="0021413C"/>
    <w:rsid w:val="00246546"/>
    <w:rsid w:val="00261B36"/>
    <w:rsid w:val="00267108"/>
    <w:rsid w:val="00292529"/>
    <w:rsid w:val="002A750C"/>
    <w:rsid w:val="002B447D"/>
    <w:rsid w:val="002C0B1A"/>
    <w:rsid w:val="002C1910"/>
    <w:rsid w:val="002C2E63"/>
    <w:rsid w:val="002D36EA"/>
    <w:rsid w:val="00300B84"/>
    <w:rsid w:val="003827D8"/>
    <w:rsid w:val="003A6D37"/>
    <w:rsid w:val="003B3244"/>
    <w:rsid w:val="003C0AB1"/>
    <w:rsid w:val="003E3FC9"/>
    <w:rsid w:val="004344BF"/>
    <w:rsid w:val="00475440"/>
    <w:rsid w:val="004866CC"/>
    <w:rsid w:val="00491043"/>
    <w:rsid w:val="004A1BBE"/>
    <w:rsid w:val="004A5C2E"/>
    <w:rsid w:val="004D4052"/>
    <w:rsid w:val="004F272F"/>
    <w:rsid w:val="005930C8"/>
    <w:rsid w:val="005A33EE"/>
    <w:rsid w:val="005B1F42"/>
    <w:rsid w:val="005C3965"/>
    <w:rsid w:val="005D76AE"/>
    <w:rsid w:val="005E0084"/>
    <w:rsid w:val="00603C5F"/>
    <w:rsid w:val="00605827"/>
    <w:rsid w:val="0061066A"/>
    <w:rsid w:val="00630AFE"/>
    <w:rsid w:val="00655D7B"/>
    <w:rsid w:val="0068298E"/>
    <w:rsid w:val="0069235D"/>
    <w:rsid w:val="00695A6F"/>
    <w:rsid w:val="006B0CC0"/>
    <w:rsid w:val="006C0CD9"/>
    <w:rsid w:val="006D5798"/>
    <w:rsid w:val="007004E0"/>
    <w:rsid w:val="00703720"/>
    <w:rsid w:val="0070650C"/>
    <w:rsid w:val="00716698"/>
    <w:rsid w:val="00724683"/>
    <w:rsid w:val="007334A6"/>
    <w:rsid w:val="00736D3F"/>
    <w:rsid w:val="007459E9"/>
    <w:rsid w:val="007631EE"/>
    <w:rsid w:val="00780AEC"/>
    <w:rsid w:val="00790C44"/>
    <w:rsid w:val="007A2518"/>
    <w:rsid w:val="008411A9"/>
    <w:rsid w:val="008947B6"/>
    <w:rsid w:val="008A5A23"/>
    <w:rsid w:val="008C662B"/>
    <w:rsid w:val="008F167C"/>
    <w:rsid w:val="008F327E"/>
    <w:rsid w:val="0090072A"/>
    <w:rsid w:val="00915DCC"/>
    <w:rsid w:val="00922D42"/>
    <w:rsid w:val="00924416"/>
    <w:rsid w:val="009272F3"/>
    <w:rsid w:val="00953B99"/>
    <w:rsid w:val="009663E1"/>
    <w:rsid w:val="00971201"/>
    <w:rsid w:val="00980E53"/>
    <w:rsid w:val="00982FC1"/>
    <w:rsid w:val="009D060B"/>
    <w:rsid w:val="00A21FE4"/>
    <w:rsid w:val="00A620A7"/>
    <w:rsid w:val="00A81B3D"/>
    <w:rsid w:val="00AB5332"/>
    <w:rsid w:val="00AC22A3"/>
    <w:rsid w:val="00AE2DB0"/>
    <w:rsid w:val="00AE652B"/>
    <w:rsid w:val="00B049C0"/>
    <w:rsid w:val="00B24C38"/>
    <w:rsid w:val="00B27354"/>
    <w:rsid w:val="00BA5557"/>
    <w:rsid w:val="00BA7CB1"/>
    <w:rsid w:val="00BF71F0"/>
    <w:rsid w:val="00C36DDA"/>
    <w:rsid w:val="00C67009"/>
    <w:rsid w:val="00C76AFE"/>
    <w:rsid w:val="00C80FE5"/>
    <w:rsid w:val="00C97E23"/>
    <w:rsid w:val="00CC5351"/>
    <w:rsid w:val="00CD56D8"/>
    <w:rsid w:val="00D27C67"/>
    <w:rsid w:val="00D376B4"/>
    <w:rsid w:val="00D4156D"/>
    <w:rsid w:val="00D650FF"/>
    <w:rsid w:val="00D77387"/>
    <w:rsid w:val="00D83905"/>
    <w:rsid w:val="00DA146E"/>
    <w:rsid w:val="00DA2DCD"/>
    <w:rsid w:val="00DE0D84"/>
    <w:rsid w:val="00DF5446"/>
    <w:rsid w:val="00E02E61"/>
    <w:rsid w:val="00E02FA2"/>
    <w:rsid w:val="00E3012E"/>
    <w:rsid w:val="00E610B2"/>
    <w:rsid w:val="00E91BA6"/>
    <w:rsid w:val="00EC42AA"/>
    <w:rsid w:val="00EC5B5C"/>
    <w:rsid w:val="00EC787C"/>
    <w:rsid w:val="00ED3CEB"/>
    <w:rsid w:val="00F22BE7"/>
    <w:rsid w:val="00F26EA5"/>
    <w:rsid w:val="00F3200B"/>
    <w:rsid w:val="00F44CEF"/>
    <w:rsid w:val="00F5156F"/>
    <w:rsid w:val="00F6546A"/>
    <w:rsid w:val="00F7780C"/>
    <w:rsid w:val="00F77A79"/>
    <w:rsid w:val="00F8016F"/>
    <w:rsid w:val="00FA613A"/>
    <w:rsid w:val="00FC2994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0DB01319"/>
  <w15:chartTrackingRefBased/>
  <w15:docId w15:val="{DBCA8324-0BEF-41B3-8FC0-1CAFC9A3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332"/>
    <w:pPr>
      <w:keepNext/>
      <w:keepLines/>
      <w:spacing w:before="240" w:after="240"/>
      <w:contextualSpacing/>
      <w:outlineLvl w:val="0"/>
    </w:pPr>
    <w:rPr>
      <w:rFonts w:ascii="Calibri" w:eastAsia="MS Gothic" w:hAnsi="Calibri"/>
      <w:b/>
      <w:color w:val="000000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332"/>
    <w:pPr>
      <w:keepNext/>
      <w:keepLines/>
      <w:spacing w:after="120"/>
      <w:contextualSpacing/>
      <w:outlineLvl w:val="1"/>
    </w:pPr>
    <w:rPr>
      <w:rFonts w:ascii="Calibri" w:eastAsia="MS Gothic" w:hAnsi="Calibri"/>
      <w:b/>
      <w:color w:val="000000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332"/>
    <w:pPr>
      <w:keepNext/>
      <w:keepLines/>
      <w:spacing w:before="40"/>
      <w:contextualSpacing/>
      <w:outlineLvl w:val="2"/>
    </w:pPr>
    <w:rPr>
      <w:rFonts w:ascii="Calibri" w:eastAsia="MS Gothic" w:hAnsi="Calibri"/>
      <w:b/>
      <w:color w:val="000000"/>
      <w:sz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5332"/>
    <w:pPr>
      <w:keepNext/>
      <w:keepLines/>
      <w:spacing w:before="40"/>
      <w:contextualSpacing/>
      <w:outlineLvl w:val="3"/>
    </w:pPr>
    <w:rPr>
      <w:rFonts w:ascii="Calibri" w:eastAsia="MS Gothic" w:hAnsi="Calibri"/>
      <w:b/>
      <w:iCs/>
      <w:color w:val="000000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5332"/>
    <w:pPr>
      <w:keepNext/>
      <w:keepLines/>
      <w:spacing w:before="40"/>
      <w:ind w:left="360"/>
      <w:contextualSpacing/>
      <w:outlineLvl w:val="4"/>
    </w:pPr>
    <w:rPr>
      <w:rFonts w:ascii="Calibri" w:eastAsia="MS Gothic" w:hAnsi="Calibri"/>
      <w:b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5332"/>
    <w:pPr>
      <w:keepNext/>
      <w:keepLines/>
      <w:spacing w:before="40"/>
      <w:ind w:left="720"/>
      <w:contextualSpacing/>
      <w:outlineLvl w:val="5"/>
    </w:pPr>
    <w:rPr>
      <w:rFonts w:ascii="Calibri" w:eastAsia="MS Gothic" w:hAnsi="Calibri"/>
      <w:b/>
      <w:color w:val="000000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2AE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FE2AEB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70650C"/>
    <w:rPr>
      <w:sz w:val="36"/>
    </w:rPr>
  </w:style>
  <w:style w:type="character" w:customStyle="1" w:styleId="BodyTextChar">
    <w:name w:val="Body Text Char"/>
    <w:link w:val="BodyText"/>
    <w:rsid w:val="0070650C"/>
    <w:rPr>
      <w:sz w:val="36"/>
      <w:szCs w:val="24"/>
    </w:rPr>
  </w:style>
  <w:style w:type="character" w:styleId="Emphasis">
    <w:name w:val="Emphasis"/>
    <w:qFormat/>
    <w:rsid w:val="0070650C"/>
    <w:rPr>
      <w:i/>
      <w:iCs/>
    </w:rPr>
  </w:style>
  <w:style w:type="paragraph" w:styleId="Header">
    <w:name w:val="header"/>
    <w:basedOn w:val="Normal"/>
    <w:link w:val="HeaderChar"/>
    <w:uiPriority w:val="99"/>
    <w:rsid w:val="00D7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7387"/>
    <w:rPr>
      <w:sz w:val="24"/>
      <w:szCs w:val="24"/>
    </w:rPr>
  </w:style>
  <w:style w:type="character" w:styleId="Hyperlink">
    <w:name w:val="Hyperlink"/>
    <w:rsid w:val="00FC2994"/>
    <w:rPr>
      <w:color w:val="0000FF"/>
      <w:u w:val="single"/>
    </w:rPr>
  </w:style>
  <w:style w:type="paragraph" w:customStyle="1" w:styleId="celldata">
    <w:name w:val="celldata"/>
    <w:basedOn w:val="Normal"/>
    <w:rsid w:val="00F6546A"/>
    <w:pP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2B4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44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B5332"/>
    <w:rPr>
      <w:rFonts w:ascii="Calibri" w:eastAsia="MS Gothic" w:hAnsi="Calibri"/>
      <w:b/>
      <w:color w:val="000000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AB5332"/>
    <w:rPr>
      <w:rFonts w:ascii="Calibri" w:eastAsia="MS Gothic" w:hAnsi="Calibri"/>
      <w:b/>
      <w:color w:val="000000"/>
      <w:sz w:val="28"/>
      <w:szCs w:val="26"/>
      <w:lang w:eastAsia="ja-JP"/>
    </w:rPr>
  </w:style>
  <w:style w:type="character" w:customStyle="1" w:styleId="Heading3Char">
    <w:name w:val="Heading 3 Char"/>
    <w:link w:val="Heading3"/>
    <w:uiPriority w:val="9"/>
    <w:rsid w:val="00AB5332"/>
    <w:rPr>
      <w:rFonts w:ascii="Calibri" w:eastAsia="MS Gothic" w:hAnsi="Calibri"/>
      <w:b/>
      <w:color w:val="000000"/>
      <w:sz w:val="26"/>
      <w:szCs w:val="24"/>
      <w:lang w:eastAsia="ja-JP"/>
    </w:rPr>
  </w:style>
  <w:style w:type="character" w:customStyle="1" w:styleId="Heading4Char">
    <w:name w:val="Heading 4 Char"/>
    <w:link w:val="Heading4"/>
    <w:uiPriority w:val="9"/>
    <w:rsid w:val="00AB5332"/>
    <w:rPr>
      <w:rFonts w:ascii="Calibri" w:eastAsia="MS Gothic" w:hAnsi="Calibri"/>
      <w:b/>
      <w:iCs/>
      <w:color w:val="000000"/>
      <w:sz w:val="24"/>
      <w:szCs w:val="22"/>
      <w:lang w:eastAsia="ja-JP"/>
    </w:rPr>
  </w:style>
  <w:style w:type="character" w:customStyle="1" w:styleId="Heading5Char">
    <w:name w:val="Heading 5 Char"/>
    <w:link w:val="Heading5"/>
    <w:uiPriority w:val="9"/>
    <w:rsid w:val="00AB5332"/>
    <w:rPr>
      <w:rFonts w:ascii="Calibri" w:eastAsia="MS Gothic" w:hAnsi="Calibri"/>
      <w:b/>
      <w:sz w:val="24"/>
      <w:szCs w:val="22"/>
      <w:lang w:eastAsia="ja-JP"/>
    </w:rPr>
  </w:style>
  <w:style w:type="character" w:customStyle="1" w:styleId="Heading6Char">
    <w:name w:val="Heading 6 Char"/>
    <w:link w:val="Heading6"/>
    <w:uiPriority w:val="9"/>
    <w:rsid w:val="00AB5332"/>
    <w:rPr>
      <w:rFonts w:ascii="Calibri" w:eastAsia="MS Gothic" w:hAnsi="Calibri"/>
      <w:b/>
      <w:color w:val="000000"/>
      <w:sz w:val="24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AB5332"/>
    <w:pPr>
      <w:spacing w:after="240"/>
      <w:ind w:left="720"/>
      <w:contextualSpacing/>
    </w:pPr>
    <w:rPr>
      <w:rFonts w:ascii="Calibri" w:eastAsia="Cambria" w:hAnsi="Calibri"/>
      <w:szCs w:val="22"/>
      <w:lang w:eastAsia="ja-JP"/>
    </w:rPr>
  </w:style>
  <w:style w:type="character" w:styleId="IntenseEmphasis">
    <w:name w:val="Intense Emphasis"/>
    <w:uiPriority w:val="21"/>
    <w:qFormat/>
    <w:rsid w:val="00AB5332"/>
    <w:rPr>
      <w:b/>
      <w:i/>
      <w:iCs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F73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2468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82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445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1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78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4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1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7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78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53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0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4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41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6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940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878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731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27">
          <w:marLeft w:val="252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926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ThmOWYxZDYtMzc4YS00NWZkLWJkNzYtZTQ5YTlhMzI1MTE4%40thread.v2/0?context=%7b%22Tid%22%3a%22eb14b046-24c4-4519-8f26-b89c2159828c%22%2c%22Oid%22%3a%224474b7cb-fc95-4534-9ae7-15c5707715fb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8F766A8A5C4439D1F9E47463AE977" ma:contentTypeVersion="7" ma:contentTypeDescription="Create a new document." ma:contentTypeScope="" ma:versionID="2fcb50c8c245647bc6e828eb9f9d7b93">
  <xsd:schema xmlns:xsd="http://www.w3.org/2001/XMLSchema" xmlns:xs="http://www.w3.org/2001/XMLSchema" xmlns:p="http://schemas.microsoft.com/office/2006/metadata/properties" xmlns:ns2="11b35ced-cbbd-4bb6-a753-082a779fefc4" targetNamespace="http://schemas.microsoft.com/office/2006/metadata/properties" ma:root="true" ma:fieldsID="f759bb5f49f6aac1260777e919d4ac8f" ns2:_="">
    <xsd:import namespace="11b35ced-cbbd-4bb6-a753-082a779fe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5ced-cbbd-4bb6-a753-082a779fe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026E2-9548-44A2-B4AC-C894004D6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E4180-2531-472F-BE2E-50A204B20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2DE020-AFD0-4DDA-BD75-30415D6D33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42E85D-4425-4035-81B4-E31072BC9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35ced-cbbd-4bb6-a753-082a779fe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271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Letterhead</vt:lpstr>
    </vt:vector>
  </TitlesOfParts>
  <Company>DEED</Company>
  <LinksUpToDate>false</LinksUpToDate>
  <CharactersWithSpaces>2034</CharactersWithSpaces>
  <SharedDoc>false</SharedDoc>
  <HLinks>
    <vt:vector size="6" baseType="variant">
      <vt:variant>
        <vt:i4>131113</vt:i4>
      </vt:variant>
      <vt:variant>
        <vt:i4>0</vt:i4>
      </vt:variant>
      <vt:variant>
        <vt:i4>0</vt:i4>
      </vt:variant>
      <vt:variant>
        <vt:i4>5</vt:i4>
      </vt:variant>
      <vt:variant>
        <vt:lpwstr>http://mn.gov/mnit/assets/MinnesotaStateAccessibleDocumentReferenceGuide2013-v1_tcm38-62558.pdf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Letterhead</dc:title>
  <dc:subject/>
  <dc:creator>WFCUSER</dc:creator>
  <cp:keywords/>
  <dc:description/>
  <cp:lastModifiedBy>Vita, Carla K (DEED)</cp:lastModifiedBy>
  <cp:revision>19</cp:revision>
  <cp:lastPrinted>2009-12-21T17:36:00Z</cp:lastPrinted>
  <dcterms:created xsi:type="dcterms:W3CDTF">2022-08-18T15:08:00Z</dcterms:created>
  <dcterms:modified xsi:type="dcterms:W3CDTF">2022-08-25T18:47:00Z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0x0101003FA8F766A8A5C4439D1F9E47463AE977</vt:lpwstr>
  </property>
</Properties>
</file>