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5422EE3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>Energy Transition Advisory Committee Meeting</w:t>
      </w:r>
    </w:p>
    <w:p w14:paraId="66A246B7" w14:textId="587EEECB" w:rsidR="00C67009" w:rsidRPr="005D2567" w:rsidRDefault="006D5798" w:rsidP="00C67009">
      <w:pPr>
        <w:jc w:val="center"/>
        <w:rPr>
          <w:b/>
          <w:bCs/>
          <w:color w:val="0D0D0D" w:themeColor="text1" w:themeTint="F2"/>
        </w:rPr>
      </w:pPr>
      <w:r w:rsidRPr="005D2567">
        <w:rPr>
          <w:b/>
          <w:bCs/>
          <w:color w:val="0D0D0D" w:themeColor="text1" w:themeTint="F2"/>
        </w:rPr>
        <w:t>Tues</w:t>
      </w:r>
      <w:r w:rsidR="00C67009" w:rsidRPr="005D2567">
        <w:rPr>
          <w:b/>
          <w:bCs/>
          <w:color w:val="0D0D0D" w:themeColor="text1" w:themeTint="F2"/>
        </w:rPr>
        <w:t xml:space="preserve">day, </w:t>
      </w:r>
      <w:r w:rsidR="00FE2FB5" w:rsidRPr="005D2567">
        <w:rPr>
          <w:b/>
          <w:bCs/>
          <w:color w:val="0D0D0D" w:themeColor="text1" w:themeTint="F2"/>
        </w:rPr>
        <w:t>September</w:t>
      </w:r>
      <w:r w:rsidR="00C67009" w:rsidRPr="005D2567">
        <w:rPr>
          <w:b/>
          <w:bCs/>
          <w:color w:val="0D0D0D" w:themeColor="text1" w:themeTint="F2"/>
        </w:rPr>
        <w:t xml:space="preserve"> </w:t>
      </w:r>
      <w:r w:rsidR="00FE2FB5" w:rsidRPr="005D2567">
        <w:rPr>
          <w:b/>
          <w:bCs/>
          <w:color w:val="0D0D0D" w:themeColor="text1" w:themeTint="F2"/>
        </w:rPr>
        <w:t>27</w:t>
      </w:r>
      <w:r w:rsidR="008947B6" w:rsidRPr="005D2567">
        <w:rPr>
          <w:b/>
          <w:bCs/>
          <w:color w:val="0D0D0D" w:themeColor="text1" w:themeTint="F2"/>
        </w:rPr>
        <w:t>,</w:t>
      </w:r>
      <w:r w:rsidR="00C67009" w:rsidRPr="005D2567">
        <w:rPr>
          <w:b/>
          <w:bCs/>
          <w:color w:val="0D0D0D" w:themeColor="text1" w:themeTint="F2"/>
        </w:rPr>
        <w:t xml:space="preserve"> 2022 – </w:t>
      </w:r>
      <w:r w:rsidR="00CD56D8" w:rsidRPr="005D2567">
        <w:rPr>
          <w:b/>
          <w:bCs/>
          <w:color w:val="0D0D0D" w:themeColor="text1" w:themeTint="F2"/>
        </w:rPr>
        <w:t>1</w:t>
      </w:r>
      <w:r w:rsidR="000050A2" w:rsidRPr="005D2567">
        <w:rPr>
          <w:b/>
          <w:bCs/>
          <w:color w:val="0D0D0D" w:themeColor="text1" w:themeTint="F2"/>
        </w:rPr>
        <w:t>1</w:t>
      </w:r>
      <w:r w:rsidR="00CD56D8" w:rsidRPr="005D2567">
        <w:rPr>
          <w:b/>
          <w:bCs/>
          <w:color w:val="0D0D0D" w:themeColor="text1" w:themeTint="F2"/>
        </w:rPr>
        <w:t>am</w:t>
      </w:r>
      <w:r w:rsidR="00C67009" w:rsidRPr="005D2567">
        <w:rPr>
          <w:b/>
          <w:bCs/>
          <w:color w:val="0D0D0D" w:themeColor="text1" w:themeTint="F2"/>
        </w:rPr>
        <w:t xml:space="preserve"> to </w:t>
      </w:r>
      <w:r w:rsidR="00FE2FB5" w:rsidRPr="005D2567">
        <w:rPr>
          <w:b/>
          <w:bCs/>
          <w:color w:val="0D0D0D" w:themeColor="text1" w:themeTint="F2"/>
        </w:rPr>
        <w:t>1</w:t>
      </w:r>
      <w:r w:rsidR="008947B6" w:rsidRPr="005D2567">
        <w:rPr>
          <w:b/>
          <w:bCs/>
          <w:color w:val="0D0D0D" w:themeColor="text1" w:themeTint="F2"/>
        </w:rPr>
        <w:t>:</w:t>
      </w:r>
      <w:r w:rsidR="00FE2FB5" w:rsidRPr="005D2567">
        <w:rPr>
          <w:b/>
          <w:bCs/>
          <w:color w:val="0D0D0D" w:themeColor="text1" w:themeTint="F2"/>
        </w:rPr>
        <w:t>3</w:t>
      </w:r>
      <w:r w:rsidR="008947B6" w:rsidRPr="005D2567">
        <w:rPr>
          <w:b/>
          <w:bCs/>
          <w:color w:val="0D0D0D" w:themeColor="text1" w:themeTint="F2"/>
        </w:rPr>
        <w:t>0pm</w:t>
      </w:r>
    </w:p>
    <w:p w14:paraId="5D0711D6" w14:textId="64B12869" w:rsidR="00953B99" w:rsidRPr="005D2567" w:rsidRDefault="00FE2FB5" w:rsidP="006B0CC0">
      <w:pPr>
        <w:jc w:val="center"/>
        <w:rPr>
          <w:b/>
          <w:bCs/>
          <w:color w:val="0D0D0D" w:themeColor="text1" w:themeTint="F2"/>
        </w:rPr>
      </w:pPr>
      <w:bookmarkStart w:id="0" w:name="_Hlk103841268"/>
      <w:r w:rsidRPr="005D2567">
        <w:rPr>
          <w:b/>
          <w:bCs/>
          <w:color w:val="0D0D0D" w:themeColor="text1" w:themeTint="F2"/>
        </w:rPr>
        <w:t>The Bass Brook Community Center</w:t>
      </w:r>
      <w:r w:rsidR="000679C2" w:rsidRPr="005D2567">
        <w:rPr>
          <w:b/>
          <w:bCs/>
          <w:color w:val="0D0D0D" w:themeColor="text1" w:themeTint="F2"/>
        </w:rPr>
        <w:t xml:space="preserve">– </w:t>
      </w:r>
      <w:r w:rsidRPr="005D2567">
        <w:rPr>
          <w:b/>
          <w:bCs/>
          <w:color w:val="0D0D0D" w:themeColor="text1" w:themeTint="F2"/>
          <w:shd w:val="clear" w:color="auto" w:fill="FFFFFF"/>
        </w:rPr>
        <w:t>305 1st Ave NW</w:t>
      </w:r>
    </w:p>
    <w:p w14:paraId="319502A4" w14:textId="18FFEA3E" w:rsidR="006B0CC0" w:rsidRPr="005D2567" w:rsidRDefault="00FE2FB5" w:rsidP="006B0CC0">
      <w:pPr>
        <w:jc w:val="center"/>
        <w:rPr>
          <w:b/>
          <w:bCs/>
          <w:color w:val="0D0D0D" w:themeColor="text1" w:themeTint="F2"/>
        </w:rPr>
      </w:pPr>
      <w:r w:rsidRPr="005D2567">
        <w:rPr>
          <w:b/>
          <w:bCs/>
          <w:color w:val="0D0D0D" w:themeColor="text1" w:themeTint="F2"/>
        </w:rPr>
        <w:t>Cohasset</w:t>
      </w:r>
      <w:r w:rsidR="006B0CC0" w:rsidRPr="005D2567">
        <w:rPr>
          <w:b/>
          <w:bCs/>
          <w:color w:val="0D0D0D" w:themeColor="text1" w:themeTint="F2"/>
        </w:rPr>
        <w:t xml:space="preserve">, MN </w:t>
      </w:r>
    </w:p>
    <w:bookmarkEnd w:id="0"/>
    <w:p w14:paraId="63A59E2D" w14:textId="3C932506" w:rsidR="006B0CC0" w:rsidRPr="00007E29" w:rsidRDefault="006B0CC0" w:rsidP="006B0CC0">
      <w:pPr>
        <w:rPr>
          <w:color w:val="FF0000"/>
        </w:rPr>
      </w:pPr>
    </w:p>
    <w:p w14:paraId="43DAD124" w14:textId="35E34DBC" w:rsidR="00BA7CB1" w:rsidRPr="00E3012E" w:rsidRDefault="00A640E5" w:rsidP="00E3012E">
      <w:pPr>
        <w:jc w:val="center"/>
        <w:rPr>
          <w:b/>
          <w:bCs/>
          <w:color w:val="FF0000"/>
        </w:rPr>
      </w:pPr>
      <w:hyperlink r:id="rId11" w:history="1">
        <w:r w:rsidR="000F7311" w:rsidRPr="008A55E5">
          <w:rPr>
            <w:rStyle w:val="Hyperlink"/>
            <w:b/>
            <w:bCs/>
          </w:rPr>
          <w:t>Teams Meeting</w:t>
        </w:r>
      </w:hyperlink>
    </w:p>
    <w:p w14:paraId="3F4076AF" w14:textId="0A6206C1" w:rsidR="005E6D47" w:rsidRPr="005E6D47" w:rsidRDefault="000050A2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>Call to Order</w:t>
      </w:r>
      <w:r w:rsidR="00C67009" w:rsidRPr="005E6D47"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="00BA7CB1" w:rsidRPr="005E6D47">
        <w:rPr>
          <w:rFonts w:ascii="Times New Roman" w:hAnsi="Times New Roman"/>
          <w:color w:val="0D0D0D" w:themeColor="text1" w:themeTint="F2"/>
          <w:szCs w:val="24"/>
        </w:rPr>
        <w:t>and Roll Call</w:t>
      </w:r>
    </w:p>
    <w:p w14:paraId="76AA846A" w14:textId="0DAA99DD" w:rsidR="00D650FF" w:rsidRPr="005E6D47" w:rsidRDefault="005E6D47" w:rsidP="005E6D47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/>
        <w:contextualSpacing w:val="0"/>
        <w:rPr>
          <w:rStyle w:val="Strong"/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 xml:space="preserve">Welcome by </w:t>
      </w:r>
      <w:r w:rsidRPr="005E6D47">
        <w:rPr>
          <w:rFonts w:ascii="Times New Roman" w:hAnsi="Times New Roman"/>
          <w:color w:val="0D0D0D" w:themeColor="text1" w:themeTint="F2"/>
        </w:rPr>
        <w:t xml:space="preserve">Itasca Economic Development Corporation, President </w:t>
      </w:r>
      <w:r w:rsidRPr="005E6D47">
        <w:rPr>
          <w:rFonts w:ascii="Times New Roman" w:hAnsi="Times New Roman"/>
          <w:color w:val="0D0D0D" w:themeColor="text1" w:themeTint="F2"/>
          <w:szCs w:val="24"/>
        </w:rPr>
        <w:t>Tamara Lowney</w:t>
      </w:r>
    </w:p>
    <w:p w14:paraId="7E4988C2" w14:textId="24083F4F" w:rsidR="00B22879" w:rsidRPr="005E6D47" w:rsidRDefault="00B22879" w:rsidP="00A23F1E">
      <w:pPr>
        <w:pStyle w:val="ListParagraph"/>
        <w:numPr>
          <w:ilvl w:val="0"/>
          <w:numId w:val="3"/>
        </w:numPr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>Presentation by Brett Schwart</w:t>
      </w:r>
      <w:r w:rsidR="00EF3AF2" w:rsidRPr="005E6D47">
        <w:rPr>
          <w:rFonts w:ascii="Times New Roman" w:hAnsi="Times New Roman"/>
          <w:color w:val="0D0D0D" w:themeColor="text1" w:themeTint="F2"/>
          <w:szCs w:val="24"/>
        </w:rPr>
        <w:t>z</w:t>
      </w:r>
      <w:r w:rsidRPr="005E6D47">
        <w:rPr>
          <w:rFonts w:ascii="Times New Roman" w:hAnsi="Times New Roman"/>
          <w:color w:val="0D0D0D" w:themeColor="text1" w:themeTint="F2"/>
          <w:szCs w:val="24"/>
        </w:rPr>
        <w:t>, NADO</w:t>
      </w:r>
    </w:p>
    <w:p w14:paraId="06D50AE9" w14:textId="2A464BB8" w:rsidR="00D650FF" w:rsidRPr="005E6D47" w:rsidRDefault="00D650FF" w:rsidP="00A23F1E">
      <w:pPr>
        <w:pStyle w:val="ListParagraph"/>
        <w:numPr>
          <w:ilvl w:val="0"/>
          <w:numId w:val="3"/>
        </w:numPr>
        <w:spacing w:before="100" w:beforeAutospacing="1"/>
        <w:contextualSpacing w:val="0"/>
        <w:rPr>
          <w:rFonts w:ascii="Times New Roman" w:hAnsi="Times New Roman"/>
          <w:color w:val="0D0D0D" w:themeColor="text1" w:themeTint="F2"/>
          <w:szCs w:val="24"/>
        </w:rPr>
      </w:pPr>
      <w:r w:rsidRPr="005E6D47">
        <w:rPr>
          <w:rFonts w:ascii="Times New Roman" w:hAnsi="Times New Roman"/>
          <w:color w:val="0D0D0D" w:themeColor="text1" w:themeTint="F2"/>
          <w:szCs w:val="24"/>
        </w:rPr>
        <w:t xml:space="preserve">Presentation by </w:t>
      </w:r>
      <w:r w:rsidR="00FE2FB5" w:rsidRPr="005E6D47">
        <w:rPr>
          <w:rFonts w:ascii="Times New Roman" w:hAnsi="Times New Roman"/>
          <w:color w:val="0D0D0D" w:themeColor="text1" w:themeTint="F2"/>
          <w:szCs w:val="24"/>
        </w:rPr>
        <w:t>Josh Skelton, MN Power</w:t>
      </w:r>
    </w:p>
    <w:p w14:paraId="7A690313" w14:textId="317E89AF" w:rsidR="00B22879" w:rsidRPr="005E6D47" w:rsidRDefault="00D4156D" w:rsidP="00A23F1E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5E6D47">
        <w:rPr>
          <w:color w:val="0D0D0D" w:themeColor="text1" w:themeTint="F2"/>
        </w:rPr>
        <w:t xml:space="preserve">Approve </w:t>
      </w:r>
      <w:r w:rsidR="00FE2FB5" w:rsidRPr="005E6D47">
        <w:rPr>
          <w:color w:val="0D0D0D" w:themeColor="text1" w:themeTint="F2"/>
        </w:rPr>
        <w:t>August</w:t>
      </w:r>
      <w:r w:rsidR="00630AFE" w:rsidRPr="005E6D47">
        <w:rPr>
          <w:color w:val="0D0D0D" w:themeColor="text1" w:themeTint="F2"/>
        </w:rPr>
        <w:t xml:space="preserve"> </w:t>
      </w:r>
      <w:r w:rsidR="00FE2FB5" w:rsidRPr="005E6D47">
        <w:rPr>
          <w:color w:val="0D0D0D" w:themeColor="text1" w:themeTint="F2"/>
        </w:rPr>
        <w:t>30</w:t>
      </w:r>
      <w:r w:rsidRPr="005E6D47">
        <w:rPr>
          <w:color w:val="0D0D0D" w:themeColor="text1" w:themeTint="F2"/>
        </w:rPr>
        <w:t xml:space="preserve">, </w:t>
      </w:r>
      <w:proofErr w:type="gramStart"/>
      <w:r w:rsidRPr="005E6D47">
        <w:rPr>
          <w:color w:val="0D0D0D" w:themeColor="text1" w:themeTint="F2"/>
        </w:rPr>
        <w:t>2022</w:t>
      </w:r>
      <w:proofErr w:type="gramEnd"/>
      <w:r w:rsidRPr="005E6D47">
        <w:rPr>
          <w:color w:val="0D0D0D" w:themeColor="text1" w:themeTint="F2"/>
        </w:rPr>
        <w:t xml:space="preserve"> Minutes – Roll Call vot</w:t>
      </w:r>
      <w:r w:rsidR="00B049C0" w:rsidRPr="005E6D47">
        <w:rPr>
          <w:color w:val="0D0D0D" w:themeColor="text1" w:themeTint="F2"/>
        </w:rPr>
        <w:t>e</w:t>
      </w:r>
    </w:p>
    <w:p w14:paraId="11E69158" w14:textId="1307BD7C" w:rsidR="00A640E5" w:rsidRDefault="00B22879" w:rsidP="00A640E5">
      <w:pPr>
        <w:numPr>
          <w:ilvl w:val="0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</w:rPr>
      </w:pPr>
      <w:r w:rsidRPr="00A640E5">
        <w:rPr>
          <w:color w:val="0D0D0D" w:themeColor="text1" w:themeTint="F2"/>
        </w:rPr>
        <w:t xml:space="preserve">Draft </w:t>
      </w:r>
      <w:r w:rsidR="00ED3CEB" w:rsidRPr="00A640E5">
        <w:rPr>
          <w:color w:val="0D0D0D" w:themeColor="text1" w:themeTint="F2"/>
        </w:rPr>
        <w:t xml:space="preserve">Plan </w:t>
      </w:r>
      <w:r w:rsidR="008A55E5" w:rsidRPr="00A640E5">
        <w:rPr>
          <w:color w:val="0D0D0D" w:themeColor="text1" w:themeTint="F2"/>
        </w:rPr>
        <w:t xml:space="preserve">Presentation </w:t>
      </w:r>
    </w:p>
    <w:p w14:paraId="51E372E6" w14:textId="77777777" w:rsidR="00A640E5" w:rsidRPr="00A640E5" w:rsidRDefault="00A640E5" w:rsidP="00A640E5">
      <w:pPr>
        <w:pStyle w:val="ListParagraph"/>
        <w:numPr>
          <w:ilvl w:val="1"/>
          <w:numId w:val="3"/>
        </w:numPr>
        <w:tabs>
          <w:tab w:val="left" w:pos="720"/>
        </w:tabs>
        <w:spacing w:before="100" w:beforeAutospacing="1" w:after="100" w:afterAutospacing="1"/>
        <w:rPr>
          <w:rFonts w:ascii="Times New Roman" w:hAnsi="Times New Roman"/>
          <w:color w:val="0D0D0D" w:themeColor="text1" w:themeTint="F2"/>
        </w:rPr>
      </w:pPr>
      <w:r w:rsidRPr="00A640E5">
        <w:rPr>
          <w:rFonts w:ascii="Times New Roman" w:hAnsi="Times New Roman"/>
          <w:color w:val="0D0D0D" w:themeColor="text1" w:themeTint="F2"/>
        </w:rPr>
        <w:t>Consensus to move forward</w:t>
      </w:r>
    </w:p>
    <w:p w14:paraId="2AFD05D4" w14:textId="0AFEC7DF" w:rsidR="00A640E5" w:rsidRPr="00A640E5" w:rsidRDefault="00A640E5" w:rsidP="00A640E5">
      <w:pPr>
        <w:pStyle w:val="ListParagraph"/>
        <w:numPr>
          <w:ilvl w:val="1"/>
          <w:numId w:val="3"/>
        </w:numPr>
        <w:tabs>
          <w:tab w:val="left" w:pos="720"/>
        </w:tabs>
        <w:spacing w:before="100" w:beforeAutospacing="1"/>
        <w:rPr>
          <w:rFonts w:ascii="Times New Roman" w:hAnsi="Times New Roman"/>
          <w:color w:val="0D0D0D" w:themeColor="text1" w:themeTint="F2"/>
        </w:rPr>
      </w:pPr>
      <w:r w:rsidRPr="00A640E5">
        <w:rPr>
          <w:rFonts w:ascii="Times New Roman" w:hAnsi="Times New Roman"/>
          <w:color w:val="0D0D0D" w:themeColor="text1" w:themeTint="F2"/>
        </w:rPr>
        <w:t>Next steps</w:t>
      </w:r>
    </w:p>
    <w:p w14:paraId="37B36DCE" w14:textId="311DD764" w:rsidR="00A640E5" w:rsidRPr="00A640E5" w:rsidRDefault="00A640E5" w:rsidP="00A640E5">
      <w:pPr>
        <w:numPr>
          <w:ilvl w:val="0"/>
          <w:numId w:val="3"/>
        </w:numPr>
        <w:tabs>
          <w:tab w:val="left" w:pos="720"/>
        </w:tabs>
        <w:spacing w:before="100" w:beforeAutospacing="1" w:after="240"/>
        <w:contextualSpacing/>
        <w:rPr>
          <w:color w:val="0D0D0D" w:themeColor="text1" w:themeTint="F2"/>
        </w:rPr>
      </w:pPr>
      <w:r w:rsidRPr="00A23F1E">
        <w:rPr>
          <w:color w:val="0D0D0D" w:themeColor="text1" w:themeTint="F2"/>
        </w:rPr>
        <w:t>Survey Analysis Team</w:t>
      </w:r>
    </w:p>
    <w:p w14:paraId="1964F556" w14:textId="77777777" w:rsidR="00B22879" w:rsidRPr="00A23F1E" w:rsidRDefault="00B22879" w:rsidP="00A640E5">
      <w:pPr>
        <w:numPr>
          <w:ilvl w:val="1"/>
          <w:numId w:val="3"/>
        </w:numPr>
        <w:tabs>
          <w:tab w:val="left" w:pos="720"/>
        </w:tabs>
        <w:spacing w:before="100" w:beforeAutospacing="1" w:after="100" w:afterAutospacing="1"/>
        <w:contextualSpacing/>
        <w:rPr>
          <w:color w:val="0D0D0D" w:themeColor="text1" w:themeTint="F2"/>
        </w:rPr>
      </w:pPr>
      <w:r w:rsidRPr="00A23F1E">
        <w:rPr>
          <w:color w:val="0D0D0D" w:themeColor="text1" w:themeTint="F2"/>
        </w:rPr>
        <w:t>August Stakeholder Survey Analysis</w:t>
      </w:r>
    </w:p>
    <w:p w14:paraId="005E94ED" w14:textId="1B299F17" w:rsidR="00E3012E" w:rsidRDefault="00B22879" w:rsidP="00A640E5">
      <w:pPr>
        <w:numPr>
          <w:ilvl w:val="1"/>
          <w:numId w:val="3"/>
        </w:numPr>
        <w:tabs>
          <w:tab w:val="left" w:pos="720"/>
        </w:tabs>
        <w:spacing w:before="100" w:beforeAutospacing="1" w:after="100" w:afterAutospacing="1"/>
        <w:contextualSpacing/>
        <w:rPr>
          <w:color w:val="0D0D0D" w:themeColor="text1" w:themeTint="F2"/>
        </w:rPr>
      </w:pPr>
      <w:r w:rsidRPr="00A23F1E">
        <w:rPr>
          <w:color w:val="0D0D0D" w:themeColor="text1" w:themeTint="F2"/>
        </w:rPr>
        <w:t>ETAC Draft Plan Stakeholder Survey and survey dates</w:t>
      </w:r>
      <w:r w:rsidR="008A55E5" w:rsidRPr="00A23F1E">
        <w:rPr>
          <w:color w:val="0D0D0D" w:themeColor="text1" w:themeTint="F2"/>
        </w:rPr>
        <w:t xml:space="preserve"> </w:t>
      </w:r>
      <w:r w:rsidR="001E7FFB">
        <w:rPr>
          <w:color w:val="0D0D0D" w:themeColor="text1" w:themeTint="F2"/>
        </w:rPr>
        <w:t>–</w:t>
      </w:r>
      <w:r w:rsidR="008A55E5" w:rsidRPr="00A23F1E">
        <w:rPr>
          <w:color w:val="0D0D0D" w:themeColor="text1" w:themeTint="F2"/>
        </w:rPr>
        <w:t xml:space="preserve"> Consensus</w:t>
      </w:r>
    </w:p>
    <w:p w14:paraId="49C20A1C" w14:textId="77777777" w:rsidR="001E7FFB" w:rsidRPr="00E9159F" w:rsidRDefault="001E7FFB" w:rsidP="001E7FFB">
      <w:pPr>
        <w:tabs>
          <w:tab w:val="left" w:pos="720"/>
        </w:tabs>
        <w:spacing w:before="100" w:beforeAutospacing="1" w:after="240"/>
        <w:ind w:left="2340"/>
        <w:contextualSpacing/>
        <w:rPr>
          <w:color w:val="0D0D0D" w:themeColor="text1" w:themeTint="F2"/>
        </w:rPr>
      </w:pPr>
    </w:p>
    <w:p w14:paraId="7BAB23F5" w14:textId="386B1DAF" w:rsidR="004D4052" w:rsidRPr="00A23F1E" w:rsidRDefault="004D4052" w:rsidP="00A23F1E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A23F1E">
        <w:rPr>
          <w:color w:val="0D0D0D" w:themeColor="text1" w:themeTint="F2"/>
        </w:rPr>
        <w:t>Old Business Discussion</w:t>
      </w:r>
    </w:p>
    <w:p w14:paraId="3432B78E" w14:textId="70ACED12" w:rsidR="00EC787C" w:rsidRPr="00A23F1E" w:rsidRDefault="004D4052" w:rsidP="00A23F1E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A23F1E">
        <w:rPr>
          <w:color w:val="0D0D0D" w:themeColor="text1" w:themeTint="F2"/>
        </w:rPr>
        <w:t>Public Comment</w:t>
      </w:r>
    </w:p>
    <w:p w14:paraId="350FD076" w14:textId="4F3386EE" w:rsidR="00B22879" w:rsidRPr="00A23F1E" w:rsidRDefault="00B22879" w:rsidP="00A23F1E">
      <w:pPr>
        <w:numPr>
          <w:ilvl w:val="0"/>
          <w:numId w:val="3"/>
        </w:numPr>
        <w:tabs>
          <w:tab w:val="left" w:pos="720"/>
        </w:tabs>
        <w:spacing w:before="100" w:beforeAutospacing="1" w:after="240"/>
        <w:rPr>
          <w:color w:val="0D0D0D" w:themeColor="text1" w:themeTint="F2"/>
        </w:rPr>
      </w:pPr>
      <w:r w:rsidRPr="00A23F1E">
        <w:rPr>
          <w:color w:val="0D0D0D" w:themeColor="text1" w:themeTint="F2"/>
        </w:rPr>
        <w:t xml:space="preserve">Oak Park Heights APA Award </w:t>
      </w:r>
    </w:p>
    <w:p w14:paraId="02DE3CDB" w14:textId="4FAB8FAC" w:rsidR="00B049C0" w:rsidRPr="00A23F1E" w:rsidRDefault="00B049C0" w:rsidP="00A23F1E">
      <w:pPr>
        <w:pStyle w:val="ListParagraph"/>
        <w:numPr>
          <w:ilvl w:val="0"/>
          <w:numId w:val="3"/>
        </w:numPr>
        <w:spacing w:before="100" w:beforeAutospacing="1"/>
        <w:rPr>
          <w:rFonts w:ascii="Times New Roman" w:hAnsi="Times New Roman"/>
          <w:color w:val="0D0D0D" w:themeColor="text1" w:themeTint="F2"/>
          <w:szCs w:val="24"/>
        </w:rPr>
      </w:pPr>
      <w:r w:rsidRPr="00A23F1E">
        <w:rPr>
          <w:rFonts w:ascii="Times New Roman" w:hAnsi="Times New Roman"/>
          <w:color w:val="0D0D0D" w:themeColor="text1" w:themeTint="F2"/>
          <w:szCs w:val="24"/>
        </w:rPr>
        <w:t xml:space="preserve">Next Meeting – </w:t>
      </w:r>
      <w:r w:rsidR="00B22879" w:rsidRPr="00A23F1E">
        <w:rPr>
          <w:rFonts w:ascii="Times New Roman" w:hAnsi="Times New Roman"/>
          <w:color w:val="0D0D0D" w:themeColor="text1" w:themeTint="F2"/>
          <w:szCs w:val="24"/>
        </w:rPr>
        <w:t xml:space="preserve">October </w:t>
      </w:r>
      <w:r w:rsidRPr="00A23F1E">
        <w:rPr>
          <w:rFonts w:ascii="Times New Roman" w:hAnsi="Times New Roman"/>
          <w:color w:val="0D0D0D" w:themeColor="text1" w:themeTint="F2"/>
          <w:szCs w:val="24"/>
        </w:rPr>
        <w:t xml:space="preserve"> 2</w:t>
      </w:r>
      <w:r w:rsidR="00B22879" w:rsidRPr="00A23F1E">
        <w:rPr>
          <w:rFonts w:ascii="Times New Roman" w:hAnsi="Times New Roman"/>
          <w:color w:val="0D0D0D" w:themeColor="text1" w:themeTint="F2"/>
          <w:szCs w:val="24"/>
        </w:rPr>
        <w:t>5</w:t>
      </w:r>
      <w:r w:rsidRPr="00A23F1E">
        <w:rPr>
          <w:rFonts w:ascii="Times New Roman" w:hAnsi="Times New Roman"/>
          <w:color w:val="0D0D0D" w:themeColor="text1" w:themeTint="F2"/>
          <w:szCs w:val="24"/>
        </w:rPr>
        <w:t xml:space="preserve">, 2022 at 11am, </w:t>
      </w:r>
      <w:r w:rsidR="00B22879" w:rsidRPr="00A23F1E">
        <w:rPr>
          <w:rFonts w:ascii="Times New Roman" w:hAnsi="Times New Roman"/>
          <w:color w:val="0D0D0D" w:themeColor="text1" w:themeTint="F2"/>
          <w:szCs w:val="24"/>
        </w:rPr>
        <w:t xml:space="preserve">Prairie Island Native American Community </w:t>
      </w:r>
    </w:p>
    <w:p w14:paraId="03B3A802" w14:textId="77777777" w:rsidR="00A23F1E" w:rsidRPr="00A23F1E" w:rsidRDefault="00A23F1E" w:rsidP="00A23F1E">
      <w:pPr>
        <w:pStyle w:val="ListParagraph"/>
        <w:spacing w:before="100" w:beforeAutospacing="1"/>
        <w:ind w:left="1620"/>
        <w:rPr>
          <w:rFonts w:ascii="Times New Roman" w:hAnsi="Times New Roman"/>
          <w:color w:val="0D0D0D" w:themeColor="text1" w:themeTint="F2"/>
          <w:szCs w:val="24"/>
        </w:rPr>
      </w:pPr>
    </w:p>
    <w:p w14:paraId="501A4AB9" w14:textId="1ABEABEA" w:rsidR="00E3012E" w:rsidRPr="00A23F1E" w:rsidRDefault="00B049C0" w:rsidP="00A23F1E">
      <w:pPr>
        <w:pStyle w:val="ListParagraph"/>
        <w:numPr>
          <w:ilvl w:val="0"/>
          <w:numId w:val="3"/>
        </w:numPr>
        <w:spacing w:before="100" w:beforeAutospacing="1"/>
        <w:rPr>
          <w:color w:val="0D0D0D" w:themeColor="text1" w:themeTint="F2"/>
          <w:szCs w:val="24"/>
        </w:rPr>
      </w:pPr>
      <w:r w:rsidRPr="00A23F1E">
        <w:rPr>
          <w:rFonts w:ascii="Times New Roman" w:hAnsi="Times New Roman"/>
          <w:color w:val="0D0D0D" w:themeColor="text1" w:themeTint="F2"/>
          <w:szCs w:val="24"/>
        </w:rPr>
        <w:t>Adjourn – Roll call vote</w:t>
      </w:r>
    </w:p>
    <w:p w14:paraId="1FD5F03A" w14:textId="77777777" w:rsidR="00E3012E" w:rsidRPr="00B049C0" w:rsidRDefault="00E3012E" w:rsidP="00E3012E">
      <w:pPr>
        <w:spacing w:before="100" w:beforeAutospacing="1"/>
      </w:pPr>
    </w:p>
    <w:p w14:paraId="74D72276" w14:textId="6FF51FD2" w:rsidR="00BA7CB1" w:rsidRPr="00B049C0" w:rsidRDefault="003827D8" w:rsidP="003827D8">
      <w:pPr>
        <w:rPr>
          <w:szCs w:val="22"/>
        </w:rPr>
      </w:pPr>
      <w:r w:rsidRPr="00B049C0">
        <w:rPr>
          <w:sz w:val="20"/>
          <w:szCs w:val="20"/>
        </w:rPr>
        <w:t xml:space="preserve">***Note:  Future Energy Transition Advisory Committee meetings will be held at various locations.  Visit the Minnesota Department of Employment and Economic Development’s website for meeting location information.  </w:t>
      </w:r>
    </w:p>
    <w:sectPr w:rsidR="00BA7CB1" w:rsidRPr="00B049C0" w:rsidSect="00B049C0">
      <w:headerReference w:type="default" r:id="rId12"/>
      <w:footerReference w:type="default" r:id="rId13"/>
      <w:pgSz w:w="12240" w:h="15840"/>
      <w:pgMar w:top="2347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77777777" w:rsidR="00AB5332" w:rsidRDefault="003B324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7C1E"/>
    <w:multiLevelType w:val="hybridMultilevel"/>
    <w:tmpl w:val="BDD077CC"/>
    <w:lvl w:ilvl="0" w:tplc="536E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093C"/>
    <w:multiLevelType w:val="hybridMultilevel"/>
    <w:tmpl w:val="06F42A20"/>
    <w:lvl w:ilvl="0" w:tplc="70B09C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07E29"/>
    <w:rsid w:val="000679C2"/>
    <w:rsid w:val="000A0B25"/>
    <w:rsid w:val="000A23E3"/>
    <w:rsid w:val="000C4239"/>
    <w:rsid w:val="000C4E9C"/>
    <w:rsid w:val="000F6F96"/>
    <w:rsid w:val="000F7311"/>
    <w:rsid w:val="001014FF"/>
    <w:rsid w:val="001052AD"/>
    <w:rsid w:val="001E08AD"/>
    <w:rsid w:val="001E1277"/>
    <w:rsid w:val="001E7FFB"/>
    <w:rsid w:val="00205C24"/>
    <w:rsid w:val="0021413C"/>
    <w:rsid w:val="00246546"/>
    <w:rsid w:val="00261B36"/>
    <w:rsid w:val="00267108"/>
    <w:rsid w:val="00292529"/>
    <w:rsid w:val="002A750C"/>
    <w:rsid w:val="002B447D"/>
    <w:rsid w:val="002C0B1A"/>
    <w:rsid w:val="002C1910"/>
    <w:rsid w:val="002C2E63"/>
    <w:rsid w:val="002D36EA"/>
    <w:rsid w:val="00300B84"/>
    <w:rsid w:val="003827D8"/>
    <w:rsid w:val="003A6D37"/>
    <w:rsid w:val="003B3244"/>
    <w:rsid w:val="003C0AB1"/>
    <w:rsid w:val="003E3FC9"/>
    <w:rsid w:val="004344BF"/>
    <w:rsid w:val="00475440"/>
    <w:rsid w:val="004866CC"/>
    <w:rsid w:val="00491043"/>
    <w:rsid w:val="004A1BBE"/>
    <w:rsid w:val="004A5C2E"/>
    <w:rsid w:val="004D4052"/>
    <w:rsid w:val="004F272F"/>
    <w:rsid w:val="005930C8"/>
    <w:rsid w:val="005A33EE"/>
    <w:rsid w:val="005B1F42"/>
    <w:rsid w:val="005C3965"/>
    <w:rsid w:val="005D2567"/>
    <w:rsid w:val="005D76AE"/>
    <w:rsid w:val="005E0084"/>
    <w:rsid w:val="005E6D47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3720"/>
    <w:rsid w:val="0070650C"/>
    <w:rsid w:val="00716698"/>
    <w:rsid w:val="00724683"/>
    <w:rsid w:val="007334A6"/>
    <w:rsid w:val="00736D3F"/>
    <w:rsid w:val="007459E9"/>
    <w:rsid w:val="007631EE"/>
    <w:rsid w:val="00780AEC"/>
    <w:rsid w:val="00790C44"/>
    <w:rsid w:val="007A2518"/>
    <w:rsid w:val="008411A9"/>
    <w:rsid w:val="008947B6"/>
    <w:rsid w:val="008A55E5"/>
    <w:rsid w:val="008A5A23"/>
    <w:rsid w:val="008C662B"/>
    <w:rsid w:val="008F167C"/>
    <w:rsid w:val="008F327E"/>
    <w:rsid w:val="0090072A"/>
    <w:rsid w:val="00915DCC"/>
    <w:rsid w:val="00922D42"/>
    <w:rsid w:val="00924416"/>
    <w:rsid w:val="009272F3"/>
    <w:rsid w:val="00953B99"/>
    <w:rsid w:val="009663E1"/>
    <w:rsid w:val="00971201"/>
    <w:rsid w:val="00980E53"/>
    <w:rsid w:val="00982FC1"/>
    <w:rsid w:val="009D060B"/>
    <w:rsid w:val="00A21FE4"/>
    <w:rsid w:val="00A23F1E"/>
    <w:rsid w:val="00A620A7"/>
    <w:rsid w:val="00A640E5"/>
    <w:rsid w:val="00A81B3D"/>
    <w:rsid w:val="00AB5332"/>
    <w:rsid w:val="00AC22A3"/>
    <w:rsid w:val="00AE2DB0"/>
    <w:rsid w:val="00AE652B"/>
    <w:rsid w:val="00B049C0"/>
    <w:rsid w:val="00B22879"/>
    <w:rsid w:val="00B24C38"/>
    <w:rsid w:val="00B27354"/>
    <w:rsid w:val="00B91296"/>
    <w:rsid w:val="00BA5557"/>
    <w:rsid w:val="00BA7CB1"/>
    <w:rsid w:val="00BF71F0"/>
    <w:rsid w:val="00C36DDA"/>
    <w:rsid w:val="00C67009"/>
    <w:rsid w:val="00C76AFE"/>
    <w:rsid w:val="00C80FE5"/>
    <w:rsid w:val="00C97E23"/>
    <w:rsid w:val="00CC5351"/>
    <w:rsid w:val="00CD56D8"/>
    <w:rsid w:val="00D27C67"/>
    <w:rsid w:val="00D376B4"/>
    <w:rsid w:val="00D4156D"/>
    <w:rsid w:val="00D650FF"/>
    <w:rsid w:val="00D77387"/>
    <w:rsid w:val="00D83905"/>
    <w:rsid w:val="00DA146E"/>
    <w:rsid w:val="00DA2DCD"/>
    <w:rsid w:val="00DE0D84"/>
    <w:rsid w:val="00DF5446"/>
    <w:rsid w:val="00E02E61"/>
    <w:rsid w:val="00E02FA2"/>
    <w:rsid w:val="00E3012E"/>
    <w:rsid w:val="00E610B2"/>
    <w:rsid w:val="00E9159F"/>
    <w:rsid w:val="00E91BA6"/>
    <w:rsid w:val="00EC42AA"/>
    <w:rsid w:val="00EC5B5C"/>
    <w:rsid w:val="00EC787C"/>
    <w:rsid w:val="00ED3CEB"/>
    <w:rsid w:val="00EF3AF2"/>
    <w:rsid w:val="00F22BE7"/>
    <w:rsid w:val="00F26EA5"/>
    <w:rsid w:val="00F3200B"/>
    <w:rsid w:val="00F44CEF"/>
    <w:rsid w:val="00F5156F"/>
    <w:rsid w:val="00F6546A"/>
    <w:rsid w:val="00F7780C"/>
    <w:rsid w:val="00F77A79"/>
    <w:rsid w:val="00F8016F"/>
    <w:rsid w:val="00FA613A"/>
    <w:rsid w:val="00FC2994"/>
    <w:rsid w:val="00FE2AEB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2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GUxOGQ5YTgtMjA3My00NTBmLWE3NGItODdiZDAzYzg0ZGY4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153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1230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(DEED)</cp:lastModifiedBy>
  <cp:revision>10</cp:revision>
  <cp:lastPrinted>2009-12-21T17:36:00Z</cp:lastPrinted>
  <dcterms:created xsi:type="dcterms:W3CDTF">2022-09-12T13:16:00Z</dcterms:created>
  <dcterms:modified xsi:type="dcterms:W3CDTF">2022-09-23T12:45:00Z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