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B905" w14:textId="41A3CE46" w:rsidR="00650376" w:rsidRDefault="00650376" w:rsidP="007074D3">
      <w:pPr>
        <w:widowControl w:val="0"/>
        <w:contextualSpacing/>
      </w:pPr>
    </w:p>
    <w:p w14:paraId="4BB5D3C0" w14:textId="77777777" w:rsidR="007074D3" w:rsidRDefault="007074D3" w:rsidP="007074D3">
      <w:pPr>
        <w:widowControl w:val="0"/>
        <w:contextualSpacing/>
      </w:pPr>
    </w:p>
    <w:p w14:paraId="19894BE9" w14:textId="20896C8F" w:rsidR="000F51BA" w:rsidRDefault="007074D3" w:rsidP="000F51BA">
      <w:pPr>
        <w:pStyle w:val="Heading1"/>
        <w:spacing w:before="0"/>
        <w:jc w:val="center"/>
        <w:rPr>
          <w:sz w:val="28"/>
          <w:szCs w:val="28"/>
        </w:rPr>
      </w:pPr>
      <w:r w:rsidRPr="000F51BA">
        <w:rPr>
          <w:sz w:val="28"/>
          <w:szCs w:val="28"/>
        </w:rPr>
        <w:t xml:space="preserve">Governor’s Workforce Development Board </w:t>
      </w:r>
      <w:r w:rsidR="000F51BA" w:rsidRPr="000F51BA">
        <w:rPr>
          <w:sz w:val="28"/>
          <w:szCs w:val="28"/>
        </w:rPr>
        <w:t xml:space="preserve">and </w:t>
      </w:r>
      <w:r w:rsidR="00D44372">
        <w:rPr>
          <w:sz w:val="28"/>
          <w:szCs w:val="28"/>
        </w:rPr>
        <w:t>Minnesota Association of Workforce Boards</w:t>
      </w:r>
      <w:r w:rsidR="000F51BA" w:rsidRPr="000F51BA">
        <w:rPr>
          <w:sz w:val="28"/>
          <w:szCs w:val="28"/>
        </w:rPr>
        <w:t xml:space="preserve"> </w:t>
      </w:r>
    </w:p>
    <w:p w14:paraId="4331F758" w14:textId="1F078DDF" w:rsidR="007074D3" w:rsidRPr="000F51BA" w:rsidRDefault="00D44372" w:rsidP="000F51BA">
      <w:pPr>
        <w:pStyle w:val="Heading1"/>
        <w:spacing w:before="0"/>
        <w:jc w:val="center"/>
        <w:rPr>
          <w:sz w:val="28"/>
          <w:szCs w:val="28"/>
        </w:rPr>
      </w:pPr>
      <w:r>
        <w:rPr>
          <w:sz w:val="28"/>
          <w:szCs w:val="28"/>
        </w:rPr>
        <w:t>7</w:t>
      </w:r>
      <w:r w:rsidR="000F51BA" w:rsidRPr="000F51BA">
        <w:rPr>
          <w:sz w:val="28"/>
          <w:szCs w:val="28"/>
          <w:vertAlign w:val="superscript"/>
        </w:rPr>
        <w:t>th</w:t>
      </w:r>
      <w:r w:rsidR="000F51BA">
        <w:rPr>
          <w:sz w:val="28"/>
          <w:szCs w:val="28"/>
        </w:rPr>
        <w:t xml:space="preserve"> Annual Joint </w:t>
      </w:r>
      <w:r w:rsidR="007074D3" w:rsidRPr="000F51BA">
        <w:rPr>
          <w:sz w:val="28"/>
          <w:szCs w:val="28"/>
        </w:rPr>
        <w:t>Meeting</w:t>
      </w:r>
    </w:p>
    <w:p w14:paraId="6EEAD2AB" w14:textId="1C88DC5B" w:rsidR="007074D3" w:rsidRPr="00BB1B15" w:rsidRDefault="00D44372" w:rsidP="007074D3">
      <w:pPr>
        <w:jc w:val="center"/>
      </w:pPr>
      <w:r>
        <w:t>9:00 AM – 12:00 PM CT</w:t>
      </w:r>
    </w:p>
    <w:p w14:paraId="41A0D2F2" w14:textId="55C046B7" w:rsidR="00D43280" w:rsidRDefault="007074D3" w:rsidP="007074D3">
      <w:pPr>
        <w:jc w:val="center"/>
      </w:pPr>
      <w:r w:rsidRPr="00BB1B15">
        <w:t xml:space="preserve">Wednesday, </w:t>
      </w:r>
      <w:r w:rsidR="000F51BA">
        <w:t>December</w:t>
      </w:r>
      <w:r w:rsidR="001662FB">
        <w:t xml:space="preserve"> 1</w:t>
      </w:r>
      <w:r w:rsidR="00D44372">
        <w:t>5</w:t>
      </w:r>
      <w:r w:rsidR="00473EA2">
        <w:t>, 20</w:t>
      </w:r>
      <w:r w:rsidR="00D44372">
        <w:t>21</w:t>
      </w:r>
    </w:p>
    <w:p w14:paraId="374AA107" w14:textId="6135AC3A" w:rsidR="007074D3" w:rsidRDefault="00D44372" w:rsidP="00473EA2">
      <w:pPr>
        <w:jc w:val="center"/>
      </w:pPr>
      <w:r>
        <w:t>Online via Zoom</w:t>
      </w:r>
    </w:p>
    <w:p w14:paraId="693C7A0C" w14:textId="77777777" w:rsidR="00A35999" w:rsidRDefault="00A35999" w:rsidP="00473EA2">
      <w:pPr>
        <w:jc w:val="center"/>
      </w:pPr>
    </w:p>
    <w:p w14:paraId="451051D9" w14:textId="77777777" w:rsidR="007074D3" w:rsidRDefault="007074D3" w:rsidP="007074D3">
      <w:pPr>
        <w:rPr>
          <w:b/>
        </w:rPr>
      </w:pPr>
    </w:p>
    <w:p w14:paraId="4033CB0E" w14:textId="77777777" w:rsidR="00867905" w:rsidRDefault="00867905" w:rsidP="00650376">
      <w:pPr>
        <w:rPr>
          <w:b/>
        </w:rPr>
        <w:sectPr w:rsidR="00867905" w:rsidSect="007E7AD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p>
    <w:p w14:paraId="27EC37D8" w14:textId="4618CB15" w:rsidR="00D44372" w:rsidRDefault="005117C3" w:rsidP="007B6DA1">
      <w:pPr>
        <w:ind w:left="180"/>
        <w:rPr>
          <w:b/>
        </w:rPr>
      </w:pPr>
      <w:r>
        <w:rPr>
          <w:b/>
        </w:rPr>
        <w:t xml:space="preserve">GWDB </w:t>
      </w:r>
      <w:r w:rsidR="00650376" w:rsidRPr="007074D3">
        <w:rPr>
          <w:b/>
        </w:rPr>
        <w:t>Members Present</w:t>
      </w:r>
    </w:p>
    <w:p w14:paraId="26862F19" w14:textId="4C5F28D9" w:rsidR="00C834D0" w:rsidRDefault="00C834D0" w:rsidP="007B6DA1">
      <w:pPr>
        <w:ind w:left="180"/>
        <w:rPr>
          <w:bCs/>
        </w:rPr>
      </w:pPr>
      <w:proofErr w:type="spellStart"/>
      <w:r w:rsidRPr="00867905">
        <w:rPr>
          <w:bCs/>
        </w:rPr>
        <w:t>Abdiwadi</w:t>
      </w:r>
      <w:proofErr w:type="spellEnd"/>
      <w:r w:rsidRPr="00867905">
        <w:rPr>
          <w:bCs/>
        </w:rPr>
        <w:t xml:space="preserve"> </w:t>
      </w:r>
      <w:proofErr w:type="spellStart"/>
      <w:r w:rsidRPr="00867905">
        <w:rPr>
          <w:bCs/>
        </w:rPr>
        <w:t>Husen</w:t>
      </w:r>
      <w:proofErr w:type="spellEnd"/>
    </w:p>
    <w:p w14:paraId="79AEF8A7" w14:textId="546E9C52" w:rsidR="007B6DA1" w:rsidRPr="00867905" w:rsidRDefault="007B6DA1" w:rsidP="007B6DA1">
      <w:pPr>
        <w:ind w:left="180"/>
        <w:rPr>
          <w:bCs/>
        </w:rPr>
      </w:pPr>
      <w:r>
        <w:rPr>
          <w:bCs/>
        </w:rPr>
        <w:t>Representative Barb Haley</w:t>
      </w:r>
    </w:p>
    <w:p w14:paraId="2AD5A504" w14:textId="394EFE7F" w:rsidR="00CE3F82" w:rsidRPr="00867905" w:rsidRDefault="00CE3F82" w:rsidP="007B6DA1">
      <w:pPr>
        <w:ind w:left="180"/>
        <w:rPr>
          <w:bCs/>
        </w:rPr>
      </w:pPr>
      <w:r w:rsidRPr="00867905">
        <w:rPr>
          <w:bCs/>
        </w:rPr>
        <w:t>Barry Davies</w:t>
      </w:r>
    </w:p>
    <w:p w14:paraId="28850701" w14:textId="41FD56CE" w:rsidR="00C834D0" w:rsidRPr="00867905" w:rsidRDefault="00C834D0" w:rsidP="007B6DA1">
      <w:pPr>
        <w:ind w:left="180"/>
        <w:jc w:val="both"/>
        <w:rPr>
          <w:bCs/>
        </w:rPr>
      </w:pPr>
      <w:r w:rsidRPr="00867905">
        <w:rPr>
          <w:bCs/>
        </w:rPr>
        <w:t xml:space="preserve">Benya Kraus </w:t>
      </w:r>
    </w:p>
    <w:p w14:paraId="612847BE" w14:textId="3FD8030C" w:rsidR="00CE3F82" w:rsidRDefault="00CE3F82" w:rsidP="007B6DA1">
      <w:pPr>
        <w:ind w:left="180"/>
        <w:rPr>
          <w:bCs/>
        </w:rPr>
      </w:pPr>
      <w:r w:rsidRPr="00867905">
        <w:rPr>
          <w:bCs/>
        </w:rPr>
        <w:t>Bill Nelson</w:t>
      </w:r>
    </w:p>
    <w:p w14:paraId="5CF9BB79" w14:textId="72C9B0A9" w:rsidR="007B6DA1" w:rsidRPr="00867905" w:rsidRDefault="007B6DA1" w:rsidP="007B6DA1">
      <w:pPr>
        <w:ind w:left="180"/>
        <w:rPr>
          <w:bCs/>
        </w:rPr>
      </w:pPr>
      <w:r>
        <w:rPr>
          <w:bCs/>
        </w:rPr>
        <w:t>Senator Carla Nelson</w:t>
      </w:r>
    </w:p>
    <w:p w14:paraId="404D5896" w14:textId="57B4A9A7" w:rsidR="00C834D0" w:rsidRPr="00867905" w:rsidRDefault="00CE3F82" w:rsidP="007B6DA1">
      <w:pPr>
        <w:ind w:left="180"/>
        <w:rPr>
          <w:bCs/>
        </w:rPr>
      </w:pPr>
      <w:r w:rsidRPr="00867905">
        <w:rPr>
          <w:bCs/>
        </w:rPr>
        <w:t xml:space="preserve">Catherine </w:t>
      </w:r>
      <w:proofErr w:type="spellStart"/>
      <w:r w:rsidRPr="00867905">
        <w:rPr>
          <w:bCs/>
        </w:rPr>
        <w:t>Penkert</w:t>
      </w:r>
      <w:proofErr w:type="spellEnd"/>
    </w:p>
    <w:p w14:paraId="1CC0126C" w14:textId="5075814A" w:rsidR="00CE3F82" w:rsidRPr="00867905" w:rsidRDefault="00C834D0" w:rsidP="007B6DA1">
      <w:pPr>
        <w:ind w:left="180"/>
        <w:jc w:val="both"/>
        <w:rPr>
          <w:bCs/>
        </w:rPr>
      </w:pPr>
      <w:r w:rsidRPr="00867905">
        <w:rPr>
          <w:bCs/>
        </w:rPr>
        <w:t>Commissioner Dennis Olson</w:t>
      </w:r>
      <w:r w:rsidR="00CE3F82" w:rsidRPr="00867905">
        <w:rPr>
          <w:bCs/>
        </w:rPr>
        <w:t xml:space="preserve"> </w:t>
      </w:r>
      <w:r w:rsidRPr="00867905">
        <w:rPr>
          <w:bCs/>
        </w:rPr>
        <w:t xml:space="preserve">Jr. </w:t>
      </w:r>
    </w:p>
    <w:p w14:paraId="46EDC541" w14:textId="34DFA10A" w:rsidR="00584E7F" w:rsidRPr="00867905" w:rsidRDefault="00584E7F" w:rsidP="007B6DA1">
      <w:pPr>
        <w:ind w:left="180"/>
        <w:jc w:val="both"/>
        <w:rPr>
          <w:bCs/>
        </w:rPr>
      </w:pPr>
      <w:r w:rsidRPr="00867905">
        <w:rPr>
          <w:bCs/>
        </w:rPr>
        <w:t>Dee Torgerson</w:t>
      </w:r>
    </w:p>
    <w:p w14:paraId="0C27D558" w14:textId="77777777" w:rsidR="00CE3F82" w:rsidRPr="00867905" w:rsidRDefault="00CE3F82" w:rsidP="007B6DA1">
      <w:pPr>
        <w:ind w:left="180"/>
        <w:rPr>
          <w:bCs/>
        </w:rPr>
      </w:pPr>
      <w:r w:rsidRPr="00867905">
        <w:rPr>
          <w:bCs/>
        </w:rPr>
        <w:t xml:space="preserve">Edward Reynoso </w:t>
      </w:r>
    </w:p>
    <w:p w14:paraId="6F304F15" w14:textId="6EB0B374" w:rsidR="00CE3F82" w:rsidRPr="00867905" w:rsidRDefault="00CE3F82" w:rsidP="007B6DA1">
      <w:pPr>
        <w:ind w:left="180"/>
        <w:rPr>
          <w:bCs/>
        </w:rPr>
      </w:pPr>
      <w:r w:rsidRPr="00867905">
        <w:rPr>
          <w:bCs/>
        </w:rPr>
        <w:t xml:space="preserve">Ekta Prakash </w:t>
      </w:r>
    </w:p>
    <w:p w14:paraId="2B56C8B9" w14:textId="71E645FB" w:rsidR="00CE3F82" w:rsidRPr="00867905" w:rsidRDefault="00CE3F82" w:rsidP="007B6DA1">
      <w:pPr>
        <w:ind w:left="180"/>
        <w:rPr>
          <w:bCs/>
        </w:rPr>
      </w:pPr>
      <w:r w:rsidRPr="00867905">
        <w:rPr>
          <w:bCs/>
        </w:rPr>
        <w:t>Eric Nesh</w:t>
      </w:r>
      <w:r w:rsidR="00C834D0" w:rsidRPr="00867905">
        <w:rPr>
          <w:bCs/>
        </w:rPr>
        <w:t>ei</w:t>
      </w:r>
      <w:r w:rsidRPr="00867905">
        <w:rPr>
          <w:bCs/>
        </w:rPr>
        <w:t>m</w:t>
      </w:r>
    </w:p>
    <w:p w14:paraId="4DE21E9E" w14:textId="47770F89" w:rsidR="00CE3F82" w:rsidRPr="00867905" w:rsidRDefault="00CE3F82" w:rsidP="007B6DA1">
      <w:pPr>
        <w:ind w:left="180"/>
        <w:rPr>
          <w:bCs/>
        </w:rPr>
      </w:pPr>
      <w:r w:rsidRPr="00867905">
        <w:rPr>
          <w:bCs/>
        </w:rPr>
        <w:t>Dr. Jeffrey Boyd</w:t>
      </w:r>
    </w:p>
    <w:p w14:paraId="76BD842A" w14:textId="77777777" w:rsidR="00CE3F82" w:rsidRPr="00867905" w:rsidRDefault="00CE3F82" w:rsidP="007B6DA1">
      <w:pPr>
        <w:ind w:left="180"/>
        <w:rPr>
          <w:bCs/>
        </w:rPr>
      </w:pPr>
      <w:r w:rsidRPr="00867905">
        <w:rPr>
          <w:bCs/>
        </w:rPr>
        <w:t>Jeffrey Rainey</w:t>
      </w:r>
    </w:p>
    <w:p w14:paraId="6BE2ED4F" w14:textId="6E88D362" w:rsidR="00CE3F82" w:rsidRDefault="00CE3F82" w:rsidP="007B6DA1">
      <w:pPr>
        <w:ind w:left="180"/>
        <w:rPr>
          <w:bCs/>
        </w:rPr>
      </w:pPr>
      <w:r w:rsidRPr="00867905">
        <w:rPr>
          <w:bCs/>
        </w:rPr>
        <w:t>Jennifer Theisen</w:t>
      </w:r>
    </w:p>
    <w:p w14:paraId="12224187" w14:textId="46BFE234" w:rsidR="007B6DA1" w:rsidRDefault="007B6DA1" w:rsidP="007B6DA1">
      <w:pPr>
        <w:ind w:left="180"/>
        <w:rPr>
          <w:bCs/>
        </w:rPr>
      </w:pPr>
      <w:r>
        <w:rPr>
          <w:bCs/>
        </w:rPr>
        <w:t>Jovon Perry</w:t>
      </w:r>
    </w:p>
    <w:p w14:paraId="5C42EB19" w14:textId="7F5F98A3" w:rsidR="007B6DA1" w:rsidRDefault="007B6DA1" w:rsidP="007B6DA1">
      <w:pPr>
        <w:ind w:left="180"/>
        <w:rPr>
          <w:bCs/>
        </w:rPr>
      </w:pPr>
      <w:r>
        <w:rPr>
          <w:bCs/>
        </w:rPr>
        <w:t>Kristin Batson</w:t>
      </w:r>
    </w:p>
    <w:p w14:paraId="227AA50B" w14:textId="77875529" w:rsidR="007B6DA1" w:rsidRPr="00867905" w:rsidRDefault="007B6DA1" w:rsidP="007B6DA1">
      <w:pPr>
        <w:ind w:left="180"/>
        <w:rPr>
          <w:bCs/>
        </w:rPr>
      </w:pPr>
      <w:r>
        <w:rPr>
          <w:bCs/>
        </w:rPr>
        <w:t>Senator John Hoffman</w:t>
      </w:r>
    </w:p>
    <w:p w14:paraId="2DAA9BAA" w14:textId="72E0B7D6" w:rsidR="00CE3F82" w:rsidRPr="00867905" w:rsidRDefault="00CE3F82" w:rsidP="007B6DA1">
      <w:pPr>
        <w:ind w:left="180"/>
        <w:rPr>
          <w:bCs/>
        </w:rPr>
      </w:pPr>
      <w:r w:rsidRPr="00867905">
        <w:rPr>
          <w:bCs/>
        </w:rPr>
        <w:t>L</w:t>
      </w:r>
      <w:r w:rsidR="00867905" w:rsidRPr="00867905">
        <w:rPr>
          <w:bCs/>
        </w:rPr>
        <w:t>aura</w:t>
      </w:r>
      <w:r w:rsidRPr="00867905">
        <w:rPr>
          <w:bCs/>
        </w:rPr>
        <w:t xml:space="preserve"> Sayle</w:t>
      </w:r>
      <w:r w:rsidR="00867905" w:rsidRPr="00867905">
        <w:rPr>
          <w:bCs/>
        </w:rPr>
        <w:t>s</w:t>
      </w:r>
    </w:p>
    <w:p w14:paraId="0522A61F" w14:textId="0A6EFE31" w:rsidR="00CE3F82" w:rsidRPr="00867905" w:rsidRDefault="00CE3F82" w:rsidP="007B6DA1">
      <w:pPr>
        <w:ind w:left="180"/>
        <w:rPr>
          <w:bCs/>
        </w:rPr>
      </w:pPr>
      <w:r w:rsidRPr="00867905">
        <w:rPr>
          <w:bCs/>
        </w:rPr>
        <w:t xml:space="preserve">Lance Louis </w:t>
      </w:r>
    </w:p>
    <w:p w14:paraId="7C259CDC" w14:textId="2ACE3E72" w:rsidR="00CE3F82" w:rsidRPr="00867905" w:rsidRDefault="00CE3F82" w:rsidP="007B6DA1">
      <w:pPr>
        <w:ind w:left="180"/>
        <w:rPr>
          <w:bCs/>
        </w:rPr>
      </w:pPr>
      <w:r w:rsidRPr="00867905">
        <w:rPr>
          <w:bCs/>
        </w:rPr>
        <w:t>Laura Beeth (Chair)</w:t>
      </w:r>
    </w:p>
    <w:p w14:paraId="453E5F60" w14:textId="4A277D6D" w:rsidR="00584E7F" w:rsidRPr="00867905" w:rsidRDefault="00584E7F" w:rsidP="007B6DA1">
      <w:pPr>
        <w:ind w:left="180"/>
        <w:jc w:val="both"/>
        <w:rPr>
          <w:bCs/>
        </w:rPr>
      </w:pPr>
      <w:r w:rsidRPr="00867905">
        <w:rPr>
          <w:bCs/>
        </w:rPr>
        <w:t>Laura Sayles</w:t>
      </w:r>
    </w:p>
    <w:p w14:paraId="3BA9D7D4" w14:textId="2DFE89D9" w:rsidR="00C834D0" w:rsidRPr="00867905" w:rsidRDefault="00C834D0" w:rsidP="007B6DA1">
      <w:pPr>
        <w:ind w:left="180"/>
        <w:jc w:val="both"/>
        <w:rPr>
          <w:bCs/>
        </w:rPr>
      </w:pPr>
      <w:r w:rsidRPr="00867905">
        <w:rPr>
          <w:bCs/>
        </w:rPr>
        <w:t>Loren Nelson</w:t>
      </w:r>
    </w:p>
    <w:p w14:paraId="49FFAA1E" w14:textId="1321F1DC" w:rsidR="00CE3F82" w:rsidRPr="00867905" w:rsidRDefault="00CE3F82" w:rsidP="007B6DA1">
      <w:pPr>
        <w:ind w:left="180"/>
        <w:rPr>
          <w:bCs/>
        </w:rPr>
      </w:pPr>
      <w:r w:rsidRPr="00867905">
        <w:rPr>
          <w:bCs/>
        </w:rPr>
        <w:t>Mary Ferguson</w:t>
      </w:r>
    </w:p>
    <w:p w14:paraId="702E2706" w14:textId="179D4A83" w:rsidR="00CE3F82" w:rsidRPr="00867905" w:rsidRDefault="00CE3F82" w:rsidP="007B6DA1">
      <w:pPr>
        <w:ind w:left="180"/>
        <w:rPr>
          <w:bCs/>
        </w:rPr>
      </w:pPr>
      <w:r w:rsidRPr="00867905">
        <w:rPr>
          <w:bCs/>
        </w:rPr>
        <w:t>Michelle Ufford</w:t>
      </w:r>
    </w:p>
    <w:p w14:paraId="08404E5F" w14:textId="42EEBE56" w:rsidR="00C834D0" w:rsidRPr="00867905" w:rsidRDefault="00C834D0" w:rsidP="007B6DA1">
      <w:pPr>
        <w:ind w:left="180"/>
        <w:rPr>
          <w:bCs/>
        </w:rPr>
      </w:pPr>
      <w:r w:rsidRPr="00867905">
        <w:rPr>
          <w:bCs/>
        </w:rPr>
        <w:t xml:space="preserve">Dr. </w:t>
      </w:r>
      <w:proofErr w:type="spellStart"/>
      <w:r w:rsidRPr="00867905">
        <w:rPr>
          <w:bCs/>
        </w:rPr>
        <w:t>Nerita</w:t>
      </w:r>
      <w:proofErr w:type="spellEnd"/>
      <w:r w:rsidRPr="00867905">
        <w:rPr>
          <w:bCs/>
        </w:rPr>
        <w:t xml:space="preserve"> Hughes</w:t>
      </w:r>
    </w:p>
    <w:p w14:paraId="359C0120" w14:textId="748D6266" w:rsidR="00CE3F82" w:rsidRPr="00867905" w:rsidRDefault="00584E7F" w:rsidP="007B6DA1">
      <w:pPr>
        <w:ind w:left="180"/>
        <w:rPr>
          <w:bCs/>
        </w:rPr>
      </w:pPr>
      <w:r w:rsidRPr="00867905">
        <w:rPr>
          <w:bCs/>
        </w:rPr>
        <w:t xml:space="preserve">Dr. </w:t>
      </w:r>
      <w:r w:rsidR="00CE3F82" w:rsidRPr="00867905">
        <w:rPr>
          <w:bCs/>
        </w:rPr>
        <w:t>Paul Pribbenow</w:t>
      </w:r>
    </w:p>
    <w:p w14:paraId="3CE3EA7D" w14:textId="6A45ED51" w:rsidR="00CE3F82" w:rsidRPr="00867905" w:rsidRDefault="00CE3F82" w:rsidP="007B6DA1">
      <w:pPr>
        <w:ind w:left="180"/>
        <w:rPr>
          <w:bCs/>
        </w:rPr>
      </w:pPr>
      <w:r w:rsidRPr="00867905">
        <w:rPr>
          <w:bCs/>
        </w:rPr>
        <w:t>R</w:t>
      </w:r>
      <w:r w:rsidR="00584E7F" w:rsidRPr="00867905">
        <w:rPr>
          <w:bCs/>
        </w:rPr>
        <w:t xml:space="preserve">oy </w:t>
      </w:r>
      <w:r w:rsidRPr="00867905">
        <w:rPr>
          <w:bCs/>
        </w:rPr>
        <w:t>Smith</w:t>
      </w:r>
    </w:p>
    <w:p w14:paraId="0EA78A4A" w14:textId="4BAB4F4C" w:rsidR="00CE3F82" w:rsidRDefault="00CE3F82" w:rsidP="007B6DA1">
      <w:pPr>
        <w:ind w:left="180"/>
        <w:rPr>
          <w:bCs/>
        </w:rPr>
      </w:pPr>
      <w:r w:rsidRPr="00867905">
        <w:rPr>
          <w:bCs/>
        </w:rPr>
        <w:t>Ralph Jacobson</w:t>
      </w:r>
    </w:p>
    <w:p w14:paraId="060E055B" w14:textId="48E9CCB5" w:rsidR="007B6DA1" w:rsidRPr="00867905" w:rsidRDefault="007B6DA1" w:rsidP="007B6DA1">
      <w:pPr>
        <w:ind w:left="180"/>
        <w:rPr>
          <w:bCs/>
        </w:rPr>
      </w:pPr>
      <w:r>
        <w:rPr>
          <w:bCs/>
        </w:rPr>
        <w:t>Ron Anderson</w:t>
      </w:r>
    </w:p>
    <w:p w14:paraId="4C70FA4B" w14:textId="3C5E7ACC" w:rsidR="00CE3F82" w:rsidRPr="00867905" w:rsidRDefault="00CE3F82" w:rsidP="007B6DA1">
      <w:pPr>
        <w:ind w:left="180"/>
        <w:rPr>
          <w:bCs/>
        </w:rPr>
      </w:pPr>
      <w:r w:rsidRPr="00867905">
        <w:rPr>
          <w:bCs/>
        </w:rPr>
        <w:t>Representative Barb Haley</w:t>
      </w:r>
    </w:p>
    <w:p w14:paraId="253EFF0B" w14:textId="2A17A9E4" w:rsidR="00CE3F82" w:rsidRPr="00867905" w:rsidRDefault="00CE3F82" w:rsidP="00BA110B">
      <w:pPr>
        <w:rPr>
          <w:bCs/>
        </w:rPr>
      </w:pPr>
      <w:r w:rsidRPr="00867905">
        <w:rPr>
          <w:bCs/>
        </w:rPr>
        <w:t>Representative Mohamud Noor</w:t>
      </w:r>
    </w:p>
    <w:p w14:paraId="124FFF1D" w14:textId="77777777" w:rsidR="00CE3F82" w:rsidRPr="00867905" w:rsidRDefault="00CE3F82" w:rsidP="00BA110B">
      <w:pPr>
        <w:ind w:right="-1353"/>
        <w:rPr>
          <w:bCs/>
        </w:rPr>
      </w:pPr>
      <w:r w:rsidRPr="00867905">
        <w:rPr>
          <w:bCs/>
        </w:rPr>
        <w:t>Rosa Tock</w:t>
      </w:r>
    </w:p>
    <w:p w14:paraId="21FAC498" w14:textId="77777777" w:rsidR="00CE3F82" w:rsidRPr="00867905" w:rsidRDefault="00CE3F82" w:rsidP="00BA110B">
      <w:pPr>
        <w:ind w:right="-1353"/>
        <w:rPr>
          <w:bCs/>
        </w:rPr>
      </w:pPr>
      <w:r w:rsidRPr="00867905">
        <w:rPr>
          <w:bCs/>
        </w:rPr>
        <w:t>Sam Heimlich</w:t>
      </w:r>
    </w:p>
    <w:p w14:paraId="20EF4683" w14:textId="63CCA18D" w:rsidR="00C834D0" w:rsidRPr="00867905" w:rsidRDefault="00C834D0" w:rsidP="00BA110B">
      <w:pPr>
        <w:ind w:right="-1353"/>
        <w:jc w:val="both"/>
        <w:rPr>
          <w:bCs/>
        </w:rPr>
      </w:pPr>
      <w:r w:rsidRPr="00867905">
        <w:rPr>
          <w:bCs/>
        </w:rPr>
        <w:t>Commissioner Steve Grove</w:t>
      </w:r>
    </w:p>
    <w:p w14:paraId="5939AF6B" w14:textId="54777B1D" w:rsidR="00CE3F82" w:rsidRPr="00867905" w:rsidRDefault="00CE3F82" w:rsidP="00BA110B">
      <w:pPr>
        <w:ind w:right="-1353"/>
        <w:rPr>
          <w:bCs/>
        </w:rPr>
      </w:pPr>
      <w:r w:rsidRPr="00867905">
        <w:rPr>
          <w:bCs/>
        </w:rPr>
        <w:t xml:space="preserve">Steve </w:t>
      </w:r>
      <w:proofErr w:type="spellStart"/>
      <w:r w:rsidRPr="00867905">
        <w:rPr>
          <w:bCs/>
        </w:rPr>
        <w:t>Kalina</w:t>
      </w:r>
      <w:proofErr w:type="spellEnd"/>
    </w:p>
    <w:p w14:paraId="06BADD7B" w14:textId="41DA0297" w:rsidR="00C834D0" w:rsidRPr="00867905" w:rsidRDefault="00C834D0" w:rsidP="00BA110B">
      <w:pPr>
        <w:ind w:right="-1353"/>
        <w:jc w:val="both"/>
        <w:rPr>
          <w:bCs/>
        </w:rPr>
      </w:pPr>
      <w:proofErr w:type="spellStart"/>
      <w:r w:rsidRPr="00867905">
        <w:rPr>
          <w:bCs/>
        </w:rPr>
        <w:t>Suyapa</w:t>
      </w:r>
      <w:proofErr w:type="spellEnd"/>
      <w:r w:rsidRPr="00867905">
        <w:rPr>
          <w:bCs/>
        </w:rPr>
        <w:t xml:space="preserve"> Miranda </w:t>
      </w:r>
    </w:p>
    <w:p w14:paraId="736A9BE4" w14:textId="7EF51AD6" w:rsidR="00CE3F82" w:rsidRPr="00867905" w:rsidRDefault="00CE3F82" w:rsidP="00BA110B">
      <w:pPr>
        <w:ind w:right="-1353"/>
        <w:rPr>
          <w:bCs/>
        </w:rPr>
      </w:pPr>
      <w:r w:rsidRPr="00867905">
        <w:rPr>
          <w:bCs/>
        </w:rPr>
        <w:t>T</w:t>
      </w:r>
      <w:r w:rsidR="00867905" w:rsidRPr="00867905">
        <w:rPr>
          <w:bCs/>
        </w:rPr>
        <w:t>ory</w:t>
      </w:r>
      <w:r w:rsidRPr="00867905">
        <w:rPr>
          <w:bCs/>
        </w:rPr>
        <w:t xml:space="preserve"> </w:t>
      </w:r>
      <w:proofErr w:type="spellStart"/>
      <w:r w:rsidRPr="00867905">
        <w:rPr>
          <w:bCs/>
        </w:rPr>
        <w:t>Schalkle</w:t>
      </w:r>
      <w:proofErr w:type="spellEnd"/>
    </w:p>
    <w:p w14:paraId="5BEB6965" w14:textId="53575069" w:rsidR="00CE3F82" w:rsidRPr="00867905" w:rsidRDefault="00CE3F82" w:rsidP="00BA110B">
      <w:pPr>
        <w:ind w:right="-1353"/>
        <w:rPr>
          <w:bCs/>
        </w:rPr>
      </w:pPr>
      <w:r w:rsidRPr="00867905">
        <w:rPr>
          <w:bCs/>
        </w:rPr>
        <w:t>T</w:t>
      </w:r>
      <w:r w:rsidR="00584E7F" w:rsidRPr="00867905">
        <w:rPr>
          <w:bCs/>
        </w:rPr>
        <w:t xml:space="preserve">uleah </w:t>
      </w:r>
      <w:r w:rsidRPr="00867905">
        <w:rPr>
          <w:bCs/>
        </w:rPr>
        <w:t>Palmer</w:t>
      </w:r>
    </w:p>
    <w:p w14:paraId="6DBA514C" w14:textId="5F1A5CAA" w:rsidR="00CE3F82" w:rsidRPr="00867905" w:rsidRDefault="00CE3F82" w:rsidP="00BA110B">
      <w:pPr>
        <w:ind w:right="-1353"/>
        <w:rPr>
          <w:bCs/>
        </w:rPr>
      </w:pPr>
      <w:r w:rsidRPr="00867905">
        <w:rPr>
          <w:bCs/>
        </w:rPr>
        <w:t>William McCarthy</w:t>
      </w:r>
    </w:p>
    <w:p w14:paraId="10228B94" w14:textId="235BAF9C" w:rsidR="005207EC" w:rsidRPr="00867905" w:rsidRDefault="005207EC" w:rsidP="00BA110B">
      <w:pPr>
        <w:ind w:right="-1353"/>
        <w:rPr>
          <w:bCs/>
        </w:rPr>
      </w:pPr>
    </w:p>
    <w:p w14:paraId="0F6CAB0C" w14:textId="6E0C712D" w:rsidR="005207EC" w:rsidRPr="00867905" w:rsidRDefault="005207EC" w:rsidP="00BA110B">
      <w:pPr>
        <w:ind w:right="-363"/>
        <w:rPr>
          <w:b/>
        </w:rPr>
      </w:pPr>
      <w:r w:rsidRPr="00867905">
        <w:rPr>
          <w:b/>
        </w:rPr>
        <w:t xml:space="preserve">GWDB </w:t>
      </w:r>
      <w:r w:rsidR="00BA110B">
        <w:rPr>
          <w:b/>
        </w:rPr>
        <w:t xml:space="preserve">&amp; </w:t>
      </w:r>
      <w:r w:rsidRPr="00867905">
        <w:rPr>
          <w:b/>
        </w:rPr>
        <w:t xml:space="preserve">MAWB </w:t>
      </w:r>
      <w:r w:rsidR="00BA110B">
        <w:rPr>
          <w:b/>
        </w:rPr>
        <w:t xml:space="preserve">Members </w:t>
      </w:r>
      <w:r w:rsidR="00867905">
        <w:rPr>
          <w:b/>
        </w:rPr>
        <w:t>Present</w:t>
      </w:r>
    </w:p>
    <w:p w14:paraId="29FF07A7" w14:textId="77777777" w:rsidR="00CE3F82" w:rsidRPr="00867905" w:rsidRDefault="00CE3F82" w:rsidP="00BA110B">
      <w:pPr>
        <w:ind w:right="-1353"/>
        <w:jc w:val="both"/>
        <w:rPr>
          <w:bCs/>
        </w:rPr>
      </w:pPr>
      <w:r w:rsidRPr="00867905">
        <w:rPr>
          <w:bCs/>
        </w:rPr>
        <w:t>Carol Anderson</w:t>
      </w:r>
    </w:p>
    <w:p w14:paraId="7D61D003" w14:textId="77777777" w:rsidR="00CE3F82" w:rsidRPr="00867905" w:rsidRDefault="00CE3F82" w:rsidP="00BA110B">
      <w:pPr>
        <w:ind w:right="-1353"/>
        <w:jc w:val="both"/>
        <w:rPr>
          <w:bCs/>
        </w:rPr>
      </w:pPr>
      <w:r w:rsidRPr="00867905">
        <w:rPr>
          <w:bCs/>
        </w:rPr>
        <w:t>Shirley Barnes</w:t>
      </w:r>
    </w:p>
    <w:p w14:paraId="327DB397" w14:textId="62374D63" w:rsidR="00CE3F82" w:rsidRPr="00867905" w:rsidRDefault="00CE3F82" w:rsidP="00BA110B">
      <w:pPr>
        <w:ind w:right="-1353"/>
        <w:jc w:val="both"/>
        <w:rPr>
          <w:bCs/>
        </w:rPr>
      </w:pPr>
      <w:r w:rsidRPr="00867905">
        <w:rPr>
          <w:bCs/>
        </w:rPr>
        <w:t>Dr. Vance Boelter</w:t>
      </w:r>
    </w:p>
    <w:p w14:paraId="47CE27A9" w14:textId="77777777" w:rsidR="00D44372" w:rsidRPr="00867905" w:rsidRDefault="00D44372" w:rsidP="00BA110B">
      <w:pPr>
        <w:ind w:right="-1353"/>
        <w:rPr>
          <w:bCs/>
        </w:rPr>
      </w:pPr>
    </w:p>
    <w:p w14:paraId="22E2B198" w14:textId="77777777" w:rsidR="00D44372" w:rsidRPr="00867905" w:rsidRDefault="00D44372" w:rsidP="00BA110B">
      <w:pPr>
        <w:ind w:right="-1353"/>
        <w:jc w:val="both"/>
        <w:rPr>
          <w:b/>
        </w:rPr>
      </w:pPr>
      <w:r w:rsidRPr="00867905">
        <w:rPr>
          <w:b/>
        </w:rPr>
        <w:t>MAWB Members Present</w:t>
      </w:r>
    </w:p>
    <w:p w14:paraId="5A4A7010" w14:textId="77777777" w:rsidR="00584E7F" w:rsidRPr="00867905" w:rsidRDefault="00584E7F" w:rsidP="00BA110B">
      <w:pPr>
        <w:ind w:right="-1353"/>
        <w:jc w:val="both"/>
        <w:rPr>
          <w:bCs/>
        </w:rPr>
      </w:pPr>
      <w:r w:rsidRPr="00867905">
        <w:rPr>
          <w:bCs/>
        </w:rPr>
        <w:t>Anne Kilzer</w:t>
      </w:r>
    </w:p>
    <w:p w14:paraId="74BA0D65" w14:textId="77777777" w:rsidR="00584E7F" w:rsidRPr="00867905" w:rsidRDefault="00584E7F" w:rsidP="00BA110B">
      <w:pPr>
        <w:ind w:right="-1353"/>
        <w:jc w:val="both"/>
        <w:rPr>
          <w:bCs/>
        </w:rPr>
      </w:pPr>
      <w:r w:rsidRPr="00867905">
        <w:rPr>
          <w:bCs/>
        </w:rPr>
        <w:t>Barb Chaffee</w:t>
      </w:r>
    </w:p>
    <w:p w14:paraId="20A0D800" w14:textId="77777777" w:rsidR="00584E7F" w:rsidRPr="00867905" w:rsidRDefault="00584E7F" w:rsidP="00BA110B">
      <w:pPr>
        <w:ind w:right="-1353"/>
        <w:jc w:val="both"/>
        <w:rPr>
          <w:bCs/>
        </w:rPr>
      </w:pPr>
      <w:r w:rsidRPr="00867905">
        <w:rPr>
          <w:bCs/>
        </w:rPr>
        <w:t>Carrie Bendix</w:t>
      </w:r>
    </w:p>
    <w:p w14:paraId="5909A23B" w14:textId="77777777" w:rsidR="00584E7F" w:rsidRPr="00867905" w:rsidRDefault="00584E7F" w:rsidP="00BA110B">
      <w:pPr>
        <w:ind w:right="-1353"/>
        <w:jc w:val="both"/>
        <w:rPr>
          <w:bCs/>
        </w:rPr>
      </w:pPr>
      <w:r w:rsidRPr="00867905">
        <w:rPr>
          <w:bCs/>
        </w:rPr>
        <w:t>Commissioner Jim McDonough</w:t>
      </w:r>
    </w:p>
    <w:p w14:paraId="61A18E6B" w14:textId="77777777" w:rsidR="00584E7F" w:rsidRPr="00867905" w:rsidRDefault="00584E7F" w:rsidP="00BA110B">
      <w:pPr>
        <w:ind w:right="-1353"/>
        <w:jc w:val="both"/>
        <w:rPr>
          <w:bCs/>
        </w:rPr>
      </w:pPr>
      <w:r w:rsidRPr="00867905">
        <w:rPr>
          <w:bCs/>
        </w:rPr>
        <w:t>Commissioner Mary Hamann-Roland</w:t>
      </w:r>
    </w:p>
    <w:p w14:paraId="0DE188AC" w14:textId="77777777" w:rsidR="00584E7F" w:rsidRPr="00867905" w:rsidRDefault="00584E7F" w:rsidP="00BA110B">
      <w:pPr>
        <w:ind w:right="-1353"/>
        <w:jc w:val="both"/>
        <w:rPr>
          <w:bCs/>
        </w:rPr>
      </w:pPr>
      <w:r w:rsidRPr="00867905">
        <w:rPr>
          <w:bCs/>
        </w:rPr>
        <w:t>Commissioner Richard Greene</w:t>
      </w:r>
    </w:p>
    <w:p w14:paraId="2044F43F" w14:textId="77777777" w:rsidR="00584E7F" w:rsidRPr="00867905" w:rsidRDefault="00584E7F" w:rsidP="00BA110B">
      <w:pPr>
        <w:ind w:right="-1353"/>
        <w:jc w:val="both"/>
        <w:rPr>
          <w:bCs/>
        </w:rPr>
      </w:pPr>
      <w:r w:rsidRPr="00867905">
        <w:rPr>
          <w:bCs/>
        </w:rPr>
        <w:t>Commissioner Scott Schulte (Chair)</w:t>
      </w:r>
    </w:p>
    <w:p w14:paraId="105ACC7D" w14:textId="77777777" w:rsidR="00584E7F" w:rsidRPr="00867905" w:rsidRDefault="00584E7F" w:rsidP="00BA110B">
      <w:pPr>
        <w:ind w:right="-1353"/>
        <w:jc w:val="both"/>
        <w:rPr>
          <w:bCs/>
        </w:rPr>
      </w:pPr>
      <w:r w:rsidRPr="00867905">
        <w:rPr>
          <w:bCs/>
        </w:rPr>
        <w:t>Commissioner Stan Karwoski</w:t>
      </w:r>
    </w:p>
    <w:p w14:paraId="06638259" w14:textId="2B71D98C" w:rsidR="00584E7F" w:rsidRPr="00867905" w:rsidRDefault="00584E7F" w:rsidP="00BA110B">
      <w:pPr>
        <w:ind w:right="-1353"/>
        <w:jc w:val="both"/>
        <w:rPr>
          <w:bCs/>
        </w:rPr>
      </w:pPr>
      <w:r w:rsidRPr="00867905">
        <w:rPr>
          <w:bCs/>
        </w:rPr>
        <w:t>Wayne Kangas</w:t>
      </w:r>
    </w:p>
    <w:p w14:paraId="328C46E2" w14:textId="77777777" w:rsidR="00584E7F" w:rsidRPr="00867905" w:rsidRDefault="00584E7F" w:rsidP="00BA110B">
      <w:pPr>
        <w:ind w:right="-1353"/>
        <w:jc w:val="both"/>
        <w:rPr>
          <w:bCs/>
        </w:rPr>
      </w:pPr>
      <w:r w:rsidRPr="00867905">
        <w:rPr>
          <w:bCs/>
        </w:rPr>
        <w:t>Deb Bahr-Helgen</w:t>
      </w:r>
    </w:p>
    <w:p w14:paraId="4A880892" w14:textId="77777777" w:rsidR="00584E7F" w:rsidRPr="00867905" w:rsidRDefault="00584E7F" w:rsidP="00BA110B">
      <w:pPr>
        <w:ind w:right="-1353"/>
        <w:jc w:val="both"/>
        <w:rPr>
          <w:bCs/>
        </w:rPr>
      </w:pPr>
      <w:r w:rsidRPr="00867905">
        <w:rPr>
          <w:bCs/>
        </w:rPr>
        <w:t>Elena Foshay</w:t>
      </w:r>
    </w:p>
    <w:p w14:paraId="5FBD92EB" w14:textId="77777777" w:rsidR="00584E7F" w:rsidRPr="00867905" w:rsidRDefault="00584E7F" w:rsidP="00BA110B">
      <w:pPr>
        <w:ind w:right="-1353"/>
        <w:jc w:val="both"/>
        <w:rPr>
          <w:bCs/>
        </w:rPr>
      </w:pPr>
      <w:r w:rsidRPr="00867905">
        <w:rPr>
          <w:bCs/>
        </w:rPr>
        <w:t>Heather Gleason</w:t>
      </w:r>
    </w:p>
    <w:p w14:paraId="06BA1EF6" w14:textId="77777777" w:rsidR="00584E7F" w:rsidRPr="00867905" w:rsidRDefault="00584E7F" w:rsidP="00BA110B">
      <w:pPr>
        <w:ind w:right="-1353"/>
        <w:jc w:val="both"/>
        <w:rPr>
          <w:bCs/>
        </w:rPr>
      </w:pPr>
      <w:r w:rsidRPr="00867905">
        <w:rPr>
          <w:bCs/>
        </w:rPr>
        <w:t>Janelle Wald Kovar</w:t>
      </w:r>
    </w:p>
    <w:p w14:paraId="2D4271D3" w14:textId="77777777" w:rsidR="00584E7F" w:rsidRPr="00867905" w:rsidRDefault="00584E7F" w:rsidP="00BA110B">
      <w:pPr>
        <w:ind w:right="-1353"/>
        <w:jc w:val="both"/>
        <w:rPr>
          <w:bCs/>
        </w:rPr>
      </w:pPr>
      <w:r w:rsidRPr="00867905">
        <w:rPr>
          <w:bCs/>
        </w:rPr>
        <w:t xml:space="preserve">Jinny </w:t>
      </w:r>
      <w:proofErr w:type="spellStart"/>
      <w:r w:rsidRPr="00867905">
        <w:rPr>
          <w:bCs/>
        </w:rPr>
        <w:t>Rietmann</w:t>
      </w:r>
      <w:proofErr w:type="spellEnd"/>
    </w:p>
    <w:p w14:paraId="691576CE" w14:textId="49B3A8F3" w:rsidR="00584E7F" w:rsidRPr="00867905" w:rsidRDefault="00584E7F" w:rsidP="00BA110B">
      <w:pPr>
        <w:jc w:val="both"/>
        <w:rPr>
          <w:bCs/>
        </w:rPr>
      </w:pPr>
      <w:r w:rsidRPr="00867905">
        <w:rPr>
          <w:bCs/>
        </w:rPr>
        <w:t>John Roper</w:t>
      </w:r>
    </w:p>
    <w:p w14:paraId="777B9DCA" w14:textId="77777777" w:rsidR="00584E7F" w:rsidRPr="00867905" w:rsidRDefault="00584E7F" w:rsidP="00BA110B">
      <w:pPr>
        <w:jc w:val="both"/>
        <w:rPr>
          <w:bCs/>
        </w:rPr>
      </w:pPr>
      <w:r w:rsidRPr="00867905">
        <w:rPr>
          <w:bCs/>
        </w:rPr>
        <w:t>Kate Probert Fagundes</w:t>
      </w:r>
    </w:p>
    <w:p w14:paraId="5C61503B" w14:textId="77777777" w:rsidR="00584E7F" w:rsidRPr="00867905" w:rsidRDefault="00584E7F" w:rsidP="00BA110B">
      <w:pPr>
        <w:ind w:left="1170"/>
        <w:jc w:val="both"/>
        <w:rPr>
          <w:bCs/>
        </w:rPr>
      </w:pPr>
      <w:r w:rsidRPr="00867905">
        <w:rPr>
          <w:bCs/>
        </w:rPr>
        <w:t>Ling Becker</w:t>
      </w:r>
    </w:p>
    <w:p w14:paraId="1C4FDF65" w14:textId="77777777" w:rsidR="00584E7F" w:rsidRPr="00867905" w:rsidRDefault="00584E7F" w:rsidP="00BA110B">
      <w:pPr>
        <w:ind w:left="1170"/>
        <w:jc w:val="both"/>
        <w:rPr>
          <w:bCs/>
        </w:rPr>
      </w:pPr>
      <w:r w:rsidRPr="00867905">
        <w:rPr>
          <w:bCs/>
        </w:rPr>
        <w:t>Mark Jacobs</w:t>
      </w:r>
    </w:p>
    <w:p w14:paraId="3F39F81D" w14:textId="77777777" w:rsidR="00584E7F" w:rsidRPr="00867905" w:rsidRDefault="00584E7F" w:rsidP="00BA110B">
      <w:pPr>
        <w:ind w:left="1170"/>
        <w:jc w:val="both"/>
        <w:rPr>
          <w:bCs/>
        </w:rPr>
      </w:pPr>
      <w:r w:rsidRPr="00867905">
        <w:rPr>
          <w:bCs/>
        </w:rPr>
        <w:t>Nicole Mattson</w:t>
      </w:r>
    </w:p>
    <w:p w14:paraId="2DF042E2" w14:textId="77777777" w:rsidR="00584E7F" w:rsidRPr="00867905" w:rsidRDefault="00584E7F" w:rsidP="00BA110B">
      <w:pPr>
        <w:ind w:left="1170"/>
        <w:jc w:val="both"/>
        <w:rPr>
          <w:bCs/>
        </w:rPr>
      </w:pPr>
      <w:r w:rsidRPr="00867905">
        <w:rPr>
          <w:bCs/>
        </w:rPr>
        <w:t>Nicole Swanson</w:t>
      </w:r>
    </w:p>
    <w:p w14:paraId="7542A37A" w14:textId="77777777" w:rsidR="00584E7F" w:rsidRPr="00867905" w:rsidRDefault="00584E7F" w:rsidP="00BA110B">
      <w:pPr>
        <w:ind w:left="1170"/>
        <w:jc w:val="both"/>
        <w:rPr>
          <w:bCs/>
        </w:rPr>
      </w:pPr>
      <w:r w:rsidRPr="00867905">
        <w:rPr>
          <w:bCs/>
        </w:rPr>
        <w:t>Tammy Biery</w:t>
      </w:r>
    </w:p>
    <w:p w14:paraId="1886752F" w14:textId="77777777" w:rsidR="00584E7F" w:rsidRPr="00867905" w:rsidRDefault="00584E7F" w:rsidP="00BA110B">
      <w:pPr>
        <w:ind w:left="1170"/>
        <w:jc w:val="both"/>
        <w:rPr>
          <w:bCs/>
        </w:rPr>
      </w:pPr>
      <w:r w:rsidRPr="00867905">
        <w:rPr>
          <w:bCs/>
        </w:rPr>
        <w:t>Vicki Leaderbrand</w:t>
      </w:r>
    </w:p>
    <w:p w14:paraId="71DE87A6" w14:textId="77777777" w:rsidR="00D44372" w:rsidRPr="00867905" w:rsidRDefault="00D44372" w:rsidP="00BA110B">
      <w:pPr>
        <w:ind w:left="1170"/>
        <w:jc w:val="both"/>
        <w:rPr>
          <w:b/>
        </w:rPr>
      </w:pPr>
    </w:p>
    <w:p w14:paraId="011870E4" w14:textId="77777777" w:rsidR="00D44372" w:rsidRPr="00867905" w:rsidRDefault="00D44372" w:rsidP="00BA110B">
      <w:pPr>
        <w:ind w:left="1170"/>
        <w:jc w:val="both"/>
        <w:rPr>
          <w:b/>
        </w:rPr>
      </w:pPr>
      <w:r w:rsidRPr="00867905">
        <w:rPr>
          <w:b/>
        </w:rPr>
        <w:t>Staff Present</w:t>
      </w:r>
    </w:p>
    <w:p w14:paraId="2F095C7A" w14:textId="77777777" w:rsidR="00D44372" w:rsidRPr="00867905" w:rsidRDefault="00D44372" w:rsidP="00BA110B">
      <w:pPr>
        <w:ind w:left="1170"/>
        <w:jc w:val="both"/>
        <w:rPr>
          <w:bCs/>
        </w:rPr>
      </w:pPr>
      <w:r w:rsidRPr="00867905">
        <w:rPr>
          <w:bCs/>
        </w:rPr>
        <w:t>Becky Accettura</w:t>
      </w:r>
    </w:p>
    <w:p w14:paraId="0E57F557" w14:textId="6C56EE40" w:rsidR="00D44372" w:rsidRPr="00867905" w:rsidRDefault="00D44372" w:rsidP="00BA110B">
      <w:pPr>
        <w:ind w:left="1170"/>
        <w:jc w:val="both"/>
        <w:rPr>
          <w:bCs/>
        </w:rPr>
      </w:pPr>
      <w:r w:rsidRPr="00867905">
        <w:rPr>
          <w:bCs/>
        </w:rPr>
        <w:t>Jeanna Fortney</w:t>
      </w:r>
    </w:p>
    <w:p w14:paraId="4DE4E782" w14:textId="77777777" w:rsidR="00D44372" w:rsidRPr="00867905" w:rsidRDefault="00D44372" w:rsidP="00BA110B">
      <w:pPr>
        <w:ind w:left="1170"/>
        <w:jc w:val="both"/>
        <w:rPr>
          <w:bCs/>
        </w:rPr>
      </w:pPr>
      <w:r w:rsidRPr="00867905">
        <w:rPr>
          <w:bCs/>
        </w:rPr>
        <w:t>Kay Kammen</w:t>
      </w:r>
    </w:p>
    <w:p w14:paraId="1D65C27B" w14:textId="0C654AFF" w:rsidR="00D44372" w:rsidRPr="00867905" w:rsidRDefault="00D44372" w:rsidP="00BA110B">
      <w:pPr>
        <w:ind w:left="1170"/>
        <w:jc w:val="both"/>
        <w:rPr>
          <w:bCs/>
        </w:rPr>
      </w:pPr>
      <w:r w:rsidRPr="00867905">
        <w:rPr>
          <w:bCs/>
        </w:rPr>
        <w:t>Ben Baglio</w:t>
      </w:r>
    </w:p>
    <w:p w14:paraId="24FACE83" w14:textId="44D14212" w:rsidR="006B71D3" w:rsidRDefault="006B71D3" w:rsidP="00BA110B">
      <w:pPr>
        <w:ind w:left="1170"/>
        <w:jc w:val="both"/>
        <w:rPr>
          <w:bCs/>
        </w:rPr>
      </w:pPr>
    </w:p>
    <w:p w14:paraId="2AE07525" w14:textId="47CFF0AA" w:rsidR="006B71D3" w:rsidRPr="00867905" w:rsidRDefault="006B71D3" w:rsidP="00BA110B">
      <w:pPr>
        <w:ind w:left="1170"/>
        <w:jc w:val="both"/>
        <w:rPr>
          <w:b/>
        </w:rPr>
      </w:pPr>
      <w:r w:rsidRPr="00867905">
        <w:rPr>
          <w:b/>
        </w:rPr>
        <w:t>Other Guests</w:t>
      </w:r>
    </w:p>
    <w:p w14:paraId="2C9293B4" w14:textId="0F508BB1" w:rsidR="00D44372" w:rsidRDefault="00D44372" w:rsidP="00BA110B">
      <w:pPr>
        <w:ind w:left="1170"/>
        <w:jc w:val="both"/>
        <w:rPr>
          <w:bCs/>
        </w:rPr>
      </w:pPr>
      <w:r>
        <w:rPr>
          <w:bCs/>
        </w:rPr>
        <w:t xml:space="preserve">Rebecca </w:t>
      </w:r>
      <w:proofErr w:type="spellStart"/>
      <w:r>
        <w:rPr>
          <w:bCs/>
        </w:rPr>
        <w:t>Fabunmi</w:t>
      </w:r>
      <w:proofErr w:type="spellEnd"/>
      <w:r>
        <w:rPr>
          <w:bCs/>
        </w:rPr>
        <w:t xml:space="preserve"> </w:t>
      </w:r>
    </w:p>
    <w:p w14:paraId="29ECCF93" w14:textId="200BC84A" w:rsidR="00D44372" w:rsidRDefault="00D44372" w:rsidP="00BA110B">
      <w:pPr>
        <w:ind w:left="1170"/>
        <w:jc w:val="both"/>
        <w:rPr>
          <w:bCs/>
        </w:rPr>
      </w:pPr>
      <w:r>
        <w:rPr>
          <w:bCs/>
        </w:rPr>
        <w:t xml:space="preserve">Angie Dahle </w:t>
      </w:r>
    </w:p>
    <w:p w14:paraId="0D0CBDB4" w14:textId="697D2975" w:rsidR="00D44372" w:rsidRDefault="00D44372" w:rsidP="00BA110B">
      <w:pPr>
        <w:ind w:left="1170"/>
        <w:jc w:val="both"/>
        <w:rPr>
          <w:bCs/>
        </w:rPr>
      </w:pPr>
      <w:r>
        <w:rPr>
          <w:bCs/>
        </w:rPr>
        <w:t>Audrey O’Driscoll</w:t>
      </w:r>
    </w:p>
    <w:p w14:paraId="101B5746" w14:textId="6C4423A7" w:rsidR="005207EC" w:rsidRDefault="005207EC" w:rsidP="00BA110B">
      <w:pPr>
        <w:ind w:left="1170"/>
        <w:jc w:val="both"/>
        <w:rPr>
          <w:bCs/>
        </w:rPr>
      </w:pPr>
      <w:r>
        <w:rPr>
          <w:bCs/>
        </w:rPr>
        <w:t xml:space="preserve">Shannon Quigley </w:t>
      </w:r>
    </w:p>
    <w:p w14:paraId="1DC6BE87" w14:textId="77777777" w:rsidR="006B71D3" w:rsidRDefault="006B71D3" w:rsidP="00BA110B">
      <w:pPr>
        <w:ind w:left="1170"/>
        <w:jc w:val="both"/>
        <w:rPr>
          <w:bCs/>
        </w:rPr>
      </w:pPr>
      <w:r>
        <w:rPr>
          <w:bCs/>
        </w:rPr>
        <w:t>Cheryl Bergman</w:t>
      </w:r>
    </w:p>
    <w:p w14:paraId="6C881170" w14:textId="77777777" w:rsidR="006B71D3" w:rsidRDefault="006B71D3" w:rsidP="00BA110B">
      <w:pPr>
        <w:ind w:left="1170"/>
        <w:jc w:val="both"/>
        <w:rPr>
          <w:bCs/>
        </w:rPr>
      </w:pPr>
      <w:r>
        <w:rPr>
          <w:bCs/>
        </w:rPr>
        <w:t>Lorrie Janatopoulos</w:t>
      </w:r>
    </w:p>
    <w:p w14:paraId="3B11F212" w14:textId="77777777" w:rsidR="006B71D3" w:rsidRDefault="006B71D3" w:rsidP="00BA110B">
      <w:pPr>
        <w:ind w:left="1170"/>
        <w:jc w:val="both"/>
        <w:rPr>
          <w:bCs/>
        </w:rPr>
      </w:pPr>
      <w:r>
        <w:rPr>
          <w:bCs/>
        </w:rPr>
        <w:t>Maureen Ramirez</w:t>
      </w:r>
    </w:p>
    <w:p w14:paraId="3A806419" w14:textId="77777777" w:rsidR="006B71D3" w:rsidRDefault="006B71D3" w:rsidP="00BA110B">
      <w:pPr>
        <w:ind w:left="1170"/>
        <w:jc w:val="both"/>
        <w:rPr>
          <w:bCs/>
        </w:rPr>
      </w:pPr>
      <w:r>
        <w:rPr>
          <w:bCs/>
        </w:rPr>
        <w:t>Larry Eisenstadt</w:t>
      </w:r>
    </w:p>
    <w:p w14:paraId="6A8CD877" w14:textId="77777777" w:rsidR="006B71D3" w:rsidRDefault="006B71D3" w:rsidP="00BA110B">
      <w:pPr>
        <w:ind w:left="1170"/>
        <w:jc w:val="both"/>
        <w:rPr>
          <w:bCs/>
        </w:rPr>
      </w:pPr>
      <w:r>
        <w:rPr>
          <w:bCs/>
        </w:rPr>
        <w:t>Marc Majors</w:t>
      </w:r>
    </w:p>
    <w:p w14:paraId="38592EB7" w14:textId="77777777" w:rsidR="006B71D3" w:rsidRDefault="006B71D3" w:rsidP="00BA110B">
      <w:pPr>
        <w:ind w:left="1170"/>
        <w:jc w:val="both"/>
        <w:rPr>
          <w:bCs/>
        </w:rPr>
      </w:pPr>
      <w:r>
        <w:rPr>
          <w:bCs/>
        </w:rPr>
        <w:t>Liz Jennings</w:t>
      </w:r>
    </w:p>
    <w:p w14:paraId="5061E205" w14:textId="3DD43FEE" w:rsidR="006B71D3" w:rsidRDefault="006B71D3" w:rsidP="00BA110B">
      <w:pPr>
        <w:ind w:left="1170"/>
        <w:jc w:val="both"/>
        <w:rPr>
          <w:bCs/>
        </w:rPr>
      </w:pPr>
      <w:r>
        <w:rPr>
          <w:bCs/>
        </w:rPr>
        <w:t>Jacqueline Buck</w:t>
      </w:r>
    </w:p>
    <w:p w14:paraId="77BCEED7" w14:textId="2588F910" w:rsidR="006B71D3" w:rsidRDefault="006B71D3" w:rsidP="00BA110B">
      <w:pPr>
        <w:ind w:left="1170"/>
        <w:rPr>
          <w:bCs/>
        </w:rPr>
      </w:pPr>
      <w:r>
        <w:rPr>
          <w:bCs/>
        </w:rPr>
        <w:t>Stephanie Graff</w:t>
      </w:r>
    </w:p>
    <w:p w14:paraId="22852574" w14:textId="7F0FED2A" w:rsidR="006B71D3" w:rsidRDefault="006B71D3" w:rsidP="00BA110B">
      <w:pPr>
        <w:ind w:left="1170"/>
        <w:rPr>
          <w:bCs/>
        </w:rPr>
      </w:pPr>
      <w:r>
        <w:rPr>
          <w:bCs/>
        </w:rPr>
        <w:t>Brad Hasskamp</w:t>
      </w:r>
    </w:p>
    <w:p w14:paraId="68FA86C4" w14:textId="52B76197" w:rsidR="006B71D3" w:rsidRDefault="006B71D3" w:rsidP="00BA110B">
      <w:pPr>
        <w:ind w:left="1170"/>
        <w:rPr>
          <w:bCs/>
        </w:rPr>
      </w:pPr>
      <w:r>
        <w:rPr>
          <w:bCs/>
        </w:rPr>
        <w:t xml:space="preserve">Heather Goodwin </w:t>
      </w:r>
    </w:p>
    <w:p w14:paraId="6FC0AB9E" w14:textId="1A73FB9F" w:rsidR="00867905" w:rsidRDefault="00867905" w:rsidP="00BA110B">
      <w:pPr>
        <w:ind w:left="1170"/>
        <w:rPr>
          <w:bCs/>
        </w:rPr>
      </w:pPr>
      <w:r>
        <w:rPr>
          <w:bCs/>
        </w:rPr>
        <w:t>Julie Dincau</w:t>
      </w:r>
    </w:p>
    <w:p w14:paraId="6EC7218A" w14:textId="77777777" w:rsidR="007B6DA1" w:rsidRDefault="00867905" w:rsidP="00BA110B">
      <w:pPr>
        <w:ind w:left="1170"/>
        <w:rPr>
          <w:bCs/>
        </w:rPr>
        <w:sectPr w:rsidR="007B6DA1" w:rsidSect="00BA110B">
          <w:type w:val="continuous"/>
          <w:pgSz w:w="12240" w:h="15840"/>
          <w:pgMar w:top="720" w:right="720" w:bottom="720" w:left="540" w:header="720" w:footer="720" w:gutter="0"/>
          <w:cols w:num="3" w:space="72" w:equalWidth="0">
            <w:col w:w="3417" w:space="274"/>
            <w:col w:w="3417" w:space="274"/>
            <w:col w:w="3417"/>
          </w:cols>
          <w:docGrid w:linePitch="360"/>
        </w:sectPr>
      </w:pPr>
      <w:r>
        <w:rPr>
          <w:bCs/>
        </w:rPr>
        <w:t>Larry Lundblad</w:t>
      </w:r>
    </w:p>
    <w:p w14:paraId="49DB1D1D" w14:textId="5AB1B705" w:rsidR="00867905" w:rsidRDefault="00867905" w:rsidP="00867905">
      <w:pPr>
        <w:rPr>
          <w:bCs/>
        </w:rPr>
      </w:pPr>
    </w:p>
    <w:p w14:paraId="421B3770" w14:textId="77777777" w:rsidR="00650376" w:rsidRPr="00F21592" w:rsidRDefault="00650376" w:rsidP="00650376">
      <w:pPr>
        <w:keepNext/>
        <w:keepLines/>
        <w:spacing w:before="480"/>
        <w:outlineLvl w:val="0"/>
        <w:rPr>
          <w:rFonts w:ascii="Cambria" w:eastAsiaTheme="majorEastAsia" w:hAnsi="Cambria" w:cstheme="majorBidi"/>
          <w:b/>
          <w:sz w:val="22"/>
        </w:rPr>
        <w:sectPr w:rsidR="00650376" w:rsidRPr="00F21592" w:rsidSect="007B6DA1">
          <w:type w:val="continuous"/>
          <w:pgSz w:w="12240" w:h="15840"/>
          <w:pgMar w:top="720" w:right="720" w:bottom="720" w:left="720" w:header="720" w:footer="720" w:gutter="0"/>
          <w:cols w:num="3" w:space="270"/>
          <w:docGrid w:linePitch="360"/>
        </w:sectPr>
      </w:pPr>
    </w:p>
    <w:p w14:paraId="62FD1DBC" w14:textId="77777777" w:rsidR="00A35999" w:rsidRDefault="00A35999" w:rsidP="00BA3C8A">
      <w:pPr>
        <w:keepNext/>
        <w:keepLines/>
        <w:spacing w:before="120"/>
        <w:outlineLvl w:val="0"/>
        <w:rPr>
          <w:rFonts w:eastAsiaTheme="majorEastAsia" w:cstheme="majorBidi"/>
          <w:b/>
          <w:szCs w:val="32"/>
        </w:rPr>
      </w:pPr>
    </w:p>
    <w:p w14:paraId="5F222B0E" w14:textId="084F3DA8" w:rsidR="00EF094E" w:rsidRPr="00BA3C8A" w:rsidRDefault="00613E80" w:rsidP="00BA3C8A">
      <w:pPr>
        <w:keepNext/>
        <w:keepLines/>
        <w:spacing w:before="120"/>
        <w:outlineLvl w:val="0"/>
        <w:rPr>
          <w:rFonts w:eastAsiaTheme="majorEastAsia" w:cstheme="majorBidi"/>
          <w:b/>
          <w:szCs w:val="32"/>
        </w:rPr>
      </w:pPr>
      <w:r w:rsidRPr="00BA3C8A">
        <w:rPr>
          <w:rFonts w:eastAsiaTheme="majorEastAsia" w:cstheme="majorBidi"/>
          <w:b/>
          <w:szCs w:val="32"/>
        </w:rPr>
        <w:t xml:space="preserve">Welcome and </w:t>
      </w:r>
      <w:r w:rsidR="00EF094E" w:rsidRPr="00BA3C8A">
        <w:rPr>
          <w:rFonts w:eastAsiaTheme="majorEastAsia" w:cstheme="majorBidi"/>
          <w:b/>
          <w:szCs w:val="32"/>
        </w:rPr>
        <w:t>Call to Order</w:t>
      </w:r>
    </w:p>
    <w:p w14:paraId="3CDAAEB3" w14:textId="7A7ED9FE" w:rsidR="003322D4" w:rsidRDefault="005C1F74" w:rsidP="001662FB">
      <w:pPr>
        <w:rPr>
          <w:szCs w:val="24"/>
        </w:rPr>
      </w:pPr>
      <w:r w:rsidRPr="00393C96">
        <w:rPr>
          <w:szCs w:val="24"/>
        </w:rPr>
        <w:t>Chair</w:t>
      </w:r>
      <w:r w:rsidR="00393C96">
        <w:rPr>
          <w:szCs w:val="24"/>
        </w:rPr>
        <w:t xml:space="preserve"> Laura Beeth</w:t>
      </w:r>
      <w:r w:rsidR="0028749D" w:rsidRPr="00BA3C8A">
        <w:rPr>
          <w:szCs w:val="24"/>
        </w:rPr>
        <w:t xml:space="preserve"> called the meeting to order at </w:t>
      </w:r>
      <w:r w:rsidR="00CC0869">
        <w:rPr>
          <w:szCs w:val="24"/>
        </w:rPr>
        <w:t>9:01</w:t>
      </w:r>
      <w:r w:rsidR="001662FB">
        <w:rPr>
          <w:szCs w:val="24"/>
        </w:rPr>
        <w:t xml:space="preserve"> a.m.</w:t>
      </w:r>
      <w:r w:rsidR="00CC0869">
        <w:rPr>
          <w:szCs w:val="24"/>
        </w:rPr>
        <w:t>, welcomed the audience, and introduced herself. Commissioner Scott Schulte was introduced as the Chair of the Minnesota Association of Workforce Boards (MAWB).</w:t>
      </w:r>
      <w:r w:rsidR="00EF4A27">
        <w:rPr>
          <w:szCs w:val="24"/>
        </w:rPr>
        <w:t xml:space="preserve"> </w:t>
      </w:r>
      <w:r w:rsidR="00CC0869">
        <w:rPr>
          <w:szCs w:val="24"/>
        </w:rPr>
        <w:t xml:space="preserve">Chair Beeth reviewed the agenda for the day. Chair Schulte reviewed basic tips for using Zoom and instructions on voting. </w:t>
      </w:r>
    </w:p>
    <w:p w14:paraId="2C6CD11C" w14:textId="77777777" w:rsidR="001662FB" w:rsidRDefault="001662FB" w:rsidP="001662FB">
      <w:pPr>
        <w:rPr>
          <w:szCs w:val="24"/>
        </w:rPr>
      </w:pPr>
    </w:p>
    <w:p w14:paraId="1D428B18" w14:textId="10061BA5" w:rsidR="00B81E4B" w:rsidRPr="00383643" w:rsidRDefault="000F51BA" w:rsidP="00650376">
      <w:pPr>
        <w:rPr>
          <w:b/>
          <w:szCs w:val="24"/>
        </w:rPr>
      </w:pPr>
      <w:r>
        <w:rPr>
          <w:b/>
          <w:szCs w:val="24"/>
        </w:rPr>
        <w:t>GWDB Business Meeting</w:t>
      </w:r>
    </w:p>
    <w:p w14:paraId="1CDED9E2" w14:textId="10B0A1F1" w:rsidR="001662FB" w:rsidRPr="00383643" w:rsidRDefault="001662FB" w:rsidP="00383643">
      <w:pPr>
        <w:ind w:left="720"/>
        <w:rPr>
          <w:bCs/>
          <w:i/>
          <w:iCs/>
          <w:szCs w:val="24"/>
        </w:rPr>
      </w:pPr>
      <w:r w:rsidRPr="00383643">
        <w:rPr>
          <w:bCs/>
          <w:i/>
          <w:iCs/>
          <w:szCs w:val="24"/>
        </w:rPr>
        <w:t xml:space="preserve">Approval of </w:t>
      </w:r>
      <w:r w:rsidR="000F51BA" w:rsidRPr="00383643">
        <w:rPr>
          <w:bCs/>
          <w:i/>
          <w:iCs/>
          <w:szCs w:val="24"/>
        </w:rPr>
        <w:t xml:space="preserve">September </w:t>
      </w:r>
      <w:r w:rsidRPr="00383643">
        <w:rPr>
          <w:bCs/>
          <w:i/>
          <w:iCs/>
          <w:szCs w:val="24"/>
        </w:rPr>
        <w:t>1</w:t>
      </w:r>
      <w:r w:rsidR="00CC0869" w:rsidRPr="00383643">
        <w:rPr>
          <w:bCs/>
          <w:i/>
          <w:iCs/>
          <w:szCs w:val="24"/>
        </w:rPr>
        <w:t xml:space="preserve">5, </w:t>
      </w:r>
      <w:proofErr w:type="gramStart"/>
      <w:r w:rsidR="00CC0869" w:rsidRPr="00383643">
        <w:rPr>
          <w:bCs/>
          <w:i/>
          <w:iCs/>
          <w:szCs w:val="24"/>
        </w:rPr>
        <w:t>2021</w:t>
      </w:r>
      <w:proofErr w:type="gramEnd"/>
      <w:r w:rsidR="00CC0869" w:rsidRPr="00383643">
        <w:rPr>
          <w:bCs/>
          <w:i/>
          <w:iCs/>
          <w:szCs w:val="24"/>
        </w:rPr>
        <w:t xml:space="preserve"> </w:t>
      </w:r>
      <w:r w:rsidRPr="00383643">
        <w:rPr>
          <w:bCs/>
          <w:i/>
          <w:iCs/>
          <w:szCs w:val="24"/>
        </w:rPr>
        <w:t>Meeting Minutes</w:t>
      </w:r>
    </w:p>
    <w:p w14:paraId="2C59757D" w14:textId="77C1599E" w:rsidR="00A46EB5" w:rsidRPr="005117C3" w:rsidRDefault="00CC0869" w:rsidP="00383643">
      <w:pPr>
        <w:ind w:left="720"/>
        <w:rPr>
          <w:szCs w:val="24"/>
        </w:rPr>
      </w:pPr>
      <w:r>
        <w:rPr>
          <w:szCs w:val="24"/>
        </w:rPr>
        <w:t>Sam Heimlich</w:t>
      </w:r>
      <w:r w:rsidR="00A46EB5" w:rsidRPr="005117C3">
        <w:rPr>
          <w:szCs w:val="24"/>
        </w:rPr>
        <w:t xml:space="preserve"> made a motion to approve the minutes</w:t>
      </w:r>
      <w:r w:rsidR="005117C3">
        <w:rPr>
          <w:szCs w:val="24"/>
        </w:rPr>
        <w:t xml:space="preserve"> of the GWDB’s quarterly meeting in September.</w:t>
      </w:r>
      <w:r>
        <w:rPr>
          <w:szCs w:val="24"/>
        </w:rPr>
        <w:t xml:space="preserve"> </w:t>
      </w:r>
      <w:r w:rsidR="003078D3">
        <w:rPr>
          <w:szCs w:val="24"/>
        </w:rPr>
        <w:t xml:space="preserve">The motion was seconded by Shirley Barnes. The motion carried. </w:t>
      </w:r>
    </w:p>
    <w:p w14:paraId="7EFD13B3" w14:textId="77777777" w:rsidR="00073A26" w:rsidRPr="005117C3" w:rsidRDefault="00073A26" w:rsidP="00383643">
      <w:pPr>
        <w:ind w:left="720"/>
        <w:rPr>
          <w:szCs w:val="24"/>
        </w:rPr>
      </w:pPr>
    </w:p>
    <w:p w14:paraId="4DE9AB52" w14:textId="77777777" w:rsidR="001662FB" w:rsidRPr="00383643" w:rsidRDefault="001662FB" w:rsidP="00383643">
      <w:pPr>
        <w:ind w:left="720"/>
        <w:rPr>
          <w:bCs/>
          <w:i/>
          <w:iCs/>
          <w:szCs w:val="24"/>
        </w:rPr>
      </w:pPr>
      <w:r w:rsidRPr="00383643">
        <w:rPr>
          <w:bCs/>
          <w:i/>
          <w:iCs/>
          <w:szCs w:val="24"/>
        </w:rPr>
        <w:t>Approval of Chair</w:t>
      </w:r>
      <w:r w:rsidR="000F51BA" w:rsidRPr="00383643">
        <w:rPr>
          <w:bCs/>
          <w:i/>
          <w:iCs/>
          <w:szCs w:val="24"/>
        </w:rPr>
        <w:t>’s</w:t>
      </w:r>
      <w:r w:rsidRPr="00383643">
        <w:rPr>
          <w:bCs/>
          <w:i/>
          <w:iCs/>
          <w:szCs w:val="24"/>
        </w:rPr>
        <w:t xml:space="preserve"> Report</w:t>
      </w:r>
    </w:p>
    <w:p w14:paraId="185E34D8" w14:textId="36F6B5B2" w:rsidR="00A46EB5" w:rsidRDefault="00A46EB5" w:rsidP="00383643">
      <w:pPr>
        <w:ind w:left="720"/>
        <w:rPr>
          <w:szCs w:val="24"/>
        </w:rPr>
      </w:pPr>
      <w:r w:rsidRPr="00A46EB5">
        <w:rPr>
          <w:szCs w:val="24"/>
        </w:rPr>
        <w:t xml:space="preserve">Chair Beeth </w:t>
      </w:r>
      <w:r>
        <w:rPr>
          <w:szCs w:val="24"/>
        </w:rPr>
        <w:t>touched on highlights of her report.</w:t>
      </w:r>
      <w:r w:rsidR="003078D3">
        <w:rPr>
          <w:szCs w:val="24"/>
        </w:rPr>
        <w:t xml:space="preserve"> She touched on the importance of healthcare during the continuing COVID-19 pandemic and the healthcare sector’s partnerships with workforce partners and DEED to recruit new staff.</w:t>
      </w:r>
      <w:r>
        <w:rPr>
          <w:szCs w:val="24"/>
        </w:rPr>
        <w:t xml:space="preserve"> </w:t>
      </w:r>
      <w:r w:rsidR="003078D3">
        <w:rPr>
          <w:szCs w:val="24"/>
        </w:rPr>
        <w:t>Ron Anderson</w:t>
      </w:r>
      <w:r>
        <w:rPr>
          <w:szCs w:val="24"/>
        </w:rPr>
        <w:t xml:space="preserve"> made a motion to approve</w:t>
      </w:r>
      <w:r w:rsidR="00EF4A27">
        <w:rPr>
          <w:szCs w:val="24"/>
        </w:rPr>
        <w:t xml:space="preserve"> the Chair’s Report</w:t>
      </w:r>
      <w:r>
        <w:rPr>
          <w:szCs w:val="24"/>
        </w:rPr>
        <w:t xml:space="preserve">. </w:t>
      </w:r>
      <w:r w:rsidR="003078D3">
        <w:rPr>
          <w:szCs w:val="24"/>
        </w:rPr>
        <w:t>Stan Karwoski</w:t>
      </w:r>
      <w:r>
        <w:rPr>
          <w:szCs w:val="24"/>
        </w:rPr>
        <w:t xml:space="preserve"> seconded. The motion passed. </w:t>
      </w:r>
    </w:p>
    <w:p w14:paraId="15C1C829" w14:textId="77777777" w:rsidR="00AC0661" w:rsidRPr="00AC0661" w:rsidRDefault="00AC0661" w:rsidP="00383643">
      <w:pPr>
        <w:ind w:left="720"/>
        <w:rPr>
          <w:szCs w:val="24"/>
        </w:rPr>
      </w:pPr>
    </w:p>
    <w:p w14:paraId="4628876A" w14:textId="2AF65344" w:rsidR="0041741E" w:rsidRPr="00383643" w:rsidRDefault="003078D3" w:rsidP="00383643">
      <w:pPr>
        <w:ind w:left="720"/>
        <w:rPr>
          <w:bCs/>
          <w:i/>
          <w:iCs/>
          <w:szCs w:val="24"/>
        </w:rPr>
      </w:pPr>
      <w:r w:rsidRPr="00383643">
        <w:rPr>
          <w:bCs/>
          <w:i/>
          <w:iCs/>
          <w:szCs w:val="24"/>
        </w:rPr>
        <w:t>Announcements</w:t>
      </w:r>
    </w:p>
    <w:p w14:paraId="46E533F1" w14:textId="6D3A2FCF" w:rsidR="003078D3" w:rsidRPr="003078D3" w:rsidRDefault="003078D3" w:rsidP="00383643">
      <w:pPr>
        <w:ind w:left="720"/>
        <w:rPr>
          <w:bCs/>
          <w:szCs w:val="24"/>
        </w:rPr>
      </w:pPr>
      <w:r>
        <w:rPr>
          <w:bCs/>
          <w:szCs w:val="24"/>
        </w:rPr>
        <w:t xml:space="preserve">Chair Beeth announced that a team is working on revisions to the GWDB bylaws. The 2022 calendar of meetings for the GWDB will be released shortly via email. </w:t>
      </w:r>
    </w:p>
    <w:p w14:paraId="11864DB1" w14:textId="77777777" w:rsidR="00006053" w:rsidRPr="007B3F4A" w:rsidRDefault="00006053" w:rsidP="00650376">
      <w:pPr>
        <w:rPr>
          <w:szCs w:val="24"/>
        </w:rPr>
      </w:pPr>
    </w:p>
    <w:p w14:paraId="27512C49" w14:textId="555F421C" w:rsidR="006D4503" w:rsidRDefault="00B945DE" w:rsidP="00B945DE">
      <w:pPr>
        <w:rPr>
          <w:b/>
          <w:szCs w:val="24"/>
        </w:rPr>
      </w:pPr>
      <w:r w:rsidRPr="007B3F4A">
        <w:rPr>
          <w:b/>
          <w:szCs w:val="24"/>
        </w:rPr>
        <w:t>M</w:t>
      </w:r>
      <w:r w:rsidR="003078D3">
        <w:rPr>
          <w:b/>
          <w:szCs w:val="24"/>
        </w:rPr>
        <w:t>AWB</w:t>
      </w:r>
      <w:r w:rsidRPr="007B3F4A">
        <w:rPr>
          <w:b/>
          <w:szCs w:val="24"/>
        </w:rPr>
        <w:t xml:space="preserve"> Business Meeting</w:t>
      </w:r>
    </w:p>
    <w:p w14:paraId="701CB6B2" w14:textId="4B47D516" w:rsidR="00B945DE" w:rsidRPr="00383643" w:rsidRDefault="003078D3" w:rsidP="00383643">
      <w:pPr>
        <w:ind w:left="720"/>
        <w:rPr>
          <w:bCs/>
          <w:i/>
          <w:iCs/>
          <w:szCs w:val="24"/>
        </w:rPr>
      </w:pPr>
      <w:r w:rsidRPr="00383643">
        <w:rPr>
          <w:bCs/>
          <w:i/>
          <w:iCs/>
          <w:szCs w:val="24"/>
        </w:rPr>
        <w:t>2022 Legislative Platform</w:t>
      </w:r>
    </w:p>
    <w:p w14:paraId="5A17D994" w14:textId="478BB389" w:rsidR="00A06D6F" w:rsidRPr="001C24C0" w:rsidRDefault="000401AC" w:rsidP="00383643">
      <w:pPr>
        <w:ind w:left="720"/>
        <w:rPr>
          <w:szCs w:val="24"/>
        </w:rPr>
      </w:pPr>
      <w:r>
        <w:rPr>
          <w:szCs w:val="24"/>
        </w:rPr>
        <w:t>The 20</w:t>
      </w:r>
      <w:r w:rsidR="003078D3">
        <w:rPr>
          <w:szCs w:val="24"/>
        </w:rPr>
        <w:t xml:space="preserve">22 </w:t>
      </w:r>
      <w:r w:rsidR="00097041">
        <w:rPr>
          <w:szCs w:val="24"/>
        </w:rPr>
        <w:t>MAWB</w:t>
      </w:r>
      <w:r w:rsidR="003078D3">
        <w:rPr>
          <w:szCs w:val="24"/>
        </w:rPr>
        <w:t xml:space="preserve"> </w:t>
      </w:r>
      <w:r>
        <w:rPr>
          <w:szCs w:val="24"/>
        </w:rPr>
        <w:t xml:space="preserve">Platform was presented by </w:t>
      </w:r>
      <w:r w:rsidR="003078D3">
        <w:rPr>
          <w:szCs w:val="24"/>
        </w:rPr>
        <w:t>Anne Kilzer</w:t>
      </w:r>
      <w:r>
        <w:rPr>
          <w:szCs w:val="24"/>
        </w:rPr>
        <w:t xml:space="preserve">. </w:t>
      </w:r>
      <w:r w:rsidR="003078D3">
        <w:rPr>
          <w:szCs w:val="24"/>
        </w:rPr>
        <w:t>Vicki Leaderbrand</w:t>
      </w:r>
      <w:r>
        <w:rPr>
          <w:szCs w:val="24"/>
        </w:rPr>
        <w:t xml:space="preserve"> made a motion to approve the </w:t>
      </w:r>
      <w:r w:rsidR="003078D3">
        <w:rPr>
          <w:szCs w:val="24"/>
        </w:rPr>
        <w:t>platform as presented</w:t>
      </w:r>
      <w:r>
        <w:rPr>
          <w:szCs w:val="24"/>
        </w:rPr>
        <w:t xml:space="preserve">. </w:t>
      </w:r>
      <w:r w:rsidR="003078D3">
        <w:rPr>
          <w:szCs w:val="24"/>
        </w:rPr>
        <w:t xml:space="preserve">Shirley Barnes </w:t>
      </w:r>
      <w:r>
        <w:rPr>
          <w:szCs w:val="24"/>
        </w:rPr>
        <w:t xml:space="preserve">seconded. </w:t>
      </w:r>
      <w:r w:rsidR="003078D3">
        <w:rPr>
          <w:szCs w:val="24"/>
        </w:rPr>
        <w:t>The motion carried</w:t>
      </w:r>
      <w:r w:rsidR="00097041">
        <w:rPr>
          <w:szCs w:val="24"/>
        </w:rPr>
        <w:t xml:space="preserve">. </w:t>
      </w:r>
      <w:r>
        <w:rPr>
          <w:szCs w:val="24"/>
        </w:rPr>
        <w:t xml:space="preserve">   </w:t>
      </w:r>
    </w:p>
    <w:p w14:paraId="6002D8EE" w14:textId="77777777" w:rsidR="001C24C0" w:rsidRPr="00383643" w:rsidRDefault="001C24C0" w:rsidP="00383643">
      <w:pPr>
        <w:ind w:left="720"/>
        <w:rPr>
          <w:bCs/>
          <w:i/>
          <w:iCs/>
          <w:szCs w:val="24"/>
        </w:rPr>
      </w:pPr>
    </w:p>
    <w:p w14:paraId="68491E51" w14:textId="118A6AF1" w:rsidR="00C112A8" w:rsidRPr="00383643" w:rsidRDefault="003078D3" w:rsidP="00383643">
      <w:pPr>
        <w:ind w:left="720"/>
        <w:rPr>
          <w:bCs/>
          <w:i/>
          <w:iCs/>
          <w:szCs w:val="24"/>
        </w:rPr>
      </w:pPr>
      <w:r w:rsidRPr="00383643">
        <w:rPr>
          <w:bCs/>
          <w:i/>
          <w:iCs/>
          <w:szCs w:val="24"/>
        </w:rPr>
        <w:t>2022 WIOA Reauthorization Recommendations</w:t>
      </w:r>
    </w:p>
    <w:p w14:paraId="581CECEE" w14:textId="4AAF96B5" w:rsidR="00DE4C46" w:rsidRDefault="003078D3" w:rsidP="00383643">
      <w:pPr>
        <w:ind w:left="720"/>
        <w:rPr>
          <w:szCs w:val="24"/>
        </w:rPr>
      </w:pPr>
      <w:r>
        <w:rPr>
          <w:szCs w:val="24"/>
        </w:rPr>
        <w:t>Anne Kilzer presented recommendations on WIOA reauthorization to the membership. The association did not vote on these recommendations</w:t>
      </w:r>
      <w:r w:rsidR="002510C3">
        <w:rPr>
          <w:szCs w:val="24"/>
        </w:rPr>
        <w:t xml:space="preserve">. </w:t>
      </w:r>
    </w:p>
    <w:p w14:paraId="4D356AEE" w14:textId="155409C0" w:rsidR="002510C3" w:rsidRDefault="002510C3" w:rsidP="00383643">
      <w:pPr>
        <w:ind w:left="720"/>
        <w:rPr>
          <w:szCs w:val="24"/>
        </w:rPr>
      </w:pPr>
    </w:p>
    <w:p w14:paraId="5406C3B2" w14:textId="40471744" w:rsidR="002510C3" w:rsidRPr="00383643" w:rsidRDefault="002510C3" w:rsidP="00383643">
      <w:pPr>
        <w:ind w:left="720"/>
        <w:rPr>
          <w:i/>
          <w:iCs/>
          <w:szCs w:val="24"/>
        </w:rPr>
      </w:pPr>
      <w:r w:rsidRPr="00383643">
        <w:rPr>
          <w:i/>
          <w:iCs/>
          <w:szCs w:val="24"/>
        </w:rPr>
        <w:t>Bank Change</w:t>
      </w:r>
    </w:p>
    <w:p w14:paraId="025467F2" w14:textId="319A0685" w:rsidR="002510C3" w:rsidRDefault="002510C3" w:rsidP="00383643">
      <w:pPr>
        <w:ind w:left="720"/>
        <w:rPr>
          <w:szCs w:val="24"/>
        </w:rPr>
      </w:pPr>
      <w:r>
        <w:rPr>
          <w:szCs w:val="24"/>
        </w:rPr>
        <w:t xml:space="preserve">Chair Schulte presented a recommendation from staff to change the association’s bank from Wells Fargo to American National Bank (Western Bank). Barb Chaffee moved to change the Minnesota Association of Workforce Boards (MAWB) bank to American National Bank (Western Bank). Stan Karwoski seconded the motion. The motion carried. </w:t>
      </w:r>
    </w:p>
    <w:p w14:paraId="7CF8E0B9" w14:textId="72D21330" w:rsidR="004B539B" w:rsidRDefault="004B539B" w:rsidP="00383643">
      <w:pPr>
        <w:ind w:left="720"/>
        <w:rPr>
          <w:szCs w:val="24"/>
        </w:rPr>
      </w:pPr>
    </w:p>
    <w:p w14:paraId="00370D8E" w14:textId="74D0453E" w:rsidR="004B539B" w:rsidRDefault="004B539B" w:rsidP="00383643">
      <w:pPr>
        <w:ind w:left="720"/>
        <w:rPr>
          <w:szCs w:val="24"/>
        </w:rPr>
      </w:pPr>
      <w:r>
        <w:rPr>
          <w:szCs w:val="24"/>
        </w:rPr>
        <w:t xml:space="preserve">Chair Schulte called for a vote to change the banking signatories. Mary Hamann-Roland moved to approve the Minnesota Association of Workforce Boards’ banking signatories to include Julie Ring, AMC Executive Director, and Jeanna Fortney, MAWB Director. Anne Kilzer seconded. The motion carried. </w:t>
      </w:r>
    </w:p>
    <w:p w14:paraId="68BA48B1" w14:textId="77777777" w:rsidR="00097041" w:rsidRDefault="00097041" w:rsidP="00383643">
      <w:pPr>
        <w:ind w:left="720"/>
        <w:rPr>
          <w:szCs w:val="24"/>
        </w:rPr>
      </w:pPr>
    </w:p>
    <w:p w14:paraId="5DB0DFDF" w14:textId="77777777" w:rsidR="00A35999" w:rsidRDefault="00A35999" w:rsidP="00383643">
      <w:pPr>
        <w:ind w:left="720"/>
        <w:rPr>
          <w:bCs/>
          <w:i/>
          <w:szCs w:val="24"/>
        </w:rPr>
      </w:pPr>
    </w:p>
    <w:p w14:paraId="631F939E" w14:textId="77777777" w:rsidR="00A35999" w:rsidRDefault="00A35999" w:rsidP="00383643">
      <w:pPr>
        <w:ind w:left="720"/>
        <w:rPr>
          <w:bCs/>
          <w:i/>
          <w:szCs w:val="24"/>
        </w:rPr>
      </w:pPr>
    </w:p>
    <w:p w14:paraId="371A84C7" w14:textId="77777777" w:rsidR="00A35999" w:rsidRDefault="00A35999" w:rsidP="00383643">
      <w:pPr>
        <w:ind w:left="720"/>
        <w:rPr>
          <w:bCs/>
          <w:i/>
          <w:szCs w:val="24"/>
        </w:rPr>
      </w:pPr>
    </w:p>
    <w:p w14:paraId="1FC52807" w14:textId="77777777" w:rsidR="00A35999" w:rsidRDefault="00A35999" w:rsidP="00383643">
      <w:pPr>
        <w:ind w:left="720"/>
        <w:rPr>
          <w:bCs/>
          <w:i/>
          <w:szCs w:val="24"/>
        </w:rPr>
      </w:pPr>
    </w:p>
    <w:p w14:paraId="3BEE33B5" w14:textId="699D6AEF" w:rsidR="00A35999" w:rsidRPr="00A35999" w:rsidRDefault="004B539B" w:rsidP="00A35999">
      <w:pPr>
        <w:ind w:left="720"/>
        <w:rPr>
          <w:bCs/>
          <w:i/>
          <w:szCs w:val="24"/>
        </w:rPr>
      </w:pPr>
      <w:r w:rsidRPr="00383643">
        <w:rPr>
          <w:bCs/>
          <w:i/>
          <w:szCs w:val="24"/>
        </w:rPr>
        <w:t>Recognition</w:t>
      </w:r>
    </w:p>
    <w:p w14:paraId="4016BEE4" w14:textId="7D7734E8" w:rsidR="00497FED" w:rsidRDefault="004B539B" w:rsidP="00383643">
      <w:pPr>
        <w:ind w:left="720"/>
        <w:rPr>
          <w:szCs w:val="24"/>
        </w:rPr>
      </w:pPr>
      <w:r>
        <w:rPr>
          <w:szCs w:val="24"/>
        </w:rPr>
        <w:t xml:space="preserve">Chair Schulte took a moment to recognize Anne </w:t>
      </w:r>
      <w:proofErr w:type="spellStart"/>
      <w:r>
        <w:rPr>
          <w:szCs w:val="24"/>
        </w:rPr>
        <w:t>Kilzer’s</w:t>
      </w:r>
      <w:proofErr w:type="spellEnd"/>
      <w:r>
        <w:rPr>
          <w:szCs w:val="24"/>
        </w:rPr>
        <w:t xml:space="preserve"> </w:t>
      </w:r>
      <w:r w:rsidR="00A35999">
        <w:rPr>
          <w:szCs w:val="24"/>
        </w:rPr>
        <w:t xml:space="preserve">nearly 20 years of </w:t>
      </w:r>
      <w:r>
        <w:rPr>
          <w:szCs w:val="24"/>
        </w:rPr>
        <w:t>service to MAWB</w:t>
      </w:r>
      <w:r w:rsidR="00A35999">
        <w:rPr>
          <w:szCs w:val="24"/>
        </w:rPr>
        <w:t xml:space="preserve">. </w:t>
      </w:r>
      <w:r>
        <w:rPr>
          <w:szCs w:val="24"/>
        </w:rPr>
        <w:t xml:space="preserve">She is moving on to a new professional opportunity as of tomorrow. </w:t>
      </w:r>
    </w:p>
    <w:p w14:paraId="14F26B94" w14:textId="77777777" w:rsidR="00383643" w:rsidRDefault="00383643">
      <w:pPr>
        <w:rPr>
          <w:b/>
          <w:bCs/>
          <w:szCs w:val="24"/>
        </w:rPr>
      </w:pPr>
    </w:p>
    <w:p w14:paraId="0C63C09A" w14:textId="42781CB7" w:rsidR="0082078C" w:rsidRPr="00383643" w:rsidRDefault="004B539B">
      <w:pPr>
        <w:rPr>
          <w:b/>
          <w:bCs/>
          <w:sz w:val="28"/>
          <w:szCs w:val="28"/>
        </w:rPr>
      </w:pPr>
      <w:r>
        <w:rPr>
          <w:b/>
          <w:bCs/>
          <w:szCs w:val="24"/>
        </w:rPr>
        <w:t>DEED Updates</w:t>
      </w:r>
    </w:p>
    <w:p w14:paraId="3110ABEC" w14:textId="752AF525" w:rsidR="004B539B" w:rsidRPr="00383643" w:rsidRDefault="004B539B" w:rsidP="00383643">
      <w:pPr>
        <w:rPr>
          <w:i/>
          <w:iCs/>
          <w:szCs w:val="24"/>
        </w:rPr>
      </w:pPr>
      <w:r w:rsidRPr="00383643">
        <w:rPr>
          <w:i/>
          <w:iCs/>
          <w:szCs w:val="24"/>
        </w:rPr>
        <w:t>Commissioner Steve Grove</w:t>
      </w:r>
    </w:p>
    <w:p w14:paraId="7F6D8554" w14:textId="77777777" w:rsidR="003D5DE4" w:rsidRDefault="004B539B">
      <w:pPr>
        <w:rPr>
          <w:szCs w:val="24"/>
        </w:rPr>
      </w:pPr>
      <w:r>
        <w:rPr>
          <w:szCs w:val="24"/>
        </w:rPr>
        <w:t xml:space="preserve">Commissioner Grove joined the meeting to share reflections and updates. He shared reflections on the volatility of the market and the state’s budget surplus, and opportunities for the workforce system. </w:t>
      </w:r>
    </w:p>
    <w:p w14:paraId="5A310BFD" w14:textId="77777777" w:rsidR="003D5DE4" w:rsidRDefault="003D5DE4">
      <w:pPr>
        <w:rPr>
          <w:szCs w:val="24"/>
        </w:rPr>
      </w:pPr>
    </w:p>
    <w:p w14:paraId="3F5DE9BD" w14:textId="77777777" w:rsidR="0082078C" w:rsidRDefault="003D5DE4">
      <w:pPr>
        <w:rPr>
          <w:b/>
          <w:bCs/>
          <w:szCs w:val="24"/>
        </w:rPr>
      </w:pPr>
      <w:r w:rsidRPr="003D5DE4">
        <w:rPr>
          <w:b/>
          <w:bCs/>
          <w:szCs w:val="24"/>
        </w:rPr>
        <w:t>Promising Practices &amp; State Initiatives during COVID-19</w:t>
      </w:r>
    </w:p>
    <w:p w14:paraId="2B84F700" w14:textId="27049092" w:rsidR="0082078C" w:rsidRPr="00383643" w:rsidRDefault="003D5DE4">
      <w:pPr>
        <w:rPr>
          <w:i/>
          <w:iCs/>
          <w:szCs w:val="24"/>
        </w:rPr>
      </w:pPr>
      <w:r w:rsidRPr="00383643">
        <w:rPr>
          <w:i/>
          <w:iCs/>
          <w:szCs w:val="24"/>
        </w:rPr>
        <w:t xml:space="preserve">Mike </w:t>
      </w:r>
      <w:proofErr w:type="spellStart"/>
      <w:r w:rsidRPr="00383643">
        <w:rPr>
          <w:i/>
          <w:iCs/>
          <w:szCs w:val="24"/>
        </w:rPr>
        <w:t>Beene</w:t>
      </w:r>
      <w:proofErr w:type="spellEnd"/>
      <w:r w:rsidRPr="00383643">
        <w:rPr>
          <w:i/>
          <w:iCs/>
          <w:szCs w:val="24"/>
        </w:rPr>
        <w:t>, Director of Employment Services, Kansas Department of Commerce</w:t>
      </w:r>
    </w:p>
    <w:p w14:paraId="467CE6DE" w14:textId="04AE3DC9" w:rsidR="004B539B" w:rsidRPr="00383643" w:rsidRDefault="003D5DE4" w:rsidP="00383643">
      <w:pPr>
        <w:rPr>
          <w:i/>
          <w:iCs/>
          <w:szCs w:val="24"/>
        </w:rPr>
      </w:pPr>
      <w:r w:rsidRPr="00383643">
        <w:rPr>
          <w:i/>
          <w:iCs/>
          <w:szCs w:val="24"/>
        </w:rPr>
        <w:t xml:space="preserve">Cheryl Bergman, CEO, Michigan Women’s Commission </w:t>
      </w:r>
      <w:r w:rsidR="004B539B" w:rsidRPr="00383643">
        <w:rPr>
          <w:i/>
          <w:iCs/>
          <w:szCs w:val="24"/>
        </w:rPr>
        <w:t xml:space="preserve">  </w:t>
      </w:r>
    </w:p>
    <w:p w14:paraId="20285646" w14:textId="2A7555F9" w:rsidR="003D5DE4" w:rsidRDefault="003D5DE4">
      <w:pPr>
        <w:rPr>
          <w:szCs w:val="24"/>
        </w:rPr>
      </w:pPr>
      <w:r>
        <w:rPr>
          <w:szCs w:val="24"/>
        </w:rPr>
        <w:t xml:space="preserve">Guest speaker Mike </w:t>
      </w:r>
      <w:proofErr w:type="spellStart"/>
      <w:r>
        <w:rPr>
          <w:szCs w:val="24"/>
        </w:rPr>
        <w:t>Beene</w:t>
      </w:r>
      <w:proofErr w:type="spellEnd"/>
      <w:r>
        <w:rPr>
          <w:szCs w:val="24"/>
        </w:rPr>
        <w:t xml:space="preserve"> shared information on </w:t>
      </w:r>
      <w:r w:rsidR="0082078C">
        <w:rPr>
          <w:szCs w:val="24"/>
        </w:rPr>
        <w:t xml:space="preserve">an </w:t>
      </w:r>
      <w:r>
        <w:rPr>
          <w:szCs w:val="24"/>
        </w:rPr>
        <w:t xml:space="preserve">initiative in Kansas </w:t>
      </w:r>
      <w:r w:rsidR="0082078C">
        <w:rPr>
          <w:szCs w:val="24"/>
        </w:rPr>
        <w:t xml:space="preserve">to </w:t>
      </w:r>
      <w:r>
        <w:rPr>
          <w:szCs w:val="24"/>
        </w:rPr>
        <w:t>leverage</w:t>
      </w:r>
      <w:r w:rsidR="0082078C">
        <w:rPr>
          <w:szCs w:val="24"/>
        </w:rPr>
        <w:t xml:space="preserve"> </w:t>
      </w:r>
      <w:r>
        <w:rPr>
          <w:szCs w:val="24"/>
        </w:rPr>
        <w:t>WIOA Title I dollars to help offset the cost of childcare. State and local areas changed policies to allow for childcare to be a part of supportive services around searching for employment. They established a referral process</w:t>
      </w:r>
      <w:r w:rsidR="0082078C">
        <w:rPr>
          <w:szCs w:val="24"/>
        </w:rPr>
        <w:t xml:space="preserve"> with the Kansas Department for Children and Families</w:t>
      </w:r>
      <w:r>
        <w:rPr>
          <w:szCs w:val="24"/>
        </w:rPr>
        <w:t xml:space="preserve"> to help assess whether jobseekers are eligible for TANF and SNAP. </w:t>
      </w:r>
      <w:r w:rsidR="0082078C">
        <w:rPr>
          <w:szCs w:val="24"/>
        </w:rPr>
        <w:t xml:space="preserve">Cheryl Bergman shared information about Michigan’s Tri-Share Child Care Pilot Program, which partners the state, employers, and employees with facilitator hubs to find childcare providers. </w:t>
      </w:r>
    </w:p>
    <w:p w14:paraId="4B0A7837" w14:textId="6BB2AADF" w:rsidR="0082078C" w:rsidRDefault="0082078C">
      <w:pPr>
        <w:rPr>
          <w:szCs w:val="24"/>
        </w:rPr>
      </w:pPr>
    </w:p>
    <w:p w14:paraId="7C44BE61" w14:textId="77777777" w:rsidR="0082078C" w:rsidRPr="0082078C" w:rsidRDefault="0082078C">
      <w:pPr>
        <w:rPr>
          <w:b/>
          <w:bCs/>
          <w:szCs w:val="24"/>
        </w:rPr>
      </w:pPr>
      <w:r w:rsidRPr="0082078C">
        <w:rPr>
          <w:b/>
          <w:bCs/>
          <w:szCs w:val="24"/>
        </w:rPr>
        <w:t>Innovative Service Delivery Panel Discussion</w:t>
      </w:r>
    </w:p>
    <w:p w14:paraId="628C0EA4" w14:textId="6174FCD5" w:rsidR="0082078C" w:rsidRPr="00383643" w:rsidRDefault="0082078C">
      <w:pPr>
        <w:rPr>
          <w:i/>
          <w:iCs/>
          <w:szCs w:val="24"/>
        </w:rPr>
      </w:pPr>
      <w:r w:rsidRPr="00383643">
        <w:rPr>
          <w:i/>
          <w:iCs/>
          <w:szCs w:val="24"/>
        </w:rPr>
        <w:t xml:space="preserve">Megan </w:t>
      </w:r>
      <w:proofErr w:type="spellStart"/>
      <w:r w:rsidRPr="00383643">
        <w:rPr>
          <w:i/>
          <w:iCs/>
          <w:szCs w:val="24"/>
        </w:rPr>
        <w:t>Farry</w:t>
      </w:r>
      <w:proofErr w:type="spellEnd"/>
      <w:r w:rsidRPr="00383643">
        <w:rPr>
          <w:i/>
          <w:iCs/>
          <w:szCs w:val="24"/>
        </w:rPr>
        <w:t xml:space="preserve">, Director of Strategic Partnerships, New York Association of Training and Employment Professionals </w:t>
      </w:r>
    </w:p>
    <w:p w14:paraId="1CE0E096" w14:textId="4DA1A1D4" w:rsidR="0082078C" w:rsidRPr="00383643" w:rsidRDefault="0082078C">
      <w:pPr>
        <w:rPr>
          <w:i/>
          <w:iCs/>
          <w:szCs w:val="24"/>
        </w:rPr>
      </w:pPr>
      <w:r w:rsidRPr="00383643">
        <w:rPr>
          <w:i/>
          <w:iCs/>
          <w:szCs w:val="24"/>
        </w:rPr>
        <w:t xml:space="preserve">Ryan </w:t>
      </w:r>
      <w:proofErr w:type="spellStart"/>
      <w:r w:rsidRPr="00383643">
        <w:rPr>
          <w:i/>
          <w:iCs/>
          <w:szCs w:val="24"/>
        </w:rPr>
        <w:t>Hundt</w:t>
      </w:r>
      <w:proofErr w:type="spellEnd"/>
      <w:r w:rsidRPr="00383643">
        <w:rPr>
          <w:i/>
          <w:iCs/>
          <w:szCs w:val="24"/>
        </w:rPr>
        <w:t xml:space="preserve">, CEO, </w:t>
      </w:r>
      <w:proofErr w:type="spellStart"/>
      <w:r w:rsidRPr="00383643">
        <w:rPr>
          <w:i/>
          <w:iCs/>
          <w:szCs w:val="24"/>
        </w:rPr>
        <w:t>MichiganWorks</w:t>
      </w:r>
      <w:proofErr w:type="spellEnd"/>
      <w:r w:rsidRPr="00383643">
        <w:rPr>
          <w:i/>
          <w:iCs/>
          <w:szCs w:val="24"/>
        </w:rPr>
        <w:t>! Association</w:t>
      </w:r>
    </w:p>
    <w:p w14:paraId="176D3EEF" w14:textId="424D4A53" w:rsidR="0082078C" w:rsidRPr="00383643" w:rsidRDefault="0082078C">
      <w:pPr>
        <w:rPr>
          <w:i/>
          <w:iCs/>
          <w:szCs w:val="24"/>
        </w:rPr>
      </w:pPr>
      <w:r w:rsidRPr="00383643">
        <w:rPr>
          <w:i/>
          <w:iCs/>
          <w:szCs w:val="24"/>
        </w:rPr>
        <w:t>Bob Lanter, Executive Director, California Workforce Association</w:t>
      </w:r>
    </w:p>
    <w:p w14:paraId="4052257F" w14:textId="799201B1" w:rsidR="0082078C" w:rsidRPr="00383643" w:rsidRDefault="0082078C">
      <w:pPr>
        <w:rPr>
          <w:i/>
          <w:iCs/>
          <w:szCs w:val="24"/>
        </w:rPr>
      </w:pPr>
      <w:r w:rsidRPr="00383643">
        <w:rPr>
          <w:i/>
          <w:iCs/>
          <w:szCs w:val="24"/>
        </w:rPr>
        <w:t xml:space="preserve">Walter Simmons, President and CEO, Employ Prince George’s </w:t>
      </w:r>
    </w:p>
    <w:p w14:paraId="2EAC0F4A" w14:textId="67F15729" w:rsidR="0082078C" w:rsidRDefault="0082078C">
      <w:pPr>
        <w:rPr>
          <w:szCs w:val="24"/>
        </w:rPr>
      </w:pPr>
      <w:r>
        <w:rPr>
          <w:szCs w:val="24"/>
        </w:rPr>
        <w:t xml:space="preserve">Panelists answered questions about changing service delivery during COVID-19 and how local areas have worked with their state’s workforce board/state workforce agency on innovative service delivery strategies. </w:t>
      </w:r>
    </w:p>
    <w:p w14:paraId="30A9A31A" w14:textId="76E2E2CD" w:rsidR="00383643" w:rsidRDefault="00383643">
      <w:pPr>
        <w:rPr>
          <w:szCs w:val="24"/>
        </w:rPr>
      </w:pPr>
    </w:p>
    <w:p w14:paraId="7923C1D0" w14:textId="019BB503" w:rsidR="00383643" w:rsidRPr="00383643" w:rsidRDefault="00383643">
      <w:pPr>
        <w:rPr>
          <w:b/>
          <w:bCs/>
          <w:szCs w:val="24"/>
        </w:rPr>
      </w:pPr>
      <w:r w:rsidRPr="00383643">
        <w:rPr>
          <w:b/>
          <w:bCs/>
          <w:szCs w:val="24"/>
        </w:rPr>
        <w:t xml:space="preserve">Strong Start, Strong Finish and Other Alabama Workforce Initiatives </w:t>
      </w:r>
    </w:p>
    <w:p w14:paraId="6B9852E1" w14:textId="7157D7BD" w:rsidR="00383643" w:rsidRPr="00383643" w:rsidRDefault="00383643">
      <w:pPr>
        <w:rPr>
          <w:i/>
          <w:iCs/>
          <w:szCs w:val="24"/>
        </w:rPr>
      </w:pPr>
      <w:r w:rsidRPr="00383643">
        <w:rPr>
          <w:i/>
          <w:iCs/>
          <w:szCs w:val="24"/>
        </w:rPr>
        <w:t xml:space="preserve">Nick Moore, Director, Alabama Governor’s Office of Education &amp; Workforce Transformation </w:t>
      </w:r>
    </w:p>
    <w:p w14:paraId="073C4EE3" w14:textId="4265E5D7" w:rsidR="00383643" w:rsidRDefault="00383643">
      <w:pPr>
        <w:rPr>
          <w:szCs w:val="24"/>
        </w:rPr>
      </w:pPr>
      <w:r w:rsidRPr="00383643">
        <w:rPr>
          <w:szCs w:val="24"/>
        </w:rPr>
        <w:t xml:space="preserve">Guest speaker Nick Moore </w:t>
      </w:r>
      <w:r>
        <w:rPr>
          <w:szCs w:val="24"/>
        </w:rPr>
        <w:t xml:space="preserve">shared information about Alabama’s efforts to utilize the Eligible Training Provider List (ETPL) to help reach attainment and labor force participation goals. He also discussed the composition of the state workforce development board and changes to their bylaws that have strengthened the WIOA board into a strong, policy-making body. </w:t>
      </w:r>
    </w:p>
    <w:p w14:paraId="5A2F511B" w14:textId="64476E25" w:rsidR="00383643" w:rsidRDefault="00383643">
      <w:pPr>
        <w:rPr>
          <w:szCs w:val="24"/>
        </w:rPr>
      </w:pPr>
    </w:p>
    <w:p w14:paraId="23596C84" w14:textId="4013F92D" w:rsidR="00383643" w:rsidRPr="00383643" w:rsidRDefault="00383643">
      <w:pPr>
        <w:rPr>
          <w:b/>
          <w:bCs/>
          <w:szCs w:val="24"/>
        </w:rPr>
      </w:pPr>
      <w:r w:rsidRPr="00383643">
        <w:rPr>
          <w:b/>
          <w:bCs/>
          <w:szCs w:val="24"/>
        </w:rPr>
        <w:t xml:space="preserve">Healthcare Month </w:t>
      </w:r>
    </w:p>
    <w:p w14:paraId="4DE0F1C6" w14:textId="51FC51FD" w:rsidR="00383643" w:rsidRPr="00383643" w:rsidRDefault="00383643">
      <w:pPr>
        <w:rPr>
          <w:i/>
          <w:iCs/>
          <w:szCs w:val="24"/>
        </w:rPr>
      </w:pPr>
      <w:r w:rsidRPr="00383643">
        <w:rPr>
          <w:i/>
          <w:iCs/>
          <w:szCs w:val="24"/>
        </w:rPr>
        <w:t>Jackie Buck, Director of Workforce Strategy, Department of Employment and Economic Development</w:t>
      </w:r>
    </w:p>
    <w:p w14:paraId="500A3F8E" w14:textId="7C192FFE" w:rsidR="00383643" w:rsidRDefault="00383643">
      <w:pPr>
        <w:rPr>
          <w:szCs w:val="24"/>
        </w:rPr>
      </w:pPr>
      <w:r>
        <w:rPr>
          <w:szCs w:val="24"/>
        </w:rPr>
        <w:t xml:space="preserve">Jackie Buck shared information about January’s Healthcare Month. Resources and additional information are available at CareerForceMN.com. </w:t>
      </w:r>
    </w:p>
    <w:p w14:paraId="6D532F50" w14:textId="714D9A6B" w:rsidR="00383643" w:rsidRDefault="00383643">
      <w:pPr>
        <w:rPr>
          <w:szCs w:val="24"/>
        </w:rPr>
      </w:pPr>
    </w:p>
    <w:p w14:paraId="4929E74B" w14:textId="1F2765AC" w:rsidR="00BA110B" w:rsidRDefault="00BA110B">
      <w:pPr>
        <w:rPr>
          <w:b/>
          <w:bCs/>
          <w:szCs w:val="24"/>
        </w:rPr>
      </w:pPr>
      <w:r>
        <w:rPr>
          <w:b/>
          <w:bCs/>
          <w:szCs w:val="24"/>
        </w:rPr>
        <w:t>Closing</w:t>
      </w:r>
    </w:p>
    <w:p w14:paraId="76CAB455" w14:textId="026AD4CA" w:rsidR="00383643" w:rsidRPr="00383643" w:rsidRDefault="00BA110B">
      <w:pPr>
        <w:rPr>
          <w:szCs w:val="24"/>
        </w:rPr>
      </w:pPr>
      <w:r>
        <w:rPr>
          <w:szCs w:val="24"/>
        </w:rPr>
        <w:t xml:space="preserve">On behalf of Chair Schulte and herself, GWDB Chair Beeth thanked everyone in attendance and wished them a happy holiday. The meeting was adjourned at 12:01 p.m. </w:t>
      </w:r>
    </w:p>
    <w:sectPr w:rsidR="00383643" w:rsidRPr="00383643" w:rsidSect="005765C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E180" w14:textId="77777777" w:rsidR="00C872FE" w:rsidRDefault="00C872FE" w:rsidP="00DF1882">
      <w:r>
        <w:separator/>
      </w:r>
    </w:p>
  </w:endnote>
  <w:endnote w:type="continuationSeparator" w:id="0">
    <w:p w14:paraId="7C346F6F" w14:textId="77777777" w:rsidR="00C872FE" w:rsidRDefault="00C872FE" w:rsidP="00DF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4F53" w14:textId="77777777" w:rsidR="0037168B" w:rsidRDefault="00371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1925"/>
      <w:docPartObj>
        <w:docPartGallery w:val="Page Numbers (Bottom of Page)"/>
        <w:docPartUnique/>
      </w:docPartObj>
    </w:sdtPr>
    <w:sdtEndPr>
      <w:rPr>
        <w:noProof/>
      </w:rPr>
    </w:sdtEndPr>
    <w:sdtContent>
      <w:p w14:paraId="6588E9AF" w14:textId="77777777" w:rsidR="007E7AD0" w:rsidRDefault="007E7AD0">
        <w:pPr>
          <w:pStyle w:val="Footer"/>
          <w:jc w:val="center"/>
        </w:pPr>
        <w:r>
          <w:fldChar w:fldCharType="begin"/>
        </w:r>
        <w:r>
          <w:instrText xml:space="preserve"> PAGE   \* MERGEFORMAT </w:instrText>
        </w:r>
        <w:r>
          <w:fldChar w:fldCharType="separate"/>
        </w:r>
        <w:r w:rsidR="007B3F4A">
          <w:rPr>
            <w:noProof/>
          </w:rPr>
          <w:t>1</w:t>
        </w:r>
        <w:r>
          <w:rPr>
            <w:noProof/>
          </w:rPr>
          <w:fldChar w:fldCharType="end"/>
        </w:r>
      </w:p>
    </w:sdtContent>
  </w:sdt>
  <w:p w14:paraId="5079D87B" w14:textId="77777777" w:rsidR="007E7AD0" w:rsidRDefault="007E7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C93A" w14:textId="77777777" w:rsidR="0037168B" w:rsidRDefault="0037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592B" w14:textId="77777777" w:rsidR="00C872FE" w:rsidRDefault="00C872FE" w:rsidP="00DF1882">
      <w:r>
        <w:separator/>
      </w:r>
    </w:p>
  </w:footnote>
  <w:footnote w:type="continuationSeparator" w:id="0">
    <w:p w14:paraId="768B7E56" w14:textId="77777777" w:rsidR="00C872FE" w:rsidRDefault="00C872FE" w:rsidP="00DF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DF1E" w14:textId="192EB772" w:rsidR="0037168B" w:rsidRDefault="00371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676" w14:textId="30404FF4" w:rsidR="00383643" w:rsidRDefault="0064400E">
    <w:pPr>
      <w:pStyle w:val="Header"/>
    </w:pPr>
    <w:r>
      <w:rPr>
        <w:noProof/>
      </w:rPr>
      <w:object w:dxaOrig="1440" w:dyaOrig="1440" w14:anchorId="4530D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style="position:absolute;margin-left:51.15pt;margin-top:-9.6pt;width:187.05pt;height:55.9pt;z-index:251660288;mso-position-horizontal-relative:text;mso-position-vertical-relative:text">
          <v:imagedata r:id="rId1" o:title=""/>
        </v:shape>
        <o:OLEObject Type="Embed" ProgID="AcroExch.Document.DC" ShapeID="_x0000_s8193" DrawAspect="Content" ObjectID="_1709019049" r:id="rId2"/>
      </w:object>
    </w:r>
    <w:r w:rsidR="00A35999">
      <w:rPr>
        <w:noProof/>
      </w:rPr>
      <w:drawing>
        <wp:anchor distT="0" distB="0" distL="114300" distR="114300" simplePos="0" relativeHeight="251658240" behindDoc="0" locked="0" layoutInCell="1" allowOverlap="1" wp14:anchorId="3C14EAF6" wp14:editId="207FB30E">
          <wp:simplePos x="0" y="0"/>
          <wp:positionH relativeFrom="column">
            <wp:posOffset>3885565</wp:posOffset>
          </wp:positionH>
          <wp:positionV relativeFrom="paragraph">
            <wp:posOffset>-236220</wp:posOffset>
          </wp:positionV>
          <wp:extent cx="1985077" cy="65532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985077" cy="655320"/>
                  </a:xfrm>
                  <a:prstGeom prst="rect">
                    <a:avLst/>
                  </a:prstGeom>
                </pic:spPr>
              </pic:pic>
            </a:graphicData>
          </a:graphic>
          <wp14:sizeRelH relativeFrom="margin">
            <wp14:pctWidth>0</wp14:pctWidth>
          </wp14:sizeRelH>
          <wp14:sizeRelV relativeFrom="margin">
            <wp14:pctHeight>0</wp14:pctHeight>
          </wp14:sizeRelV>
        </wp:anchor>
      </w:drawing>
    </w:r>
  </w:p>
  <w:p w14:paraId="673FEB84" w14:textId="77777777" w:rsidR="007E7AD0" w:rsidRDefault="007E7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6493" w14:textId="3B4D226E" w:rsidR="0037168B" w:rsidRDefault="0037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A0CEA4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C9C698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16C81A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FE46E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F72AD9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27462E"/>
    <w:multiLevelType w:val="hybridMultilevel"/>
    <w:tmpl w:val="31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0DA7"/>
    <w:multiLevelType w:val="hybridMultilevel"/>
    <w:tmpl w:val="8EBC5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8029A6"/>
    <w:multiLevelType w:val="multilevel"/>
    <w:tmpl w:val="F63853E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959759A"/>
    <w:multiLevelType w:val="hybridMultilevel"/>
    <w:tmpl w:val="400A4E1A"/>
    <w:lvl w:ilvl="0" w:tplc="956835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273B1"/>
    <w:multiLevelType w:val="multilevel"/>
    <w:tmpl w:val="3FEE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1A7776"/>
    <w:multiLevelType w:val="hybridMultilevel"/>
    <w:tmpl w:val="844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E41A7"/>
    <w:multiLevelType w:val="hybridMultilevel"/>
    <w:tmpl w:val="D9146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8"/>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E"/>
    <w:rsid w:val="00004E07"/>
    <w:rsid w:val="00006053"/>
    <w:rsid w:val="00006231"/>
    <w:rsid w:val="00012C64"/>
    <w:rsid w:val="00015418"/>
    <w:rsid w:val="00020E3E"/>
    <w:rsid w:val="00030FA3"/>
    <w:rsid w:val="00032FB0"/>
    <w:rsid w:val="00035459"/>
    <w:rsid w:val="00036A4D"/>
    <w:rsid w:val="00037D0B"/>
    <w:rsid w:val="000401AC"/>
    <w:rsid w:val="00053F80"/>
    <w:rsid w:val="00060DAD"/>
    <w:rsid w:val="00060F7B"/>
    <w:rsid w:val="00063DDB"/>
    <w:rsid w:val="000651EE"/>
    <w:rsid w:val="000718D3"/>
    <w:rsid w:val="00073A26"/>
    <w:rsid w:val="00091AAA"/>
    <w:rsid w:val="00096536"/>
    <w:rsid w:val="00097041"/>
    <w:rsid w:val="000A4C57"/>
    <w:rsid w:val="000A707A"/>
    <w:rsid w:val="000A79B9"/>
    <w:rsid w:val="000B5FE8"/>
    <w:rsid w:val="000B614E"/>
    <w:rsid w:val="000B6E45"/>
    <w:rsid w:val="000C4483"/>
    <w:rsid w:val="000D1DC2"/>
    <w:rsid w:val="000D2462"/>
    <w:rsid w:val="000F51BA"/>
    <w:rsid w:val="00127D67"/>
    <w:rsid w:val="00133EB9"/>
    <w:rsid w:val="00137D4D"/>
    <w:rsid w:val="00152927"/>
    <w:rsid w:val="001530A9"/>
    <w:rsid w:val="001537FF"/>
    <w:rsid w:val="001662FB"/>
    <w:rsid w:val="001701D1"/>
    <w:rsid w:val="00184E7E"/>
    <w:rsid w:val="00191B0E"/>
    <w:rsid w:val="0019398B"/>
    <w:rsid w:val="00193D31"/>
    <w:rsid w:val="0019702D"/>
    <w:rsid w:val="001B70A6"/>
    <w:rsid w:val="001C04D1"/>
    <w:rsid w:val="001C24C0"/>
    <w:rsid w:val="001D0B2D"/>
    <w:rsid w:val="001D469C"/>
    <w:rsid w:val="001D74DD"/>
    <w:rsid w:val="001E1B5A"/>
    <w:rsid w:val="001E7DA3"/>
    <w:rsid w:val="001F17AA"/>
    <w:rsid w:val="001F3BB2"/>
    <w:rsid w:val="001F3C6F"/>
    <w:rsid w:val="001F4341"/>
    <w:rsid w:val="001F45A0"/>
    <w:rsid w:val="001F49CE"/>
    <w:rsid w:val="00213350"/>
    <w:rsid w:val="0021639C"/>
    <w:rsid w:val="0022587B"/>
    <w:rsid w:val="002377A7"/>
    <w:rsid w:val="00247BF6"/>
    <w:rsid w:val="002510C3"/>
    <w:rsid w:val="002666F6"/>
    <w:rsid w:val="00266881"/>
    <w:rsid w:val="00266F43"/>
    <w:rsid w:val="00284475"/>
    <w:rsid w:val="00286516"/>
    <w:rsid w:val="0028749D"/>
    <w:rsid w:val="002A1557"/>
    <w:rsid w:val="002C2421"/>
    <w:rsid w:val="002D73F2"/>
    <w:rsid w:val="002E1AA1"/>
    <w:rsid w:val="0030048D"/>
    <w:rsid w:val="0030435A"/>
    <w:rsid w:val="003078D3"/>
    <w:rsid w:val="00317731"/>
    <w:rsid w:val="00327ED0"/>
    <w:rsid w:val="003322D4"/>
    <w:rsid w:val="003410F7"/>
    <w:rsid w:val="003457A0"/>
    <w:rsid w:val="003571AB"/>
    <w:rsid w:val="00357DCC"/>
    <w:rsid w:val="003650E2"/>
    <w:rsid w:val="00365B3B"/>
    <w:rsid w:val="00367171"/>
    <w:rsid w:val="0037168B"/>
    <w:rsid w:val="00375B94"/>
    <w:rsid w:val="00383054"/>
    <w:rsid w:val="00383643"/>
    <w:rsid w:val="00387381"/>
    <w:rsid w:val="00393C96"/>
    <w:rsid w:val="0039558D"/>
    <w:rsid w:val="00395AA2"/>
    <w:rsid w:val="003A7827"/>
    <w:rsid w:val="003B48AD"/>
    <w:rsid w:val="003B4CB0"/>
    <w:rsid w:val="003C10BF"/>
    <w:rsid w:val="003C29CD"/>
    <w:rsid w:val="003C37CC"/>
    <w:rsid w:val="003D5DE4"/>
    <w:rsid w:val="003E209C"/>
    <w:rsid w:val="003E5842"/>
    <w:rsid w:val="003F39D1"/>
    <w:rsid w:val="003F4572"/>
    <w:rsid w:val="003F6E64"/>
    <w:rsid w:val="003F74E8"/>
    <w:rsid w:val="0040197D"/>
    <w:rsid w:val="00405FDC"/>
    <w:rsid w:val="00411373"/>
    <w:rsid w:val="0041741E"/>
    <w:rsid w:val="00421CAA"/>
    <w:rsid w:val="0042262D"/>
    <w:rsid w:val="004356DD"/>
    <w:rsid w:val="004359F3"/>
    <w:rsid w:val="00445991"/>
    <w:rsid w:val="00446A86"/>
    <w:rsid w:val="00453CE0"/>
    <w:rsid w:val="00453F87"/>
    <w:rsid w:val="004732DC"/>
    <w:rsid w:val="00473EA2"/>
    <w:rsid w:val="00475384"/>
    <w:rsid w:val="00476198"/>
    <w:rsid w:val="00497FED"/>
    <w:rsid w:val="004A0008"/>
    <w:rsid w:val="004B0752"/>
    <w:rsid w:val="004B10CF"/>
    <w:rsid w:val="004B2E26"/>
    <w:rsid w:val="004B439D"/>
    <w:rsid w:val="004B539B"/>
    <w:rsid w:val="005117C3"/>
    <w:rsid w:val="00517744"/>
    <w:rsid w:val="005207EC"/>
    <w:rsid w:val="00522783"/>
    <w:rsid w:val="0052494C"/>
    <w:rsid w:val="00530044"/>
    <w:rsid w:val="0053106D"/>
    <w:rsid w:val="005367C4"/>
    <w:rsid w:val="005535DF"/>
    <w:rsid w:val="00556235"/>
    <w:rsid w:val="005624CF"/>
    <w:rsid w:val="005765C7"/>
    <w:rsid w:val="00584E7F"/>
    <w:rsid w:val="00585B82"/>
    <w:rsid w:val="00594782"/>
    <w:rsid w:val="005A05A2"/>
    <w:rsid w:val="005A619C"/>
    <w:rsid w:val="005A6A89"/>
    <w:rsid w:val="005C1F74"/>
    <w:rsid w:val="005D4924"/>
    <w:rsid w:val="005E5574"/>
    <w:rsid w:val="005F276B"/>
    <w:rsid w:val="005F34AE"/>
    <w:rsid w:val="005F5A1C"/>
    <w:rsid w:val="005F7991"/>
    <w:rsid w:val="005F7A74"/>
    <w:rsid w:val="006046AE"/>
    <w:rsid w:val="00611A35"/>
    <w:rsid w:val="00613E80"/>
    <w:rsid w:val="00614F6E"/>
    <w:rsid w:val="0064400E"/>
    <w:rsid w:val="00646029"/>
    <w:rsid w:val="00650376"/>
    <w:rsid w:val="00660572"/>
    <w:rsid w:val="00663FC2"/>
    <w:rsid w:val="00667C45"/>
    <w:rsid w:val="00683080"/>
    <w:rsid w:val="00685B41"/>
    <w:rsid w:val="006925CF"/>
    <w:rsid w:val="00693ADC"/>
    <w:rsid w:val="00697DED"/>
    <w:rsid w:val="006A33F8"/>
    <w:rsid w:val="006B2D77"/>
    <w:rsid w:val="006B71D3"/>
    <w:rsid w:val="006C252D"/>
    <w:rsid w:val="006D1A05"/>
    <w:rsid w:val="006D3117"/>
    <w:rsid w:val="006D4503"/>
    <w:rsid w:val="006D7767"/>
    <w:rsid w:val="006E3590"/>
    <w:rsid w:val="007074D3"/>
    <w:rsid w:val="00707F57"/>
    <w:rsid w:val="00711A08"/>
    <w:rsid w:val="00731B59"/>
    <w:rsid w:val="0074739A"/>
    <w:rsid w:val="0075083F"/>
    <w:rsid w:val="00761A9C"/>
    <w:rsid w:val="00764930"/>
    <w:rsid w:val="00783ABA"/>
    <w:rsid w:val="007909AE"/>
    <w:rsid w:val="00790D29"/>
    <w:rsid w:val="007965D9"/>
    <w:rsid w:val="007A1C29"/>
    <w:rsid w:val="007A372C"/>
    <w:rsid w:val="007A4877"/>
    <w:rsid w:val="007B1AFA"/>
    <w:rsid w:val="007B3F4A"/>
    <w:rsid w:val="007B6DA1"/>
    <w:rsid w:val="007C1157"/>
    <w:rsid w:val="007C1C2B"/>
    <w:rsid w:val="007C588F"/>
    <w:rsid w:val="007C7C5C"/>
    <w:rsid w:val="007D7262"/>
    <w:rsid w:val="007E103A"/>
    <w:rsid w:val="007E3121"/>
    <w:rsid w:val="007E7290"/>
    <w:rsid w:val="007E7AD0"/>
    <w:rsid w:val="007F27A9"/>
    <w:rsid w:val="008003B5"/>
    <w:rsid w:val="008008E1"/>
    <w:rsid w:val="00804883"/>
    <w:rsid w:val="00805B3E"/>
    <w:rsid w:val="00805CC8"/>
    <w:rsid w:val="00807296"/>
    <w:rsid w:val="00811B6B"/>
    <w:rsid w:val="0082078C"/>
    <w:rsid w:val="00824BA8"/>
    <w:rsid w:val="00831CB9"/>
    <w:rsid w:val="008354D6"/>
    <w:rsid w:val="0085255A"/>
    <w:rsid w:val="00857AD8"/>
    <w:rsid w:val="0086244C"/>
    <w:rsid w:val="00862560"/>
    <w:rsid w:val="00864853"/>
    <w:rsid w:val="00867905"/>
    <w:rsid w:val="00873356"/>
    <w:rsid w:val="00874585"/>
    <w:rsid w:val="00891F7C"/>
    <w:rsid w:val="0089584E"/>
    <w:rsid w:val="008B2E96"/>
    <w:rsid w:val="008D4581"/>
    <w:rsid w:val="008E3020"/>
    <w:rsid w:val="008E56E8"/>
    <w:rsid w:val="008F31F2"/>
    <w:rsid w:val="008F7CC8"/>
    <w:rsid w:val="00900736"/>
    <w:rsid w:val="00916BEC"/>
    <w:rsid w:val="00921996"/>
    <w:rsid w:val="00926A64"/>
    <w:rsid w:val="0093588C"/>
    <w:rsid w:val="00955274"/>
    <w:rsid w:val="00956C70"/>
    <w:rsid w:val="00967DDB"/>
    <w:rsid w:val="0098105F"/>
    <w:rsid w:val="009859E9"/>
    <w:rsid w:val="00991894"/>
    <w:rsid w:val="00993A48"/>
    <w:rsid w:val="009A1C3A"/>
    <w:rsid w:val="009A7E41"/>
    <w:rsid w:val="009B02B2"/>
    <w:rsid w:val="009B744C"/>
    <w:rsid w:val="009E27B3"/>
    <w:rsid w:val="00A06D6F"/>
    <w:rsid w:val="00A1721D"/>
    <w:rsid w:val="00A223AF"/>
    <w:rsid w:val="00A35999"/>
    <w:rsid w:val="00A45A2E"/>
    <w:rsid w:val="00A46EB5"/>
    <w:rsid w:val="00A64A8D"/>
    <w:rsid w:val="00A724D0"/>
    <w:rsid w:val="00A85A0A"/>
    <w:rsid w:val="00A920CB"/>
    <w:rsid w:val="00AB0590"/>
    <w:rsid w:val="00AB65B3"/>
    <w:rsid w:val="00AB67EB"/>
    <w:rsid w:val="00AB75F6"/>
    <w:rsid w:val="00AC0661"/>
    <w:rsid w:val="00AD2245"/>
    <w:rsid w:val="00AD777E"/>
    <w:rsid w:val="00AE7A55"/>
    <w:rsid w:val="00B003EE"/>
    <w:rsid w:val="00B06B90"/>
    <w:rsid w:val="00B207A3"/>
    <w:rsid w:val="00B535B0"/>
    <w:rsid w:val="00B544BA"/>
    <w:rsid w:val="00B61BAD"/>
    <w:rsid w:val="00B62ED1"/>
    <w:rsid w:val="00B64C35"/>
    <w:rsid w:val="00B673EC"/>
    <w:rsid w:val="00B7050E"/>
    <w:rsid w:val="00B708E2"/>
    <w:rsid w:val="00B763E4"/>
    <w:rsid w:val="00B81903"/>
    <w:rsid w:val="00B81E4B"/>
    <w:rsid w:val="00B824E7"/>
    <w:rsid w:val="00B86AA4"/>
    <w:rsid w:val="00B91145"/>
    <w:rsid w:val="00B945DE"/>
    <w:rsid w:val="00B9489B"/>
    <w:rsid w:val="00B96BDF"/>
    <w:rsid w:val="00BA110B"/>
    <w:rsid w:val="00BA3C8A"/>
    <w:rsid w:val="00BB7C40"/>
    <w:rsid w:val="00BC11BA"/>
    <w:rsid w:val="00BC2EC9"/>
    <w:rsid w:val="00BE340B"/>
    <w:rsid w:val="00BE3458"/>
    <w:rsid w:val="00BE3B7F"/>
    <w:rsid w:val="00BE46A5"/>
    <w:rsid w:val="00C03C28"/>
    <w:rsid w:val="00C05A62"/>
    <w:rsid w:val="00C112A8"/>
    <w:rsid w:val="00C33EFC"/>
    <w:rsid w:val="00C34215"/>
    <w:rsid w:val="00C3730D"/>
    <w:rsid w:val="00C5194F"/>
    <w:rsid w:val="00C66BB2"/>
    <w:rsid w:val="00C72AB7"/>
    <w:rsid w:val="00C834D0"/>
    <w:rsid w:val="00C863CE"/>
    <w:rsid w:val="00C872FE"/>
    <w:rsid w:val="00C925F2"/>
    <w:rsid w:val="00C96367"/>
    <w:rsid w:val="00CA4FAD"/>
    <w:rsid w:val="00CB4913"/>
    <w:rsid w:val="00CC0869"/>
    <w:rsid w:val="00CD2F9A"/>
    <w:rsid w:val="00CE1BF3"/>
    <w:rsid w:val="00CE2A3E"/>
    <w:rsid w:val="00CE3DC9"/>
    <w:rsid w:val="00CE3F82"/>
    <w:rsid w:val="00CF19B5"/>
    <w:rsid w:val="00D137F5"/>
    <w:rsid w:val="00D20C9E"/>
    <w:rsid w:val="00D27D70"/>
    <w:rsid w:val="00D31260"/>
    <w:rsid w:val="00D3544B"/>
    <w:rsid w:val="00D3565F"/>
    <w:rsid w:val="00D3702E"/>
    <w:rsid w:val="00D37E63"/>
    <w:rsid w:val="00D43131"/>
    <w:rsid w:val="00D43280"/>
    <w:rsid w:val="00D44372"/>
    <w:rsid w:val="00D51853"/>
    <w:rsid w:val="00D51876"/>
    <w:rsid w:val="00D72728"/>
    <w:rsid w:val="00D87143"/>
    <w:rsid w:val="00D92315"/>
    <w:rsid w:val="00D961ED"/>
    <w:rsid w:val="00D96CD3"/>
    <w:rsid w:val="00DA6732"/>
    <w:rsid w:val="00DB5078"/>
    <w:rsid w:val="00DC1398"/>
    <w:rsid w:val="00DC298F"/>
    <w:rsid w:val="00DE4C46"/>
    <w:rsid w:val="00DE5203"/>
    <w:rsid w:val="00DF1882"/>
    <w:rsid w:val="00DF1FEA"/>
    <w:rsid w:val="00DF5046"/>
    <w:rsid w:val="00E02477"/>
    <w:rsid w:val="00E103A1"/>
    <w:rsid w:val="00E14D8A"/>
    <w:rsid w:val="00E24F49"/>
    <w:rsid w:val="00E3132C"/>
    <w:rsid w:val="00E65E9E"/>
    <w:rsid w:val="00E82BE9"/>
    <w:rsid w:val="00EC6623"/>
    <w:rsid w:val="00ED2BA5"/>
    <w:rsid w:val="00ED41C4"/>
    <w:rsid w:val="00EE3D96"/>
    <w:rsid w:val="00EF094E"/>
    <w:rsid w:val="00EF25A5"/>
    <w:rsid w:val="00EF4A27"/>
    <w:rsid w:val="00F115ED"/>
    <w:rsid w:val="00F166D2"/>
    <w:rsid w:val="00F21592"/>
    <w:rsid w:val="00F33F62"/>
    <w:rsid w:val="00F62146"/>
    <w:rsid w:val="00F8087B"/>
    <w:rsid w:val="00F81878"/>
    <w:rsid w:val="00F84AEE"/>
    <w:rsid w:val="00F85906"/>
    <w:rsid w:val="00F91930"/>
    <w:rsid w:val="00F94EE0"/>
    <w:rsid w:val="00FB2680"/>
    <w:rsid w:val="00FB29E5"/>
    <w:rsid w:val="00FE3FF2"/>
    <w:rsid w:val="00FF0006"/>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1411750A"/>
  <w15:chartTrackingRefBased/>
  <w15:docId w15:val="{0010D08A-A527-482A-A95A-57EAEC16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3F"/>
    <w:rPr>
      <w:sz w:val="24"/>
    </w:rPr>
  </w:style>
  <w:style w:type="paragraph" w:styleId="Heading1">
    <w:name w:val="heading 1"/>
    <w:basedOn w:val="Normal"/>
    <w:next w:val="Normal"/>
    <w:link w:val="Heading1Char"/>
    <w:uiPriority w:val="9"/>
    <w:qFormat/>
    <w:rsid w:val="0075083F"/>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5083F"/>
    <w:pPr>
      <w:keepNext/>
      <w:keepLines/>
      <w:spacing w:before="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75083F"/>
    <w:pPr>
      <w:widowControl w:val="0"/>
      <w:spacing w:before="360"/>
      <w:contextualSpacing w:val="0"/>
      <w:jc w:val="center"/>
    </w:pPr>
    <w:rPr>
      <w:rFonts w:ascii="Calibri" w:hAnsi="Calibri"/>
      <w:b/>
      <w:spacing w:val="-9"/>
      <w:sz w:val="26"/>
    </w:rPr>
  </w:style>
  <w:style w:type="paragraph" w:styleId="Title">
    <w:name w:val="Title"/>
    <w:basedOn w:val="Normal"/>
    <w:next w:val="Normal"/>
    <w:link w:val="TitleChar"/>
    <w:uiPriority w:val="10"/>
    <w:qFormat/>
    <w:rsid w:val="002D73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3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083F"/>
    <w:rPr>
      <w:rFonts w:eastAsiaTheme="majorEastAsia" w:cstheme="majorBidi"/>
      <w:b/>
      <w:sz w:val="24"/>
      <w:szCs w:val="32"/>
    </w:rPr>
  </w:style>
  <w:style w:type="character" w:customStyle="1" w:styleId="Heading2Char">
    <w:name w:val="Heading 2 Char"/>
    <w:basedOn w:val="DefaultParagraphFont"/>
    <w:link w:val="Heading2"/>
    <w:uiPriority w:val="9"/>
    <w:rsid w:val="0075083F"/>
    <w:rPr>
      <w:rFonts w:eastAsiaTheme="majorEastAsia" w:cstheme="majorBidi"/>
      <w:b/>
      <w:sz w:val="24"/>
      <w:szCs w:val="26"/>
    </w:rPr>
  </w:style>
  <w:style w:type="paragraph" w:styleId="ListBullet">
    <w:name w:val="List Bullet"/>
    <w:basedOn w:val="Normal"/>
    <w:uiPriority w:val="99"/>
    <w:unhideWhenUsed/>
    <w:rsid w:val="00A724D0"/>
    <w:pPr>
      <w:numPr>
        <w:numId w:val="1"/>
      </w:numPr>
      <w:contextualSpacing/>
    </w:pPr>
  </w:style>
  <w:style w:type="paragraph" w:styleId="Header">
    <w:name w:val="header"/>
    <w:basedOn w:val="Normal"/>
    <w:link w:val="HeaderChar"/>
    <w:uiPriority w:val="99"/>
    <w:unhideWhenUsed/>
    <w:rsid w:val="00DF1882"/>
    <w:pPr>
      <w:tabs>
        <w:tab w:val="center" w:pos="4680"/>
        <w:tab w:val="right" w:pos="9360"/>
      </w:tabs>
    </w:pPr>
  </w:style>
  <w:style w:type="character" w:customStyle="1" w:styleId="HeaderChar">
    <w:name w:val="Header Char"/>
    <w:basedOn w:val="DefaultParagraphFont"/>
    <w:link w:val="Header"/>
    <w:uiPriority w:val="99"/>
    <w:rsid w:val="00DF1882"/>
    <w:rPr>
      <w:sz w:val="24"/>
    </w:rPr>
  </w:style>
  <w:style w:type="paragraph" w:styleId="Footer">
    <w:name w:val="footer"/>
    <w:basedOn w:val="Normal"/>
    <w:link w:val="FooterChar"/>
    <w:uiPriority w:val="99"/>
    <w:unhideWhenUsed/>
    <w:rsid w:val="00DF1882"/>
    <w:pPr>
      <w:tabs>
        <w:tab w:val="center" w:pos="4680"/>
        <w:tab w:val="right" w:pos="9360"/>
      </w:tabs>
    </w:pPr>
  </w:style>
  <w:style w:type="character" w:customStyle="1" w:styleId="FooterChar">
    <w:name w:val="Footer Char"/>
    <w:basedOn w:val="DefaultParagraphFont"/>
    <w:link w:val="Footer"/>
    <w:uiPriority w:val="99"/>
    <w:rsid w:val="00DF1882"/>
    <w:rPr>
      <w:sz w:val="24"/>
    </w:rPr>
  </w:style>
  <w:style w:type="paragraph" w:styleId="ListParagraph">
    <w:name w:val="List Paragraph"/>
    <w:basedOn w:val="Normal"/>
    <w:uiPriority w:val="34"/>
    <w:qFormat/>
    <w:rsid w:val="0098105F"/>
    <w:pPr>
      <w:ind w:left="720"/>
      <w:contextualSpacing/>
    </w:pPr>
  </w:style>
  <w:style w:type="character" w:styleId="CommentReference">
    <w:name w:val="annotation reference"/>
    <w:basedOn w:val="DefaultParagraphFont"/>
    <w:uiPriority w:val="99"/>
    <w:semiHidden/>
    <w:unhideWhenUsed/>
    <w:rsid w:val="0022587B"/>
    <w:rPr>
      <w:sz w:val="16"/>
      <w:szCs w:val="16"/>
    </w:rPr>
  </w:style>
  <w:style w:type="paragraph" w:styleId="CommentText">
    <w:name w:val="annotation text"/>
    <w:basedOn w:val="Normal"/>
    <w:link w:val="CommentTextChar"/>
    <w:uiPriority w:val="99"/>
    <w:semiHidden/>
    <w:unhideWhenUsed/>
    <w:rsid w:val="0022587B"/>
    <w:rPr>
      <w:sz w:val="20"/>
      <w:szCs w:val="20"/>
    </w:rPr>
  </w:style>
  <w:style w:type="character" w:customStyle="1" w:styleId="CommentTextChar">
    <w:name w:val="Comment Text Char"/>
    <w:basedOn w:val="DefaultParagraphFont"/>
    <w:link w:val="CommentText"/>
    <w:uiPriority w:val="99"/>
    <w:semiHidden/>
    <w:rsid w:val="0022587B"/>
    <w:rPr>
      <w:sz w:val="20"/>
      <w:szCs w:val="20"/>
    </w:rPr>
  </w:style>
  <w:style w:type="paragraph" w:styleId="CommentSubject">
    <w:name w:val="annotation subject"/>
    <w:basedOn w:val="CommentText"/>
    <w:next w:val="CommentText"/>
    <w:link w:val="CommentSubjectChar"/>
    <w:uiPriority w:val="99"/>
    <w:semiHidden/>
    <w:unhideWhenUsed/>
    <w:rsid w:val="0022587B"/>
    <w:rPr>
      <w:b/>
      <w:bCs/>
    </w:rPr>
  </w:style>
  <w:style w:type="character" w:customStyle="1" w:styleId="CommentSubjectChar">
    <w:name w:val="Comment Subject Char"/>
    <w:basedOn w:val="CommentTextChar"/>
    <w:link w:val="CommentSubject"/>
    <w:uiPriority w:val="99"/>
    <w:semiHidden/>
    <w:rsid w:val="0022587B"/>
    <w:rPr>
      <w:b/>
      <w:bCs/>
      <w:sz w:val="20"/>
      <w:szCs w:val="20"/>
    </w:rPr>
  </w:style>
  <w:style w:type="paragraph" w:styleId="BalloonText">
    <w:name w:val="Balloon Text"/>
    <w:basedOn w:val="Normal"/>
    <w:link w:val="BalloonTextChar"/>
    <w:uiPriority w:val="99"/>
    <w:semiHidden/>
    <w:unhideWhenUsed/>
    <w:rsid w:val="00225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7B"/>
    <w:rPr>
      <w:rFonts w:ascii="Segoe UI" w:hAnsi="Segoe UI" w:cs="Segoe UI"/>
      <w:sz w:val="18"/>
      <w:szCs w:val="18"/>
    </w:rPr>
  </w:style>
  <w:style w:type="character" w:styleId="Hyperlink">
    <w:name w:val="Hyperlink"/>
    <w:basedOn w:val="DefaultParagraphFont"/>
    <w:uiPriority w:val="99"/>
    <w:unhideWhenUsed/>
    <w:rsid w:val="00345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172210">
      <w:bodyDiv w:val="1"/>
      <w:marLeft w:val="0"/>
      <w:marRight w:val="0"/>
      <w:marTop w:val="0"/>
      <w:marBottom w:val="0"/>
      <w:divBdr>
        <w:top w:val="none" w:sz="0" w:space="0" w:color="auto"/>
        <w:left w:val="none" w:sz="0" w:space="0" w:color="auto"/>
        <w:bottom w:val="none" w:sz="0" w:space="0" w:color="auto"/>
        <w:right w:val="none" w:sz="0" w:space="0" w:color="auto"/>
      </w:divBdr>
    </w:div>
    <w:div w:id="1111826970">
      <w:bodyDiv w:val="1"/>
      <w:marLeft w:val="0"/>
      <w:marRight w:val="0"/>
      <w:marTop w:val="0"/>
      <w:marBottom w:val="0"/>
      <w:divBdr>
        <w:top w:val="none" w:sz="0" w:space="0" w:color="auto"/>
        <w:left w:val="none" w:sz="0" w:space="0" w:color="auto"/>
        <w:bottom w:val="none" w:sz="0" w:space="0" w:color="auto"/>
        <w:right w:val="none" w:sz="0" w:space="0" w:color="auto"/>
      </w:divBdr>
    </w:div>
    <w:div w:id="1964119089">
      <w:bodyDiv w:val="1"/>
      <w:marLeft w:val="0"/>
      <w:marRight w:val="0"/>
      <w:marTop w:val="0"/>
      <w:marBottom w:val="0"/>
      <w:divBdr>
        <w:top w:val="none" w:sz="0" w:space="0" w:color="auto"/>
        <w:left w:val="none" w:sz="0" w:space="0" w:color="auto"/>
        <w:bottom w:val="none" w:sz="0" w:space="0" w:color="auto"/>
        <w:right w:val="none" w:sz="0" w:space="0" w:color="auto"/>
      </w:divBdr>
    </w:div>
    <w:div w:id="2012484496">
      <w:bodyDiv w:val="1"/>
      <w:marLeft w:val="0"/>
      <w:marRight w:val="0"/>
      <w:marTop w:val="0"/>
      <w:marBottom w:val="0"/>
      <w:divBdr>
        <w:top w:val="none" w:sz="0" w:space="0" w:color="auto"/>
        <w:left w:val="none" w:sz="0" w:space="0" w:color="auto"/>
        <w:bottom w:val="none" w:sz="0" w:space="0" w:color="auto"/>
        <w:right w:val="none" w:sz="0" w:space="0" w:color="auto"/>
      </w:divBdr>
    </w:div>
    <w:div w:id="20401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8435-909F-436D-B648-7254FA8245B9}">
  <ds:schemaRefs>
    <ds:schemaRef ds:uri="http://schemas.microsoft.com/sharepoint/v3/contenttype/forms"/>
  </ds:schemaRefs>
</ds:datastoreItem>
</file>

<file path=customXml/itemProps2.xml><?xml version="1.0" encoding="utf-8"?>
<ds:datastoreItem xmlns:ds="http://schemas.openxmlformats.org/officeDocument/2006/customXml" ds:itemID="{6D9BCF90-D098-4620-984D-1F9C7A7B4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2697E0-25B6-44CF-BC3C-64A2E43E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9531D2-FA2A-4210-8468-5FB396A2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GWDB Meeting Agenda Accessible</vt:lpstr>
    </vt:vector>
  </TitlesOfParts>
  <Company>DEED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Meeting Agenda Accessible</dc:title>
  <dc:subject>GWDB Meeting Agenda Accessible</dc:subject>
  <dc:creator>Jennifer Anderson;Governor's Workforce Development Board</dc:creator>
  <cp:keywords>GWDB Meeting Agenda Accessible</cp:keywords>
  <dc:description/>
  <cp:lastModifiedBy>Kammen, Kay (DEED)</cp:lastModifiedBy>
  <cp:revision>2</cp:revision>
  <dcterms:created xsi:type="dcterms:W3CDTF">2022-03-17T15:44:00Z</dcterms:created>
  <dcterms:modified xsi:type="dcterms:W3CDTF">2022-03-17T15:44:00Z</dcterms:modified>
  <cp:category>GWDB Meeting Agenda Accessible</cp:category>
  <cp:contentStatus/>
</cp:coreProperties>
</file>