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7F52" w14:textId="77777777" w:rsidR="004F5855" w:rsidRDefault="004F5855" w:rsidP="00236ECE">
      <w:pPr>
        <w:spacing w:after="268" w:line="259" w:lineRule="auto"/>
        <w:ind w:left="27" w:firstLine="0"/>
        <w:jc w:val="center"/>
        <w:rPr>
          <w:b/>
          <w:sz w:val="28"/>
        </w:rPr>
      </w:pPr>
      <w:bookmarkStart w:id="0" w:name="_GoBack"/>
      <w:bookmarkEnd w:id="0"/>
      <w:r>
        <w:rPr>
          <w:noProof/>
        </w:rPr>
        <w:drawing>
          <wp:inline distT="0" distB="0" distL="0" distR="0" wp14:anchorId="3E46A257" wp14:editId="36CEC89C">
            <wp:extent cx="3380105" cy="883674"/>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flipV="1">
                      <a:off x="0" y="0"/>
                      <a:ext cx="3380105" cy="883674"/>
                    </a:xfrm>
                    <a:prstGeom prst="rect">
                      <a:avLst/>
                    </a:prstGeom>
                  </pic:spPr>
                </pic:pic>
              </a:graphicData>
            </a:graphic>
          </wp:inline>
        </w:drawing>
      </w:r>
    </w:p>
    <w:p w14:paraId="238A2390" w14:textId="32E65BD4" w:rsidR="004F5855" w:rsidRDefault="004F5855" w:rsidP="00AB5A19">
      <w:pPr>
        <w:spacing w:after="0" w:line="240" w:lineRule="auto"/>
        <w:ind w:left="27" w:firstLine="0"/>
        <w:jc w:val="center"/>
        <w:rPr>
          <w:b/>
          <w:sz w:val="28"/>
        </w:rPr>
      </w:pPr>
      <w:r>
        <w:rPr>
          <w:b/>
          <w:sz w:val="28"/>
        </w:rPr>
        <w:t xml:space="preserve">GWDB Operations Committee Meeting </w:t>
      </w:r>
      <w:r w:rsidR="00100986">
        <w:rPr>
          <w:b/>
          <w:sz w:val="28"/>
        </w:rPr>
        <w:t>Minutes</w:t>
      </w:r>
    </w:p>
    <w:p w14:paraId="05831CB1" w14:textId="768C844A" w:rsidR="00DD1795" w:rsidRDefault="00AB5A19" w:rsidP="00DD1795">
      <w:pPr>
        <w:spacing w:after="0" w:line="240" w:lineRule="auto"/>
        <w:ind w:left="27"/>
        <w:jc w:val="center"/>
        <w:rPr>
          <w:sz w:val="24"/>
        </w:rPr>
      </w:pPr>
      <w:r>
        <w:rPr>
          <w:sz w:val="24"/>
        </w:rPr>
        <w:t>10:00 a.m. to 1</w:t>
      </w:r>
      <w:r w:rsidR="00BB369F">
        <w:rPr>
          <w:sz w:val="24"/>
        </w:rPr>
        <w:t>2</w:t>
      </w:r>
      <w:r>
        <w:rPr>
          <w:sz w:val="24"/>
        </w:rPr>
        <w:t xml:space="preserve">:00 Noon </w:t>
      </w:r>
      <w:r w:rsidR="00A53FC5">
        <w:rPr>
          <w:sz w:val="24"/>
        </w:rPr>
        <w:t>–</w:t>
      </w:r>
      <w:r>
        <w:rPr>
          <w:sz w:val="24"/>
        </w:rPr>
        <w:t xml:space="preserve"> </w:t>
      </w:r>
      <w:r w:rsidR="00A53FC5">
        <w:rPr>
          <w:sz w:val="24"/>
        </w:rPr>
        <w:t>Monday, January 6</w:t>
      </w:r>
      <w:r>
        <w:rPr>
          <w:sz w:val="24"/>
        </w:rPr>
        <w:t>, 20</w:t>
      </w:r>
      <w:r w:rsidR="0017501A">
        <w:rPr>
          <w:sz w:val="24"/>
        </w:rPr>
        <w:t>20</w:t>
      </w:r>
      <w:r>
        <w:rPr>
          <w:sz w:val="24"/>
        </w:rPr>
        <w:t xml:space="preserve"> </w:t>
      </w:r>
    </w:p>
    <w:p w14:paraId="07BBF536" w14:textId="17B2FE32" w:rsidR="00281BA7" w:rsidRDefault="00281BA7" w:rsidP="00DD1795">
      <w:pPr>
        <w:spacing w:after="0" w:line="240" w:lineRule="auto"/>
        <w:ind w:left="27"/>
        <w:jc w:val="center"/>
        <w:rPr>
          <w:sz w:val="24"/>
        </w:rPr>
      </w:pPr>
      <w:r>
        <w:rPr>
          <w:sz w:val="24"/>
        </w:rPr>
        <w:t>St. Croix Room, DEED Headquarters</w:t>
      </w:r>
    </w:p>
    <w:p w14:paraId="37BBD31E" w14:textId="77777777" w:rsidR="002F49E1" w:rsidRPr="002F49E1" w:rsidRDefault="002F49E1" w:rsidP="002F49E1">
      <w:pPr>
        <w:spacing w:after="0" w:line="240" w:lineRule="auto"/>
        <w:ind w:left="0" w:firstLine="0"/>
        <w:jc w:val="center"/>
        <w:rPr>
          <w:rFonts w:ascii="Cambria" w:eastAsiaTheme="minorHAnsi" w:hAnsi="Cambria" w:cstheme="minorBidi"/>
          <w:color w:val="auto"/>
          <w:sz w:val="22"/>
        </w:rPr>
      </w:pPr>
      <w:r w:rsidRPr="002F49E1">
        <w:rPr>
          <w:rFonts w:asciiTheme="minorHAnsi" w:eastAsiaTheme="minorHAnsi" w:hAnsiTheme="minorHAnsi" w:cstheme="minorBidi"/>
          <w:color w:val="auto"/>
          <w:szCs w:val="24"/>
        </w:rPr>
        <w:t xml:space="preserve">Governor’s Workforce Development Board web site: </w:t>
      </w:r>
      <w:hyperlink r:id="rId9" w:history="1">
        <w:r w:rsidRPr="002F49E1">
          <w:rPr>
            <w:rFonts w:ascii="Cambria" w:eastAsiaTheme="minorHAnsi" w:hAnsi="Cambria" w:cstheme="minorBidi"/>
            <w:color w:val="0000FF"/>
            <w:sz w:val="22"/>
            <w:u w:val="single"/>
          </w:rPr>
          <w:t>https://mn.gov/deed/gwdb/</w:t>
        </w:r>
      </w:hyperlink>
    </w:p>
    <w:p w14:paraId="1514FC44" w14:textId="14404259" w:rsidR="002F49E1" w:rsidRPr="002F49E1" w:rsidRDefault="002F49E1" w:rsidP="002F49E1">
      <w:pPr>
        <w:jc w:val="center"/>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Workforce Innovation and Opportunity Act</w:t>
      </w:r>
      <w:hyperlink r:id="rId10" w:history="1">
        <w:r w:rsidRPr="002F49E1">
          <w:rPr>
            <w:rFonts w:asciiTheme="minorHAnsi" w:eastAsiaTheme="minorHAnsi" w:hAnsiTheme="minorHAnsi" w:cstheme="minorBidi"/>
            <w:color w:val="auto"/>
            <w:szCs w:val="24"/>
          </w:rPr>
          <w:t xml:space="preserve"> </w:t>
        </w:r>
      </w:hyperlink>
      <w:r w:rsidRPr="002F49E1">
        <w:rPr>
          <w:rFonts w:asciiTheme="minorHAnsi" w:eastAsiaTheme="minorHAnsi" w:hAnsiTheme="minorHAnsi" w:cstheme="minorBidi"/>
          <w:color w:val="auto"/>
          <w:szCs w:val="24"/>
        </w:rPr>
        <w:t xml:space="preserve"> (WIOA) </w:t>
      </w:r>
      <w:hyperlink r:id="rId11" w:history="1">
        <w:r w:rsidRPr="002F49E1">
          <w:rPr>
            <w:rFonts w:ascii="Cambria" w:eastAsiaTheme="minorHAnsi" w:hAnsi="Cambria" w:cstheme="minorBidi"/>
            <w:color w:val="0000FF"/>
            <w:sz w:val="22"/>
            <w:u w:val="single"/>
          </w:rPr>
          <w:t>Dashboard</w:t>
        </w:r>
      </w:hyperlink>
      <w:r w:rsidRPr="002F49E1">
        <w:rPr>
          <w:rFonts w:asciiTheme="minorHAnsi" w:eastAsiaTheme="minorHAnsi" w:hAnsiTheme="minorHAnsi" w:cstheme="minorBidi"/>
          <w:color w:val="auto"/>
          <w:szCs w:val="24"/>
        </w:rPr>
        <w:t xml:space="preserve"> Governor’s Workforce Development Board </w:t>
      </w:r>
    </w:p>
    <w:p w14:paraId="355CBE13" w14:textId="77777777" w:rsidR="00FD1106" w:rsidRDefault="00FD1106" w:rsidP="002F49E1">
      <w:pPr>
        <w:spacing w:after="0" w:line="240" w:lineRule="auto"/>
        <w:ind w:left="1080" w:right="-180" w:firstLine="0"/>
        <w:rPr>
          <w:rFonts w:asciiTheme="minorHAnsi" w:eastAsiaTheme="minorHAnsi" w:hAnsiTheme="minorHAnsi" w:cstheme="minorBidi"/>
          <w:b/>
          <w:color w:val="auto"/>
          <w:szCs w:val="24"/>
        </w:rPr>
        <w:sectPr w:rsidR="00FD1106" w:rsidSect="002F49E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6755A029" w14:textId="40270E4F" w:rsidR="002F49E1" w:rsidRDefault="002F49E1" w:rsidP="002F49E1">
      <w:pPr>
        <w:spacing w:after="0" w:line="240" w:lineRule="auto"/>
        <w:ind w:left="1080" w:right="-180" w:firstLine="0"/>
        <w:rPr>
          <w:rFonts w:asciiTheme="minorHAnsi" w:eastAsiaTheme="minorHAnsi" w:hAnsiTheme="minorHAnsi" w:cstheme="minorBidi"/>
          <w:b/>
          <w:color w:val="auto"/>
          <w:szCs w:val="24"/>
        </w:rPr>
      </w:pPr>
    </w:p>
    <w:p w14:paraId="36D23820" w14:textId="77777777" w:rsidR="002F49E1" w:rsidRDefault="002F49E1" w:rsidP="002F49E1">
      <w:pPr>
        <w:spacing w:after="0" w:line="240" w:lineRule="auto"/>
        <w:ind w:left="360" w:right="-180" w:firstLine="0"/>
        <w:rPr>
          <w:rFonts w:asciiTheme="minorHAnsi" w:eastAsiaTheme="minorHAnsi" w:hAnsiTheme="minorHAnsi" w:cstheme="minorBidi"/>
          <w:b/>
          <w:color w:val="auto"/>
          <w:szCs w:val="24"/>
        </w:rPr>
        <w:sectPr w:rsidR="002F49E1" w:rsidSect="00FD1106">
          <w:type w:val="continuous"/>
          <w:pgSz w:w="12240" w:h="15840"/>
          <w:pgMar w:top="720" w:right="720" w:bottom="720" w:left="720" w:header="720" w:footer="720" w:gutter="0"/>
          <w:cols w:num="2" w:space="720"/>
          <w:docGrid w:linePitch="360"/>
        </w:sectPr>
      </w:pPr>
    </w:p>
    <w:p w14:paraId="699F90EA" w14:textId="336B4F69" w:rsidR="002F49E1" w:rsidRPr="002F49E1" w:rsidRDefault="002F49E1" w:rsidP="00FD1106">
      <w:pPr>
        <w:spacing w:after="0" w:line="240" w:lineRule="auto"/>
        <w:ind w:left="1080" w:right="-180" w:firstLine="0"/>
        <w:rPr>
          <w:rFonts w:asciiTheme="minorHAnsi" w:eastAsiaTheme="minorHAnsi" w:hAnsiTheme="minorHAnsi" w:cstheme="minorBidi"/>
          <w:b/>
          <w:color w:val="auto"/>
          <w:szCs w:val="24"/>
        </w:rPr>
      </w:pPr>
      <w:r w:rsidRPr="002F49E1">
        <w:rPr>
          <w:rFonts w:asciiTheme="minorHAnsi" w:eastAsiaTheme="minorHAnsi" w:hAnsiTheme="minorHAnsi" w:cstheme="minorBidi"/>
          <w:b/>
          <w:color w:val="auto"/>
          <w:szCs w:val="24"/>
        </w:rPr>
        <w:t xml:space="preserve">Members Present </w:t>
      </w:r>
    </w:p>
    <w:p w14:paraId="298740D8" w14:textId="77777777" w:rsidR="002F49E1" w:rsidRP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 xml:space="preserve">Shirley Barnes, Vice Chair </w:t>
      </w:r>
    </w:p>
    <w:p w14:paraId="44CF5E28" w14:textId="77777777" w:rsidR="002F49E1" w:rsidRP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 xml:space="preserve">Steve Ditschler </w:t>
      </w:r>
    </w:p>
    <w:p w14:paraId="625C0D81" w14:textId="77777777" w:rsidR="002F49E1" w:rsidRP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Jeanna Fortney</w:t>
      </w:r>
    </w:p>
    <w:p w14:paraId="007EFA10" w14:textId="43CBF841" w:rsidR="002F49E1" w:rsidRPr="002F49E1" w:rsidRDefault="007B4E59"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Pr>
          <w:rFonts w:asciiTheme="minorHAnsi" w:eastAsiaTheme="minorHAnsi" w:hAnsiTheme="minorHAnsi" w:cstheme="minorBidi"/>
          <w:color w:val="auto"/>
          <w:szCs w:val="24"/>
        </w:rPr>
        <w:t xml:space="preserve">Mayor </w:t>
      </w:r>
      <w:r w:rsidR="002F49E1" w:rsidRPr="002F49E1">
        <w:rPr>
          <w:rFonts w:asciiTheme="minorHAnsi" w:eastAsiaTheme="minorHAnsi" w:hAnsiTheme="minorHAnsi" w:cstheme="minorBidi"/>
          <w:color w:val="auto"/>
          <w:szCs w:val="24"/>
        </w:rPr>
        <w:t>Elizabeth Kautz, Chair</w:t>
      </w:r>
    </w:p>
    <w:p w14:paraId="5737B46A" w14:textId="77777777" w:rsidR="002F49E1" w:rsidRP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 xml:space="preserve">Loren Nelson </w:t>
      </w:r>
    </w:p>
    <w:p w14:paraId="613F1ABC" w14:textId="6CA5A92A" w:rsidR="002F49E1" w:rsidRDefault="002A63F7"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A63F7">
        <w:rPr>
          <w:rFonts w:asciiTheme="minorHAnsi" w:eastAsiaTheme="minorHAnsi" w:hAnsiTheme="minorHAnsi" w:cstheme="minorBidi"/>
          <w:color w:val="auto"/>
          <w:szCs w:val="24"/>
        </w:rPr>
        <w:t>R</w:t>
      </w:r>
      <w:r w:rsidR="002F49E1" w:rsidRPr="002F49E1">
        <w:rPr>
          <w:rFonts w:asciiTheme="minorHAnsi" w:eastAsiaTheme="minorHAnsi" w:hAnsiTheme="minorHAnsi" w:cstheme="minorBidi"/>
          <w:color w:val="auto"/>
          <w:szCs w:val="24"/>
        </w:rPr>
        <w:t>oy Smith</w:t>
      </w:r>
    </w:p>
    <w:p w14:paraId="2A57A958" w14:textId="7BC2275E" w:rsidR="00FD1106" w:rsidRDefault="00FD1106"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Pr>
          <w:rFonts w:asciiTheme="minorHAnsi" w:eastAsiaTheme="minorHAnsi" w:hAnsiTheme="minorHAnsi" w:cstheme="minorBidi"/>
          <w:color w:val="auto"/>
          <w:szCs w:val="24"/>
        </w:rPr>
        <w:t>Hamse Warfa</w:t>
      </w:r>
    </w:p>
    <w:p w14:paraId="4CF2B9B6" w14:textId="77777777" w:rsidR="00FD1106" w:rsidRDefault="00FD1106" w:rsidP="00FD1106">
      <w:pPr>
        <w:spacing w:after="0" w:line="240" w:lineRule="auto"/>
        <w:ind w:left="1080" w:right="-180" w:firstLine="0"/>
        <w:contextualSpacing/>
        <w:rPr>
          <w:rFonts w:asciiTheme="minorHAnsi" w:eastAsiaTheme="minorHAnsi" w:hAnsiTheme="minorHAnsi" w:cstheme="minorBidi"/>
          <w:color w:val="auto"/>
          <w:szCs w:val="24"/>
        </w:rPr>
      </w:pPr>
    </w:p>
    <w:p w14:paraId="7DA3CD18" w14:textId="77777777" w:rsidR="00C95FDB" w:rsidRDefault="00C95FDB" w:rsidP="00FD1106">
      <w:pPr>
        <w:spacing w:after="0" w:line="240" w:lineRule="auto"/>
        <w:ind w:left="1080" w:right="-180" w:firstLine="0"/>
        <w:rPr>
          <w:rFonts w:asciiTheme="minorHAnsi" w:eastAsiaTheme="minorHAnsi" w:hAnsiTheme="minorHAnsi" w:cstheme="minorBidi"/>
          <w:b/>
          <w:color w:val="auto"/>
          <w:szCs w:val="24"/>
        </w:rPr>
      </w:pPr>
    </w:p>
    <w:p w14:paraId="6877D2EB" w14:textId="04B3B7EE" w:rsidR="002F49E1" w:rsidRPr="002F49E1" w:rsidRDefault="00FD1106" w:rsidP="00FD1106">
      <w:pPr>
        <w:spacing w:after="0" w:line="240" w:lineRule="auto"/>
        <w:ind w:left="1080" w:right="-180" w:firstLine="0"/>
        <w:rPr>
          <w:rFonts w:asciiTheme="minorHAnsi" w:eastAsiaTheme="minorHAnsi" w:hAnsiTheme="minorHAnsi" w:cstheme="minorBidi"/>
          <w:b/>
          <w:color w:val="auto"/>
          <w:szCs w:val="24"/>
        </w:rPr>
      </w:pPr>
      <w:r>
        <w:rPr>
          <w:rFonts w:asciiTheme="minorHAnsi" w:eastAsiaTheme="minorHAnsi" w:hAnsiTheme="minorHAnsi" w:cstheme="minorBidi"/>
          <w:b/>
          <w:color w:val="auto"/>
          <w:szCs w:val="24"/>
        </w:rPr>
        <w:t xml:space="preserve">GWDB </w:t>
      </w:r>
      <w:r w:rsidR="002F49E1" w:rsidRPr="002F49E1">
        <w:rPr>
          <w:rFonts w:asciiTheme="minorHAnsi" w:eastAsiaTheme="minorHAnsi" w:hAnsiTheme="minorHAnsi" w:cstheme="minorBidi"/>
          <w:b/>
          <w:color w:val="auto"/>
          <w:szCs w:val="24"/>
        </w:rPr>
        <w:t>Staff Present</w:t>
      </w:r>
    </w:p>
    <w:p w14:paraId="57E36134" w14:textId="77777777" w:rsidR="002F49E1" w:rsidRP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Ben Baglio</w:t>
      </w:r>
    </w:p>
    <w:p w14:paraId="562FFC50" w14:textId="77777777" w:rsidR="002F49E1" w:rsidRDefault="002F49E1" w:rsidP="00FD1106">
      <w:pPr>
        <w:numPr>
          <w:ilvl w:val="0"/>
          <w:numId w:val="12"/>
        </w:numPr>
        <w:spacing w:after="0" w:line="240" w:lineRule="auto"/>
        <w:ind w:left="1080" w:right="-180" w:firstLine="0"/>
        <w:contextualSpacing/>
        <w:rPr>
          <w:rFonts w:asciiTheme="minorHAnsi" w:eastAsiaTheme="minorHAnsi" w:hAnsiTheme="minorHAnsi" w:cstheme="minorBidi"/>
          <w:color w:val="auto"/>
          <w:szCs w:val="24"/>
        </w:rPr>
      </w:pPr>
      <w:r w:rsidRPr="002F49E1">
        <w:rPr>
          <w:rFonts w:asciiTheme="minorHAnsi" w:eastAsiaTheme="minorHAnsi" w:hAnsiTheme="minorHAnsi" w:cstheme="minorBidi"/>
          <w:color w:val="auto"/>
          <w:szCs w:val="24"/>
        </w:rPr>
        <w:t>Kay Kammen</w:t>
      </w:r>
    </w:p>
    <w:p w14:paraId="31031F61" w14:textId="77777777" w:rsidR="002F49E1" w:rsidRPr="002A63F7" w:rsidRDefault="002F49E1" w:rsidP="00FD1106">
      <w:pPr>
        <w:spacing w:after="0" w:line="240" w:lineRule="auto"/>
        <w:ind w:left="1080" w:right="-180" w:firstLine="0"/>
        <w:contextualSpacing/>
        <w:rPr>
          <w:rFonts w:asciiTheme="minorHAnsi" w:eastAsiaTheme="minorHAnsi" w:hAnsiTheme="minorHAnsi" w:cstheme="minorBidi"/>
          <w:b/>
          <w:bCs/>
          <w:color w:val="auto"/>
          <w:szCs w:val="24"/>
        </w:rPr>
      </w:pPr>
      <w:r w:rsidRPr="002A63F7">
        <w:rPr>
          <w:rFonts w:asciiTheme="minorHAnsi" w:eastAsiaTheme="minorHAnsi" w:hAnsiTheme="minorHAnsi" w:cstheme="minorBidi"/>
          <w:b/>
          <w:bCs/>
          <w:color w:val="auto"/>
          <w:szCs w:val="24"/>
        </w:rPr>
        <w:t>DEED Staff Present</w:t>
      </w:r>
    </w:p>
    <w:p w14:paraId="467BC2D3" w14:textId="15F76A10" w:rsidR="002F49E1" w:rsidRPr="002A63F7" w:rsidRDefault="002F49E1" w:rsidP="00FD1106">
      <w:pPr>
        <w:pStyle w:val="ListParagraph"/>
        <w:numPr>
          <w:ilvl w:val="0"/>
          <w:numId w:val="13"/>
        </w:numPr>
        <w:spacing w:after="0" w:line="240" w:lineRule="auto"/>
        <w:ind w:left="1080" w:right="-180" w:firstLine="0"/>
        <w:rPr>
          <w:rFonts w:asciiTheme="minorHAnsi" w:eastAsiaTheme="minorHAnsi" w:hAnsiTheme="minorHAnsi" w:cstheme="minorBidi"/>
          <w:color w:val="auto"/>
          <w:szCs w:val="24"/>
        </w:rPr>
      </w:pPr>
      <w:r w:rsidRPr="002A63F7">
        <w:rPr>
          <w:rFonts w:asciiTheme="minorHAnsi" w:eastAsiaTheme="minorHAnsi" w:hAnsiTheme="minorHAnsi" w:cstheme="minorBidi"/>
          <w:color w:val="auto"/>
          <w:szCs w:val="24"/>
        </w:rPr>
        <w:t>Lorrie Janatopoulos</w:t>
      </w:r>
    </w:p>
    <w:p w14:paraId="60FDA8DB" w14:textId="4B6395EF" w:rsidR="002F49E1" w:rsidRPr="002A63F7" w:rsidRDefault="002F49E1" w:rsidP="00FD1106">
      <w:pPr>
        <w:pStyle w:val="ListParagraph"/>
        <w:numPr>
          <w:ilvl w:val="0"/>
          <w:numId w:val="13"/>
        </w:numPr>
        <w:spacing w:after="0" w:line="240" w:lineRule="auto"/>
        <w:ind w:left="1080" w:right="-180" w:firstLine="0"/>
        <w:rPr>
          <w:rFonts w:asciiTheme="minorHAnsi" w:eastAsiaTheme="minorHAnsi" w:hAnsiTheme="minorHAnsi" w:cstheme="minorBidi"/>
          <w:color w:val="auto"/>
          <w:szCs w:val="24"/>
        </w:rPr>
      </w:pPr>
      <w:r w:rsidRPr="002A63F7">
        <w:rPr>
          <w:rFonts w:asciiTheme="minorHAnsi" w:eastAsiaTheme="minorHAnsi" w:hAnsiTheme="minorHAnsi" w:cstheme="minorBidi"/>
          <w:color w:val="auto"/>
          <w:szCs w:val="24"/>
        </w:rPr>
        <w:t>Marc Majors</w:t>
      </w:r>
    </w:p>
    <w:p w14:paraId="4914EDF1" w14:textId="616A629D" w:rsidR="002F49E1" w:rsidRDefault="002F49E1" w:rsidP="00FD1106">
      <w:pPr>
        <w:pStyle w:val="ListParagraph"/>
        <w:numPr>
          <w:ilvl w:val="0"/>
          <w:numId w:val="13"/>
        </w:numPr>
        <w:spacing w:after="0" w:line="240" w:lineRule="auto"/>
        <w:ind w:left="1080" w:right="-180" w:firstLine="0"/>
        <w:rPr>
          <w:rFonts w:asciiTheme="minorHAnsi" w:eastAsiaTheme="minorHAnsi" w:hAnsiTheme="minorHAnsi" w:cstheme="minorBidi"/>
          <w:color w:val="auto"/>
          <w:szCs w:val="24"/>
        </w:rPr>
      </w:pPr>
      <w:r w:rsidRPr="002A63F7">
        <w:rPr>
          <w:rFonts w:asciiTheme="minorHAnsi" w:eastAsiaTheme="minorHAnsi" w:hAnsiTheme="minorHAnsi" w:cstheme="minorBidi"/>
          <w:color w:val="auto"/>
          <w:szCs w:val="24"/>
        </w:rPr>
        <w:t>Mike Lang</w:t>
      </w:r>
    </w:p>
    <w:p w14:paraId="49560A76" w14:textId="09D85057" w:rsidR="002A63F7" w:rsidRPr="002A63F7" w:rsidRDefault="002A63F7" w:rsidP="00FD1106">
      <w:pPr>
        <w:pStyle w:val="ListParagraph"/>
        <w:numPr>
          <w:ilvl w:val="0"/>
          <w:numId w:val="13"/>
        </w:numPr>
        <w:spacing w:after="0" w:line="240" w:lineRule="auto"/>
        <w:ind w:left="1080" w:right="-180" w:firstLine="0"/>
        <w:rPr>
          <w:rFonts w:asciiTheme="minorHAnsi" w:eastAsiaTheme="minorHAnsi" w:hAnsiTheme="minorHAnsi" w:cstheme="minorBidi"/>
          <w:color w:val="auto"/>
          <w:szCs w:val="24"/>
        </w:rPr>
      </w:pPr>
      <w:r>
        <w:rPr>
          <w:rFonts w:asciiTheme="minorHAnsi" w:eastAsiaTheme="minorHAnsi" w:hAnsiTheme="minorHAnsi" w:cstheme="minorBidi"/>
          <w:color w:val="auto"/>
          <w:szCs w:val="24"/>
        </w:rPr>
        <w:t>Maureen Ramirez</w:t>
      </w:r>
    </w:p>
    <w:p w14:paraId="12E0DC15" w14:textId="650BEF82" w:rsidR="002F49E1" w:rsidRPr="002A63F7" w:rsidRDefault="002A63F7" w:rsidP="00FD1106">
      <w:pPr>
        <w:pStyle w:val="ListParagraph"/>
        <w:numPr>
          <w:ilvl w:val="0"/>
          <w:numId w:val="13"/>
        </w:numPr>
        <w:spacing w:after="0" w:line="240" w:lineRule="auto"/>
        <w:ind w:left="1080" w:right="-180" w:firstLine="0"/>
        <w:rPr>
          <w:rFonts w:asciiTheme="minorHAnsi" w:eastAsiaTheme="minorHAnsi" w:hAnsiTheme="minorHAnsi" w:cstheme="minorBidi"/>
          <w:color w:val="auto"/>
          <w:szCs w:val="24"/>
        </w:rPr>
      </w:pPr>
      <w:r w:rsidRPr="002A63F7">
        <w:rPr>
          <w:rFonts w:asciiTheme="minorHAnsi" w:eastAsiaTheme="minorHAnsi" w:hAnsiTheme="minorHAnsi" w:cstheme="minorBidi"/>
          <w:color w:val="auto"/>
          <w:szCs w:val="24"/>
        </w:rPr>
        <w:t>Larry Eisenstadt</w:t>
      </w:r>
    </w:p>
    <w:p w14:paraId="15F03CC0" w14:textId="77777777" w:rsidR="002A63F7" w:rsidRPr="002F49E1" w:rsidRDefault="002A63F7" w:rsidP="00FD1106">
      <w:pPr>
        <w:spacing w:after="0" w:line="240" w:lineRule="auto"/>
        <w:ind w:left="1080" w:right="-180" w:firstLine="0"/>
        <w:contextualSpacing/>
        <w:rPr>
          <w:rFonts w:asciiTheme="minorHAnsi" w:eastAsiaTheme="minorHAnsi" w:hAnsiTheme="minorHAnsi" w:cstheme="minorBidi"/>
          <w:color w:val="auto"/>
          <w:szCs w:val="24"/>
        </w:rPr>
      </w:pPr>
    </w:p>
    <w:p w14:paraId="60219394" w14:textId="77777777" w:rsidR="00FD1106" w:rsidRDefault="00FD1106" w:rsidP="00FD1106">
      <w:pPr>
        <w:spacing w:after="0" w:line="240" w:lineRule="auto"/>
        <w:ind w:left="1080" w:right="-180" w:firstLine="0"/>
        <w:rPr>
          <w:rFonts w:asciiTheme="minorHAnsi" w:eastAsiaTheme="minorHAnsi" w:hAnsiTheme="minorHAnsi" w:cstheme="minorBidi"/>
          <w:color w:val="auto"/>
          <w:szCs w:val="24"/>
        </w:rPr>
        <w:sectPr w:rsidR="00FD1106" w:rsidSect="00FD1106">
          <w:type w:val="continuous"/>
          <w:pgSz w:w="12240" w:h="15840"/>
          <w:pgMar w:top="720" w:right="720" w:bottom="720" w:left="720" w:header="720" w:footer="720" w:gutter="0"/>
          <w:cols w:num="2" w:space="720"/>
          <w:docGrid w:linePitch="360"/>
        </w:sectPr>
      </w:pPr>
    </w:p>
    <w:p w14:paraId="42F91F87" w14:textId="41F49C6B" w:rsidR="002F49E1" w:rsidRPr="002F49E1" w:rsidRDefault="002F49E1" w:rsidP="00FD1106">
      <w:pPr>
        <w:spacing w:after="0" w:line="240" w:lineRule="auto"/>
        <w:ind w:left="1080" w:right="-180" w:firstLine="0"/>
        <w:rPr>
          <w:rFonts w:asciiTheme="minorHAnsi" w:eastAsiaTheme="minorHAnsi" w:hAnsiTheme="minorHAnsi" w:cstheme="minorBidi"/>
          <w:color w:val="auto"/>
          <w:szCs w:val="24"/>
        </w:rPr>
      </w:pPr>
    </w:p>
    <w:p w14:paraId="78F1B73B" w14:textId="77777777" w:rsidR="008E3632" w:rsidRDefault="008E3632" w:rsidP="008E3632">
      <w:pPr>
        <w:numPr>
          <w:ilvl w:val="0"/>
          <w:numId w:val="14"/>
        </w:numPr>
        <w:spacing w:after="0" w:line="276" w:lineRule="auto"/>
        <w:ind w:left="450" w:hanging="450"/>
        <w:contextualSpacing/>
        <w:rPr>
          <w:rFonts w:asciiTheme="minorHAnsi" w:eastAsiaTheme="minorHAnsi" w:hAnsiTheme="minorHAnsi" w:cstheme="minorBidi"/>
          <w:b/>
          <w:color w:val="auto"/>
          <w:sz w:val="22"/>
        </w:rPr>
        <w:sectPr w:rsidR="008E3632" w:rsidSect="002F49E1">
          <w:type w:val="continuous"/>
          <w:pgSz w:w="12240" w:h="15840"/>
          <w:pgMar w:top="720" w:right="720" w:bottom="720" w:left="720" w:header="720" w:footer="720" w:gutter="0"/>
          <w:cols w:num="2" w:space="720"/>
          <w:docGrid w:linePitch="360"/>
        </w:sectPr>
      </w:pPr>
    </w:p>
    <w:p w14:paraId="51EDBED4" w14:textId="3E811439" w:rsidR="008E3632" w:rsidRPr="008E3632" w:rsidRDefault="008E3632" w:rsidP="00C95FDB">
      <w:pPr>
        <w:numPr>
          <w:ilvl w:val="0"/>
          <w:numId w:val="14"/>
        </w:numPr>
        <w:tabs>
          <w:tab w:val="left" w:pos="720"/>
        </w:tabs>
        <w:spacing w:after="0" w:line="276" w:lineRule="auto"/>
        <w:ind w:left="0" w:right="720" w:firstLine="360"/>
        <w:contextualSpacing/>
        <w:rPr>
          <w:rFonts w:asciiTheme="minorHAnsi" w:eastAsiaTheme="minorHAnsi" w:hAnsiTheme="minorHAnsi" w:cstheme="minorBidi"/>
          <w:b/>
          <w:color w:val="auto"/>
          <w:sz w:val="22"/>
        </w:rPr>
      </w:pPr>
      <w:r w:rsidRPr="008E3632">
        <w:rPr>
          <w:rFonts w:asciiTheme="minorHAnsi" w:eastAsiaTheme="minorHAnsi" w:hAnsiTheme="minorHAnsi" w:cstheme="minorBidi"/>
          <w:b/>
          <w:color w:val="auto"/>
          <w:sz w:val="22"/>
        </w:rPr>
        <w:t xml:space="preserve">Call to Order / Introductions </w:t>
      </w:r>
    </w:p>
    <w:p w14:paraId="28BEBCAF" w14:textId="0047A3F0" w:rsidR="008E3632" w:rsidRPr="008E3632" w:rsidRDefault="008E3632" w:rsidP="00C95FDB">
      <w:pPr>
        <w:tabs>
          <w:tab w:val="left" w:pos="720"/>
        </w:tabs>
        <w:spacing w:after="0" w:line="240" w:lineRule="auto"/>
        <w:ind w:left="720" w:right="720" w:firstLine="0"/>
        <w:rPr>
          <w:rFonts w:asciiTheme="minorHAnsi" w:hAnsiTheme="minorHAnsi"/>
          <w:sz w:val="22"/>
        </w:rPr>
      </w:pPr>
      <w:r w:rsidRPr="008E3632">
        <w:rPr>
          <w:rFonts w:asciiTheme="minorHAnsi" w:hAnsiTheme="minorHAnsi"/>
          <w:sz w:val="22"/>
        </w:rPr>
        <w:t xml:space="preserve">Chair Elizabeth Kautz called the meeting to order at 10:00 a.m. The meeting began with introductions of members attending by phone and in person.   </w:t>
      </w:r>
    </w:p>
    <w:p w14:paraId="38594E1B" w14:textId="77777777" w:rsidR="008E3632" w:rsidRPr="008E3632" w:rsidRDefault="008E3632" w:rsidP="00C95FDB">
      <w:pPr>
        <w:tabs>
          <w:tab w:val="left" w:pos="720"/>
        </w:tabs>
        <w:spacing w:after="0" w:line="240" w:lineRule="auto"/>
        <w:ind w:left="0" w:right="720" w:firstLine="360"/>
        <w:rPr>
          <w:rFonts w:asciiTheme="minorHAnsi" w:eastAsiaTheme="minorHAnsi" w:hAnsiTheme="minorHAnsi" w:cstheme="minorBidi"/>
          <w:color w:val="auto"/>
          <w:sz w:val="22"/>
        </w:rPr>
      </w:pPr>
      <w:r w:rsidRPr="008E3632">
        <w:rPr>
          <w:rFonts w:asciiTheme="minorHAnsi" w:eastAsiaTheme="minorHAnsi" w:hAnsiTheme="minorHAnsi" w:cstheme="minorBidi"/>
          <w:color w:val="auto"/>
          <w:sz w:val="22"/>
        </w:rPr>
        <w:t xml:space="preserve"> </w:t>
      </w:r>
    </w:p>
    <w:p w14:paraId="5516350E" w14:textId="1F169CE5" w:rsidR="008E3632" w:rsidRPr="008E3632" w:rsidRDefault="008E3632" w:rsidP="00C95FDB">
      <w:pPr>
        <w:numPr>
          <w:ilvl w:val="0"/>
          <w:numId w:val="14"/>
        </w:numPr>
        <w:tabs>
          <w:tab w:val="left" w:pos="720"/>
        </w:tabs>
        <w:spacing w:after="0" w:line="276" w:lineRule="auto"/>
        <w:ind w:left="0" w:right="720" w:firstLine="360"/>
        <w:contextualSpacing/>
        <w:rPr>
          <w:rFonts w:asciiTheme="minorHAnsi" w:eastAsiaTheme="minorHAnsi" w:hAnsiTheme="minorHAnsi" w:cstheme="minorBidi"/>
          <w:b/>
          <w:color w:val="auto"/>
          <w:sz w:val="22"/>
        </w:rPr>
      </w:pPr>
      <w:r w:rsidRPr="008E3632">
        <w:rPr>
          <w:rFonts w:asciiTheme="minorHAnsi" w:eastAsiaTheme="minorHAnsi" w:hAnsiTheme="minorHAnsi" w:cstheme="minorBidi"/>
          <w:b/>
          <w:color w:val="auto"/>
          <w:sz w:val="22"/>
        </w:rPr>
        <w:t xml:space="preserve">Review / Approve – Minutes of </w:t>
      </w:r>
      <w:r w:rsidR="006D1F09">
        <w:rPr>
          <w:rFonts w:asciiTheme="minorHAnsi" w:eastAsiaTheme="minorHAnsi" w:hAnsiTheme="minorHAnsi" w:cstheme="minorBidi"/>
          <w:b/>
          <w:color w:val="auto"/>
          <w:sz w:val="22"/>
        </w:rPr>
        <w:t>January 6, 2020</w:t>
      </w:r>
      <w:r w:rsidRPr="008E3632">
        <w:rPr>
          <w:rFonts w:asciiTheme="minorHAnsi" w:eastAsiaTheme="minorHAnsi" w:hAnsiTheme="minorHAnsi" w:cstheme="minorBidi"/>
          <w:b/>
          <w:color w:val="auto"/>
          <w:sz w:val="22"/>
        </w:rPr>
        <w:t xml:space="preserve"> Meeting</w:t>
      </w:r>
    </w:p>
    <w:p w14:paraId="4FFE2C5B" w14:textId="576DF611" w:rsidR="008E3632" w:rsidRPr="00C95FDB" w:rsidRDefault="008E3632"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 xml:space="preserve">Steve Ditschler made a motion to approve the minutes of the </w:t>
      </w:r>
      <w:r w:rsidR="006D1F09">
        <w:rPr>
          <w:rFonts w:asciiTheme="minorHAnsi" w:hAnsiTheme="minorHAnsi"/>
          <w:sz w:val="22"/>
        </w:rPr>
        <w:t>December 10, 2019</w:t>
      </w:r>
      <w:r w:rsidRPr="00C95FDB">
        <w:rPr>
          <w:rFonts w:asciiTheme="minorHAnsi" w:hAnsiTheme="minorHAnsi"/>
          <w:sz w:val="22"/>
        </w:rPr>
        <w:t xml:space="preserve"> Operations Committee meeting. Shirley Barnes seconded the motion and it passed unopposed. </w:t>
      </w:r>
    </w:p>
    <w:p w14:paraId="64F889D4" w14:textId="77777777" w:rsidR="008E3632" w:rsidRPr="008E3632" w:rsidRDefault="008E3632" w:rsidP="00C95FDB">
      <w:pPr>
        <w:tabs>
          <w:tab w:val="left" w:pos="720"/>
        </w:tabs>
        <w:spacing w:after="46" w:line="250" w:lineRule="auto"/>
        <w:ind w:left="0" w:right="720" w:firstLine="360"/>
        <w:rPr>
          <w:rFonts w:asciiTheme="minorHAnsi" w:hAnsiTheme="minorHAnsi"/>
          <w:sz w:val="22"/>
        </w:rPr>
      </w:pPr>
    </w:p>
    <w:p w14:paraId="2DCC8400" w14:textId="39A1C5D6" w:rsidR="008E3632" w:rsidRPr="008E3632" w:rsidRDefault="008E3632" w:rsidP="00C95FDB">
      <w:pPr>
        <w:numPr>
          <w:ilvl w:val="0"/>
          <w:numId w:val="14"/>
        </w:numPr>
        <w:tabs>
          <w:tab w:val="left" w:pos="720"/>
        </w:tabs>
        <w:spacing w:after="0" w:line="276" w:lineRule="auto"/>
        <w:ind w:left="0" w:right="720" w:firstLine="360"/>
        <w:contextualSpacing/>
        <w:rPr>
          <w:rFonts w:asciiTheme="minorHAnsi" w:eastAsiaTheme="minorHAnsi" w:hAnsiTheme="minorHAnsi" w:cstheme="minorBidi"/>
          <w:b/>
          <w:color w:val="auto"/>
          <w:sz w:val="22"/>
        </w:rPr>
      </w:pPr>
      <w:r>
        <w:rPr>
          <w:rFonts w:asciiTheme="minorHAnsi" w:eastAsiaTheme="minorHAnsi" w:hAnsiTheme="minorHAnsi" w:cstheme="minorBidi"/>
          <w:b/>
          <w:color w:val="auto"/>
          <w:sz w:val="22"/>
        </w:rPr>
        <w:t>Walkthrough of the Current 2020</w:t>
      </w:r>
      <w:r w:rsidR="006D1F09">
        <w:rPr>
          <w:rFonts w:asciiTheme="minorHAnsi" w:eastAsiaTheme="minorHAnsi" w:hAnsiTheme="minorHAnsi" w:cstheme="minorBidi"/>
          <w:b/>
          <w:color w:val="auto"/>
          <w:sz w:val="22"/>
        </w:rPr>
        <w:t>-2023</w:t>
      </w:r>
      <w:r>
        <w:rPr>
          <w:rFonts w:asciiTheme="minorHAnsi" w:eastAsiaTheme="minorHAnsi" w:hAnsiTheme="minorHAnsi" w:cstheme="minorBidi"/>
          <w:b/>
          <w:color w:val="auto"/>
          <w:sz w:val="22"/>
        </w:rPr>
        <w:t xml:space="preserve"> WIOA State Plan Draft </w:t>
      </w:r>
      <w:r w:rsidRPr="008E3632">
        <w:rPr>
          <w:rFonts w:asciiTheme="minorHAnsi" w:eastAsiaTheme="minorHAnsi" w:hAnsiTheme="minorHAnsi" w:cstheme="minorBidi"/>
          <w:b/>
          <w:color w:val="auto"/>
          <w:sz w:val="22"/>
        </w:rPr>
        <w:t>– Review / Comment</w:t>
      </w:r>
    </w:p>
    <w:p w14:paraId="0E84558E" w14:textId="613844DA" w:rsidR="00FD1A2F" w:rsidRPr="00C95FDB" w:rsidRDefault="008E3632" w:rsidP="00C95FDB">
      <w:pPr>
        <w:tabs>
          <w:tab w:val="left" w:pos="720"/>
        </w:tabs>
        <w:spacing w:after="0" w:line="240" w:lineRule="auto"/>
        <w:ind w:left="720" w:right="720" w:firstLine="0"/>
        <w:rPr>
          <w:rFonts w:asciiTheme="minorHAnsi" w:hAnsiTheme="minorHAnsi"/>
          <w:sz w:val="22"/>
        </w:rPr>
      </w:pPr>
      <w:r w:rsidRPr="008E3632">
        <w:rPr>
          <w:rFonts w:asciiTheme="minorHAnsi" w:eastAsiaTheme="minorHAnsi" w:hAnsiTheme="minorHAnsi" w:cstheme="minorBidi"/>
          <w:color w:val="auto"/>
          <w:sz w:val="22"/>
        </w:rPr>
        <w:t>a)</w:t>
      </w:r>
      <w:r w:rsidRPr="008E3632">
        <w:rPr>
          <w:rFonts w:ascii="Cambria" w:eastAsiaTheme="minorHAnsi" w:hAnsi="Cambria" w:cstheme="minorBidi"/>
          <w:color w:val="auto"/>
          <w:sz w:val="22"/>
        </w:rPr>
        <w:t xml:space="preserve">  </w:t>
      </w:r>
      <w:r w:rsidR="00AA7D62" w:rsidRPr="00C95FDB">
        <w:rPr>
          <w:rFonts w:asciiTheme="minorHAnsi" w:hAnsiTheme="minorHAnsi"/>
          <w:sz w:val="22"/>
        </w:rPr>
        <w:t>Ben Baglio provided an overview of the Draft State Plan</w:t>
      </w:r>
      <w:r w:rsidR="00FD1A2F" w:rsidRPr="00C95FDB">
        <w:rPr>
          <w:rFonts w:asciiTheme="minorHAnsi" w:hAnsiTheme="minorHAnsi"/>
          <w:sz w:val="22"/>
        </w:rPr>
        <w:t xml:space="preserve">, which is expected to be </w:t>
      </w:r>
      <w:r w:rsidR="00042A89" w:rsidRPr="00C95FDB">
        <w:rPr>
          <w:rFonts w:asciiTheme="minorHAnsi" w:hAnsiTheme="minorHAnsi"/>
          <w:sz w:val="22"/>
        </w:rPr>
        <w:t>posted</w:t>
      </w:r>
      <w:r w:rsidR="00FD1A2F" w:rsidRPr="00C95FDB">
        <w:rPr>
          <w:rFonts w:asciiTheme="minorHAnsi" w:hAnsiTheme="minorHAnsi"/>
          <w:sz w:val="22"/>
        </w:rPr>
        <w:t xml:space="preserve"> for public comment</w:t>
      </w:r>
      <w:r w:rsidR="00042A89" w:rsidRPr="00C95FDB">
        <w:rPr>
          <w:rFonts w:asciiTheme="minorHAnsi" w:hAnsiTheme="minorHAnsi"/>
          <w:sz w:val="22"/>
        </w:rPr>
        <w:t xml:space="preserve"> on Jan</w:t>
      </w:r>
      <w:r w:rsidR="006D1F09">
        <w:rPr>
          <w:rFonts w:asciiTheme="minorHAnsi" w:hAnsiTheme="minorHAnsi"/>
          <w:sz w:val="22"/>
        </w:rPr>
        <w:t>.</w:t>
      </w:r>
      <w:r w:rsidR="00042A89" w:rsidRPr="00C95FDB">
        <w:rPr>
          <w:rFonts w:asciiTheme="minorHAnsi" w:hAnsiTheme="minorHAnsi"/>
          <w:sz w:val="22"/>
        </w:rPr>
        <w:t xml:space="preserve"> 17,</w:t>
      </w:r>
      <w:r w:rsidR="006D1F09">
        <w:rPr>
          <w:rFonts w:asciiTheme="minorHAnsi" w:hAnsiTheme="minorHAnsi"/>
          <w:sz w:val="22"/>
        </w:rPr>
        <w:t xml:space="preserve"> </w:t>
      </w:r>
      <w:hyperlink r:id="rId18" w:history="1">
        <w:r w:rsidR="006D1F09" w:rsidRPr="006D1F09">
          <w:rPr>
            <w:color w:val="0000FF"/>
            <w:u w:val="single"/>
          </w:rPr>
          <w:t>https://mn.gov/deed/gwdb/priorities/wioa/</w:t>
        </w:r>
      </w:hyperlink>
      <w:r w:rsidR="006D1F09">
        <w:t>.</w:t>
      </w:r>
      <w:r w:rsidR="00042A89" w:rsidRPr="00C95FDB">
        <w:rPr>
          <w:rFonts w:asciiTheme="minorHAnsi" w:hAnsiTheme="minorHAnsi"/>
          <w:sz w:val="22"/>
        </w:rPr>
        <w:t xml:space="preserve"> </w:t>
      </w:r>
      <w:r w:rsidR="007B4E59" w:rsidRPr="00C95FDB">
        <w:rPr>
          <w:rFonts w:asciiTheme="minorHAnsi" w:hAnsiTheme="minorHAnsi"/>
          <w:sz w:val="22"/>
        </w:rPr>
        <w:t xml:space="preserve">Regional hearings </w:t>
      </w:r>
      <w:r w:rsidR="006D3CC1" w:rsidRPr="00C95FDB">
        <w:rPr>
          <w:rFonts w:asciiTheme="minorHAnsi" w:hAnsiTheme="minorHAnsi"/>
          <w:sz w:val="22"/>
        </w:rPr>
        <w:t>are planned</w:t>
      </w:r>
      <w:r w:rsidR="007B4E59" w:rsidRPr="00C95FDB">
        <w:rPr>
          <w:rFonts w:asciiTheme="minorHAnsi" w:hAnsiTheme="minorHAnsi"/>
          <w:sz w:val="22"/>
        </w:rPr>
        <w:t xml:space="preserve"> during the </w:t>
      </w:r>
      <w:r w:rsidR="006E369A" w:rsidRPr="00C95FDB">
        <w:rPr>
          <w:rFonts w:asciiTheme="minorHAnsi" w:hAnsiTheme="minorHAnsi"/>
          <w:sz w:val="22"/>
        </w:rPr>
        <w:t xml:space="preserve">30-day </w:t>
      </w:r>
      <w:r w:rsidR="007B4E59" w:rsidRPr="00C95FDB">
        <w:rPr>
          <w:rFonts w:asciiTheme="minorHAnsi" w:hAnsiTheme="minorHAnsi"/>
          <w:sz w:val="22"/>
        </w:rPr>
        <w:t xml:space="preserve">public comment period and there will be opportunities for revisions following the comment period. </w:t>
      </w:r>
      <w:r w:rsidR="00FD1A2F" w:rsidRPr="00C95FDB">
        <w:rPr>
          <w:rFonts w:asciiTheme="minorHAnsi" w:hAnsiTheme="minorHAnsi"/>
          <w:sz w:val="22"/>
        </w:rPr>
        <w:t>Staff would like input from GWDB Operations Committee members on ideas that could be included under strengths or weaknesses in any of these program areas</w:t>
      </w:r>
      <w:r w:rsidR="00C95FDB">
        <w:rPr>
          <w:rFonts w:asciiTheme="minorHAnsi" w:hAnsiTheme="minorHAnsi"/>
          <w:sz w:val="22"/>
        </w:rPr>
        <w:t>:</w:t>
      </w:r>
    </w:p>
    <w:p w14:paraId="05D2E355" w14:textId="77777777" w:rsidR="00FD1A2F" w:rsidRPr="00C95FDB" w:rsidRDefault="00FD1A2F" w:rsidP="003A10E5">
      <w:pPr>
        <w:tabs>
          <w:tab w:val="left" w:pos="720"/>
        </w:tabs>
        <w:spacing w:after="0" w:line="240" w:lineRule="auto"/>
        <w:ind w:left="1440" w:right="720" w:firstLine="0"/>
        <w:rPr>
          <w:rFonts w:asciiTheme="minorHAnsi" w:hAnsiTheme="minorHAnsi"/>
          <w:b/>
          <w:bCs/>
          <w:sz w:val="22"/>
        </w:rPr>
      </w:pPr>
      <w:r w:rsidRPr="00C95FDB">
        <w:rPr>
          <w:rFonts w:asciiTheme="minorHAnsi" w:hAnsiTheme="minorHAnsi"/>
          <w:b/>
          <w:bCs/>
          <w:sz w:val="22"/>
        </w:rPr>
        <w:t>Career Services (pages 43-45)</w:t>
      </w:r>
    </w:p>
    <w:p w14:paraId="0667F6F2" w14:textId="77777777" w:rsidR="00FD1A2F" w:rsidRPr="00C95FDB" w:rsidRDefault="00FD1A2F" w:rsidP="003A10E5">
      <w:pPr>
        <w:tabs>
          <w:tab w:val="left" w:pos="720"/>
        </w:tabs>
        <w:spacing w:after="0" w:line="240" w:lineRule="auto"/>
        <w:ind w:left="1440" w:right="720" w:firstLine="0"/>
        <w:rPr>
          <w:rFonts w:asciiTheme="minorHAnsi" w:hAnsiTheme="minorHAnsi"/>
          <w:b/>
          <w:bCs/>
          <w:sz w:val="22"/>
        </w:rPr>
      </w:pPr>
      <w:r w:rsidRPr="00C95FDB">
        <w:rPr>
          <w:rFonts w:asciiTheme="minorHAnsi" w:hAnsiTheme="minorHAnsi"/>
          <w:b/>
          <w:bCs/>
          <w:sz w:val="22"/>
        </w:rPr>
        <w:t>Training Services (pages 45-47)</w:t>
      </w:r>
    </w:p>
    <w:p w14:paraId="5D7944D4" w14:textId="1286941D" w:rsidR="00FD1A2F" w:rsidRDefault="00FD1A2F" w:rsidP="003A10E5">
      <w:pPr>
        <w:tabs>
          <w:tab w:val="left" w:pos="720"/>
        </w:tabs>
        <w:spacing w:after="0" w:line="240" w:lineRule="auto"/>
        <w:ind w:left="1440" w:right="720" w:firstLine="0"/>
        <w:rPr>
          <w:rFonts w:asciiTheme="minorHAnsi" w:hAnsiTheme="minorHAnsi"/>
          <w:b/>
          <w:bCs/>
          <w:sz w:val="22"/>
        </w:rPr>
      </w:pPr>
      <w:r w:rsidRPr="00C95FDB">
        <w:rPr>
          <w:rFonts w:asciiTheme="minorHAnsi" w:hAnsiTheme="minorHAnsi"/>
          <w:b/>
          <w:bCs/>
          <w:sz w:val="22"/>
        </w:rPr>
        <w:t>Business Services (pages 47-48)</w:t>
      </w:r>
    </w:p>
    <w:p w14:paraId="4FECE5BD" w14:textId="77777777" w:rsidR="00C95FDB" w:rsidRPr="00C95FDB" w:rsidRDefault="00C95FDB" w:rsidP="00C95FDB">
      <w:pPr>
        <w:tabs>
          <w:tab w:val="left" w:pos="720"/>
        </w:tabs>
        <w:spacing w:after="0" w:line="240" w:lineRule="auto"/>
        <w:ind w:left="720" w:right="720" w:firstLine="0"/>
        <w:rPr>
          <w:rFonts w:asciiTheme="minorHAnsi" w:hAnsiTheme="minorHAnsi"/>
          <w:b/>
          <w:bCs/>
          <w:sz w:val="22"/>
        </w:rPr>
      </w:pPr>
    </w:p>
    <w:p w14:paraId="06F7083B" w14:textId="6A9A9D26" w:rsidR="00042A89" w:rsidRPr="00C95FDB" w:rsidRDefault="00042A89"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lastRenderedPageBreak/>
        <w:t xml:space="preserve">b) Marc Majors, Employment and Training Programs Division Director, described the plan as a joint effort </w:t>
      </w:r>
      <w:r w:rsidR="007B4E59" w:rsidRPr="00C95FDB">
        <w:rPr>
          <w:rFonts w:asciiTheme="minorHAnsi" w:hAnsiTheme="minorHAnsi"/>
          <w:sz w:val="22"/>
        </w:rPr>
        <w:t xml:space="preserve">with the GWDB and CareerForce that balances the perspective of the local workforce development boards. He said the plan is a tool that offers guidance to </w:t>
      </w:r>
      <w:r w:rsidR="006D1F09">
        <w:rPr>
          <w:rFonts w:asciiTheme="minorHAnsi" w:hAnsiTheme="minorHAnsi"/>
          <w:sz w:val="22"/>
        </w:rPr>
        <w:t>the</w:t>
      </w:r>
      <w:r w:rsidR="007B4E59" w:rsidRPr="00C95FDB">
        <w:rPr>
          <w:rFonts w:asciiTheme="minorHAnsi" w:hAnsiTheme="minorHAnsi"/>
          <w:sz w:val="22"/>
        </w:rPr>
        <w:t xml:space="preserve"> E &amp; T Programs Division and </w:t>
      </w:r>
      <w:r w:rsidR="006D1F09">
        <w:rPr>
          <w:rFonts w:asciiTheme="minorHAnsi" w:hAnsiTheme="minorHAnsi"/>
          <w:sz w:val="22"/>
        </w:rPr>
        <w:t>DEED</w:t>
      </w:r>
      <w:r w:rsidR="007B4E59" w:rsidRPr="00C95FDB">
        <w:rPr>
          <w:rFonts w:asciiTheme="minorHAnsi" w:hAnsiTheme="minorHAnsi"/>
          <w:sz w:val="22"/>
        </w:rPr>
        <w:t xml:space="preserve"> is committed to moving the plan forward. </w:t>
      </w:r>
      <w:r w:rsidRPr="00C95FDB">
        <w:rPr>
          <w:rFonts w:asciiTheme="minorHAnsi" w:hAnsiTheme="minorHAnsi"/>
          <w:sz w:val="22"/>
        </w:rPr>
        <w:t xml:space="preserve"> </w:t>
      </w:r>
    </w:p>
    <w:p w14:paraId="7810E725" w14:textId="77777777" w:rsidR="00042A89" w:rsidRDefault="00042A89" w:rsidP="00C95FDB">
      <w:pPr>
        <w:tabs>
          <w:tab w:val="left" w:pos="720"/>
        </w:tabs>
        <w:spacing w:after="0" w:line="240" w:lineRule="auto"/>
        <w:ind w:left="0" w:right="720" w:firstLine="360"/>
        <w:rPr>
          <w:rFonts w:asciiTheme="minorHAnsi" w:eastAsiaTheme="minorHAnsi" w:hAnsiTheme="minorHAnsi" w:cstheme="minorBidi"/>
          <w:color w:val="auto"/>
          <w:sz w:val="22"/>
        </w:rPr>
      </w:pPr>
    </w:p>
    <w:p w14:paraId="3B87DB8B" w14:textId="77777777" w:rsidR="007B4E59" w:rsidRPr="00C95FDB" w:rsidRDefault="00042A89"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 xml:space="preserve">c) Lorrie Janatopoulos, CareerForce Director, explained that an Executive Summary of the “One Minnesota” State Plan was written by Lorrie, Ben Baglio, Rita Beatty and Maureen Ramirez and appears at the beginning of the draft document.  </w:t>
      </w:r>
      <w:r w:rsidR="008E3632" w:rsidRPr="00C95FDB">
        <w:rPr>
          <w:rFonts w:asciiTheme="minorHAnsi" w:hAnsiTheme="minorHAnsi"/>
          <w:sz w:val="22"/>
        </w:rPr>
        <w:t xml:space="preserve"> </w:t>
      </w:r>
    </w:p>
    <w:p w14:paraId="6378B573" w14:textId="77777777" w:rsidR="007B4E59" w:rsidRPr="00C95FDB" w:rsidRDefault="007B4E59" w:rsidP="00C95FDB">
      <w:pPr>
        <w:tabs>
          <w:tab w:val="left" w:pos="720"/>
        </w:tabs>
        <w:spacing w:after="0" w:line="240" w:lineRule="auto"/>
        <w:ind w:left="720" w:right="720" w:firstLine="0"/>
        <w:rPr>
          <w:rFonts w:asciiTheme="minorHAnsi" w:hAnsiTheme="minorHAnsi"/>
          <w:sz w:val="22"/>
        </w:rPr>
      </w:pPr>
    </w:p>
    <w:p w14:paraId="4CC7DACA" w14:textId="640BBD95" w:rsidR="008E3632" w:rsidRPr="00C95FDB" w:rsidRDefault="006E369A"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C</w:t>
      </w:r>
      <w:r w:rsidR="007B4E59" w:rsidRPr="00C95FDB">
        <w:rPr>
          <w:rFonts w:asciiTheme="minorHAnsi" w:hAnsiTheme="minorHAnsi"/>
          <w:sz w:val="22"/>
        </w:rPr>
        <w:t xml:space="preserve">ommittee members </w:t>
      </w:r>
      <w:r w:rsidRPr="00C95FDB">
        <w:rPr>
          <w:rFonts w:asciiTheme="minorHAnsi" w:hAnsiTheme="minorHAnsi"/>
          <w:sz w:val="22"/>
        </w:rPr>
        <w:t xml:space="preserve">agreed </w:t>
      </w:r>
      <w:r w:rsidR="007B4E59" w:rsidRPr="00C95FDB">
        <w:rPr>
          <w:rFonts w:asciiTheme="minorHAnsi" w:hAnsiTheme="minorHAnsi"/>
          <w:sz w:val="22"/>
        </w:rPr>
        <w:t xml:space="preserve">to accept the modified vision of the plan and add a career pathways-focused mission statement. Goal 2 </w:t>
      </w:r>
      <w:r w:rsidR="00EE1DE6" w:rsidRPr="00C95FDB">
        <w:rPr>
          <w:rFonts w:asciiTheme="minorHAnsi" w:hAnsiTheme="minorHAnsi"/>
          <w:sz w:val="22"/>
        </w:rPr>
        <w:t xml:space="preserve">was also revised to </w:t>
      </w:r>
      <w:r w:rsidR="00E034B8" w:rsidRPr="00C95FDB">
        <w:rPr>
          <w:rFonts w:asciiTheme="minorHAnsi" w:hAnsiTheme="minorHAnsi"/>
          <w:sz w:val="22"/>
        </w:rPr>
        <w:t>add</w:t>
      </w:r>
      <w:r w:rsidR="00EE1DE6" w:rsidRPr="00C95FDB">
        <w:rPr>
          <w:rFonts w:asciiTheme="minorHAnsi" w:hAnsiTheme="minorHAnsi"/>
          <w:sz w:val="22"/>
        </w:rPr>
        <w:t xml:space="preserve"> “Age”</w:t>
      </w:r>
      <w:r w:rsidR="00E034B8" w:rsidRPr="00C95FDB">
        <w:rPr>
          <w:rFonts w:asciiTheme="minorHAnsi" w:hAnsiTheme="minorHAnsi"/>
          <w:sz w:val="22"/>
        </w:rPr>
        <w:t xml:space="preserve"> to draw attention to the </w:t>
      </w:r>
      <w:r w:rsidR="006D3CC1" w:rsidRPr="00C95FDB">
        <w:rPr>
          <w:rFonts w:asciiTheme="minorHAnsi" w:hAnsiTheme="minorHAnsi"/>
          <w:sz w:val="22"/>
        </w:rPr>
        <w:t xml:space="preserve">unique concerns of the </w:t>
      </w:r>
      <w:r w:rsidR="00E034B8" w:rsidRPr="00C95FDB">
        <w:rPr>
          <w:rFonts w:asciiTheme="minorHAnsi" w:hAnsiTheme="minorHAnsi"/>
          <w:sz w:val="22"/>
        </w:rPr>
        <w:t xml:space="preserve">aging workforce. </w:t>
      </w:r>
    </w:p>
    <w:p w14:paraId="4C23ECA9" w14:textId="193AE27E" w:rsidR="007B4E59" w:rsidRPr="00C95FDB" w:rsidRDefault="007B4E59" w:rsidP="00C95FDB">
      <w:pPr>
        <w:tabs>
          <w:tab w:val="left" w:pos="720"/>
        </w:tabs>
        <w:spacing w:after="0" w:line="240" w:lineRule="auto"/>
        <w:ind w:left="720" w:right="720" w:firstLine="0"/>
        <w:rPr>
          <w:rFonts w:asciiTheme="minorHAnsi" w:hAnsiTheme="minorHAnsi"/>
          <w:sz w:val="22"/>
        </w:rPr>
      </w:pPr>
    </w:p>
    <w:p w14:paraId="7CE47C4F" w14:textId="77777777" w:rsidR="006E369A" w:rsidRPr="00C95FDB" w:rsidRDefault="007B4E59"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Chair Elizabeth Kautz</w:t>
      </w:r>
      <w:r w:rsidR="00E034B8" w:rsidRPr="00C95FDB">
        <w:rPr>
          <w:rFonts w:asciiTheme="minorHAnsi" w:hAnsiTheme="minorHAnsi"/>
          <w:sz w:val="22"/>
        </w:rPr>
        <w:t xml:space="preserve"> inquired about </w:t>
      </w:r>
      <w:r w:rsidR="006E369A" w:rsidRPr="00C95FDB">
        <w:rPr>
          <w:rFonts w:asciiTheme="minorHAnsi" w:hAnsiTheme="minorHAnsi"/>
          <w:sz w:val="22"/>
        </w:rPr>
        <w:t>who</w:t>
      </w:r>
      <w:r w:rsidR="00E034B8" w:rsidRPr="00C95FDB">
        <w:rPr>
          <w:rFonts w:asciiTheme="minorHAnsi" w:hAnsiTheme="minorHAnsi"/>
          <w:sz w:val="22"/>
        </w:rPr>
        <w:t xml:space="preserve"> from the Governor’s </w:t>
      </w:r>
      <w:r w:rsidR="006E369A" w:rsidRPr="00C95FDB">
        <w:rPr>
          <w:rFonts w:asciiTheme="minorHAnsi" w:hAnsiTheme="minorHAnsi"/>
          <w:sz w:val="22"/>
        </w:rPr>
        <w:t xml:space="preserve">staff </w:t>
      </w:r>
      <w:r w:rsidR="00E034B8" w:rsidRPr="00C95FDB">
        <w:rPr>
          <w:rFonts w:asciiTheme="minorHAnsi" w:hAnsiTheme="minorHAnsi"/>
          <w:sz w:val="22"/>
        </w:rPr>
        <w:t>will be reviewing the plan. She also asked for a regular</w:t>
      </w:r>
      <w:r w:rsidR="006E369A" w:rsidRPr="00C95FDB">
        <w:rPr>
          <w:rFonts w:asciiTheme="minorHAnsi" w:hAnsiTheme="minorHAnsi"/>
          <w:sz w:val="22"/>
        </w:rPr>
        <w:t xml:space="preserve"> review </w:t>
      </w:r>
      <w:r w:rsidR="00E034B8" w:rsidRPr="00C95FDB">
        <w:rPr>
          <w:rFonts w:asciiTheme="minorHAnsi" w:hAnsiTheme="minorHAnsi"/>
          <w:sz w:val="22"/>
        </w:rPr>
        <w:t>of the WIOA dashboard, which gathers data on</w:t>
      </w:r>
      <w:r w:rsidR="006E369A" w:rsidRPr="00C95FDB">
        <w:rPr>
          <w:rFonts w:asciiTheme="minorHAnsi" w:hAnsiTheme="minorHAnsi"/>
          <w:sz w:val="22"/>
        </w:rPr>
        <w:t xml:space="preserve"> performance related to the State Plan’s goals and strategies. She also suggested that a review of the dashboard be included in board training. Marc agreed to submit a quarterly performance report to the Operations Committee for its review.   </w:t>
      </w:r>
    </w:p>
    <w:p w14:paraId="64FBF452" w14:textId="77777777" w:rsidR="006E369A" w:rsidRPr="00C95FDB" w:rsidRDefault="006E369A" w:rsidP="00C95FDB">
      <w:pPr>
        <w:tabs>
          <w:tab w:val="left" w:pos="720"/>
        </w:tabs>
        <w:spacing w:after="0" w:line="240" w:lineRule="auto"/>
        <w:ind w:left="720" w:right="720" w:firstLine="0"/>
        <w:rPr>
          <w:rFonts w:asciiTheme="minorHAnsi" w:hAnsiTheme="minorHAnsi"/>
          <w:sz w:val="22"/>
        </w:rPr>
      </w:pPr>
    </w:p>
    <w:p w14:paraId="5EE5DC9C" w14:textId="77777777" w:rsidR="006E369A" w:rsidRPr="00C95FDB" w:rsidRDefault="006E369A"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 xml:space="preserve">Deputy Commissioner Hamse Warfa said he is launching an inter-agency monitoring meeting with other state agencies that have a workforce component. </w:t>
      </w:r>
    </w:p>
    <w:p w14:paraId="3482E1F7" w14:textId="77777777" w:rsidR="006E369A" w:rsidRPr="00C95FDB" w:rsidRDefault="006E369A" w:rsidP="00C95FDB">
      <w:pPr>
        <w:tabs>
          <w:tab w:val="left" w:pos="720"/>
        </w:tabs>
        <w:spacing w:after="0" w:line="240" w:lineRule="auto"/>
        <w:ind w:left="720" w:right="720" w:firstLine="0"/>
        <w:rPr>
          <w:rFonts w:asciiTheme="minorHAnsi" w:hAnsiTheme="minorHAnsi"/>
          <w:sz w:val="22"/>
        </w:rPr>
      </w:pPr>
    </w:p>
    <w:p w14:paraId="030FC01D" w14:textId="1000154C" w:rsidR="007B4E59" w:rsidRPr="00C95FDB" w:rsidRDefault="006E369A"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 xml:space="preserve">A discussion followed on the importance of relaying workforce development “Success Stories” </w:t>
      </w:r>
      <w:r w:rsidR="006F061A" w:rsidRPr="00C95FDB">
        <w:rPr>
          <w:rFonts w:asciiTheme="minorHAnsi" w:hAnsiTheme="minorHAnsi"/>
          <w:sz w:val="22"/>
        </w:rPr>
        <w:t xml:space="preserve">to demonstrate the effectiveness of programs. Chair Kautz expressed interest in receiving current stories. Other comments were made regarding the Future of Work and how climate change is aligned with job changes. Reference was made to Governor Walz’s Executive Order 19-37, which establishes a Climate Change Subcabinet and the Governor’s Advisory Council on Climate Change.   </w:t>
      </w:r>
    </w:p>
    <w:p w14:paraId="6E3DB696" w14:textId="50927840" w:rsidR="00C95FDB" w:rsidRPr="00C95FDB" w:rsidRDefault="00C95FDB" w:rsidP="00C95FDB">
      <w:pPr>
        <w:tabs>
          <w:tab w:val="left" w:pos="720"/>
        </w:tabs>
        <w:spacing w:after="0" w:line="240" w:lineRule="auto"/>
        <w:ind w:left="720" w:right="720" w:firstLine="0"/>
        <w:rPr>
          <w:rFonts w:asciiTheme="minorHAnsi" w:hAnsiTheme="minorHAnsi"/>
          <w:sz w:val="22"/>
        </w:rPr>
      </w:pPr>
    </w:p>
    <w:p w14:paraId="596B989E" w14:textId="47DEFF1B" w:rsidR="00C95FDB" w:rsidRPr="00C95FDB" w:rsidRDefault="00C95FDB" w:rsidP="00C95FDB">
      <w:pPr>
        <w:tabs>
          <w:tab w:val="left" w:pos="720"/>
        </w:tabs>
        <w:spacing w:after="0" w:line="240" w:lineRule="auto"/>
        <w:ind w:left="720" w:right="720" w:firstLine="0"/>
        <w:rPr>
          <w:rFonts w:asciiTheme="minorHAnsi" w:hAnsiTheme="minorHAnsi"/>
          <w:sz w:val="22"/>
        </w:rPr>
      </w:pPr>
      <w:r w:rsidRPr="00C95FDB">
        <w:rPr>
          <w:rFonts w:asciiTheme="minorHAnsi" w:hAnsiTheme="minorHAnsi"/>
          <w:sz w:val="22"/>
        </w:rPr>
        <w:t>Larry Eisenstadt, on behalf of the E &amp; T Division Youth team, summarized two waivers submitted to the U.S. Department of Labor 1)  The Individual Training Accounts waiver will allow in-school youth the same flexible opportunities for training support as out of school youth; and 2) The Homeless Youth waiver expands an existing waiver to allow Workforce Development Areas to have flexibility in serving in-school youth who need additional employment and training programs.</w:t>
      </w:r>
    </w:p>
    <w:p w14:paraId="2A21599E" w14:textId="77777777" w:rsidR="008E3632" w:rsidRPr="008E3632" w:rsidRDefault="008E3632" w:rsidP="00C95FDB">
      <w:pPr>
        <w:tabs>
          <w:tab w:val="left" w:pos="720"/>
        </w:tabs>
        <w:spacing w:after="0" w:line="240" w:lineRule="auto"/>
        <w:ind w:left="0" w:right="720" w:firstLine="360"/>
        <w:rPr>
          <w:rFonts w:asciiTheme="minorHAnsi" w:eastAsiaTheme="minorHAnsi" w:hAnsiTheme="minorHAnsi" w:cstheme="minorBidi"/>
          <w:b/>
          <w:color w:val="auto"/>
          <w:sz w:val="22"/>
        </w:rPr>
      </w:pPr>
    </w:p>
    <w:p w14:paraId="5C77C65B" w14:textId="77777777" w:rsidR="008E3632" w:rsidRPr="008E3632" w:rsidRDefault="008E3632" w:rsidP="00C95FDB">
      <w:pPr>
        <w:numPr>
          <w:ilvl w:val="0"/>
          <w:numId w:val="14"/>
        </w:numPr>
        <w:spacing w:after="0" w:line="276" w:lineRule="auto"/>
        <w:ind w:left="0" w:right="720" w:firstLine="360"/>
        <w:contextualSpacing/>
        <w:rPr>
          <w:rFonts w:asciiTheme="minorHAnsi" w:eastAsiaTheme="minorHAnsi" w:hAnsiTheme="minorHAnsi" w:cstheme="minorBidi"/>
          <w:b/>
          <w:color w:val="auto"/>
          <w:sz w:val="22"/>
        </w:rPr>
      </w:pPr>
      <w:r w:rsidRPr="008E3632">
        <w:rPr>
          <w:rFonts w:asciiTheme="minorHAnsi" w:eastAsiaTheme="minorHAnsi" w:hAnsiTheme="minorHAnsi" w:cstheme="minorBidi"/>
          <w:b/>
          <w:color w:val="auto"/>
          <w:sz w:val="22"/>
        </w:rPr>
        <w:t xml:space="preserve">Announcements/Action Steps </w:t>
      </w:r>
    </w:p>
    <w:p w14:paraId="7A018798" w14:textId="53BC42E8" w:rsidR="008E3632" w:rsidRPr="003A10E5" w:rsidRDefault="008E3632" w:rsidP="003A10E5">
      <w:pPr>
        <w:tabs>
          <w:tab w:val="left" w:pos="720"/>
        </w:tabs>
        <w:spacing w:after="0" w:line="240" w:lineRule="auto"/>
        <w:ind w:left="720" w:right="720" w:firstLine="0"/>
        <w:rPr>
          <w:rFonts w:asciiTheme="minorHAnsi" w:hAnsiTheme="minorHAnsi"/>
          <w:sz w:val="22"/>
        </w:rPr>
      </w:pPr>
      <w:r w:rsidRPr="008E3632">
        <w:rPr>
          <w:rFonts w:asciiTheme="minorHAnsi" w:eastAsiaTheme="minorHAnsi" w:hAnsiTheme="minorHAnsi" w:cstheme="minorBidi"/>
          <w:color w:val="auto"/>
          <w:sz w:val="22"/>
        </w:rPr>
        <w:t xml:space="preserve">a) </w:t>
      </w:r>
      <w:r w:rsidR="00AA7D62">
        <w:rPr>
          <w:rFonts w:asciiTheme="minorHAnsi" w:eastAsiaTheme="minorHAnsi" w:hAnsiTheme="minorHAnsi" w:cstheme="minorBidi"/>
          <w:color w:val="auto"/>
          <w:sz w:val="22"/>
        </w:rPr>
        <w:t xml:space="preserve"> </w:t>
      </w:r>
      <w:r w:rsidRPr="003A10E5">
        <w:rPr>
          <w:rFonts w:asciiTheme="minorHAnsi" w:hAnsiTheme="minorHAnsi"/>
          <w:sz w:val="22"/>
        </w:rPr>
        <w:t xml:space="preserve">The Operations Committee meeting schedule for 2020 is pending due to special meeting dates, which are yet to be determined. </w:t>
      </w:r>
      <w:r w:rsidR="006F061A" w:rsidRPr="003A10E5">
        <w:rPr>
          <w:rFonts w:asciiTheme="minorHAnsi" w:hAnsiTheme="minorHAnsi"/>
          <w:sz w:val="22"/>
        </w:rPr>
        <w:t xml:space="preserve">The next meeting of the Operations Committee will focus on monitoring progress on the draft and compliance efforts. </w:t>
      </w:r>
    </w:p>
    <w:p w14:paraId="27BBB9B2" w14:textId="77777777" w:rsidR="008E3632" w:rsidRPr="003A10E5" w:rsidRDefault="008E3632" w:rsidP="003A10E5">
      <w:pPr>
        <w:tabs>
          <w:tab w:val="left" w:pos="720"/>
        </w:tabs>
        <w:spacing w:after="0" w:line="240" w:lineRule="auto"/>
        <w:ind w:left="720" w:right="720" w:firstLine="0"/>
        <w:rPr>
          <w:rFonts w:asciiTheme="minorHAnsi" w:hAnsiTheme="minorHAnsi"/>
          <w:sz w:val="22"/>
        </w:rPr>
      </w:pPr>
    </w:p>
    <w:p w14:paraId="67CFB5A8" w14:textId="2046FF0D" w:rsidR="008E3632" w:rsidRPr="008E3632" w:rsidRDefault="008E3632" w:rsidP="00C95FDB">
      <w:pPr>
        <w:numPr>
          <w:ilvl w:val="0"/>
          <w:numId w:val="14"/>
        </w:numPr>
        <w:spacing w:after="0" w:line="276" w:lineRule="auto"/>
        <w:ind w:left="0" w:right="720" w:firstLine="360"/>
        <w:contextualSpacing/>
        <w:rPr>
          <w:rFonts w:asciiTheme="minorHAnsi" w:eastAsiaTheme="minorHAnsi" w:hAnsiTheme="minorHAnsi" w:cstheme="minorBidi"/>
          <w:color w:val="auto"/>
          <w:sz w:val="22"/>
        </w:rPr>
      </w:pPr>
      <w:r w:rsidRPr="008E3632">
        <w:rPr>
          <w:rFonts w:asciiTheme="minorHAnsi" w:eastAsiaTheme="minorHAnsi" w:hAnsiTheme="minorHAnsi" w:cstheme="minorBidi"/>
          <w:b/>
          <w:color w:val="auto"/>
          <w:sz w:val="22"/>
        </w:rPr>
        <w:t xml:space="preserve">Meeting Adjournment – </w:t>
      </w:r>
      <w:r w:rsidRPr="008E3632">
        <w:rPr>
          <w:rFonts w:asciiTheme="minorHAnsi" w:eastAsiaTheme="minorHAnsi" w:hAnsiTheme="minorHAnsi" w:cstheme="minorBidi"/>
          <w:color w:val="auto"/>
          <w:sz w:val="22"/>
        </w:rPr>
        <w:t>The meeting was adjourned at 12:0</w:t>
      </w:r>
      <w:r w:rsidR="00AA7D62">
        <w:rPr>
          <w:rFonts w:asciiTheme="minorHAnsi" w:eastAsiaTheme="minorHAnsi" w:hAnsiTheme="minorHAnsi" w:cstheme="minorBidi"/>
          <w:color w:val="auto"/>
          <w:sz w:val="22"/>
        </w:rPr>
        <w:t>8</w:t>
      </w:r>
      <w:r w:rsidRPr="008E3632">
        <w:rPr>
          <w:rFonts w:asciiTheme="minorHAnsi" w:eastAsiaTheme="minorHAnsi" w:hAnsiTheme="minorHAnsi" w:cstheme="minorBidi"/>
          <w:color w:val="auto"/>
          <w:sz w:val="22"/>
        </w:rPr>
        <w:t xml:space="preserve"> </w:t>
      </w:r>
      <w:r w:rsidR="00AA7D62">
        <w:rPr>
          <w:rFonts w:asciiTheme="minorHAnsi" w:eastAsiaTheme="minorHAnsi" w:hAnsiTheme="minorHAnsi" w:cstheme="minorBidi"/>
          <w:color w:val="auto"/>
          <w:sz w:val="22"/>
        </w:rPr>
        <w:t>p</w:t>
      </w:r>
      <w:r w:rsidRPr="008E3632">
        <w:rPr>
          <w:rFonts w:asciiTheme="minorHAnsi" w:eastAsiaTheme="minorHAnsi" w:hAnsiTheme="minorHAnsi" w:cstheme="minorBidi"/>
          <w:color w:val="auto"/>
          <w:sz w:val="22"/>
        </w:rPr>
        <w:t xml:space="preserve">.m. by acclamation. </w:t>
      </w:r>
    </w:p>
    <w:p w14:paraId="2678DFA0" w14:textId="77777777" w:rsidR="008E3632" w:rsidRPr="008E3632" w:rsidRDefault="008E3632" w:rsidP="00C95FDB">
      <w:pPr>
        <w:spacing w:after="0" w:line="276" w:lineRule="auto"/>
        <w:ind w:left="0" w:right="720" w:firstLine="360"/>
        <w:rPr>
          <w:rFonts w:asciiTheme="minorHAnsi" w:eastAsiaTheme="minorHAnsi" w:hAnsiTheme="minorHAnsi" w:cstheme="minorBidi"/>
          <w:color w:val="auto"/>
          <w:sz w:val="22"/>
        </w:rPr>
      </w:pPr>
    </w:p>
    <w:p w14:paraId="0627BEB1" w14:textId="79AE04B0" w:rsidR="008E3632" w:rsidRPr="008E3632" w:rsidRDefault="008E3632" w:rsidP="003A10E5">
      <w:pPr>
        <w:spacing w:after="0" w:line="240" w:lineRule="auto"/>
        <w:ind w:left="360" w:right="720" w:firstLine="0"/>
        <w:rPr>
          <w:rFonts w:asciiTheme="minorHAnsi" w:eastAsiaTheme="minorHAnsi" w:hAnsiTheme="minorHAnsi" w:cstheme="minorBidi"/>
          <w:i/>
          <w:color w:val="auto"/>
          <w:sz w:val="22"/>
        </w:rPr>
      </w:pPr>
      <w:r w:rsidRPr="008E3632">
        <w:rPr>
          <w:rFonts w:asciiTheme="minorHAnsi" w:eastAsiaTheme="minorHAnsi" w:hAnsiTheme="minorHAnsi" w:cstheme="minorBidi"/>
          <w:i/>
          <w:color w:val="auto"/>
          <w:sz w:val="22"/>
        </w:rPr>
        <w:t xml:space="preserve">The next meeting of the Operations Committee will be from 10:00 a.m. to 12:00 Noon on </w:t>
      </w:r>
      <w:r w:rsidR="00AA7D62">
        <w:rPr>
          <w:rFonts w:asciiTheme="minorHAnsi" w:eastAsiaTheme="minorHAnsi" w:hAnsiTheme="minorHAnsi" w:cstheme="minorBidi"/>
          <w:i/>
          <w:color w:val="auto"/>
          <w:sz w:val="22"/>
        </w:rPr>
        <w:t>Tuesday, February 11</w:t>
      </w:r>
      <w:r w:rsidRPr="008E3632">
        <w:rPr>
          <w:rFonts w:asciiTheme="minorHAnsi" w:eastAsiaTheme="minorHAnsi" w:hAnsiTheme="minorHAnsi" w:cstheme="minorBidi"/>
          <w:i/>
          <w:color w:val="auto"/>
          <w:sz w:val="22"/>
        </w:rPr>
        <w:t xml:space="preserve">, 2020 at DEED Headquarters. </w:t>
      </w:r>
    </w:p>
    <w:p w14:paraId="0B1814E6" w14:textId="77777777" w:rsidR="002F49E1" w:rsidRDefault="002F49E1" w:rsidP="002F49E1">
      <w:pPr>
        <w:spacing w:after="0" w:line="240" w:lineRule="auto"/>
        <w:ind w:left="0" w:firstLine="0"/>
        <w:jc w:val="center"/>
        <w:rPr>
          <w:rFonts w:ascii="Cambria" w:eastAsiaTheme="minorHAnsi" w:hAnsi="Cambria" w:cstheme="minorBidi"/>
          <w:color w:val="0000FF"/>
          <w:sz w:val="22"/>
          <w:u w:val="single"/>
        </w:rPr>
      </w:pPr>
    </w:p>
    <w:p w14:paraId="6446F730" w14:textId="77777777" w:rsidR="002F49E1" w:rsidRDefault="002F49E1" w:rsidP="002F49E1">
      <w:pPr>
        <w:spacing w:after="0" w:line="240" w:lineRule="auto"/>
        <w:ind w:left="0" w:firstLine="0"/>
        <w:jc w:val="center"/>
        <w:rPr>
          <w:rFonts w:ascii="Cambria" w:eastAsiaTheme="minorHAnsi" w:hAnsi="Cambria" w:cstheme="minorBidi"/>
          <w:color w:val="0000FF"/>
          <w:sz w:val="22"/>
          <w:u w:val="single"/>
        </w:rPr>
      </w:pPr>
    </w:p>
    <w:p w14:paraId="33CC5CD3" w14:textId="77777777" w:rsidR="003A4734" w:rsidRPr="003A4734" w:rsidRDefault="003A4734" w:rsidP="003A4734">
      <w:pPr>
        <w:spacing w:after="0" w:line="240" w:lineRule="auto"/>
        <w:rPr>
          <w:rFonts w:asciiTheme="minorHAnsi" w:eastAsiaTheme="minorHAnsi" w:hAnsiTheme="minorHAnsi" w:cstheme="minorBidi"/>
          <w:i/>
          <w:color w:val="auto"/>
          <w:sz w:val="22"/>
        </w:rPr>
      </w:pPr>
    </w:p>
    <w:p w14:paraId="41283359" w14:textId="77777777" w:rsidR="00DC18D5" w:rsidRDefault="00DC18D5" w:rsidP="00DC18D5">
      <w:pPr>
        <w:spacing w:after="46" w:line="250" w:lineRule="auto"/>
        <w:rPr>
          <w:b/>
          <w:sz w:val="24"/>
        </w:rPr>
      </w:pPr>
    </w:p>
    <w:sectPr w:rsidR="00DC18D5" w:rsidSect="002F49E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99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009A" w14:textId="77777777" w:rsidR="000456FF" w:rsidRDefault="000456FF" w:rsidP="000456FF">
      <w:pPr>
        <w:spacing w:after="0" w:line="240" w:lineRule="auto"/>
      </w:pPr>
      <w:r>
        <w:separator/>
      </w:r>
    </w:p>
  </w:endnote>
  <w:endnote w:type="continuationSeparator" w:id="0">
    <w:p w14:paraId="507B99AF" w14:textId="77777777" w:rsidR="000456FF" w:rsidRDefault="000456FF" w:rsidP="000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244A" w14:textId="77777777" w:rsidR="002F49E1" w:rsidRPr="009647AB" w:rsidRDefault="002F49E1">
    <w:pPr>
      <w:pStyle w:val="Footer"/>
      <w:rPr>
        <w:sz w:val="21"/>
        <w:szCs w:val="21"/>
      </w:rPr>
    </w:pPr>
  </w:p>
  <w:p w14:paraId="2A1905D9" w14:textId="77777777" w:rsidR="002F49E1" w:rsidRPr="009647AB" w:rsidRDefault="002F49E1">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0B7C" w14:textId="77777777" w:rsidR="002F49E1" w:rsidRPr="009647AB" w:rsidRDefault="002F49E1">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Pr>
        <w:caps/>
        <w:noProof/>
        <w:color w:val="5B9BD5" w:themeColor="accent1"/>
        <w:sz w:val="21"/>
        <w:szCs w:val="21"/>
      </w:rPr>
      <w:t>1</w:t>
    </w:r>
    <w:r w:rsidRPr="009647AB">
      <w:rPr>
        <w:caps/>
        <w:noProof/>
        <w:color w:val="5B9BD5" w:themeColor="accent1"/>
        <w:sz w:val="21"/>
        <w:szCs w:val="21"/>
      </w:rPr>
      <w:fldChar w:fldCharType="end"/>
    </w:r>
  </w:p>
  <w:p w14:paraId="764E8E40" w14:textId="77777777" w:rsidR="002F49E1" w:rsidRPr="009647AB" w:rsidRDefault="002F49E1" w:rsidP="00AA5BEC">
    <w:pPr>
      <w:pStyle w:val="Footer"/>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8385" w14:textId="77777777" w:rsidR="002F49E1" w:rsidRDefault="002F4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907B" w14:textId="77777777" w:rsidR="000456FF" w:rsidRDefault="000456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4D05" w14:textId="77777777" w:rsidR="000456FF" w:rsidRDefault="000456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5643" w14:textId="77777777" w:rsidR="000456FF" w:rsidRDefault="0004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DCD1" w14:textId="77777777" w:rsidR="000456FF" w:rsidRDefault="000456FF" w:rsidP="000456FF">
      <w:pPr>
        <w:spacing w:after="0" w:line="240" w:lineRule="auto"/>
      </w:pPr>
      <w:r>
        <w:separator/>
      </w:r>
    </w:p>
  </w:footnote>
  <w:footnote w:type="continuationSeparator" w:id="0">
    <w:p w14:paraId="5498AD0A" w14:textId="77777777" w:rsidR="000456FF" w:rsidRDefault="000456FF" w:rsidP="0004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2B58" w14:textId="77777777" w:rsidR="002F49E1" w:rsidRPr="009647AB" w:rsidRDefault="003A56D1">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2F49E1" w:rsidRPr="009647AB">
          <w:rPr>
            <w:sz w:val="21"/>
            <w:szCs w:val="21"/>
          </w:rPr>
          <w:fldChar w:fldCharType="begin"/>
        </w:r>
        <w:r w:rsidR="002F49E1" w:rsidRPr="009647AB">
          <w:rPr>
            <w:sz w:val="21"/>
            <w:szCs w:val="21"/>
          </w:rPr>
          <w:instrText xml:space="preserve"> PAGE   \* MERGEFORMAT </w:instrText>
        </w:r>
        <w:r w:rsidR="002F49E1" w:rsidRPr="009647AB">
          <w:rPr>
            <w:sz w:val="21"/>
            <w:szCs w:val="21"/>
          </w:rPr>
          <w:fldChar w:fldCharType="separate"/>
        </w:r>
        <w:r w:rsidR="002F49E1" w:rsidRPr="009647AB">
          <w:rPr>
            <w:noProof/>
            <w:sz w:val="21"/>
            <w:szCs w:val="21"/>
          </w:rPr>
          <w:t>4</w:t>
        </w:r>
        <w:r w:rsidR="002F49E1" w:rsidRPr="009647AB">
          <w:rPr>
            <w:noProof/>
            <w:sz w:val="21"/>
            <w:szCs w:val="21"/>
          </w:rPr>
          <w:fldChar w:fldCharType="end"/>
        </w:r>
      </w:sdtContent>
    </w:sdt>
  </w:p>
  <w:p w14:paraId="2752B2DA" w14:textId="77777777" w:rsidR="002F49E1" w:rsidRPr="009647AB" w:rsidRDefault="002F49E1">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57BF" w14:textId="081A5407" w:rsidR="002F49E1" w:rsidRPr="009647AB" w:rsidRDefault="002F49E1">
    <w:pPr>
      <w:pStyle w:val="Header"/>
      <w:rPr>
        <w:sz w:val="21"/>
        <w:szCs w:val="21"/>
      </w:rPr>
    </w:pPr>
    <w:r w:rsidRPr="009647AB">
      <w:rPr>
        <w:sz w:val="21"/>
        <w:szCs w:val="21"/>
      </w:rPr>
      <w:object w:dxaOrig="8849" w:dyaOrig="2638" w14:anchorId="2F79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v:imagedata r:id="rId1" o:title=""/>
        </v:shape>
        <o:OLEObject Type="Embed" ProgID="Acrobat.Document.DC" ShapeID="_x0000_i1025" DrawAspect="Content" ObjectID="_164647290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FBD2" w14:textId="77777777" w:rsidR="002F49E1" w:rsidRPr="009647AB" w:rsidRDefault="002F49E1">
    <w:pPr>
      <w:pStyle w:val="Header"/>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F32F" w14:textId="77777777" w:rsidR="000456FF" w:rsidRDefault="000456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A5F4" w14:textId="77777777" w:rsidR="000456FF" w:rsidRDefault="000456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E164" w14:textId="77777777" w:rsidR="000456FF" w:rsidRDefault="0004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92C"/>
    <w:multiLevelType w:val="hybridMultilevel"/>
    <w:tmpl w:val="1B9ED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9570A"/>
    <w:multiLevelType w:val="hybridMultilevel"/>
    <w:tmpl w:val="8040A85E"/>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39452E"/>
    <w:multiLevelType w:val="hybridMultilevel"/>
    <w:tmpl w:val="9A74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86AB1"/>
    <w:multiLevelType w:val="hybridMultilevel"/>
    <w:tmpl w:val="BD5AC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D0796"/>
    <w:multiLevelType w:val="hybridMultilevel"/>
    <w:tmpl w:val="54D62A06"/>
    <w:lvl w:ilvl="0" w:tplc="ABAC729C">
      <w:start w:val="1"/>
      <w:numFmt w:val="decimal"/>
      <w:lvlText w:val="%1."/>
      <w:lvlJc w:val="left"/>
      <w:pPr>
        <w:ind w:left="1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25" w:hanging="360"/>
      </w:pPr>
    </w:lvl>
    <w:lvl w:ilvl="2" w:tplc="0409001B" w:tentative="1">
      <w:start w:val="1"/>
      <w:numFmt w:val="lowerRoman"/>
      <w:lvlText w:val="%3."/>
      <w:lvlJc w:val="right"/>
      <w:pPr>
        <w:ind w:left="2845" w:hanging="180"/>
      </w:pPr>
    </w:lvl>
    <w:lvl w:ilvl="3" w:tplc="0409000F" w:tentative="1">
      <w:start w:val="1"/>
      <w:numFmt w:val="decimal"/>
      <w:lvlText w:val="%4."/>
      <w:lvlJc w:val="left"/>
      <w:pPr>
        <w:ind w:left="3565" w:hanging="360"/>
      </w:pPr>
    </w:lvl>
    <w:lvl w:ilvl="4" w:tplc="04090019" w:tentative="1">
      <w:start w:val="1"/>
      <w:numFmt w:val="lowerLetter"/>
      <w:lvlText w:val="%5."/>
      <w:lvlJc w:val="left"/>
      <w:pPr>
        <w:ind w:left="4285" w:hanging="360"/>
      </w:pPr>
    </w:lvl>
    <w:lvl w:ilvl="5" w:tplc="0409001B" w:tentative="1">
      <w:start w:val="1"/>
      <w:numFmt w:val="lowerRoman"/>
      <w:lvlText w:val="%6."/>
      <w:lvlJc w:val="right"/>
      <w:pPr>
        <w:ind w:left="5005" w:hanging="180"/>
      </w:pPr>
    </w:lvl>
    <w:lvl w:ilvl="6" w:tplc="0409000F" w:tentative="1">
      <w:start w:val="1"/>
      <w:numFmt w:val="decimal"/>
      <w:lvlText w:val="%7."/>
      <w:lvlJc w:val="left"/>
      <w:pPr>
        <w:ind w:left="5725" w:hanging="360"/>
      </w:pPr>
    </w:lvl>
    <w:lvl w:ilvl="7" w:tplc="04090019" w:tentative="1">
      <w:start w:val="1"/>
      <w:numFmt w:val="lowerLetter"/>
      <w:lvlText w:val="%8."/>
      <w:lvlJc w:val="left"/>
      <w:pPr>
        <w:ind w:left="6445" w:hanging="360"/>
      </w:pPr>
    </w:lvl>
    <w:lvl w:ilvl="8" w:tplc="0409001B" w:tentative="1">
      <w:start w:val="1"/>
      <w:numFmt w:val="lowerRoman"/>
      <w:lvlText w:val="%9."/>
      <w:lvlJc w:val="right"/>
      <w:pPr>
        <w:ind w:left="7165" w:hanging="180"/>
      </w:pPr>
    </w:lvl>
  </w:abstractNum>
  <w:abstractNum w:abstractNumId="5" w15:restartNumberingAfterBreak="0">
    <w:nsid w:val="27E12054"/>
    <w:multiLevelType w:val="hybridMultilevel"/>
    <w:tmpl w:val="D702F984"/>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6" w15:restartNumberingAfterBreak="0">
    <w:nsid w:val="2B1625FC"/>
    <w:multiLevelType w:val="hybridMultilevel"/>
    <w:tmpl w:val="03BA478E"/>
    <w:lvl w:ilvl="0" w:tplc="9B64EC32">
      <w:start w:val="1"/>
      <w:numFmt w:val="decimal"/>
      <w:lvlText w:val="%1."/>
      <w:lvlJc w:val="left"/>
      <w:pPr>
        <w:ind w:left="360" w:hanging="360"/>
      </w:pPr>
      <w:rPr>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583"/>
    <w:multiLevelType w:val="hybridMultilevel"/>
    <w:tmpl w:val="3C90D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608A"/>
    <w:multiLevelType w:val="hybridMultilevel"/>
    <w:tmpl w:val="B99AC1D6"/>
    <w:lvl w:ilvl="0" w:tplc="ABAC729C">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9" w15:restartNumberingAfterBreak="0">
    <w:nsid w:val="37E20D64"/>
    <w:multiLevelType w:val="hybridMultilevel"/>
    <w:tmpl w:val="EF0C6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7905E8"/>
    <w:multiLevelType w:val="hybridMultilevel"/>
    <w:tmpl w:val="91FCED48"/>
    <w:lvl w:ilvl="0" w:tplc="ABAC729C">
      <w:start w:val="1"/>
      <w:numFmt w:val="decimal"/>
      <w:lvlText w:val="%1."/>
      <w:lvlJc w:val="left"/>
      <w:pPr>
        <w:ind w:left="14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1" w15:restartNumberingAfterBreak="0">
    <w:nsid w:val="4CE1268E"/>
    <w:multiLevelType w:val="hybridMultilevel"/>
    <w:tmpl w:val="7DA8FF28"/>
    <w:lvl w:ilvl="0" w:tplc="4E7698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5AB74A">
      <w:start w:val="2"/>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6CAADA">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46F474">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A1C7C">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724794">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382A14">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9AF25A">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8A63A4">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0E49DC"/>
    <w:multiLevelType w:val="hybridMultilevel"/>
    <w:tmpl w:val="64C6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EB587C"/>
    <w:multiLevelType w:val="hybridMultilevel"/>
    <w:tmpl w:val="B16AC9E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C0D69"/>
    <w:multiLevelType w:val="hybridMultilevel"/>
    <w:tmpl w:val="C4569D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402CF4"/>
    <w:multiLevelType w:val="hybridMultilevel"/>
    <w:tmpl w:val="93244614"/>
    <w:lvl w:ilvl="0" w:tplc="262CAF3A">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5"/>
  </w:num>
  <w:num w:numId="5">
    <w:abstractNumId w:val="8"/>
  </w:num>
  <w:num w:numId="6">
    <w:abstractNumId w:val="10"/>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num>
  <w:num w:numId="12">
    <w:abstractNumId w:val="14"/>
  </w:num>
  <w:num w:numId="13">
    <w:abstractNumId w:val="3"/>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55"/>
    <w:rsid w:val="00042A89"/>
    <w:rsid w:val="000456FF"/>
    <w:rsid w:val="00045D15"/>
    <w:rsid w:val="00051FA3"/>
    <w:rsid w:val="000622FB"/>
    <w:rsid w:val="0009697E"/>
    <w:rsid w:val="000A0F3C"/>
    <w:rsid w:val="000A58F8"/>
    <w:rsid w:val="000D7C54"/>
    <w:rsid w:val="00100986"/>
    <w:rsid w:val="00115D68"/>
    <w:rsid w:val="001462FD"/>
    <w:rsid w:val="001736B8"/>
    <w:rsid w:val="0017501A"/>
    <w:rsid w:val="00190635"/>
    <w:rsid w:val="0019617A"/>
    <w:rsid w:val="001E4174"/>
    <w:rsid w:val="001E6897"/>
    <w:rsid w:val="001F6B4C"/>
    <w:rsid w:val="0020721E"/>
    <w:rsid w:val="00235F3B"/>
    <w:rsid w:val="00236ECE"/>
    <w:rsid w:val="00281BA7"/>
    <w:rsid w:val="00291B48"/>
    <w:rsid w:val="002A23CF"/>
    <w:rsid w:val="002A2ED7"/>
    <w:rsid w:val="002A63F7"/>
    <w:rsid w:val="002F49E1"/>
    <w:rsid w:val="00300257"/>
    <w:rsid w:val="00312C95"/>
    <w:rsid w:val="00352968"/>
    <w:rsid w:val="00367E6B"/>
    <w:rsid w:val="0038094C"/>
    <w:rsid w:val="003A10E5"/>
    <w:rsid w:val="003A4734"/>
    <w:rsid w:val="003A56D1"/>
    <w:rsid w:val="003D06D6"/>
    <w:rsid w:val="003E1B3E"/>
    <w:rsid w:val="004154F8"/>
    <w:rsid w:val="00476AC5"/>
    <w:rsid w:val="004B190D"/>
    <w:rsid w:val="004F5855"/>
    <w:rsid w:val="005439E1"/>
    <w:rsid w:val="005453DE"/>
    <w:rsid w:val="005651E7"/>
    <w:rsid w:val="00677F96"/>
    <w:rsid w:val="00691A73"/>
    <w:rsid w:val="006D1F09"/>
    <w:rsid w:val="006D3CC1"/>
    <w:rsid w:val="006D4B04"/>
    <w:rsid w:val="006E369A"/>
    <w:rsid w:val="006F061A"/>
    <w:rsid w:val="00716068"/>
    <w:rsid w:val="0072699F"/>
    <w:rsid w:val="007360A2"/>
    <w:rsid w:val="0076027B"/>
    <w:rsid w:val="0077654E"/>
    <w:rsid w:val="007819C1"/>
    <w:rsid w:val="00795B2B"/>
    <w:rsid w:val="007B4E59"/>
    <w:rsid w:val="007C16FA"/>
    <w:rsid w:val="007D509F"/>
    <w:rsid w:val="007E0B6C"/>
    <w:rsid w:val="007E1037"/>
    <w:rsid w:val="00842CA9"/>
    <w:rsid w:val="00853B2C"/>
    <w:rsid w:val="0085727A"/>
    <w:rsid w:val="00890C5C"/>
    <w:rsid w:val="008A6F90"/>
    <w:rsid w:val="008E3632"/>
    <w:rsid w:val="008E7063"/>
    <w:rsid w:val="008F561D"/>
    <w:rsid w:val="00936324"/>
    <w:rsid w:val="00975544"/>
    <w:rsid w:val="009A1622"/>
    <w:rsid w:val="00A03980"/>
    <w:rsid w:val="00A10178"/>
    <w:rsid w:val="00A1737D"/>
    <w:rsid w:val="00A20569"/>
    <w:rsid w:val="00A215BD"/>
    <w:rsid w:val="00A25402"/>
    <w:rsid w:val="00A53FC5"/>
    <w:rsid w:val="00AA7D62"/>
    <w:rsid w:val="00AB5A19"/>
    <w:rsid w:val="00B65E51"/>
    <w:rsid w:val="00B72046"/>
    <w:rsid w:val="00B839AB"/>
    <w:rsid w:val="00BB369F"/>
    <w:rsid w:val="00BD44E1"/>
    <w:rsid w:val="00BF37C0"/>
    <w:rsid w:val="00C443F4"/>
    <w:rsid w:val="00C4755B"/>
    <w:rsid w:val="00C57740"/>
    <w:rsid w:val="00C668D3"/>
    <w:rsid w:val="00C82260"/>
    <w:rsid w:val="00C95FDB"/>
    <w:rsid w:val="00CB7582"/>
    <w:rsid w:val="00D0088A"/>
    <w:rsid w:val="00D01C14"/>
    <w:rsid w:val="00D402DB"/>
    <w:rsid w:val="00D5085C"/>
    <w:rsid w:val="00D57674"/>
    <w:rsid w:val="00DC18D5"/>
    <w:rsid w:val="00DD1795"/>
    <w:rsid w:val="00E034B8"/>
    <w:rsid w:val="00E16A25"/>
    <w:rsid w:val="00E505F6"/>
    <w:rsid w:val="00EA3CC6"/>
    <w:rsid w:val="00EA5CF6"/>
    <w:rsid w:val="00EE1DE6"/>
    <w:rsid w:val="00EF1A36"/>
    <w:rsid w:val="00F23E7B"/>
    <w:rsid w:val="00F557B9"/>
    <w:rsid w:val="00FA7A61"/>
    <w:rsid w:val="00FB3787"/>
    <w:rsid w:val="00FC5187"/>
    <w:rsid w:val="00FD1106"/>
    <w:rsid w:val="00FD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42C53563"/>
  <w15:chartTrackingRefBased/>
  <w15:docId w15:val="{04867177-C18C-4EA9-89EF-C39BDB32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855"/>
    <w:pPr>
      <w:spacing w:after="5" w:line="249" w:lineRule="auto"/>
      <w:ind w:left="73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1D"/>
    <w:pPr>
      <w:ind w:left="720"/>
      <w:contextualSpacing/>
    </w:pPr>
  </w:style>
  <w:style w:type="paragraph" w:styleId="Header">
    <w:name w:val="header"/>
    <w:basedOn w:val="Normal"/>
    <w:link w:val="HeaderChar"/>
    <w:uiPriority w:val="99"/>
    <w:unhideWhenUsed/>
    <w:rsid w:val="0004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FF"/>
    <w:rPr>
      <w:rFonts w:ascii="Calibri" w:eastAsia="Calibri" w:hAnsi="Calibri" w:cs="Calibri"/>
      <w:color w:val="000000"/>
      <w:sz w:val="23"/>
    </w:rPr>
  </w:style>
  <w:style w:type="paragraph" w:styleId="Footer">
    <w:name w:val="footer"/>
    <w:basedOn w:val="Normal"/>
    <w:link w:val="FooterChar"/>
    <w:uiPriority w:val="99"/>
    <w:unhideWhenUsed/>
    <w:rsid w:val="0004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FF"/>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06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FB"/>
    <w:rPr>
      <w:rFonts w:ascii="Segoe UI" w:eastAsia="Calibri" w:hAnsi="Segoe UI" w:cs="Segoe UI"/>
      <w:color w:val="000000"/>
      <w:sz w:val="18"/>
      <w:szCs w:val="18"/>
    </w:rPr>
  </w:style>
  <w:style w:type="character" w:styleId="Hyperlink">
    <w:name w:val="Hyperlink"/>
    <w:basedOn w:val="DefaultParagraphFont"/>
    <w:uiPriority w:val="99"/>
    <w:unhideWhenUsed/>
    <w:rsid w:val="000D7C54"/>
    <w:rPr>
      <w:color w:val="0563C1" w:themeColor="hyperlink"/>
      <w:u w:val="single"/>
    </w:rPr>
  </w:style>
  <w:style w:type="character" w:styleId="FollowedHyperlink">
    <w:name w:val="FollowedHyperlink"/>
    <w:basedOn w:val="DefaultParagraphFont"/>
    <w:uiPriority w:val="99"/>
    <w:semiHidden/>
    <w:unhideWhenUsed/>
    <w:rsid w:val="001E6897"/>
    <w:rPr>
      <w:color w:val="954F72" w:themeColor="followedHyperlink"/>
      <w:u w:val="single"/>
    </w:rPr>
  </w:style>
  <w:style w:type="paragraph" w:styleId="NoteHeading">
    <w:name w:val="Note Heading"/>
    <w:basedOn w:val="Normal"/>
    <w:next w:val="Normal"/>
    <w:link w:val="NoteHeadingChar"/>
    <w:uiPriority w:val="99"/>
    <w:unhideWhenUsed/>
    <w:rsid w:val="00AB5A19"/>
    <w:pPr>
      <w:spacing w:after="0" w:line="240" w:lineRule="auto"/>
      <w:ind w:left="0" w:firstLine="0"/>
      <w:jc w:val="center"/>
    </w:pPr>
    <w:rPr>
      <w:rFonts w:ascii="Cambria" w:eastAsiaTheme="minorHAnsi" w:hAnsi="Cambria" w:cstheme="minorBidi"/>
      <w:color w:val="auto"/>
      <w:sz w:val="22"/>
    </w:rPr>
  </w:style>
  <w:style w:type="character" w:customStyle="1" w:styleId="NoteHeadingChar">
    <w:name w:val="Note Heading Char"/>
    <w:basedOn w:val="DefaultParagraphFont"/>
    <w:link w:val="NoteHeading"/>
    <w:uiPriority w:val="99"/>
    <w:rsid w:val="00AB5A1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mn.gov/deed/gwdb/priorities/wio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bout/what-we-do/agency-results/perform-measures/wioa/"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customXml" Target="../customXml/item3.xml"/><Relationship Id="rId10" Type="http://schemas.openxmlformats.org/officeDocument/2006/relationships/hyperlink" Target="https://mn.gov/deed/about/what-we-do/agency-results/perform-measures/wio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n.gov/deed/gwdb/"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334F5-5F8D-49D5-BDDA-06BF3DAE021D}">
  <ds:schemaRefs>
    <ds:schemaRef ds:uri="http://schemas.openxmlformats.org/officeDocument/2006/bibliography"/>
  </ds:schemaRefs>
</ds:datastoreItem>
</file>

<file path=customXml/itemProps2.xml><?xml version="1.0" encoding="utf-8"?>
<ds:datastoreItem xmlns:ds="http://schemas.openxmlformats.org/officeDocument/2006/customXml" ds:itemID="{31F7AEB1-076B-4F1C-A1AB-FBCAAA83C2C9}"/>
</file>

<file path=customXml/itemProps3.xml><?xml version="1.0" encoding="utf-8"?>
<ds:datastoreItem xmlns:ds="http://schemas.openxmlformats.org/officeDocument/2006/customXml" ds:itemID="{3D863085-9C0F-464B-871E-E35DE6F081A3}"/>
</file>

<file path=customXml/itemProps4.xml><?xml version="1.0" encoding="utf-8"?>
<ds:datastoreItem xmlns:ds="http://schemas.openxmlformats.org/officeDocument/2006/customXml" ds:itemID="{AB70B61E-6BA1-4ACA-8182-F0556143370C}"/>
</file>

<file path=docProps/app.xml><?xml version="1.0" encoding="utf-8"?>
<Properties xmlns="http://schemas.openxmlformats.org/officeDocument/2006/extended-properties" xmlns:vt="http://schemas.openxmlformats.org/officeDocument/2006/docPropsVTypes">
  <Template>Normal</Template>
  <TotalTime>282</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MNDEED</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Kammen</dc:creator>
  <cp:keywords/>
  <dc:description/>
  <cp:lastModifiedBy>Kammen, Kay (DEED)</cp:lastModifiedBy>
  <cp:revision>11</cp:revision>
  <cp:lastPrinted>2019-12-04T21:34:00Z</cp:lastPrinted>
  <dcterms:created xsi:type="dcterms:W3CDTF">2019-12-30T21:05:00Z</dcterms:created>
  <dcterms:modified xsi:type="dcterms:W3CDTF">2020-03-23T17:49:00Z</dcterms:modified>
</cp:coreProperties>
</file>