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D21B" w14:textId="326B4C6F" w:rsidR="00F764A3" w:rsidRPr="00656E4C" w:rsidRDefault="00104B6B" w:rsidP="00E722E9">
      <w:pPr>
        <w:pStyle w:val="Heading1"/>
      </w:pPr>
      <w:r w:rsidRPr="00656E4C">
        <w:t xml:space="preserve">Minnesota </w:t>
      </w:r>
      <w:r w:rsidR="00AF4E29" w:rsidRPr="00656E4C">
        <w:t>Youth</w:t>
      </w:r>
      <w:r w:rsidRPr="00656E4C">
        <w:t>build Program</w:t>
      </w:r>
      <w:r w:rsidR="009E4B55" w:rsidRPr="00656E4C">
        <w:t xml:space="preserve"> Policy</w:t>
      </w:r>
    </w:p>
    <w:p w14:paraId="6E68FF3E" w14:textId="77777777" w:rsidR="00AF4E29" w:rsidRDefault="00AF4E29" w:rsidP="005377AF">
      <w:pPr>
        <w:spacing w:after="0"/>
      </w:pPr>
    </w:p>
    <w:p w14:paraId="4D14D885" w14:textId="77777777" w:rsidR="00AF4E29" w:rsidRDefault="00AF4E29" w:rsidP="00AF4E29">
      <w:pPr>
        <w:pStyle w:val="Heading2"/>
      </w:pPr>
      <w:r>
        <w:t>Summary</w:t>
      </w:r>
    </w:p>
    <w:p w14:paraId="6C8E7229" w14:textId="656DB0F2" w:rsidR="00430A16" w:rsidRDefault="003F120D" w:rsidP="00AF4E29">
      <w:r>
        <w:t xml:space="preserve">The </w:t>
      </w:r>
      <w:r w:rsidR="007D131D">
        <w:t xml:space="preserve">Minnesota </w:t>
      </w:r>
      <w:r w:rsidR="00AF4E29">
        <w:t>Youth</w:t>
      </w:r>
      <w:r w:rsidR="007D131D">
        <w:t>build</w:t>
      </w:r>
      <w:r>
        <w:t xml:space="preserve"> Program awards</w:t>
      </w:r>
      <w:r w:rsidR="00AF4E29">
        <w:t xml:space="preserve"> grants to eligible organizations for the purpose of providing </w:t>
      </w:r>
      <w:r w:rsidR="00D54F0D">
        <w:t xml:space="preserve">education and training services to targeted youth who have not been effectively served by the current educational system.  The programs are to include a </w:t>
      </w:r>
      <w:r w:rsidR="00C81155">
        <w:t>training/</w:t>
      </w:r>
      <w:r w:rsidR="00D54F0D">
        <w:t>work experience component that results in the rehabilitation, improvement, or construction of: (1) residential housing for homeless</w:t>
      </w:r>
      <w:r w:rsidR="00430A16" w:rsidRPr="00430A16">
        <w:t xml:space="preserve"> </w:t>
      </w:r>
      <w:r w:rsidR="00430A16">
        <w:t>or low-income individuals or families</w:t>
      </w:r>
      <w:r w:rsidR="00D54F0D">
        <w:t>; (2) improvement to energy efficiency and environmental health of residential units or other green job purposes; (3) facilities to support community gardens; (4) public or non-profit education, social service, or health facilities principally serving homeless or low-income i</w:t>
      </w:r>
      <w:r w:rsidR="005F695C">
        <w:t>ndividuals or families.</w:t>
      </w:r>
      <w:r w:rsidR="005F695C" w:rsidRPr="0014790C">
        <w:t xml:space="preserve">  </w:t>
      </w:r>
    </w:p>
    <w:p w14:paraId="7B436357" w14:textId="58084BDF" w:rsidR="00325DF8" w:rsidRDefault="00D54F0D" w:rsidP="00AF4E29">
      <w:r>
        <w:t xml:space="preserve">Targeted youth </w:t>
      </w:r>
      <w:r w:rsidR="005F695C">
        <w:t>are ages 16</w:t>
      </w:r>
      <w:r w:rsidR="00D00604">
        <w:t xml:space="preserve"> to </w:t>
      </w:r>
      <w:r w:rsidR="005F695C">
        <w:t xml:space="preserve">24 </w:t>
      </w:r>
      <w:r w:rsidR="00D00604" w:rsidRPr="00D00604">
        <w:rPr>
          <w:i/>
          <w:iCs/>
        </w:rPr>
        <w:t>and</w:t>
      </w:r>
      <w:r w:rsidR="00D00604">
        <w:t xml:space="preserve"> a</w:t>
      </w:r>
      <w:r w:rsidR="005F695C">
        <w:t>re economically disadvantaged or eligible for the high school graduation incentives program</w:t>
      </w:r>
      <w:r w:rsidR="00430A16">
        <w:t xml:space="preserve"> </w:t>
      </w:r>
      <w:r w:rsidR="005F695C" w:rsidRPr="00D00604">
        <w:rPr>
          <w:i/>
          <w:iCs/>
        </w:rPr>
        <w:t>and</w:t>
      </w:r>
      <w:r w:rsidR="005F695C">
        <w:t xml:space="preserve"> are at-risk for dropping out of school or not attending any school and have not received a diploma or equivalent.</w:t>
      </w:r>
    </w:p>
    <w:p w14:paraId="66B476DA" w14:textId="77777777" w:rsidR="00F764A3" w:rsidRDefault="00EC3C14" w:rsidP="00EC3C14">
      <w:pPr>
        <w:pStyle w:val="Heading2"/>
      </w:pPr>
      <w:r>
        <w:t>Relevant Laws, Rules, or Policies</w:t>
      </w:r>
    </w:p>
    <w:p w14:paraId="3190C78D" w14:textId="723A14A0" w:rsidR="007D427F" w:rsidRPr="00430453" w:rsidRDefault="007D427F" w:rsidP="00EC3C14">
      <w:pPr>
        <w:spacing w:after="0"/>
        <w:rPr>
          <w:rFonts w:cstheme="minorHAnsi"/>
        </w:rPr>
      </w:pPr>
      <w:r w:rsidRPr="00430453">
        <w:rPr>
          <w:rFonts w:cstheme="minorHAnsi"/>
        </w:rPr>
        <w:t>Minnesota Statutes Chapter 116L WORKFORCE DEVELOPMENT</w:t>
      </w:r>
      <w:r w:rsidR="00B231ED" w:rsidRPr="00430453">
        <w:rPr>
          <w:rFonts w:cstheme="minorHAnsi"/>
        </w:rPr>
        <w:t xml:space="preserve">; </w:t>
      </w:r>
      <w:r w:rsidRPr="00430453">
        <w:rPr>
          <w:rFonts w:cstheme="minorHAnsi"/>
        </w:rPr>
        <w:t>YOUTH EMPLOYMENT; YOUTHBUILD:</w:t>
      </w:r>
    </w:p>
    <w:p w14:paraId="344086DA" w14:textId="211451FF" w:rsidR="00EC3C14" w:rsidRPr="006E606C" w:rsidRDefault="00EC3C14" w:rsidP="00EC3C14">
      <w:pPr>
        <w:spacing w:after="0"/>
        <w:rPr>
          <w:rStyle w:val="Hyperlink"/>
        </w:rPr>
      </w:pPr>
      <w:r w:rsidRPr="006E606C">
        <w:fldChar w:fldCharType="begin"/>
      </w:r>
      <w:r w:rsidR="00325DF8" w:rsidRPr="006E606C">
        <w:instrText>HYPERLINK "https://www.revisor.mn.gov/statutes/cite/116L.361"</w:instrText>
      </w:r>
      <w:r w:rsidRPr="006E606C">
        <w:fldChar w:fldCharType="separate"/>
      </w:r>
      <w:r w:rsidRPr="006E606C">
        <w:rPr>
          <w:rStyle w:val="Hyperlink"/>
        </w:rPr>
        <w:t>Minnesota Statute</w:t>
      </w:r>
      <w:r w:rsidR="00104B6B" w:rsidRPr="006E606C">
        <w:rPr>
          <w:rStyle w:val="Hyperlink"/>
        </w:rPr>
        <w:t>s</w:t>
      </w:r>
      <w:r w:rsidRPr="006E606C">
        <w:rPr>
          <w:rStyle w:val="Hyperlink"/>
        </w:rPr>
        <w:t xml:space="preserve"> 116L.</w:t>
      </w:r>
      <w:r w:rsidR="00104B6B" w:rsidRPr="006E606C">
        <w:rPr>
          <w:rStyle w:val="Hyperlink"/>
        </w:rPr>
        <w:t>3</w:t>
      </w:r>
      <w:r w:rsidRPr="006E606C">
        <w:rPr>
          <w:rStyle w:val="Hyperlink"/>
        </w:rPr>
        <w:t>6</w:t>
      </w:r>
      <w:r w:rsidR="00104B6B" w:rsidRPr="006E606C">
        <w:rPr>
          <w:rStyle w:val="Hyperlink"/>
        </w:rPr>
        <w:t>1–</w:t>
      </w:r>
      <w:r w:rsidR="007D427F" w:rsidRPr="006E606C">
        <w:rPr>
          <w:rStyle w:val="Hyperlink"/>
        </w:rPr>
        <w:t>Definitions</w:t>
      </w:r>
    </w:p>
    <w:p w14:paraId="58554BE0" w14:textId="3F6EBB32" w:rsidR="007D427F" w:rsidRPr="006E606C" w:rsidRDefault="00EC3C14" w:rsidP="00EC3C14">
      <w:pPr>
        <w:spacing w:after="0"/>
      </w:pPr>
      <w:r w:rsidRPr="006E606C">
        <w:fldChar w:fldCharType="end"/>
      </w:r>
      <w:hyperlink r:id="rId8" w:history="1">
        <w:r w:rsidR="007D427F" w:rsidRPr="006E606C">
          <w:rPr>
            <w:rStyle w:val="Hyperlink"/>
          </w:rPr>
          <w:t>Minnesota Statutes 116L.362–Grants</w:t>
        </w:r>
      </w:hyperlink>
    </w:p>
    <w:p w14:paraId="0BA4BC75" w14:textId="63D2453F" w:rsidR="007D427F" w:rsidRPr="006E606C" w:rsidRDefault="00B160EB" w:rsidP="00EC3C14">
      <w:pPr>
        <w:spacing w:after="0"/>
      </w:pPr>
      <w:hyperlink r:id="rId9" w:history="1">
        <w:r w:rsidR="007D427F" w:rsidRPr="006E606C">
          <w:rPr>
            <w:rStyle w:val="Hyperlink"/>
          </w:rPr>
          <w:t>Minnesota Statutes 116L.3625–Administrative Costs</w:t>
        </w:r>
      </w:hyperlink>
    </w:p>
    <w:p w14:paraId="05EAB89C" w14:textId="629F7AC0" w:rsidR="007D427F" w:rsidRPr="006E606C" w:rsidRDefault="00B160EB" w:rsidP="00EC3C14">
      <w:pPr>
        <w:spacing w:after="0"/>
      </w:pPr>
      <w:hyperlink r:id="rId10" w:history="1">
        <w:r w:rsidR="007D427F" w:rsidRPr="006E606C">
          <w:rPr>
            <w:rStyle w:val="Hyperlink"/>
          </w:rPr>
          <w:t>Minnesota Statutes 116L.364–Purpose and Design</w:t>
        </w:r>
      </w:hyperlink>
    </w:p>
    <w:p w14:paraId="076D2582" w14:textId="73702229" w:rsidR="007D427F" w:rsidRPr="006E606C" w:rsidRDefault="00B160EB" w:rsidP="00EC3C14">
      <w:pPr>
        <w:spacing w:after="0"/>
      </w:pPr>
      <w:hyperlink r:id="rId11" w:history="1">
        <w:r w:rsidR="007D427F" w:rsidRPr="006E606C">
          <w:rPr>
            <w:rStyle w:val="Hyperlink"/>
          </w:rPr>
          <w:t>Minnesota Statutes 116L.365–Housing for Homeless</w:t>
        </w:r>
      </w:hyperlink>
      <w:r w:rsidR="007D427F" w:rsidRPr="006E606C">
        <w:t xml:space="preserve"> </w:t>
      </w:r>
    </w:p>
    <w:p w14:paraId="32C4427F" w14:textId="679D5BA7" w:rsidR="007D427F" w:rsidRPr="006E606C" w:rsidRDefault="00B160EB" w:rsidP="00EC3C14">
      <w:pPr>
        <w:spacing w:after="0"/>
      </w:pPr>
      <w:hyperlink r:id="rId12" w:history="1">
        <w:r w:rsidR="007D427F" w:rsidRPr="006E606C">
          <w:rPr>
            <w:rStyle w:val="Hyperlink"/>
          </w:rPr>
          <w:t>Minnesota Statutes 116L.366–Requirement for Organizations Receiving Grants</w:t>
        </w:r>
      </w:hyperlink>
    </w:p>
    <w:p w14:paraId="1B48B212" w14:textId="1FAA2A94" w:rsidR="003C1C99" w:rsidRPr="006E606C" w:rsidRDefault="00B160EB" w:rsidP="00E72CD8">
      <w:pPr>
        <w:spacing w:after="0"/>
        <w:rPr>
          <w:color w:val="000000"/>
        </w:rPr>
      </w:pPr>
      <w:hyperlink r:id="rId13" w:history="1">
        <w:r w:rsidR="003C1C99" w:rsidRPr="006E606C">
          <w:rPr>
            <w:rStyle w:val="Hyperlink"/>
          </w:rPr>
          <w:t>MN Rules 5200.0930 – Exceptions to State Child Labor Laws</w:t>
        </w:r>
      </w:hyperlink>
    </w:p>
    <w:p w14:paraId="5E304110" w14:textId="2F085AA2" w:rsidR="003C1C99" w:rsidRPr="006E606C" w:rsidRDefault="00B160EB" w:rsidP="00E72CD8">
      <w:pPr>
        <w:spacing w:after="0"/>
        <w:rPr>
          <w:color w:val="000000"/>
        </w:rPr>
      </w:pPr>
      <w:hyperlink r:id="rId14" w:history="1">
        <w:r w:rsidR="003C1C99" w:rsidRPr="006E606C">
          <w:rPr>
            <w:rStyle w:val="Hyperlink"/>
          </w:rPr>
          <w:t>MN Session Law (2005)- Youthbuild Qualifies as Approved Training Program</w:t>
        </w:r>
      </w:hyperlink>
    </w:p>
    <w:p w14:paraId="6DD192FD" w14:textId="174AA9FC" w:rsidR="00B231ED" w:rsidRPr="006E606C" w:rsidRDefault="00B160EB" w:rsidP="00EC3C14">
      <w:pPr>
        <w:spacing w:after="0"/>
      </w:pPr>
      <w:hyperlink r:id="rId15" w:history="1">
        <w:r w:rsidR="008B35E9" w:rsidRPr="006E606C">
          <w:rPr>
            <w:rStyle w:val="Hyperlink"/>
          </w:rPr>
          <w:t>DLI Position: 2005 session law excepts the Youthbuild program from the child labor laws</w:t>
        </w:r>
      </w:hyperlink>
    </w:p>
    <w:p w14:paraId="2A822420" w14:textId="40E3172E" w:rsidR="00EC3C14" w:rsidRPr="006E606C" w:rsidRDefault="00EC3C14" w:rsidP="00EC3C14">
      <w:pPr>
        <w:spacing w:after="0"/>
        <w:rPr>
          <w:rStyle w:val="Hyperlink"/>
        </w:rPr>
      </w:pPr>
      <w:r w:rsidRPr="006E606C">
        <w:fldChar w:fldCharType="begin"/>
      </w:r>
      <w:r w:rsidR="00A53E56" w:rsidRPr="006E606C">
        <w:instrText>HYPERLINK "S:\\Groups\\YTH_RW\\2020 Youthbuild\\HS Graduation Incentives Program.pdf"</w:instrText>
      </w:r>
      <w:r w:rsidRPr="006E606C">
        <w:fldChar w:fldCharType="separate"/>
      </w:r>
      <w:r w:rsidRPr="006E606C">
        <w:rPr>
          <w:rStyle w:val="Hyperlink"/>
        </w:rPr>
        <w:t>Minnesota Statue</w:t>
      </w:r>
      <w:r w:rsidR="00104B6B" w:rsidRPr="006E606C">
        <w:rPr>
          <w:rStyle w:val="Hyperlink"/>
        </w:rPr>
        <w:t>s</w:t>
      </w:r>
      <w:r w:rsidRPr="006E606C">
        <w:rPr>
          <w:rStyle w:val="Hyperlink"/>
        </w:rPr>
        <w:t xml:space="preserve"> </w:t>
      </w:r>
      <w:r w:rsidR="00104B6B" w:rsidRPr="006E606C">
        <w:rPr>
          <w:rStyle w:val="Hyperlink"/>
        </w:rPr>
        <w:t>124D.48</w:t>
      </w:r>
      <w:r w:rsidRPr="006E606C">
        <w:rPr>
          <w:rStyle w:val="Hyperlink"/>
        </w:rPr>
        <w:t xml:space="preserve"> </w:t>
      </w:r>
      <w:r w:rsidR="00104B6B" w:rsidRPr="006E606C">
        <w:rPr>
          <w:rStyle w:val="Hyperlink"/>
        </w:rPr>
        <w:t>–</w:t>
      </w:r>
      <w:r w:rsidRPr="006E606C">
        <w:rPr>
          <w:rStyle w:val="Hyperlink"/>
        </w:rPr>
        <w:t xml:space="preserve"> </w:t>
      </w:r>
      <w:r w:rsidR="00104B6B" w:rsidRPr="006E606C">
        <w:rPr>
          <w:rStyle w:val="Hyperlink"/>
        </w:rPr>
        <w:t>Graduation Incentives Program</w:t>
      </w:r>
    </w:p>
    <w:p w14:paraId="2C774FD7" w14:textId="65DDBD55" w:rsidR="00430A16" w:rsidRPr="006E606C" w:rsidRDefault="00EC3C14" w:rsidP="00430A16">
      <w:pPr>
        <w:spacing w:after="0"/>
        <w:rPr>
          <w:rStyle w:val="Hyperlink"/>
        </w:rPr>
      </w:pPr>
      <w:r w:rsidRPr="006E606C">
        <w:fldChar w:fldCharType="end"/>
      </w:r>
      <w:hyperlink r:id="rId16" w:history="1">
        <w:r w:rsidR="00430A16" w:rsidRPr="006E606C">
          <w:rPr>
            <w:rStyle w:val="Hyperlink"/>
          </w:rPr>
          <w:t>WIOA Youth Policy – Income Inclusions and Exclusions</w:t>
        </w:r>
      </w:hyperlink>
    </w:p>
    <w:p w14:paraId="0CF5D95A" w14:textId="60CC78EE" w:rsidR="0014790C" w:rsidRPr="006E606C" w:rsidRDefault="00B160EB" w:rsidP="00430A16">
      <w:pPr>
        <w:spacing w:after="0"/>
        <w:rPr>
          <w:rStyle w:val="Hyperlink"/>
        </w:rPr>
      </w:pPr>
      <w:hyperlink r:id="rId17" w:history="1">
        <w:r w:rsidR="0014790C" w:rsidRPr="00157236">
          <w:rPr>
            <w:rStyle w:val="Hyperlink"/>
          </w:rPr>
          <w:t>US Department of Housing and Urban Development - Definition</w:t>
        </w:r>
      </w:hyperlink>
      <w:r w:rsidR="00124692" w:rsidRPr="00157236">
        <w:rPr>
          <w:rStyle w:val="Hyperlink"/>
        </w:rPr>
        <w:t xml:space="preserve"> of “Low Income”</w:t>
      </w:r>
    </w:p>
    <w:p w14:paraId="041AFD98" w14:textId="69944C41" w:rsidR="00E72CD8" w:rsidRPr="006E606C" w:rsidRDefault="00B160EB" w:rsidP="00E72CD8">
      <w:pPr>
        <w:spacing w:after="0"/>
      </w:pPr>
      <w:hyperlink r:id="rId18" w:history="1">
        <w:r w:rsidR="00E5308D" w:rsidRPr="006E606C">
          <w:rPr>
            <w:rStyle w:val="Hyperlink"/>
          </w:rPr>
          <w:t>Covid-19 Impact on DEED Youth Programs - FAQ</w:t>
        </w:r>
      </w:hyperlink>
    </w:p>
    <w:p w14:paraId="2D14FECD" w14:textId="77777777" w:rsidR="00E72CD8" w:rsidRDefault="00E72CD8" w:rsidP="00430A16">
      <w:pPr>
        <w:spacing w:after="0"/>
        <w:rPr>
          <w:color w:val="000000"/>
          <w:sz w:val="24"/>
          <w:szCs w:val="24"/>
        </w:rPr>
      </w:pPr>
    </w:p>
    <w:p w14:paraId="1E8CF564" w14:textId="6B7F5C91" w:rsidR="00F764A3" w:rsidRPr="009E4B55" w:rsidRDefault="00AA7EDC" w:rsidP="00AA7EDC">
      <w:pPr>
        <w:spacing w:after="0"/>
        <w:rPr>
          <w:b/>
          <w:bCs/>
        </w:rPr>
      </w:pPr>
      <w:r w:rsidRPr="009E4B55">
        <w:rPr>
          <w:b/>
          <w:bCs/>
        </w:rPr>
        <w:t>Effective Date:</w:t>
      </w:r>
    </w:p>
    <w:p w14:paraId="20AEB873" w14:textId="2BB8EE53" w:rsidR="00AA7EDC" w:rsidRDefault="003C1C99" w:rsidP="00AA7EDC">
      <w:pPr>
        <w:spacing w:after="0"/>
      </w:pPr>
      <w:r w:rsidRPr="003C1C99">
        <w:t>0</w:t>
      </w:r>
      <w:r w:rsidR="00E645DA">
        <w:t>7</w:t>
      </w:r>
      <w:r w:rsidR="00AA7EDC" w:rsidRPr="003C1C99">
        <w:t>/</w:t>
      </w:r>
      <w:r w:rsidR="00E645DA">
        <w:t>0</w:t>
      </w:r>
      <w:r w:rsidRPr="003C1C99">
        <w:t>1</w:t>
      </w:r>
      <w:r w:rsidR="00AA7EDC" w:rsidRPr="003C1C99">
        <w:t>/</w:t>
      </w:r>
      <w:r w:rsidRPr="003C1C99">
        <w:t>202</w:t>
      </w:r>
      <w:r w:rsidR="00E645DA">
        <w:t>3</w:t>
      </w:r>
    </w:p>
    <w:p w14:paraId="7A784C62" w14:textId="77777777" w:rsidR="001069BF" w:rsidRPr="001069BF" w:rsidRDefault="001069BF" w:rsidP="00AA7EDC">
      <w:pPr>
        <w:spacing w:after="0"/>
        <w:rPr>
          <w:sz w:val="10"/>
          <w:szCs w:val="10"/>
        </w:rPr>
      </w:pPr>
    </w:p>
    <w:p w14:paraId="69E6D350" w14:textId="77777777" w:rsidR="00AA7EDC" w:rsidRPr="003C1C99" w:rsidRDefault="00AA7EDC" w:rsidP="00AA7EDC">
      <w:pPr>
        <w:spacing w:after="0"/>
        <w:rPr>
          <w:b/>
          <w:bCs/>
        </w:rPr>
      </w:pPr>
      <w:r w:rsidRPr="003C1C99">
        <w:rPr>
          <w:b/>
          <w:bCs/>
        </w:rPr>
        <w:t>Last Updated:</w:t>
      </w:r>
    </w:p>
    <w:p w14:paraId="5745A576" w14:textId="218C024D" w:rsidR="00AA7EDC" w:rsidRDefault="006E2051" w:rsidP="00AA7EDC">
      <w:pPr>
        <w:spacing w:after="0"/>
      </w:pPr>
      <w:r>
        <w:t>1</w:t>
      </w:r>
      <w:r w:rsidR="00AA7EDC" w:rsidRPr="003C1C99">
        <w:t>/</w:t>
      </w:r>
      <w:r w:rsidR="00D00604">
        <w:t>1</w:t>
      </w:r>
      <w:r w:rsidR="003A17C3">
        <w:t>0</w:t>
      </w:r>
      <w:r w:rsidR="00AA7EDC" w:rsidRPr="003C1C99">
        <w:t>/</w:t>
      </w:r>
      <w:r w:rsidR="003C1C99" w:rsidRPr="003C1C99">
        <w:t>202</w:t>
      </w:r>
      <w:r w:rsidR="003A17C3">
        <w:t>4</w:t>
      </w:r>
    </w:p>
    <w:p w14:paraId="25E9944F" w14:textId="77777777" w:rsidR="00AA7EDC" w:rsidRDefault="00AA7EDC" w:rsidP="00AA7EDC">
      <w:pPr>
        <w:spacing w:after="0"/>
      </w:pPr>
    </w:p>
    <w:p w14:paraId="0CEB5885" w14:textId="77777777" w:rsidR="00AA7EDC" w:rsidRPr="009E4B55" w:rsidRDefault="00AA7EDC" w:rsidP="00AA7EDC">
      <w:pPr>
        <w:spacing w:after="0"/>
        <w:rPr>
          <w:b/>
          <w:bCs/>
        </w:rPr>
      </w:pPr>
      <w:r w:rsidRPr="009E4B55">
        <w:rPr>
          <w:b/>
          <w:bCs/>
        </w:rPr>
        <w:t>Contact</w:t>
      </w:r>
    </w:p>
    <w:p w14:paraId="3BAF942C" w14:textId="77777777" w:rsidR="00AA7EDC" w:rsidRDefault="00AA7EDC" w:rsidP="00AA7EDC">
      <w:pPr>
        <w:spacing w:after="0"/>
      </w:pPr>
      <w:r>
        <w:t>Kay Tracy</w:t>
      </w:r>
    </w:p>
    <w:p w14:paraId="59D43C1E" w14:textId="77777777" w:rsidR="00AA7EDC" w:rsidRDefault="00AA7EDC" w:rsidP="00AA7EDC">
      <w:pPr>
        <w:spacing w:after="0"/>
      </w:pPr>
      <w:r>
        <w:t xml:space="preserve">Email: </w:t>
      </w:r>
      <w:hyperlink r:id="rId19" w:history="1">
        <w:r w:rsidRPr="002F7FC9">
          <w:rPr>
            <w:rStyle w:val="Hyperlink"/>
          </w:rPr>
          <w:t>Kay.Tracy@state.mn.us</w:t>
        </w:r>
      </w:hyperlink>
    </w:p>
    <w:p w14:paraId="3E132676" w14:textId="77777777" w:rsidR="00AA7EDC" w:rsidRDefault="00AA7EDC" w:rsidP="00AA7EDC">
      <w:pPr>
        <w:spacing w:after="0"/>
      </w:pPr>
      <w:r>
        <w:t>Phone: 651.259.7555</w:t>
      </w:r>
    </w:p>
    <w:p w14:paraId="7FB7555B" w14:textId="77777777" w:rsidR="00AA7EDC" w:rsidRPr="00EF5DED" w:rsidRDefault="00AA7EDC" w:rsidP="00AA7EDC">
      <w:pPr>
        <w:spacing w:after="0"/>
        <w:rPr>
          <w:sz w:val="10"/>
          <w:szCs w:val="10"/>
        </w:rPr>
      </w:pPr>
    </w:p>
    <w:p w14:paraId="375271C1" w14:textId="2E401BBB" w:rsidR="00AA7EDC" w:rsidRDefault="00D54F0D" w:rsidP="00AA7EDC">
      <w:pPr>
        <w:spacing w:after="0"/>
      </w:pPr>
      <w:r>
        <w:t>Nancy Waisanen</w:t>
      </w:r>
    </w:p>
    <w:p w14:paraId="70E2CFF4" w14:textId="4E52261E" w:rsidR="00AA7EDC" w:rsidRDefault="00AA7EDC" w:rsidP="00AA7EDC">
      <w:pPr>
        <w:spacing w:after="0"/>
      </w:pPr>
      <w:r>
        <w:t xml:space="preserve">Email: </w:t>
      </w:r>
      <w:hyperlink r:id="rId20" w:history="1">
        <w:r w:rsidR="00D54F0D" w:rsidRPr="00891FF4">
          <w:rPr>
            <w:rStyle w:val="Hyperlink"/>
          </w:rPr>
          <w:t>Nancy.Waisanen@state.mn.us</w:t>
        </w:r>
      </w:hyperlink>
    </w:p>
    <w:p w14:paraId="4850B17C" w14:textId="198C7B89" w:rsidR="00AA7EDC" w:rsidRDefault="00AA7EDC" w:rsidP="00AA7EDC">
      <w:pPr>
        <w:spacing w:after="0"/>
      </w:pPr>
      <w:r>
        <w:t>Phone: 651.259.75</w:t>
      </w:r>
      <w:r w:rsidR="00471C5A">
        <w:t>56</w:t>
      </w:r>
    </w:p>
    <w:p w14:paraId="5AB5C6F9" w14:textId="77777777" w:rsidR="00AA7EDC" w:rsidRDefault="00AA7EDC" w:rsidP="00AA7EDC">
      <w:pPr>
        <w:spacing w:after="0"/>
      </w:pPr>
    </w:p>
    <w:p w14:paraId="62A81D55" w14:textId="1CD96C5A" w:rsidR="00DA38E7" w:rsidRPr="001261D9" w:rsidRDefault="00DA38E7" w:rsidP="00E722E9">
      <w:pPr>
        <w:spacing w:after="0"/>
        <w:rPr>
          <w:rFonts w:ascii="Calibri" w:hAnsi="Calibri" w:cs="Calibri"/>
          <w:b/>
          <w:bCs/>
          <w:color w:val="000000"/>
          <w:sz w:val="26"/>
          <w:szCs w:val="26"/>
        </w:rPr>
      </w:pPr>
      <w:r w:rsidRPr="00DA38E7">
        <w:rPr>
          <w:b/>
          <w:bCs/>
          <w:color w:val="000000"/>
          <w:sz w:val="26"/>
          <w:szCs w:val="26"/>
        </w:rPr>
        <w:lastRenderedPageBreak/>
        <w:t xml:space="preserve">Impact of Covid-19 Policy </w:t>
      </w:r>
    </w:p>
    <w:p w14:paraId="306648AF" w14:textId="37702727" w:rsidR="0054559D" w:rsidRPr="000C4DDD" w:rsidRDefault="00E5308D" w:rsidP="00EF5DED">
      <w:pPr>
        <w:pStyle w:val="xxxxxxxxxxxxxxxmsonormal"/>
        <w:spacing w:line="259" w:lineRule="auto"/>
        <w:contextualSpacing/>
        <w:rPr>
          <w:color w:val="000000"/>
        </w:rPr>
      </w:pPr>
      <w:r w:rsidRPr="000C4DDD">
        <w:rPr>
          <w:color w:val="000000"/>
        </w:rPr>
        <w:t xml:space="preserve">In response to questions on </w:t>
      </w:r>
      <w:r w:rsidR="00567B08" w:rsidRPr="000C4DDD">
        <w:rPr>
          <w:color w:val="000000"/>
        </w:rPr>
        <w:t xml:space="preserve">the </w:t>
      </w:r>
      <w:r w:rsidRPr="000C4DDD">
        <w:rPr>
          <w:color w:val="000000"/>
        </w:rPr>
        <w:t>impact of Covid-19 on Youthbuild and other DEED's Youth Programs, please see Youth-Specific FAQs posted at: </w:t>
      </w:r>
      <w:hyperlink r:id="rId21" w:history="1">
        <w:r w:rsidRPr="000C4DDD">
          <w:rPr>
            <w:rStyle w:val="Hyperlink"/>
          </w:rPr>
          <w:t xml:space="preserve"> https://mn.gov/deed/programs-services/etp/</w:t>
        </w:r>
      </w:hyperlink>
      <w:r w:rsidRPr="000C4DDD">
        <w:rPr>
          <w:color w:val="000000"/>
        </w:rPr>
        <w:t>.</w:t>
      </w:r>
      <w:r w:rsidR="0054559D" w:rsidRPr="000C4DDD">
        <w:rPr>
          <w:color w:val="000000"/>
        </w:rPr>
        <w:t xml:space="preserve">  </w:t>
      </w:r>
      <w:r w:rsidR="005819F7" w:rsidRPr="000C4DDD">
        <w:rPr>
          <w:color w:val="000000"/>
        </w:rPr>
        <w:t xml:space="preserve">Virtual/Online Resources and other information is available on the </w:t>
      </w:r>
      <w:r w:rsidR="005819F7" w:rsidRPr="000C4DDD">
        <w:rPr>
          <w:i/>
          <w:iCs/>
          <w:color w:val="000000"/>
        </w:rPr>
        <w:t>Resources for Youth Service Providers</w:t>
      </w:r>
      <w:r w:rsidR="005819F7" w:rsidRPr="000C4DDD">
        <w:rPr>
          <w:color w:val="000000"/>
        </w:rPr>
        <w:t xml:space="preserve"> webpage at: </w:t>
      </w:r>
      <w:hyperlink r:id="rId22" w:history="1">
        <w:r w:rsidR="0054559D" w:rsidRPr="000C4DDD">
          <w:rPr>
            <w:rStyle w:val="Hyperlink"/>
          </w:rPr>
          <w:t>https://mn.gov/deed/programs-services/office-youth-development/resources/</w:t>
        </w:r>
      </w:hyperlink>
    </w:p>
    <w:p w14:paraId="0EB485C7" w14:textId="77777777" w:rsidR="000B2976" w:rsidRDefault="000B2976" w:rsidP="00EF5DED">
      <w:pPr>
        <w:pStyle w:val="Heading2"/>
        <w:spacing w:before="0"/>
        <w:contextualSpacing/>
      </w:pPr>
    </w:p>
    <w:p w14:paraId="0A9F3200" w14:textId="38C59366" w:rsidR="00AA7EDC" w:rsidRDefault="002C15ED" w:rsidP="00EF5DED">
      <w:pPr>
        <w:pStyle w:val="Heading2"/>
        <w:spacing w:before="0"/>
        <w:contextualSpacing/>
      </w:pPr>
      <w:r>
        <w:t xml:space="preserve">Youthbuild Grant Awards </w:t>
      </w:r>
      <w:r w:rsidR="00AA7EDC">
        <w:t>Policy</w:t>
      </w:r>
    </w:p>
    <w:p w14:paraId="5BA1F147" w14:textId="5E38A395" w:rsidR="00312D3B" w:rsidRPr="00312D3B" w:rsidRDefault="00312D3B" w:rsidP="00EF5DED">
      <w:pPr>
        <w:spacing w:after="0"/>
        <w:contextualSpacing/>
        <w:rPr>
          <w:color w:val="000000"/>
        </w:rPr>
      </w:pPr>
      <w:r w:rsidRPr="00312D3B">
        <w:rPr>
          <w:color w:val="000000"/>
        </w:rPr>
        <w:t>In awarding Minnesota Youthbuild grants, the commissioner must give priority to: (1) continuing and expanding effective programs by providing grant money to organizations that are operating or have operated a successful program that meets the program purposes under section </w:t>
      </w:r>
      <w:hyperlink r:id="rId23" w:history="1">
        <w:r w:rsidRPr="00312D3B">
          <w:rPr>
            <w:rStyle w:val="Hyperlink"/>
            <w:color w:val="2B6DAD"/>
          </w:rPr>
          <w:t>116L.364</w:t>
        </w:r>
      </w:hyperlink>
      <w:r w:rsidRPr="00312D3B">
        <w:rPr>
          <w:color w:val="000000"/>
        </w:rPr>
        <w:t>; and (2) distributing programs throughout the state through start-up grants for programs in areas that are not served by an existing program.</w:t>
      </w:r>
    </w:p>
    <w:p w14:paraId="3E1D31B5" w14:textId="77777777" w:rsidR="00C91463" w:rsidRDefault="00C91463" w:rsidP="00EF5DED">
      <w:pPr>
        <w:spacing w:after="0"/>
        <w:contextualSpacing/>
      </w:pPr>
    </w:p>
    <w:p w14:paraId="285BD33B" w14:textId="3942BF82" w:rsidR="00312D3B" w:rsidRDefault="00312D3B" w:rsidP="00EF5DED">
      <w:pPr>
        <w:spacing w:after="0"/>
        <w:contextualSpacing/>
      </w:pPr>
      <w:r w:rsidRPr="00312D3B">
        <w:t>Minnesota Youthbuild funds are competitively awarded grants through an open competition process via a Request for Proposals (RFP)</w:t>
      </w:r>
      <w:r>
        <w:t xml:space="preserve">.  </w:t>
      </w:r>
      <w:r w:rsidRPr="00312D3B">
        <w:rPr>
          <w:color w:val="000000"/>
          <w:shd w:val="clear" w:color="auto" w:fill="FFFFFF"/>
        </w:rPr>
        <w:t xml:space="preserve">The total grant award for any program may not exceed $150,000 per year. </w:t>
      </w:r>
      <w:r w:rsidRPr="00312D3B">
        <w:t>Eligible organizations must match grant money with at least an equal amount of non-state money</w:t>
      </w:r>
      <w:r w:rsidR="00BA0A63">
        <w:t xml:space="preserve"> or in-kind resources</w:t>
      </w:r>
      <w:r w:rsidRPr="00312D3B">
        <w:t>.  Grants are awarded in two-year increments</w:t>
      </w:r>
      <w:r>
        <w:t xml:space="preserve">. </w:t>
      </w:r>
      <w:r w:rsidRPr="00312D3B">
        <w:t>Grantee performance during the first year of performance could affect the second-year funding. All final funding decisions are made by the Commissioner of DEED.</w:t>
      </w:r>
    </w:p>
    <w:p w14:paraId="58E098C4" w14:textId="77777777" w:rsidR="00EF5DED" w:rsidRDefault="00EF5DED" w:rsidP="00EF5DED">
      <w:pPr>
        <w:spacing w:after="0"/>
        <w:contextualSpacing/>
      </w:pPr>
    </w:p>
    <w:p w14:paraId="0C8FE6F1" w14:textId="1312E006" w:rsidR="002C15ED" w:rsidRDefault="002C15ED" w:rsidP="00EF5DED">
      <w:pPr>
        <w:pStyle w:val="Heading2"/>
        <w:spacing w:before="0"/>
        <w:contextualSpacing/>
        <w:rPr>
          <w:rFonts w:cstheme="minorHAnsi"/>
          <w:color w:val="000000"/>
          <w:sz w:val="22"/>
          <w:szCs w:val="22"/>
          <w:shd w:val="clear" w:color="auto" w:fill="FFFFFF"/>
        </w:rPr>
      </w:pPr>
      <w:r>
        <w:t>Required Youthbuild Program Components</w:t>
      </w:r>
      <w:r w:rsidRPr="00F840CF">
        <w:rPr>
          <w:rFonts w:cstheme="minorHAnsi"/>
          <w:color w:val="000000"/>
          <w:sz w:val="22"/>
          <w:szCs w:val="22"/>
          <w:shd w:val="clear" w:color="auto" w:fill="FFFFFF"/>
        </w:rPr>
        <w:t xml:space="preserve"> </w:t>
      </w:r>
    </w:p>
    <w:p w14:paraId="73E9B108" w14:textId="77777777" w:rsidR="00B44499" w:rsidRPr="00A06D0F" w:rsidRDefault="00B44499" w:rsidP="00EF5DED">
      <w:pPr>
        <w:spacing w:after="0"/>
        <w:contextualSpacing/>
        <w:rPr>
          <w:sz w:val="6"/>
          <w:szCs w:val="6"/>
        </w:rPr>
      </w:pPr>
    </w:p>
    <w:p w14:paraId="585D1151" w14:textId="15D4DB67" w:rsidR="00860B5A" w:rsidRDefault="00860B5A" w:rsidP="00EF5DED">
      <w:pPr>
        <w:spacing w:after="0"/>
        <w:contextualSpacing/>
        <w:rPr>
          <w:rFonts w:cstheme="minorHAnsi"/>
          <w:color w:val="000000"/>
          <w:shd w:val="clear" w:color="auto" w:fill="FFFFFF"/>
        </w:rPr>
      </w:pPr>
      <w:r w:rsidRPr="00ED2B00">
        <w:rPr>
          <w:rFonts w:cstheme="minorHAnsi"/>
          <w:b/>
          <w:bCs/>
          <w:color w:val="000000"/>
          <w:shd w:val="clear" w:color="auto" w:fill="FFFFFF"/>
        </w:rPr>
        <w:t>Education component</w:t>
      </w:r>
      <w:r w:rsidRPr="00ED2B00">
        <w:rPr>
          <w:rFonts w:cstheme="minorHAnsi"/>
          <w:color w:val="000000"/>
          <w:shd w:val="clear" w:color="auto" w:fill="FFFFFF"/>
        </w:rPr>
        <w:t xml:space="preserve"> that requires program participants to complete their secondary education in a traditional public or private secondary school, a suitable alternative school setting, or a commissioner of education-selected high school equivalency program. Program participants must be working toward the completion of their secondary education or literacy advancement.</w:t>
      </w:r>
    </w:p>
    <w:p w14:paraId="21F1B019" w14:textId="77777777" w:rsidR="00B44499" w:rsidRPr="00A06D0F" w:rsidRDefault="00B44499" w:rsidP="00EF5DED">
      <w:pPr>
        <w:spacing w:after="0"/>
        <w:contextualSpacing/>
        <w:rPr>
          <w:rFonts w:cstheme="minorHAnsi"/>
          <w:color w:val="000000"/>
          <w:sz w:val="12"/>
          <w:szCs w:val="12"/>
          <w:shd w:val="clear" w:color="auto" w:fill="FFFFFF"/>
        </w:rPr>
      </w:pPr>
    </w:p>
    <w:p w14:paraId="6C50FBB1" w14:textId="2CB99189" w:rsidR="00F72B83" w:rsidRDefault="00860B5A" w:rsidP="00EF5DED">
      <w:pPr>
        <w:pStyle w:val="NormalWeb"/>
        <w:shd w:val="clear" w:color="auto" w:fill="FFFFFF"/>
        <w:spacing w:before="0" w:beforeAutospacing="0" w:after="0" w:afterAutospacing="0" w:line="259" w:lineRule="auto"/>
        <w:contextualSpacing/>
        <w:rPr>
          <w:rFonts w:asciiTheme="minorHAnsi" w:hAnsiTheme="minorHAnsi" w:cstheme="minorHAnsi"/>
          <w:color w:val="000000"/>
          <w:sz w:val="22"/>
          <w:szCs w:val="22"/>
        </w:rPr>
      </w:pPr>
      <w:r w:rsidRPr="00F840CF">
        <w:rPr>
          <w:rFonts w:asciiTheme="minorHAnsi" w:hAnsiTheme="minorHAnsi" w:cstheme="minorHAnsi"/>
          <w:b/>
          <w:bCs/>
          <w:color w:val="000000"/>
          <w:sz w:val="22"/>
          <w:szCs w:val="22"/>
        </w:rPr>
        <w:t>A work experience component</w:t>
      </w:r>
      <w:r w:rsidRPr="00020547">
        <w:rPr>
          <w:rFonts w:asciiTheme="minorHAnsi" w:hAnsiTheme="minorHAnsi" w:cstheme="minorHAnsi"/>
          <w:color w:val="000000"/>
          <w:sz w:val="22"/>
          <w:szCs w:val="22"/>
        </w:rPr>
        <w:t xml:space="preserve"> provid</w:t>
      </w:r>
      <w:r>
        <w:rPr>
          <w:rFonts w:asciiTheme="minorHAnsi" w:hAnsiTheme="minorHAnsi" w:cstheme="minorHAnsi"/>
          <w:color w:val="000000"/>
          <w:sz w:val="22"/>
          <w:szCs w:val="22"/>
        </w:rPr>
        <w:t xml:space="preserve">ing </w:t>
      </w:r>
      <w:r w:rsidRPr="00020547">
        <w:rPr>
          <w:rFonts w:asciiTheme="minorHAnsi" w:hAnsiTheme="minorHAnsi" w:cstheme="minorHAnsi"/>
          <w:color w:val="000000"/>
          <w:sz w:val="22"/>
          <w:szCs w:val="22"/>
        </w:rPr>
        <w:t xml:space="preserve">vocational skills training in an industry where there is a viable expectation of job opportunities. </w:t>
      </w:r>
      <w:r w:rsidR="0075574F">
        <w:rPr>
          <w:rFonts w:asciiTheme="minorHAnsi" w:hAnsiTheme="minorHAnsi" w:cstheme="minorHAnsi"/>
          <w:color w:val="000000"/>
          <w:sz w:val="22"/>
          <w:szCs w:val="22"/>
        </w:rPr>
        <w:t>Training resulting in an i</w:t>
      </w:r>
      <w:r w:rsidR="0075574F" w:rsidRPr="00C33494">
        <w:rPr>
          <w:rFonts w:asciiTheme="minorHAnsi" w:hAnsiTheme="minorHAnsi" w:cstheme="minorHAnsi"/>
          <w:sz w:val="22"/>
          <w:szCs w:val="22"/>
        </w:rPr>
        <w:t>ndustry-recognized credential</w:t>
      </w:r>
      <w:r w:rsidR="0075574F" w:rsidRPr="00C33494">
        <w:rPr>
          <w:rFonts w:asciiTheme="minorHAnsi" w:hAnsiTheme="minorHAnsi" w:cstheme="minorHAnsi"/>
          <w:color w:val="000000"/>
          <w:sz w:val="22"/>
          <w:szCs w:val="22"/>
        </w:rPr>
        <w:t xml:space="preserve"> </w:t>
      </w:r>
      <w:r w:rsidR="0075574F">
        <w:rPr>
          <w:rFonts w:asciiTheme="minorHAnsi" w:hAnsiTheme="minorHAnsi" w:cstheme="minorHAnsi"/>
          <w:color w:val="000000"/>
          <w:sz w:val="22"/>
          <w:szCs w:val="22"/>
        </w:rPr>
        <w:t xml:space="preserve">is strongly recommended. </w:t>
      </w:r>
      <w:r w:rsidRPr="00020547">
        <w:rPr>
          <w:rFonts w:asciiTheme="minorHAnsi" w:hAnsiTheme="minorHAnsi" w:cstheme="minorHAnsi"/>
          <w:color w:val="000000"/>
          <w:sz w:val="22"/>
          <w:szCs w:val="22"/>
        </w:rPr>
        <w:t>A training stipend not to exceed an amount equal to 100 percent of the poverty line for a family of two</w:t>
      </w:r>
      <w:r w:rsidR="00FE19CD">
        <w:rPr>
          <w:rFonts w:asciiTheme="minorHAnsi" w:hAnsiTheme="minorHAnsi" w:cstheme="minorHAnsi"/>
          <w:color w:val="000000"/>
          <w:sz w:val="22"/>
          <w:szCs w:val="22"/>
        </w:rPr>
        <w:t>,</w:t>
      </w:r>
      <w:r w:rsidRPr="00020547">
        <w:rPr>
          <w:rFonts w:asciiTheme="minorHAnsi" w:hAnsiTheme="minorHAnsi" w:cstheme="minorHAnsi"/>
          <w:color w:val="000000"/>
          <w:sz w:val="22"/>
          <w:szCs w:val="22"/>
        </w:rPr>
        <w:t xml:space="preserve"> </w:t>
      </w:r>
      <w:r w:rsidR="00FE19CD" w:rsidRPr="00006323">
        <w:rPr>
          <w:rFonts w:asciiTheme="minorHAnsi" w:hAnsiTheme="minorHAnsi" w:cstheme="minorHAnsi"/>
          <w:color w:val="000000"/>
          <w:sz w:val="22"/>
          <w:szCs w:val="22"/>
        </w:rPr>
        <w:t xml:space="preserve">as defined </w:t>
      </w:r>
      <w:r w:rsidR="00FE19CD">
        <w:rPr>
          <w:rFonts w:asciiTheme="minorHAnsi" w:hAnsiTheme="minorHAnsi" w:cstheme="minorHAnsi"/>
          <w:color w:val="000000"/>
          <w:sz w:val="22"/>
          <w:szCs w:val="22"/>
        </w:rPr>
        <w:t>by the final rules and regulations of the Workforce Innovation and Opportunity Act (WIOA)</w:t>
      </w:r>
      <w:r w:rsidRPr="00020547">
        <w:rPr>
          <w:rFonts w:asciiTheme="minorHAnsi" w:hAnsiTheme="minorHAnsi" w:cstheme="minorHAnsi"/>
          <w:color w:val="000000"/>
          <w:sz w:val="22"/>
          <w:szCs w:val="22"/>
        </w:rPr>
        <w:t>, may be provided to program participants</w:t>
      </w:r>
      <w:r>
        <w:rPr>
          <w:rFonts w:asciiTheme="minorHAnsi" w:hAnsiTheme="minorHAnsi" w:cstheme="minorHAnsi"/>
          <w:color w:val="000000"/>
          <w:sz w:val="22"/>
          <w:szCs w:val="22"/>
        </w:rPr>
        <w:t xml:space="preserve"> and </w:t>
      </w:r>
      <w:r w:rsidRPr="00020547">
        <w:rPr>
          <w:rFonts w:asciiTheme="minorHAnsi" w:hAnsiTheme="minorHAnsi" w:cstheme="minorHAnsi"/>
          <w:color w:val="000000"/>
          <w:sz w:val="22"/>
          <w:szCs w:val="22"/>
        </w:rPr>
        <w:t>must be provided to participants who are recipients of public assistance in a manner or amount which will not redu</w:t>
      </w:r>
      <w:r w:rsidRPr="00F840CF">
        <w:rPr>
          <w:rFonts w:asciiTheme="minorHAnsi" w:hAnsiTheme="minorHAnsi" w:cstheme="minorHAnsi"/>
          <w:color w:val="000000"/>
          <w:sz w:val="22"/>
          <w:szCs w:val="22"/>
        </w:rPr>
        <w:t>ce public assistance benefits (S</w:t>
      </w:r>
      <w:r w:rsidRPr="00F840CF">
        <w:rPr>
          <w:rFonts w:asciiTheme="minorHAnsi" w:hAnsiTheme="minorHAnsi" w:cstheme="minorHAnsi"/>
          <w:sz w:val="22"/>
          <w:szCs w:val="22"/>
        </w:rPr>
        <w:t xml:space="preserve">ee </w:t>
      </w:r>
      <w:hyperlink r:id="rId24" w:history="1">
        <w:r w:rsidRPr="00F840CF">
          <w:rPr>
            <w:rStyle w:val="Hyperlink"/>
            <w:rFonts w:asciiTheme="minorHAnsi" w:hAnsiTheme="minorHAnsi" w:cstheme="minorHAnsi"/>
            <w:sz w:val="22"/>
            <w:szCs w:val="22"/>
          </w:rPr>
          <w:t>WIOA Youth Policy – Income Inclusions and Exclusions</w:t>
        </w:r>
      </w:hyperlink>
      <w:r w:rsidR="00BE4D2A">
        <w:rPr>
          <w:rStyle w:val="Hyperlink"/>
          <w:rFonts w:asciiTheme="minorHAnsi" w:hAnsiTheme="minorHAnsi" w:cstheme="minorHAnsi"/>
          <w:sz w:val="22"/>
          <w:szCs w:val="22"/>
        </w:rPr>
        <w:t>)</w:t>
      </w:r>
      <w:r w:rsidR="00BE4D2A" w:rsidRPr="00BE4D2A">
        <w:rPr>
          <w:rStyle w:val="Hyperlink"/>
          <w:rFonts w:asciiTheme="minorHAnsi" w:hAnsiTheme="minorHAnsi" w:cstheme="minorHAnsi"/>
          <w:sz w:val="22"/>
          <w:szCs w:val="22"/>
          <w:u w:val="none"/>
        </w:rPr>
        <w:t xml:space="preserve">. </w:t>
      </w:r>
      <w:r w:rsidR="00753D33" w:rsidRPr="00D2780E">
        <w:rPr>
          <w:rFonts w:asciiTheme="minorHAnsi" w:hAnsiTheme="minorHAnsi" w:cstheme="minorHAnsi"/>
          <w:sz w:val="22"/>
          <w:szCs w:val="22"/>
        </w:rPr>
        <w:t>The subsidy or stipend must reflect prevailing wage and benefits standards</w:t>
      </w:r>
      <w:r w:rsidR="00753D33">
        <w:rPr>
          <w:rFonts w:asciiTheme="minorHAnsi" w:hAnsiTheme="minorHAnsi" w:cstheme="minorHAnsi"/>
          <w:sz w:val="22"/>
          <w:szCs w:val="22"/>
        </w:rPr>
        <w:t xml:space="preserve"> </w:t>
      </w:r>
      <w:r w:rsidR="00753D33" w:rsidRPr="00D2780E">
        <w:rPr>
          <w:rFonts w:asciiTheme="minorHAnsi" w:hAnsiTheme="minorHAnsi" w:cstheme="minorHAnsi"/>
          <w:sz w:val="22"/>
          <w:szCs w:val="22"/>
        </w:rPr>
        <w:t>appropriate for pre</w:t>
      </w:r>
      <w:r w:rsidR="00753D33">
        <w:rPr>
          <w:rFonts w:asciiTheme="minorHAnsi" w:hAnsiTheme="minorHAnsi" w:cstheme="minorHAnsi"/>
          <w:sz w:val="22"/>
          <w:szCs w:val="22"/>
        </w:rPr>
        <w:t>-</w:t>
      </w:r>
      <w:r w:rsidR="00753D33" w:rsidRPr="00D2780E">
        <w:rPr>
          <w:rFonts w:asciiTheme="minorHAnsi" w:hAnsiTheme="minorHAnsi" w:cstheme="minorHAnsi"/>
          <w:sz w:val="22"/>
          <w:szCs w:val="22"/>
        </w:rPr>
        <w:t xml:space="preserve">apprenticeship training unless a participant's receipt of public assistance is affected. </w:t>
      </w:r>
      <w:r w:rsidR="00753D33">
        <w:rPr>
          <w:rFonts w:asciiTheme="minorHAnsi" w:hAnsiTheme="minorHAnsi" w:cstheme="minorHAnsi"/>
          <w:sz w:val="22"/>
          <w:szCs w:val="22"/>
        </w:rPr>
        <w:t xml:space="preserve"> </w:t>
      </w:r>
      <w:r w:rsidR="00753D33" w:rsidRPr="00D2780E">
        <w:rPr>
          <w:rFonts w:asciiTheme="minorHAnsi" w:hAnsiTheme="minorHAnsi" w:cstheme="minorHAnsi"/>
          <w:sz w:val="22"/>
          <w:szCs w:val="22"/>
        </w:rPr>
        <w:t>The</w:t>
      </w:r>
      <w:r w:rsidR="00753D33">
        <w:rPr>
          <w:rFonts w:asciiTheme="minorHAnsi" w:hAnsiTheme="minorHAnsi" w:cstheme="minorHAnsi"/>
          <w:sz w:val="22"/>
          <w:szCs w:val="22"/>
        </w:rPr>
        <w:t xml:space="preserve"> </w:t>
      </w:r>
      <w:r w:rsidR="00753D33" w:rsidRPr="00D2780E">
        <w:rPr>
          <w:rFonts w:asciiTheme="minorHAnsi" w:hAnsiTheme="minorHAnsi" w:cstheme="minorHAnsi"/>
          <w:sz w:val="22"/>
          <w:szCs w:val="22"/>
        </w:rPr>
        <w:t>subsidy or stipend should be structured to include incentives for progress toward increasing job skills and</w:t>
      </w:r>
      <w:r w:rsidR="00753D33">
        <w:rPr>
          <w:rFonts w:asciiTheme="minorHAnsi" w:hAnsiTheme="minorHAnsi" w:cstheme="minorHAnsi"/>
          <w:sz w:val="22"/>
          <w:szCs w:val="22"/>
        </w:rPr>
        <w:t xml:space="preserve"> </w:t>
      </w:r>
      <w:r w:rsidR="00753D33" w:rsidRPr="00D2780E">
        <w:rPr>
          <w:rFonts w:asciiTheme="minorHAnsi" w:hAnsiTheme="minorHAnsi" w:cstheme="minorHAnsi"/>
          <w:sz w:val="22"/>
          <w:szCs w:val="22"/>
        </w:rPr>
        <w:t>completing secondary education</w:t>
      </w:r>
      <w:r w:rsidR="00753D33">
        <w:rPr>
          <w:rFonts w:asciiTheme="minorHAnsi" w:hAnsiTheme="minorHAnsi" w:cstheme="minorHAnsi"/>
          <w:sz w:val="22"/>
          <w:szCs w:val="22"/>
        </w:rPr>
        <w:t xml:space="preserve">. </w:t>
      </w:r>
      <w:r w:rsidR="00BE4D2A" w:rsidRPr="00BE4D2A">
        <w:rPr>
          <w:rStyle w:val="Hyperlink"/>
          <w:rFonts w:asciiTheme="minorHAnsi" w:hAnsiTheme="minorHAnsi" w:cstheme="minorHAnsi"/>
          <w:sz w:val="22"/>
          <w:szCs w:val="22"/>
          <w:u w:val="none"/>
        </w:rPr>
        <w:t xml:space="preserve"> </w:t>
      </w:r>
      <w:r w:rsidRPr="00020547">
        <w:rPr>
          <w:rFonts w:asciiTheme="minorHAnsi" w:hAnsiTheme="minorHAnsi" w:cstheme="minorHAnsi"/>
          <w:color w:val="000000"/>
          <w:sz w:val="22"/>
          <w:szCs w:val="22"/>
        </w:rPr>
        <w:t>Any work project must include direct supervision by individuals skilled in each specific vocation. Program participants may earn credits toward the completion of their secondary education from their participation in the work experience component.</w:t>
      </w:r>
    </w:p>
    <w:p w14:paraId="66110192" w14:textId="77777777" w:rsidR="00EF5DED" w:rsidRPr="00A06D0F" w:rsidRDefault="00EF5DED" w:rsidP="00EF5DED">
      <w:pPr>
        <w:pStyle w:val="NormalWeb"/>
        <w:shd w:val="clear" w:color="auto" w:fill="FFFFFF"/>
        <w:spacing w:before="0" w:beforeAutospacing="0" w:after="0" w:afterAutospacing="0" w:line="259" w:lineRule="auto"/>
        <w:contextualSpacing/>
        <w:rPr>
          <w:rFonts w:asciiTheme="minorHAnsi" w:hAnsiTheme="minorHAnsi" w:cstheme="minorHAnsi"/>
          <w:color w:val="000000"/>
          <w:sz w:val="12"/>
          <w:szCs w:val="12"/>
        </w:rPr>
      </w:pPr>
    </w:p>
    <w:p w14:paraId="6F04BC9D" w14:textId="7F3C297C" w:rsidR="00860B5A" w:rsidRDefault="00860B5A" w:rsidP="00EF5DED">
      <w:pPr>
        <w:pStyle w:val="NormalWeb"/>
        <w:shd w:val="clear" w:color="auto" w:fill="FFFFFF"/>
        <w:spacing w:before="0" w:beforeAutospacing="0" w:after="0" w:afterAutospacing="0" w:line="259" w:lineRule="auto"/>
        <w:contextualSpacing/>
        <w:rPr>
          <w:rFonts w:asciiTheme="minorHAnsi" w:hAnsiTheme="minorHAnsi" w:cstheme="minorHAnsi"/>
          <w:bCs/>
          <w:color w:val="000000"/>
          <w:sz w:val="22"/>
          <w:szCs w:val="22"/>
        </w:rPr>
      </w:pPr>
      <w:r w:rsidRPr="00F72B83">
        <w:rPr>
          <w:rStyle w:val="headnote"/>
          <w:rFonts w:asciiTheme="minorHAnsi" w:hAnsiTheme="minorHAnsi" w:cstheme="minorHAnsi"/>
          <w:b/>
          <w:bCs/>
          <w:color w:val="000000"/>
          <w:sz w:val="22"/>
          <w:szCs w:val="22"/>
        </w:rPr>
        <w:t>Job readiness skills component</w:t>
      </w:r>
      <w:r w:rsidRPr="00F72B83">
        <w:rPr>
          <w:rFonts w:asciiTheme="minorHAnsi" w:hAnsiTheme="minorHAnsi" w:cstheme="minorHAnsi"/>
          <w:bCs/>
          <w:color w:val="000000"/>
          <w:sz w:val="22"/>
          <w:szCs w:val="22"/>
        </w:rPr>
        <w:t xml:space="preserve"> providing participants with job </w:t>
      </w:r>
      <w:r w:rsidRPr="00731079">
        <w:rPr>
          <w:rFonts w:asciiTheme="minorHAnsi" w:hAnsiTheme="minorHAnsi" w:cstheme="minorHAnsi"/>
          <w:bCs/>
          <w:color w:val="000000"/>
          <w:sz w:val="22"/>
          <w:szCs w:val="22"/>
        </w:rPr>
        <w:t xml:space="preserve">search skills, placement assistance, and other job readiness skills.  </w:t>
      </w:r>
      <w:r w:rsidR="00731079" w:rsidRPr="00731079">
        <w:rPr>
          <w:rFonts w:asciiTheme="minorHAnsi" w:hAnsiTheme="minorHAnsi" w:cstheme="minorHAnsi"/>
          <w:bCs/>
          <w:sz w:val="22"/>
          <w:szCs w:val="22"/>
        </w:rPr>
        <w:t>Job search skills may include skills assessment, job search and selection, application</w:t>
      </w:r>
      <w:r w:rsidR="00731079" w:rsidRPr="00731079">
        <w:rPr>
          <w:rFonts w:asciiTheme="minorHAnsi" w:hAnsiTheme="minorHAnsi" w:cstheme="minorHAnsi"/>
          <w:bCs/>
        </w:rPr>
        <w:t xml:space="preserve"> </w:t>
      </w:r>
      <w:r w:rsidR="00731079" w:rsidRPr="00731079">
        <w:rPr>
          <w:rFonts w:asciiTheme="minorHAnsi" w:hAnsiTheme="minorHAnsi" w:cstheme="minorHAnsi"/>
          <w:bCs/>
          <w:sz w:val="22"/>
          <w:szCs w:val="22"/>
        </w:rPr>
        <w:t xml:space="preserve">preparation and assistance in preparing for job interviews. </w:t>
      </w:r>
      <w:r w:rsidR="00731079" w:rsidRPr="00731079">
        <w:rPr>
          <w:rFonts w:asciiTheme="minorHAnsi" w:hAnsiTheme="minorHAnsi" w:cstheme="minorHAnsi"/>
          <w:bCs/>
          <w:color w:val="000000"/>
          <w:sz w:val="22"/>
          <w:szCs w:val="22"/>
        </w:rPr>
        <w:t xml:space="preserve"> </w:t>
      </w:r>
      <w:r w:rsidRPr="00731079">
        <w:rPr>
          <w:rFonts w:asciiTheme="minorHAnsi" w:hAnsiTheme="minorHAnsi" w:cstheme="minorHAnsi"/>
          <w:bCs/>
          <w:color w:val="000000"/>
          <w:sz w:val="22"/>
          <w:szCs w:val="22"/>
        </w:rPr>
        <w:t xml:space="preserve">Job readiness must comprise at least 20 percent of each program and ensure </w:t>
      </w:r>
      <w:r w:rsidR="00D404BB" w:rsidRPr="00731079">
        <w:rPr>
          <w:rFonts w:asciiTheme="minorHAnsi" w:hAnsiTheme="minorHAnsi" w:cstheme="minorHAnsi"/>
          <w:bCs/>
          <w:color w:val="000000"/>
          <w:sz w:val="22"/>
          <w:szCs w:val="22"/>
        </w:rPr>
        <w:t xml:space="preserve">that </w:t>
      </w:r>
      <w:r w:rsidRPr="00731079">
        <w:rPr>
          <w:rFonts w:asciiTheme="minorHAnsi" w:hAnsiTheme="minorHAnsi" w:cstheme="minorHAnsi"/>
          <w:bCs/>
          <w:color w:val="000000"/>
          <w:sz w:val="22"/>
          <w:szCs w:val="22"/>
        </w:rPr>
        <w:t xml:space="preserve">participants </w:t>
      </w:r>
      <w:r w:rsidR="00BE4D2A" w:rsidRPr="00731079">
        <w:rPr>
          <w:rFonts w:asciiTheme="minorHAnsi" w:hAnsiTheme="minorHAnsi" w:cstheme="minorHAnsi"/>
          <w:bCs/>
          <w:color w:val="000000"/>
          <w:sz w:val="22"/>
          <w:szCs w:val="22"/>
        </w:rPr>
        <w:t xml:space="preserve">will </w:t>
      </w:r>
      <w:r w:rsidRPr="00731079">
        <w:rPr>
          <w:rFonts w:asciiTheme="minorHAnsi" w:hAnsiTheme="minorHAnsi" w:cstheme="minorHAnsi"/>
          <w:bCs/>
          <w:color w:val="000000"/>
          <w:sz w:val="22"/>
          <w:szCs w:val="22"/>
        </w:rPr>
        <w:t xml:space="preserve">have an understanding of the building trades, unions, self-employment, and other employment opportunities and be able to compete in the </w:t>
      </w:r>
      <w:r w:rsidR="00F301BA">
        <w:rPr>
          <w:rFonts w:asciiTheme="minorHAnsi" w:hAnsiTheme="minorHAnsi" w:cstheme="minorHAnsi"/>
          <w:bCs/>
          <w:color w:val="000000"/>
          <w:sz w:val="22"/>
          <w:szCs w:val="22"/>
        </w:rPr>
        <w:t>job</w:t>
      </w:r>
      <w:r w:rsidRPr="00731079">
        <w:rPr>
          <w:rFonts w:asciiTheme="minorHAnsi" w:hAnsiTheme="minorHAnsi" w:cstheme="minorHAnsi"/>
          <w:bCs/>
          <w:color w:val="000000"/>
          <w:sz w:val="22"/>
          <w:szCs w:val="22"/>
        </w:rPr>
        <w:t xml:space="preserve"> market.</w:t>
      </w:r>
      <w:r w:rsidRPr="00F72B83">
        <w:rPr>
          <w:rFonts w:asciiTheme="minorHAnsi" w:hAnsiTheme="minorHAnsi" w:cstheme="minorHAnsi"/>
          <w:bCs/>
          <w:color w:val="000000"/>
          <w:sz w:val="22"/>
          <w:szCs w:val="22"/>
        </w:rPr>
        <w:t xml:space="preserve"> </w:t>
      </w:r>
    </w:p>
    <w:p w14:paraId="42106F9C" w14:textId="77777777" w:rsidR="00590387" w:rsidRPr="00590387" w:rsidRDefault="00590387" w:rsidP="00EF5DED">
      <w:pPr>
        <w:pStyle w:val="NormalWeb"/>
        <w:shd w:val="clear" w:color="auto" w:fill="FFFFFF"/>
        <w:spacing w:before="0" w:beforeAutospacing="0" w:after="0" w:afterAutospacing="0" w:line="259" w:lineRule="auto"/>
        <w:contextualSpacing/>
        <w:rPr>
          <w:rFonts w:asciiTheme="minorHAnsi" w:hAnsiTheme="minorHAnsi" w:cstheme="minorHAnsi"/>
          <w:color w:val="000000"/>
          <w:sz w:val="12"/>
          <w:szCs w:val="12"/>
        </w:rPr>
      </w:pPr>
    </w:p>
    <w:p w14:paraId="4E47FB2B" w14:textId="60D708FB" w:rsidR="00860B5A" w:rsidRDefault="00860B5A" w:rsidP="00E722E9">
      <w:pPr>
        <w:pStyle w:val="Heading2"/>
        <w:shd w:val="clear" w:color="auto" w:fill="FFFFFF"/>
        <w:spacing w:before="0"/>
        <w:contextualSpacing/>
        <w:rPr>
          <w:rFonts w:cstheme="minorHAnsi"/>
          <w:b w:val="0"/>
          <w:bCs/>
          <w:color w:val="000000"/>
          <w:sz w:val="22"/>
          <w:szCs w:val="22"/>
        </w:rPr>
      </w:pPr>
      <w:r w:rsidRPr="00F840CF">
        <w:rPr>
          <w:rStyle w:val="headnote"/>
          <w:rFonts w:cstheme="minorHAnsi"/>
          <w:color w:val="000000"/>
          <w:sz w:val="22"/>
          <w:szCs w:val="22"/>
        </w:rPr>
        <w:t xml:space="preserve">Leadership training and peer support component </w:t>
      </w:r>
      <w:r w:rsidRPr="00F840CF">
        <w:rPr>
          <w:rFonts w:cstheme="minorHAnsi"/>
          <w:b w:val="0"/>
          <w:bCs/>
          <w:color w:val="000000"/>
          <w:sz w:val="22"/>
          <w:szCs w:val="22"/>
        </w:rPr>
        <w:t>providing participants with meaningful opportunities to develop leadership skills such as decision making, problem solving, and negotiating. The program must encourage participants to develop strong peer group ties that support their mutual pursuit of skills and values.</w:t>
      </w:r>
    </w:p>
    <w:p w14:paraId="7C077FC7" w14:textId="77777777" w:rsidR="00EF5DED" w:rsidRPr="00A06D0F" w:rsidRDefault="00EF5DED" w:rsidP="00E722E9">
      <w:pPr>
        <w:spacing w:after="0"/>
        <w:contextualSpacing/>
        <w:rPr>
          <w:rFonts w:cstheme="minorHAnsi"/>
          <w:b/>
          <w:bCs/>
          <w:sz w:val="12"/>
          <w:szCs w:val="12"/>
        </w:rPr>
      </w:pPr>
    </w:p>
    <w:p w14:paraId="219397F9" w14:textId="348ED692" w:rsidR="00CB436C" w:rsidRDefault="00642F03" w:rsidP="00E722E9">
      <w:pPr>
        <w:spacing w:after="0"/>
        <w:contextualSpacing/>
        <w:rPr>
          <w:rFonts w:cstheme="minorHAnsi"/>
        </w:rPr>
      </w:pPr>
      <w:r>
        <w:rPr>
          <w:rFonts w:cstheme="minorHAnsi"/>
          <w:b/>
          <w:bCs/>
        </w:rPr>
        <w:lastRenderedPageBreak/>
        <w:t>Case Management</w:t>
      </w:r>
      <w:r w:rsidR="00195472">
        <w:rPr>
          <w:rFonts w:cstheme="minorHAnsi"/>
          <w:b/>
          <w:bCs/>
        </w:rPr>
        <w:t>, guidance</w:t>
      </w:r>
      <w:r w:rsidR="00F546B9">
        <w:rPr>
          <w:rFonts w:cstheme="minorHAnsi"/>
          <w:b/>
          <w:bCs/>
        </w:rPr>
        <w:t>,</w:t>
      </w:r>
      <w:r w:rsidR="00195472">
        <w:rPr>
          <w:rFonts w:cstheme="minorHAnsi"/>
          <w:b/>
          <w:bCs/>
        </w:rPr>
        <w:t xml:space="preserve"> </w:t>
      </w:r>
      <w:r w:rsidR="00860B5A" w:rsidRPr="00ED2B00">
        <w:rPr>
          <w:rFonts w:cstheme="minorHAnsi"/>
          <w:b/>
          <w:bCs/>
        </w:rPr>
        <w:t xml:space="preserve">and </w:t>
      </w:r>
      <w:r w:rsidR="00F546B9">
        <w:rPr>
          <w:rFonts w:cstheme="minorHAnsi"/>
          <w:b/>
          <w:bCs/>
        </w:rPr>
        <w:t>support</w:t>
      </w:r>
      <w:r w:rsidR="00860B5A" w:rsidRPr="00ED2B00">
        <w:rPr>
          <w:rFonts w:cstheme="minorHAnsi"/>
          <w:b/>
          <w:bCs/>
        </w:rPr>
        <w:t xml:space="preserve"> </w:t>
      </w:r>
      <w:r w:rsidR="00860B5A" w:rsidRPr="00ED2B00">
        <w:rPr>
          <w:b/>
          <w:bCs/>
          <w:color w:val="000000"/>
          <w:shd w:val="clear" w:color="auto" w:fill="FFFFFF"/>
        </w:rPr>
        <w:t>services</w:t>
      </w:r>
      <w:r w:rsidR="00860B5A" w:rsidRPr="00ED2B00">
        <w:rPr>
          <w:color w:val="000000"/>
          <w:shd w:val="clear" w:color="auto" w:fill="FFFFFF"/>
        </w:rPr>
        <w:t xml:space="preserve"> to identify and overcome problems that might interfere with successfully completing the program.</w:t>
      </w:r>
      <w:r w:rsidR="00CB436C">
        <w:rPr>
          <w:color w:val="000000"/>
          <w:shd w:val="clear" w:color="auto" w:fill="FFFFFF"/>
        </w:rPr>
        <w:t xml:space="preserve"> </w:t>
      </w:r>
      <w:r w:rsidR="00CB436C">
        <w:rPr>
          <w:rFonts w:cstheme="minorHAnsi"/>
          <w:color w:val="000000"/>
          <w:shd w:val="clear" w:color="auto" w:fill="FFFFFF"/>
        </w:rPr>
        <w:t xml:space="preserve">Services include case management, needs assessment, </w:t>
      </w:r>
      <w:r w:rsidR="00F546B9">
        <w:rPr>
          <w:rFonts w:cstheme="minorHAnsi"/>
          <w:color w:val="000000"/>
          <w:shd w:val="clear" w:color="auto" w:fill="FFFFFF"/>
        </w:rPr>
        <w:t>guidance</w:t>
      </w:r>
      <w:r w:rsidR="00833865">
        <w:rPr>
          <w:rFonts w:cstheme="minorHAnsi"/>
          <w:color w:val="000000"/>
          <w:shd w:val="clear" w:color="auto" w:fill="FFFFFF"/>
        </w:rPr>
        <w:t xml:space="preserve">, </w:t>
      </w:r>
      <w:r w:rsidR="00CB436C">
        <w:rPr>
          <w:rFonts w:cstheme="minorHAnsi"/>
          <w:color w:val="000000"/>
          <w:shd w:val="clear" w:color="auto" w:fill="FFFFFF"/>
        </w:rPr>
        <w:t xml:space="preserve">and support services to participants who face barriers to success to completing the program and placement after completion.  Services </w:t>
      </w:r>
      <w:r w:rsidR="005742CF">
        <w:rPr>
          <w:rFonts w:cstheme="minorHAnsi"/>
          <w:color w:val="000000"/>
          <w:shd w:val="clear" w:color="auto" w:fill="FFFFFF"/>
        </w:rPr>
        <w:t xml:space="preserve">also </w:t>
      </w:r>
      <w:r w:rsidR="00CB436C">
        <w:rPr>
          <w:rFonts w:cstheme="minorHAnsi"/>
        </w:rPr>
        <w:t xml:space="preserve">include support to obtain a driver’s license and access to a reliable vehicle for those interested in placement in union construction employment.  These services are to be available to youth </w:t>
      </w:r>
      <w:r w:rsidR="005742CF">
        <w:rPr>
          <w:rFonts w:cstheme="minorHAnsi"/>
        </w:rPr>
        <w:t xml:space="preserve">during enrollment and </w:t>
      </w:r>
      <w:r w:rsidR="00CB436C">
        <w:rPr>
          <w:rFonts w:cstheme="minorHAnsi"/>
        </w:rPr>
        <w:t>for a period of twelve months upon exiting the program.</w:t>
      </w:r>
    </w:p>
    <w:p w14:paraId="7F6BE74C" w14:textId="77777777" w:rsidR="00EF5DED" w:rsidRPr="00A06D0F" w:rsidRDefault="00EF5DED" w:rsidP="00E722E9">
      <w:pPr>
        <w:spacing w:after="0"/>
        <w:contextualSpacing/>
        <w:rPr>
          <w:rFonts w:cstheme="minorHAnsi"/>
          <w:b/>
          <w:bCs/>
          <w:color w:val="000000"/>
          <w:sz w:val="12"/>
          <w:szCs w:val="12"/>
          <w:shd w:val="clear" w:color="auto" w:fill="FFFFFF"/>
        </w:rPr>
      </w:pPr>
    </w:p>
    <w:p w14:paraId="31700BFF" w14:textId="46BDEE4D" w:rsidR="00600337" w:rsidRPr="00006323" w:rsidRDefault="00600337" w:rsidP="00E722E9">
      <w:pPr>
        <w:spacing w:after="0"/>
        <w:contextualSpacing/>
        <w:rPr>
          <w:rFonts w:cstheme="minorHAnsi"/>
          <w:color w:val="000000"/>
        </w:rPr>
      </w:pPr>
      <w:r w:rsidRPr="00006323">
        <w:rPr>
          <w:rFonts w:cstheme="minorHAnsi"/>
          <w:b/>
          <w:bCs/>
          <w:color w:val="000000"/>
          <w:shd w:val="clear" w:color="auto" w:fill="FFFFFF"/>
        </w:rPr>
        <w:t xml:space="preserve">Construction Plus </w:t>
      </w:r>
      <w:r>
        <w:rPr>
          <w:rFonts w:cstheme="minorHAnsi"/>
          <w:b/>
          <w:bCs/>
          <w:color w:val="000000"/>
          <w:shd w:val="clear" w:color="auto" w:fill="FFFFFF"/>
        </w:rPr>
        <w:t>T</w:t>
      </w:r>
      <w:r w:rsidRPr="00006323">
        <w:rPr>
          <w:rFonts w:cstheme="minorHAnsi"/>
          <w:b/>
          <w:bCs/>
          <w:color w:val="000000"/>
          <w:shd w:val="clear" w:color="auto" w:fill="FFFFFF"/>
        </w:rPr>
        <w:t xml:space="preserve">raining </w:t>
      </w:r>
      <w:r>
        <w:rPr>
          <w:rFonts w:cstheme="minorHAnsi"/>
          <w:b/>
          <w:bCs/>
          <w:color w:val="000000"/>
          <w:shd w:val="clear" w:color="auto" w:fill="FFFFFF"/>
        </w:rPr>
        <w:t>C</w:t>
      </w:r>
      <w:r w:rsidRPr="00006323">
        <w:rPr>
          <w:rFonts w:cstheme="minorHAnsi"/>
          <w:b/>
          <w:bCs/>
          <w:color w:val="000000"/>
          <w:shd w:val="clear" w:color="auto" w:fill="FFFFFF"/>
        </w:rPr>
        <w:t>omponent</w:t>
      </w:r>
      <w:r>
        <w:rPr>
          <w:rFonts w:cstheme="minorHAnsi"/>
          <w:b/>
          <w:bCs/>
          <w:color w:val="000000"/>
          <w:shd w:val="clear" w:color="auto" w:fill="FFFFFF"/>
        </w:rPr>
        <w:t xml:space="preserve"> (optional)</w:t>
      </w:r>
      <w:r w:rsidRPr="00006323">
        <w:rPr>
          <w:rFonts w:cstheme="minorHAnsi"/>
          <w:color w:val="000000"/>
        </w:rPr>
        <w:t xml:space="preserve"> providing vocational skills training in a high demand industry or industries other than construction </w:t>
      </w:r>
      <w:r>
        <w:rPr>
          <w:rFonts w:cstheme="minorHAnsi"/>
          <w:color w:val="000000"/>
        </w:rPr>
        <w:t>is encouraged</w:t>
      </w:r>
      <w:r w:rsidR="006C4D6B">
        <w:rPr>
          <w:rFonts w:cstheme="minorHAnsi"/>
          <w:color w:val="000000"/>
        </w:rPr>
        <w:t xml:space="preserve"> for </w:t>
      </w:r>
      <w:r w:rsidR="0098520E">
        <w:rPr>
          <w:rFonts w:cstheme="minorHAnsi"/>
          <w:color w:val="000000"/>
        </w:rPr>
        <w:t xml:space="preserve">programs with </w:t>
      </w:r>
      <w:r w:rsidR="00C259AF">
        <w:rPr>
          <w:rFonts w:cstheme="minorHAnsi"/>
          <w:color w:val="000000"/>
        </w:rPr>
        <w:t>proven</w:t>
      </w:r>
      <w:r w:rsidR="0098520E">
        <w:rPr>
          <w:rFonts w:cstheme="minorHAnsi"/>
          <w:color w:val="000000"/>
        </w:rPr>
        <w:t xml:space="preserve"> performance</w:t>
      </w:r>
      <w:r w:rsidR="006C4D6B">
        <w:rPr>
          <w:rFonts w:cstheme="minorHAnsi"/>
          <w:color w:val="000000"/>
        </w:rPr>
        <w:t>.</w:t>
      </w:r>
      <w:r>
        <w:rPr>
          <w:rFonts w:cstheme="minorHAnsi"/>
          <w:color w:val="000000"/>
        </w:rPr>
        <w:t xml:space="preserve">  Recommended </w:t>
      </w:r>
      <w:r w:rsidRPr="00006323">
        <w:rPr>
          <w:rFonts w:cstheme="minorHAnsi"/>
          <w:color w:val="000000"/>
        </w:rPr>
        <w:t xml:space="preserve">industries include healthcare, information technology, manufacturing/mechatronics, transportation/warehouse, </w:t>
      </w:r>
      <w:r>
        <w:rPr>
          <w:rFonts w:cstheme="minorHAnsi"/>
          <w:color w:val="000000"/>
        </w:rPr>
        <w:t xml:space="preserve">and </w:t>
      </w:r>
      <w:r w:rsidRPr="00006323">
        <w:rPr>
          <w:rFonts w:cstheme="minorHAnsi"/>
          <w:color w:val="000000"/>
        </w:rPr>
        <w:t>mechanical technology.   A training stipend may be provided to participants in a construction plus training component and training may include a work experience or internship componen</w:t>
      </w:r>
      <w:r w:rsidR="006C4D6B">
        <w:rPr>
          <w:rFonts w:cstheme="minorHAnsi"/>
          <w:color w:val="000000"/>
        </w:rPr>
        <w:t>t.</w:t>
      </w:r>
    </w:p>
    <w:p w14:paraId="3F0EAF83" w14:textId="07C91A3D" w:rsidR="00600337" w:rsidRDefault="00600337" w:rsidP="00A06D0F">
      <w:pPr>
        <w:spacing w:after="0"/>
        <w:contextualSpacing/>
        <w:rPr>
          <w:rFonts w:cstheme="minorHAnsi"/>
        </w:rPr>
      </w:pPr>
      <w:r w:rsidRPr="00006323">
        <w:rPr>
          <w:rFonts w:cstheme="minorHAnsi"/>
          <w:color w:val="000000"/>
        </w:rPr>
        <w:t xml:space="preserve">Programs that offer Construction Plus </w:t>
      </w:r>
      <w:r w:rsidRPr="00006323">
        <w:rPr>
          <w:rFonts w:cstheme="minorHAnsi"/>
        </w:rPr>
        <w:t xml:space="preserve">must also offer construction training to </w:t>
      </w:r>
      <w:r>
        <w:rPr>
          <w:rFonts w:cstheme="minorHAnsi"/>
        </w:rPr>
        <w:t xml:space="preserve">at least enough </w:t>
      </w:r>
      <w:r w:rsidRPr="00006323">
        <w:rPr>
          <w:rFonts w:cstheme="minorHAnsi"/>
        </w:rPr>
        <w:t>participants</w:t>
      </w:r>
      <w:r w:rsidR="00C259AF">
        <w:rPr>
          <w:rFonts w:cstheme="minorHAnsi"/>
        </w:rPr>
        <w:t>,</w:t>
      </w:r>
      <w:r>
        <w:rPr>
          <w:rFonts w:cstheme="minorHAnsi"/>
        </w:rPr>
        <w:t xml:space="preserve"> </w:t>
      </w:r>
      <w:r w:rsidR="00BB00E6">
        <w:rPr>
          <w:rFonts w:cstheme="minorHAnsi"/>
        </w:rPr>
        <w:t>such</w:t>
      </w:r>
      <w:r>
        <w:rPr>
          <w:rFonts w:cstheme="minorHAnsi"/>
        </w:rPr>
        <w:t xml:space="preserve"> that</w:t>
      </w:r>
      <w:r w:rsidR="00C259AF">
        <w:rPr>
          <w:rFonts w:cstheme="minorHAnsi"/>
        </w:rPr>
        <w:t>,</w:t>
      </w:r>
      <w:r>
        <w:rPr>
          <w:rFonts w:cstheme="minorHAnsi"/>
        </w:rPr>
        <w:t xml:space="preserve"> </w:t>
      </w:r>
      <w:r w:rsidR="00BB00E6">
        <w:rPr>
          <w:rFonts w:cstheme="minorHAnsi"/>
        </w:rPr>
        <w:t xml:space="preserve">at least one </w:t>
      </w:r>
      <w:r w:rsidR="00FC456F">
        <w:rPr>
          <w:rFonts w:cstheme="minorHAnsi"/>
        </w:rPr>
        <w:t xml:space="preserve">eligible construction </w:t>
      </w:r>
      <w:r w:rsidRPr="00006323">
        <w:rPr>
          <w:rFonts w:cstheme="minorHAnsi"/>
        </w:rPr>
        <w:t xml:space="preserve">or renovation </w:t>
      </w:r>
      <w:r w:rsidR="00FA1BA5">
        <w:rPr>
          <w:rFonts w:cstheme="minorHAnsi"/>
        </w:rPr>
        <w:t>project is completed or progressing toward completion</w:t>
      </w:r>
      <w:r w:rsidRPr="00006323">
        <w:rPr>
          <w:rFonts w:cstheme="minorHAnsi"/>
        </w:rPr>
        <w:t xml:space="preserve">.   </w:t>
      </w:r>
      <w:r>
        <w:rPr>
          <w:rFonts w:cstheme="minorHAnsi"/>
        </w:rPr>
        <w:t>T</w:t>
      </w:r>
      <w:r w:rsidRPr="00006323">
        <w:rPr>
          <w:rFonts w:cstheme="minorHAnsi"/>
        </w:rPr>
        <w:t>he US Department of Labor recognizes federally</w:t>
      </w:r>
      <w:r>
        <w:rPr>
          <w:rFonts w:cstheme="minorHAnsi"/>
        </w:rPr>
        <w:t xml:space="preserve"> </w:t>
      </w:r>
      <w:r w:rsidRPr="00006323">
        <w:rPr>
          <w:rFonts w:cstheme="minorHAnsi"/>
        </w:rPr>
        <w:t>funded Construction Plus programs as a priority</w:t>
      </w:r>
      <w:r w:rsidRPr="00EF5158">
        <w:rPr>
          <w:rFonts w:cstheme="minorHAnsi"/>
        </w:rPr>
        <w:t xml:space="preserve">.  </w:t>
      </w:r>
    </w:p>
    <w:p w14:paraId="49005420" w14:textId="77777777" w:rsidR="00A06D0F" w:rsidRDefault="00A06D0F" w:rsidP="00A06D0F">
      <w:pPr>
        <w:spacing w:after="0"/>
        <w:contextualSpacing/>
        <w:rPr>
          <w:rFonts w:cstheme="minorHAnsi"/>
        </w:rPr>
      </w:pPr>
    </w:p>
    <w:p w14:paraId="7692CFEE" w14:textId="5C914033" w:rsidR="00BE7493" w:rsidRPr="00217812" w:rsidRDefault="00BE7493" w:rsidP="00A06D0F">
      <w:pPr>
        <w:pStyle w:val="Heading1"/>
        <w:spacing w:before="0"/>
        <w:contextualSpacing/>
        <w:rPr>
          <w:sz w:val="26"/>
          <w:szCs w:val="26"/>
        </w:rPr>
      </w:pPr>
      <w:r w:rsidRPr="00217812">
        <w:rPr>
          <w:sz w:val="26"/>
          <w:szCs w:val="26"/>
        </w:rPr>
        <w:t>Eligible Work Projects and Affordable Housing Component</w:t>
      </w:r>
    </w:p>
    <w:p w14:paraId="793FD172" w14:textId="77777777" w:rsidR="00BE7493" w:rsidRDefault="00BE7493" w:rsidP="00E722E9">
      <w:pPr>
        <w:pStyle w:val="NormalWeb"/>
        <w:shd w:val="clear" w:color="auto" w:fill="FFFFFF"/>
        <w:spacing w:before="0" w:beforeAutospacing="0" w:after="0" w:afterAutospacing="0" w:line="259" w:lineRule="auto"/>
        <w:contextualSpacing/>
        <w:rPr>
          <w:rFonts w:cstheme="minorHAnsi"/>
          <w:color w:val="000000" w:themeColor="text1"/>
        </w:rPr>
      </w:pPr>
      <w:r>
        <w:rPr>
          <w:rFonts w:asciiTheme="minorHAnsi" w:hAnsiTheme="minorHAnsi" w:cstheme="minorHAnsi"/>
          <w:color w:val="000000"/>
          <w:sz w:val="22"/>
          <w:szCs w:val="22"/>
        </w:rPr>
        <w:t>Any w</w:t>
      </w:r>
      <w:r w:rsidRPr="00006323">
        <w:rPr>
          <w:rFonts w:asciiTheme="minorHAnsi" w:hAnsiTheme="minorHAnsi" w:cstheme="minorHAnsi"/>
          <w:color w:val="000000"/>
          <w:sz w:val="22"/>
          <w:szCs w:val="22"/>
        </w:rPr>
        <w:t>ork project</w:t>
      </w:r>
      <w:r>
        <w:rPr>
          <w:rFonts w:asciiTheme="minorHAnsi" w:hAnsiTheme="minorHAnsi" w:cstheme="minorHAnsi"/>
          <w:color w:val="000000"/>
          <w:sz w:val="22"/>
          <w:szCs w:val="22"/>
        </w:rPr>
        <w:t>s</w:t>
      </w:r>
      <w:r w:rsidRPr="00006323">
        <w:rPr>
          <w:rFonts w:asciiTheme="minorHAnsi" w:hAnsiTheme="minorHAnsi" w:cstheme="minorHAnsi"/>
          <w:color w:val="000000"/>
          <w:sz w:val="22"/>
          <w:szCs w:val="22"/>
        </w:rPr>
        <w:t xml:space="preserve"> must include direct supervision by individuals skilled in each specific vocation</w:t>
      </w:r>
      <w:r>
        <w:rPr>
          <w:rFonts w:asciiTheme="minorHAnsi" w:hAnsiTheme="minorHAnsi" w:cstheme="minorHAnsi"/>
          <w:color w:val="000000"/>
          <w:sz w:val="22"/>
          <w:szCs w:val="22"/>
        </w:rPr>
        <w:t xml:space="preserve">.  Work projects </w:t>
      </w:r>
      <w:r w:rsidRPr="00006323">
        <w:rPr>
          <w:rFonts w:asciiTheme="minorHAnsi" w:hAnsiTheme="minorHAnsi" w:cstheme="minorHAnsi"/>
          <w:color w:val="000000" w:themeColor="text1"/>
          <w:sz w:val="22"/>
          <w:szCs w:val="22"/>
        </w:rPr>
        <w:t>result in the rehabilitation, improvement, or construction of</w:t>
      </w:r>
      <w:r>
        <w:rPr>
          <w:rFonts w:cstheme="minorHAnsi"/>
          <w:color w:val="000000" w:themeColor="text1"/>
        </w:rPr>
        <w:t>:</w:t>
      </w:r>
    </w:p>
    <w:p w14:paraId="20530983" w14:textId="00CD967F" w:rsidR="00BE7493" w:rsidRDefault="00BE7493" w:rsidP="00E722E9">
      <w:pPr>
        <w:autoSpaceDE w:val="0"/>
        <w:autoSpaceDN w:val="0"/>
        <w:adjustRightInd w:val="0"/>
        <w:spacing w:after="0"/>
        <w:contextualSpacing/>
        <w:rPr>
          <w:rFonts w:cstheme="minorHAnsi"/>
          <w:color w:val="000000" w:themeColor="text1"/>
        </w:rPr>
      </w:pPr>
      <w:r w:rsidRPr="00006323">
        <w:rPr>
          <w:rFonts w:cstheme="minorHAnsi"/>
          <w:color w:val="000000" w:themeColor="text1"/>
        </w:rPr>
        <w:t>(1) residential units for the homeless</w:t>
      </w:r>
      <w:r w:rsidR="007E7A44">
        <w:rPr>
          <w:rFonts w:cstheme="minorHAnsi"/>
          <w:color w:val="000000" w:themeColor="text1"/>
        </w:rPr>
        <w:t xml:space="preserve"> persons or </w:t>
      </w:r>
      <w:r w:rsidR="00066048">
        <w:rPr>
          <w:rFonts w:cstheme="minorHAnsi"/>
          <w:color w:val="000000" w:themeColor="text1"/>
        </w:rPr>
        <w:t>low-income</w:t>
      </w:r>
      <w:r w:rsidR="007E7A44">
        <w:rPr>
          <w:rFonts w:cstheme="minorHAnsi"/>
          <w:color w:val="000000" w:themeColor="text1"/>
        </w:rPr>
        <w:t xml:space="preserve"> families</w:t>
      </w:r>
      <w:r w:rsidR="00C44EC9">
        <w:rPr>
          <w:rFonts w:cstheme="minorHAnsi"/>
          <w:color w:val="000000" w:themeColor="text1"/>
        </w:rPr>
        <w:t xml:space="preserve"> or individuals</w:t>
      </w:r>
      <w:r w:rsidR="00AC6E5E">
        <w:rPr>
          <w:rFonts w:cstheme="minorHAnsi"/>
          <w:color w:val="000000" w:themeColor="text1"/>
        </w:rPr>
        <w:t>,</w:t>
      </w:r>
      <w:r w:rsidRPr="00006323">
        <w:rPr>
          <w:rFonts w:cstheme="minorHAnsi"/>
          <w:color w:val="000000" w:themeColor="text1"/>
        </w:rPr>
        <w:t xml:space="preserve"> </w:t>
      </w:r>
    </w:p>
    <w:p w14:paraId="2CA0AD40" w14:textId="00F7FE56" w:rsidR="00BE7493" w:rsidRDefault="00BE7493" w:rsidP="00E722E9">
      <w:pPr>
        <w:autoSpaceDE w:val="0"/>
        <w:autoSpaceDN w:val="0"/>
        <w:adjustRightInd w:val="0"/>
        <w:spacing w:after="0"/>
        <w:contextualSpacing/>
        <w:rPr>
          <w:rFonts w:cstheme="minorHAnsi"/>
          <w:color w:val="000000" w:themeColor="text1"/>
        </w:rPr>
      </w:pPr>
      <w:r w:rsidRPr="00006323">
        <w:rPr>
          <w:rFonts w:cstheme="minorHAnsi"/>
          <w:color w:val="000000" w:themeColor="text1"/>
        </w:rPr>
        <w:t>(2) improvements to the energy efficiency and environmental health of residential units</w:t>
      </w:r>
      <w:r w:rsidR="00066048">
        <w:rPr>
          <w:rFonts w:cstheme="minorHAnsi"/>
          <w:color w:val="000000" w:themeColor="text1"/>
        </w:rPr>
        <w:t xml:space="preserve"> and other green jobs purposes</w:t>
      </w:r>
      <w:r w:rsidR="00AC6E5E">
        <w:rPr>
          <w:rFonts w:cstheme="minorHAnsi"/>
          <w:color w:val="000000" w:themeColor="text1"/>
        </w:rPr>
        <w:t>,</w:t>
      </w:r>
    </w:p>
    <w:p w14:paraId="2B232EBE" w14:textId="6BC87F2E" w:rsidR="00BE7493" w:rsidRPr="00EB1B48" w:rsidRDefault="00BE7493" w:rsidP="00E722E9">
      <w:pPr>
        <w:autoSpaceDE w:val="0"/>
        <w:autoSpaceDN w:val="0"/>
        <w:adjustRightInd w:val="0"/>
        <w:spacing w:after="0"/>
        <w:contextualSpacing/>
        <w:rPr>
          <w:rFonts w:cstheme="minorHAnsi"/>
          <w:color w:val="000000" w:themeColor="text1"/>
        </w:rPr>
      </w:pPr>
      <w:r w:rsidRPr="00006323">
        <w:rPr>
          <w:rFonts w:cstheme="minorHAnsi"/>
          <w:color w:val="000000" w:themeColor="text1"/>
        </w:rPr>
        <w:t xml:space="preserve">(3) </w:t>
      </w:r>
      <w:r w:rsidRPr="00EB1B48">
        <w:rPr>
          <w:rFonts w:cstheme="minorHAnsi"/>
          <w:color w:val="000000" w:themeColor="text1"/>
        </w:rPr>
        <w:t xml:space="preserve">facilities </w:t>
      </w:r>
      <w:r w:rsidR="00170E6C" w:rsidRPr="00EB1B48">
        <w:rPr>
          <w:rFonts w:cstheme="minorHAnsi"/>
          <w:color w:val="000000" w:themeColor="text1"/>
        </w:rPr>
        <w:t xml:space="preserve">and </w:t>
      </w:r>
      <w:r w:rsidR="00C44EC9" w:rsidRPr="00EB1B48">
        <w:rPr>
          <w:rFonts w:cstheme="minorHAnsi"/>
          <w:color w:val="000000" w:themeColor="text1"/>
        </w:rPr>
        <w:t xml:space="preserve">incidental structures </w:t>
      </w:r>
      <w:r w:rsidRPr="00EB1B48">
        <w:rPr>
          <w:rFonts w:cstheme="minorHAnsi"/>
          <w:color w:val="000000" w:themeColor="text1"/>
        </w:rPr>
        <w:t xml:space="preserve">to support community garden projects; or </w:t>
      </w:r>
    </w:p>
    <w:p w14:paraId="5D87B5A9" w14:textId="4BD254CB" w:rsidR="0042445B" w:rsidRDefault="00BE7493" w:rsidP="00E722E9">
      <w:pPr>
        <w:autoSpaceDE w:val="0"/>
        <w:autoSpaceDN w:val="0"/>
        <w:adjustRightInd w:val="0"/>
        <w:spacing w:after="0"/>
        <w:contextualSpacing/>
        <w:rPr>
          <w:rFonts w:cstheme="minorHAnsi"/>
          <w:color w:val="000000"/>
        </w:rPr>
      </w:pPr>
      <w:r w:rsidRPr="00EB1B48">
        <w:rPr>
          <w:rFonts w:cstheme="minorHAnsi"/>
          <w:color w:val="000000" w:themeColor="text1"/>
        </w:rPr>
        <w:t xml:space="preserve">(4) education, social service, or health facilities </w:t>
      </w:r>
      <w:r w:rsidR="00C44EC9" w:rsidRPr="00EB1B48">
        <w:rPr>
          <w:rFonts w:cstheme="minorHAnsi"/>
          <w:color w:val="000000" w:themeColor="text1"/>
        </w:rPr>
        <w:t xml:space="preserve">and incidental structures </w:t>
      </w:r>
      <w:r w:rsidRPr="00EB1B48">
        <w:rPr>
          <w:rFonts w:cstheme="minorHAnsi"/>
          <w:color w:val="000000" w:themeColor="text1"/>
        </w:rPr>
        <w:t xml:space="preserve">which </w:t>
      </w:r>
      <w:r w:rsidRPr="00006323">
        <w:rPr>
          <w:rFonts w:cstheme="minorHAnsi"/>
          <w:color w:val="000000" w:themeColor="text1"/>
        </w:rPr>
        <w:t>are owned by a public agency or a private nonprofit organization</w:t>
      </w:r>
      <w:r>
        <w:rPr>
          <w:rFonts w:cstheme="minorHAnsi"/>
          <w:color w:val="000000" w:themeColor="text1"/>
        </w:rPr>
        <w:t>; and include</w:t>
      </w:r>
      <w:r w:rsidR="007E7A44">
        <w:rPr>
          <w:rFonts w:cstheme="minorHAnsi"/>
          <w:color w:val="000000" w:themeColor="text1"/>
        </w:rPr>
        <w:t>, but are not limited to,</w:t>
      </w:r>
      <w:r>
        <w:rPr>
          <w:rFonts w:cstheme="minorHAnsi"/>
          <w:color w:val="000000" w:themeColor="text1"/>
        </w:rPr>
        <w:t xml:space="preserve"> Head Start or day care centers, homeless, battered women, or other shelters, transitional housing, youth o</w:t>
      </w:r>
      <w:r w:rsidR="00F50FE0">
        <w:rPr>
          <w:rFonts w:cstheme="minorHAnsi"/>
          <w:color w:val="000000" w:themeColor="text1"/>
        </w:rPr>
        <w:t>r</w:t>
      </w:r>
      <w:r>
        <w:rPr>
          <w:rFonts w:cstheme="minorHAnsi"/>
          <w:color w:val="000000" w:themeColor="text1"/>
        </w:rPr>
        <w:t xml:space="preserve"> senior citizen centers, community health centers. </w:t>
      </w:r>
      <w:r w:rsidRPr="00006323">
        <w:rPr>
          <w:rFonts w:cstheme="minorHAnsi"/>
          <w:color w:val="000000" w:themeColor="text1"/>
        </w:rPr>
        <w:t>Eligible facilities must principally provide services to homeless or low</w:t>
      </w:r>
      <w:r>
        <w:rPr>
          <w:rFonts w:cstheme="minorHAnsi"/>
          <w:color w:val="000000" w:themeColor="text1"/>
        </w:rPr>
        <w:t>-</w:t>
      </w:r>
      <w:r w:rsidRPr="00006323">
        <w:rPr>
          <w:rFonts w:cstheme="minorHAnsi"/>
          <w:color w:val="000000" w:themeColor="text1"/>
        </w:rPr>
        <w:t xml:space="preserve">income individuals </w:t>
      </w:r>
      <w:r w:rsidRPr="00006323">
        <w:rPr>
          <w:rFonts w:cstheme="minorHAnsi"/>
          <w:color w:val="000000"/>
        </w:rPr>
        <w:t>and</w:t>
      </w:r>
      <w:r>
        <w:rPr>
          <w:rFonts w:cstheme="minorHAnsi"/>
          <w:color w:val="000000"/>
        </w:rPr>
        <w:t xml:space="preserve"> </w:t>
      </w:r>
      <w:r w:rsidRPr="00006323">
        <w:rPr>
          <w:rFonts w:cstheme="minorHAnsi"/>
          <w:color w:val="000000"/>
        </w:rPr>
        <w:t>families</w:t>
      </w:r>
      <w:r>
        <w:rPr>
          <w:rFonts w:cstheme="minorHAnsi"/>
          <w:color w:val="000000"/>
        </w:rPr>
        <w:t xml:space="preserve">.  </w:t>
      </w:r>
    </w:p>
    <w:p w14:paraId="62DB8AFF" w14:textId="77777777" w:rsidR="00E722E9" w:rsidRPr="00E722E9" w:rsidRDefault="00E722E9" w:rsidP="00E722E9">
      <w:pPr>
        <w:autoSpaceDE w:val="0"/>
        <w:autoSpaceDN w:val="0"/>
        <w:adjustRightInd w:val="0"/>
        <w:spacing w:after="0"/>
        <w:contextualSpacing/>
        <w:rPr>
          <w:rFonts w:cstheme="minorHAnsi"/>
          <w:color w:val="000000"/>
          <w:sz w:val="10"/>
          <w:szCs w:val="10"/>
        </w:rPr>
      </w:pPr>
    </w:p>
    <w:p w14:paraId="481570CE" w14:textId="6BA951B3" w:rsidR="00BE7493" w:rsidRPr="007114D3" w:rsidRDefault="00BE7493" w:rsidP="00A06D0F">
      <w:pPr>
        <w:autoSpaceDE w:val="0"/>
        <w:autoSpaceDN w:val="0"/>
        <w:adjustRightInd w:val="0"/>
        <w:spacing w:after="0"/>
        <w:contextualSpacing/>
        <w:rPr>
          <w:rFonts w:cstheme="minorHAnsi"/>
          <w:sz w:val="24"/>
          <w:szCs w:val="24"/>
        </w:rPr>
      </w:pPr>
      <w:r>
        <w:rPr>
          <w:rFonts w:cstheme="minorHAnsi"/>
        </w:rPr>
        <w:t xml:space="preserve">Organizations awarded grants </w:t>
      </w:r>
      <w:r w:rsidRPr="00EF5158">
        <w:rPr>
          <w:rFonts w:cstheme="minorHAnsi"/>
        </w:rPr>
        <w:t>shall acquire at the lowest</w:t>
      </w:r>
      <w:r>
        <w:rPr>
          <w:rFonts w:cstheme="minorHAnsi"/>
        </w:rPr>
        <w:t xml:space="preserve"> </w:t>
      </w:r>
      <w:r w:rsidRPr="00EF5158">
        <w:rPr>
          <w:rFonts w:cstheme="minorHAnsi"/>
        </w:rPr>
        <w:t xml:space="preserve">possible cost </w:t>
      </w:r>
      <w:r>
        <w:rPr>
          <w:rFonts w:cstheme="minorHAnsi"/>
        </w:rPr>
        <w:t xml:space="preserve">the </w:t>
      </w:r>
      <w:r w:rsidRPr="00EF5158">
        <w:rPr>
          <w:rFonts w:cstheme="minorHAnsi"/>
        </w:rPr>
        <w:t>property or buildings</w:t>
      </w:r>
      <w:r>
        <w:rPr>
          <w:rFonts w:cstheme="minorHAnsi"/>
        </w:rPr>
        <w:t xml:space="preserve"> designated for residential housing projects</w:t>
      </w:r>
      <w:r w:rsidRPr="00EF5158">
        <w:rPr>
          <w:rFonts w:cstheme="minorHAnsi"/>
        </w:rPr>
        <w:t>. The program must address how to manage these residential</w:t>
      </w:r>
      <w:r>
        <w:rPr>
          <w:rFonts w:cstheme="minorHAnsi"/>
        </w:rPr>
        <w:t xml:space="preserve"> </w:t>
      </w:r>
      <w:r w:rsidRPr="00EF5158">
        <w:rPr>
          <w:rFonts w:cstheme="minorHAnsi"/>
        </w:rPr>
        <w:t>units, including the source of financing for the maintenance costs of the buildings. Any management plan</w:t>
      </w:r>
      <w:r>
        <w:rPr>
          <w:rFonts w:cstheme="minorHAnsi"/>
        </w:rPr>
        <w:t xml:space="preserve"> </w:t>
      </w:r>
      <w:r w:rsidRPr="00EF5158">
        <w:rPr>
          <w:rFonts w:cstheme="minorHAnsi"/>
        </w:rPr>
        <w:t>must include the participation of the residents and local established neighborhood groups.</w:t>
      </w:r>
    </w:p>
    <w:p w14:paraId="61104D92" w14:textId="77777777" w:rsidR="00E722E9" w:rsidRPr="00A06D0F" w:rsidRDefault="00E722E9" w:rsidP="00A06D0F">
      <w:pPr>
        <w:pStyle w:val="Heading2"/>
        <w:spacing w:before="0"/>
        <w:contextualSpacing/>
        <w:rPr>
          <w:sz w:val="22"/>
          <w:szCs w:val="22"/>
        </w:rPr>
      </w:pPr>
    </w:p>
    <w:p w14:paraId="79955950" w14:textId="2746C56A" w:rsidR="00BE7493" w:rsidRPr="00467964" w:rsidRDefault="00BE7493" w:rsidP="00A06D0F">
      <w:pPr>
        <w:pStyle w:val="Heading2"/>
        <w:spacing w:before="0"/>
        <w:contextualSpacing/>
        <w:rPr>
          <w:rFonts w:cstheme="minorHAnsi"/>
        </w:rPr>
      </w:pPr>
      <w:r w:rsidRPr="00467964">
        <w:t xml:space="preserve">Allowable Housing and Equipment Costs: </w:t>
      </w:r>
    </w:p>
    <w:p w14:paraId="1196C43F" w14:textId="74F12E11" w:rsidR="009D2EB8" w:rsidRDefault="00BE7493" w:rsidP="00E722E9">
      <w:pPr>
        <w:spacing w:after="0"/>
        <w:contextualSpacing/>
        <w:rPr>
          <w:rFonts w:cstheme="minorHAnsi"/>
        </w:rPr>
      </w:pPr>
      <w:r>
        <w:rPr>
          <w:rFonts w:cstheme="minorHAnsi"/>
        </w:rPr>
        <w:t>Allowable costs, reimbursable by grant funds, may include building materials</w:t>
      </w:r>
      <w:r w:rsidR="00A16590">
        <w:rPr>
          <w:rFonts w:cstheme="minorHAnsi"/>
        </w:rPr>
        <w:t xml:space="preserve"> and supplies</w:t>
      </w:r>
      <w:r>
        <w:rPr>
          <w:rFonts w:cstheme="minorHAnsi"/>
        </w:rPr>
        <w:t xml:space="preserve">, power </w:t>
      </w:r>
      <w:r w:rsidR="00A16590">
        <w:rPr>
          <w:rFonts w:cstheme="minorHAnsi"/>
        </w:rPr>
        <w:t xml:space="preserve">and hand </w:t>
      </w:r>
      <w:r>
        <w:rPr>
          <w:rFonts w:cstheme="minorHAnsi"/>
        </w:rPr>
        <w:t xml:space="preserve">tools, a used van or vehicle for transportation to the project site, and equipment which are necessary and required to build or renovate </w:t>
      </w:r>
      <w:r w:rsidRPr="00006323">
        <w:rPr>
          <w:rFonts w:cstheme="minorHAnsi"/>
        </w:rPr>
        <w:t>affordable housing or eligible facilities</w:t>
      </w:r>
      <w:r>
        <w:rPr>
          <w:rFonts w:cstheme="minorHAnsi"/>
        </w:rPr>
        <w:t xml:space="preserve">.  </w:t>
      </w:r>
      <w:r w:rsidR="0042445B">
        <w:rPr>
          <w:rFonts w:cstheme="minorHAnsi"/>
        </w:rPr>
        <w:t xml:space="preserve">Housing </w:t>
      </w:r>
      <w:r w:rsidR="00A47D7B">
        <w:rPr>
          <w:rFonts w:cstheme="minorHAnsi"/>
        </w:rPr>
        <w:t xml:space="preserve">supplies, materials, </w:t>
      </w:r>
      <w:r w:rsidR="0042445B">
        <w:rPr>
          <w:rFonts w:cstheme="minorHAnsi"/>
        </w:rPr>
        <w:t xml:space="preserve">and </w:t>
      </w:r>
      <w:r w:rsidR="004F2144">
        <w:rPr>
          <w:rFonts w:cstheme="minorHAnsi"/>
        </w:rPr>
        <w:t xml:space="preserve">power tool </w:t>
      </w:r>
      <w:r w:rsidR="0042445B">
        <w:rPr>
          <w:rFonts w:cstheme="minorHAnsi"/>
        </w:rPr>
        <w:t xml:space="preserve">equipment </w:t>
      </w:r>
      <w:r w:rsidR="00825EE3">
        <w:rPr>
          <w:rFonts w:cstheme="minorHAnsi"/>
        </w:rPr>
        <w:t xml:space="preserve">costs are limited to 25% of the total grant award.  </w:t>
      </w:r>
      <w:r w:rsidRPr="00006323">
        <w:rPr>
          <w:rFonts w:cstheme="minorHAnsi"/>
        </w:rPr>
        <w:t xml:space="preserve">Prior approval is required for </w:t>
      </w:r>
      <w:r w:rsidR="00A16590">
        <w:rPr>
          <w:rFonts w:cstheme="minorHAnsi"/>
        </w:rPr>
        <w:t>equipment or vehicle</w:t>
      </w:r>
      <w:r w:rsidR="009D2EB8">
        <w:rPr>
          <w:rFonts w:cstheme="minorHAnsi"/>
        </w:rPr>
        <w:t xml:space="preserve"> purchases</w:t>
      </w:r>
      <w:r w:rsidRPr="00006323">
        <w:rPr>
          <w:rFonts w:cstheme="minorHAnsi"/>
        </w:rPr>
        <w:t xml:space="preserve"> totaling over $5,000</w:t>
      </w:r>
      <w:r>
        <w:rPr>
          <w:rFonts w:cstheme="minorHAnsi"/>
        </w:rPr>
        <w:t xml:space="preserve"> </w:t>
      </w:r>
      <w:r w:rsidR="009D2EB8">
        <w:rPr>
          <w:rFonts w:cstheme="minorHAnsi"/>
        </w:rPr>
        <w:t>per item</w:t>
      </w:r>
      <w:r>
        <w:rPr>
          <w:rFonts w:cstheme="minorHAnsi"/>
        </w:rPr>
        <w:t xml:space="preserve">. </w:t>
      </w:r>
      <w:r w:rsidRPr="00006323">
        <w:rPr>
          <w:rFonts w:cstheme="minorHAnsi"/>
        </w:rPr>
        <w:t xml:space="preserve"> Grantees should submit request</w:t>
      </w:r>
      <w:r>
        <w:rPr>
          <w:rFonts w:cstheme="minorHAnsi"/>
        </w:rPr>
        <w:t>s</w:t>
      </w:r>
      <w:r w:rsidRPr="00006323">
        <w:rPr>
          <w:rFonts w:cstheme="minorHAnsi"/>
        </w:rPr>
        <w:t xml:space="preserve"> </w:t>
      </w:r>
      <w:r w:rsidRPr="00A95EC1">
        <w:t xml:space="preserve">to the </w:t>
      </w:r>
      <w:r w:rsidR="00915376">
        <w:t>program</w:t>
      </w:r>
      <w:r w:rsidRPr="00A95EC1">
        <w:t xml:space="preserve"> coordinator</w:t>
      </w:r>
      <w:r>
        <w:rPr>
          <w:rFonts w:cstheme="minorHAnsi"/>
        </w:rPr>
        <w:t xml:space="preserve"> </w:t>
      </w:r>
      <w:r w:rsidRPr="00006323">
        <w:rPr>
          <w:rFonts w:cstheme="minorHAnsi"/>
        </w:rPr>
        <w:t>and complete an equipment purchase approval form prior to purchase.</w:t>
      </w:r>
    </w:p>
    <w:p w14:paraId="358535C2" w14:textId="77777777" w:rsidR="001B31F6" w:rsidRPr="00E722E9" w:rsidRDefault="001B31F6" w:rsidP="00E722E9">
      <w:pPr>
        <w:spacing w:after="0"/>
        <w:contextualSpacing/>
        <w:rPr>
          <w:rFonts w:cstheme="minorHAnsi"/>
        </w:rPr>
      </w:pPr>
    </w:p>
    <w:p w14:paraId="6521C750" w14:textId="77777777" w:rsidR="00E0137D" w:rsidRDefault="00E0137D">
      <w:pPr>
        <w:rPr>
          <w:rFonts w:eastAsiaTheme="majorEastAsia" w:cstheme="majorBidi"/>
          <w:b/>
          <w:sz w:val="26"/>
          <w:szCs w:val="26"/>
        </w:rPr>
      </w:pPr>
      <w:r>
        <w:br w:type="page"/>
      </w:r>
    </w:p>
    <w:p w14:paraId="5F01EBE7" w14:textId="76EFB5E3" w:rsidR="003F120D" w:rsidRDefault="009E4B55" w:rsidP="00E722E9">
      <w:pPr>
        <w:pStyle w:val="Heading2"/>
        <w:spacing w:before="0"/>
        <w:contextualSpacing/>
      </w:pPr>
      <w:r>
        <w:lastRenderedPageBreak/>
        <w:t xml:space="preserve">Required </w:t>
      </w:r>
      <w:r w:rsidR="004B3674">
        <w:t>Tasks and Deliverables</w:t>
      </w:r>
      <w:r>
        <w:t>:</w:t>
      </w:r>
    </w:p>
    <w:p w14:paraId="67C3E9C9" w14:textId="77777777" w:rsidR="003F120D" w:rsidRDefault="003F120D" w:rsidP="00E722E9">
      <w:pPr>
        <w:spacing w:after="0"/>
        <w:contextualSpacing/>
      </w:pPr>
      <w:r>
        <w:t>Selected grantees are required to:</w:t>
      </w:r>
    </w:p>
    <w:p w14:paraId="3629D9DF" w14:textId="0464207B" w:rsidR="00E44F28" w:rsidRDefault="003F120D" w:rsidP="007F0047">
      <w:pPr>
        <w:pStyle w:val="ListParagraph"/>
        <w:numPr>
          <w:ilvl w:val="0"/>
          <w:numId w:val="9"/>
        </w:numPr>
        <w:spacing w:after="0"/>
      </w:pPr>
      <w:r>
        <w:t>Use Workforce One, DEED’s internet-based, online case management system</w:t>
      </w:r>
      <w:r w:rsidR="00B231ED">
        <w:t xml:space="preserve"> or a DEED-approved Excel spreadsheet for tracking and reporting </w:t>
      </w:r>
      <w:r w:rsidR="00025161">
        <w:t xml:space="preserve">individual </w:t>
      </w:r>
      <w:r w:rsidR="00B231ED">
        <w:t>participant information</w:t>
      </w:r>
      <w:r>
        <w:t xml:space="preserve">. Successful applicants will be expected to enter participant </w:t>
      </w:r>
      <w:r w:rsidR="007368D0">
        <w:t xml:space="preserve">demographic </w:t>
      </w:r>
      <w:r>
        <w:t>information at enrollment</w:t>
      </w:r>
      <w:r w:rsidR="00B231ED">
        <w:t>;</w:t>
      </w:r>
      <w:r>
        <w:t xml:space="preserve"> establish and track </w:t>
      </w:r>
      <w:r w:rsidR="00B417DA">
        <w:t xml:space="preserve">participant </w:t>
      </w:r>
      <w:r>
        <w:t>activities</w:t>
      </w:r>
      <w:r w:rsidR="00B231ED">
        <w:t xml:space="preserve"> and performance outcomes</w:t>
      </w:r>
      <w:r w:rsidR="00B417DA">
        <w:t>;</w:t>
      </w:r>
      <w:r>
        <w:t xml:space="preserve"> </w:t>
      </w:r>
      <w:r w:rsidR="003350EC" w:rsidRPr="003350EC">
        <w:rPr>
          <w:rFonts w:cstheme="minorHAnsi"/>
        </w:rPr>
        <w:t xml:space="preserve">and upon exit, further track participant performance outcomes over a 12-month period. </w:t>
      </w:r>
      <w:r w:rsidR="003350EC">
        <w:t xml:space="preserve">Demographic, performance, and outcome data are collected via Workforce One reports or Excel participant database spreadsheet for program evaluation and funding purposes.  </w:t>
      </w:r>
      <w:r w:rsidR="00E44F28">
        <w:t xml:space="preserve">Workforce One training is provided by DEED’s Workforce One team at no cost. Information about Employment and Training Programs (ETP) Workforce One training sessions can be found here: </w:t>
      </w:r>
      <w:hyperlink r:id="rId25" w:history="1">
        <w:r w:rsidR="00E44F28" w:rsidRPr="00991C97">
          <w:rPr>
            <w:rStyle w:val="Hyperlink"/>
          </w:rPr>
          <w:t>https://www.mnworkforceone.com/ManagePrograms/SessionSearch.aspx</w:t>
        </w:r>
      </w:hyperlink>
      <w:r w:rsidR="00E44F28">
        <w:t>.</w:t>
      </w:r>
    </w:p>
    <w:p w14:paraId="52C0756C" w14:textId="4A15ECD2" w:rsidR="003F120D" w:rsidRDefault="003F120D" w:rsidP="003F120D">
      <w:pPr>
        <w:pStyle w:val="ListParagraph"/>
        <w:numPr>
          <w:ilvl w:val="0"/>
          <w:numId w:val="9"/>
        </w:numPr>
      </w:pPr>
      <w:r>
        <w:t>Submit</w:t>
      </w:r>
      <w:r w:rsidR="002C7873">
        <w:t xml:space="preserve">, </w:t>
      </w:r>
      <w:r w:rsidR="003B76F5">
        <w:t>by the 20</w:t>
      </w:r>
      <w:r w:rsidR="003B76F5" w:rsidRPr="003B76F5">
        <w:rPr>
          <w:vertAlign w:val="superscript"/>
        </w:rPr>
        <w:t>th</w:t>
      </w:r>
      <w:r w:rsidR="003B76F5">
        <w:t xml:space="preserve"> of </w:t>
      </w:r>
      <w:r w:rsidR="002C7873">
        <w:t xml:space="preserve">the </w:t>
      </w:r>
      <w:r>
        <w:t>m</w:t>
      </w:r>
      <w:r w:rsidRPr="003F120D">
        <w:t>onth</w:t>
      </w:r>
      <w:r w:rsidR="002C7873">
        <w:t>,</w:t>
      </w:r>
      <w:r w:rsidRPr="003F120D">
        <w:t xml:space="preserve"> Reimbursement Payment Request Forms (RPRs) or Financial Status Reports (FSRs) to</w:t>
      </w:r>
      <w:r>
        <w:t xml:space="preserve"> </w:t>
      </w:r>
      <w:hyperlink r:id="rId26" w:history="1">
        <w:r w:rsidRPr="002F7FC9">
          <w:rPr>
            <w:rStyle w:val="Hyperlink"/>
          </w:rPr>
          <w:t>DEED.FSR@state.mn.us</w:t>
        </w:r>
      </w:hyperlink>
      <w:r w:rsidRPr="003F120D">
        <w:t xml:space="preserve">. Reimbursement Request Forms </w:t>
      </w:r>
      <w:r>
        <w:t>and</w:t>
      </w:r>
      <w:r w:rsidRPr="003F120D">
        <w:t xml:space="preserve"> FSRs must accurately reflect expenditures and obligations consistent with rates of participation which grant administrators will be able to track.  </w:t>
      </w:r>
    </w:p>
    <w:p w14:paraId="3C6590E4" w14:textId="51A75544" w:rsidR="003F120D" w:rsidRDefault="003F120D" w:rsidP="003F120D">
      <w:pPr>
        <w:pStyle w:val="ListParagraph"/>
        <w:numPr>
          <w:ilvl w:val="0"/>
          <w:numId w:val="9"/>
        </w:numPr>
      </w:pPr>
      <w:r>
        <w:t xml:space="preserve">Submit </w:t>
      </w:r>
      <w:r w:rsidR="00342CFE" w:rsidRPr="00A95EC1">
        <w:t xml:space="preserve">to the </w:t>
      </w:r>
      <w:r w:rsidR="005C33C3">
        <w:t>program</w:t>
      </w:r>
      <w:r w:rsidR="00342CFE" w:rsidRPr="00A95EC1">
        <w:t xml:space="preserve"> coordinator</w:t>
      </w:r>
      <w:r w:rsidR="00342CFE">
        <w:t xml:space="preserve"> </w:t>
      </w:r>
      <w:r w:rsidR="00342CFE" w:rsidRPr="00A95EC1">
        <w:t xml:space="preserve">no later than </w:t>
      </w:r>
      <w:r w:rsidR="0026022D">
        <w:t>30</w:t>
      </w:r>
      <w:r w:rsidR="00342CFE" w:rsidRPr="00A95EC1">
        <w:t xml:space="preserve"> days after each quarter end</w:t>
      </w:r>
      <w:r w:rsidR="00342CFE">
        <w:t xml:space="preserve">, </w:t>
      </w:r>
      <w:r>
        <w:t xml:space="preserve">a quarterly </w:t>
      </w:r>
      <w:r w:rsidR="00B417DA">
        <w:t>data summary</w:t>
      </w:r>
      <w:r w:rsidR="003F09D4">
        <w:t>,</w:t>
      </w:r>
      <w:r w:rsidR="00B417DA">
        <w:t xml:space="preserve"> </w:t>
      </w:r>
      <w:r>
        <w:t>narrative</w:t>
      </w:r>
      <w:r w:rsidR="003F09D4">
        <w:t xml:space="preserve"> progress</w:t>
      </w:r>
      <w:r w:rsidR="009E4B55">
        <w:t xml:space="preserve"> report</w:t>
      </w:r>
      <w:r w:rsidR="003F09D4">
        <w:t>,</w:t>
      </w:r>
      <w:r w:rsidR="00B417DA">
        <w:t xml:space="preserve"> and success stories</w:t>
      </w:r>
      <w:r>
        <w:t>.</w:t>
      </w:r>
      <w:r w:rsidR="009E4B55">
        <w:t xml:space="preserve"> </w:t>
      </w:r>
    </w:p>
    <w:p w14:paraId="59875DC8" w14:textId="77AB5B57" w:rsidR="00B417DA" w:rsidRDefault="00B417DA" w:rsidP="003F120D">
      <w:pPr>
        <w:pStyle w:val="ListParagraph"/>
        <w:numPr>
          <w:ilvl w:val="0"/>
          <w:numId w:val="9"/>
        </w:numPr>
      </w:pPr>
      <w:r>
        <w:t xml:space="preserve">Submit </w:t>
      </w:r>
      <w:r w:rsidR="00C477D2">
        <w:t xml:space="preserve">annually, to the </w:t>
      </w:r>
      <w:r w:rsidR="005C33C3">
        <w:t>program</w:t>
      </w:r>
      <w:r w:rsidR="005C33C3" w:rsidRPr="00A95EC1">
        <w:t xml:space="preserve"> </w:t>
      </w:r>
      <w:r w:rsidR="00C477D2">
        <w:t xml:space="preserve">coordinator, </w:t>
      </w:r>
      <w:r>
        <w:t>a</w:t>
      </w:r>
      <w:r w:rsidR="00C477D2">
        <w:t xml:space="preserve"> </w:t>
      </w:r>
      <w:r>
        <w:t xml:space="preserve">narrative </w:t>
      </w:r>
      <w:r w:rsidR="003F09D4">
        <w:t xml:space="preserve">and data </w:t>
      </w:r>
      <w:r>
        <w:t xml:space="preserve">report, </w:t>
      </w:r>
      <w:r w:rsidR="003F09D4">
        <w:t xml:space="preserve">to include best practices, partnerships, quotes, photos, success stories, </w:t>
      </w:r>
      <w:r>
        <w:t xml:space="preserve">participant </w:t>
      </w:r>
      <w:r w:rsidR="003F09D4">
        <w:t xml:space="preserve">data, </w:t>
      </w:r>
      <w:r>
        <w:t>building project</w:t>
      </w:r>
      <w:r w:rsidR="003F09D4">
        <w:t xml:space="preserve"> data</w:t>
      </w:r>
      <w:r>
        <w:t>,</w:t>
      </w:r>
      <w:r w:rsidR="003F09D4">
        <w:t xml:space="preserve"> and </w:t>
      </w:r>
      <w:r>
        <w:t>customer satisfaction survey</w:t>
      </w:r>
      <w:r w:rsidR="003F09D4">
        <w:t xml:space="preserve"> results.</w:t>
      </w:r>
    </w:p>
    <w:p w14:paraId="0B135EA2" w14:textId="70E30DAE" w:rsidR="003F09D4" w:rsidRDefault="00CC126F" w:rsidP="00E722E9">
      <w:pPr>
        <w:pStyle w:val="ListParagraph"/>
        <w:numPr>
          <w:ilvl w:val="0"/>
          <w:numId w:val="9"/>
        </w:numPr>
        <w:spacing w:after="0"/>
      </w:pPr>
      <w:r>
        <w:t xml:space="preserve">Cooperate with DEED staff to conduct an </w:t>
      </w:r>
      <w:r w:rsidR="003F09D4">
        <w:t>annual</w:t>
      </w:r>
      <w:r>
        <w:t xml:space="preserve"> monitoring visit or desk review</w:t>
      </w:r>
      <w:r w:rsidR="00860B5A">
        <w:t xml:space="preserve"> of the program</w:t>
      </w:r>
      <w:r>
        <w:t xml:space="preserve">.  Monitoring activities consists of grantee completion of the program monitoring guide, submittal of </w:t>
      </w:r>
      <w:r w:rsidR="003F09D4">
        <w:t xml:space="preserve">requested financial </w:t>
      </w:r>
      <w:r w:rsidR="00124692">
        <w:t xml:space="preserve">reconciliation </w:t>
      </w:r>
      <w:r w:rsidR="003F09D4">
        <w:t>and programmatic documents and materials</w:t>
      </w:r>
      <w:r>
        <w:t>, and discussion</w:t>
      </w:r>
      <w:r w:rsidR="00860B5A">
        <w:t xml:space="preserve"> or interviews</w:t>
      </w:r>
      <w:r>
        <w:t xml:space="preserve"> with DEED monitors.</w:t>
      </w:r>
    </w:p>
    <w:p w14:paraId="5190CFEF" w14:textId="77777777" w:rsidR="002C1727" w:rsidRDefault="002C1727" w:rsidP="002C1727">
      <w:pPr>
        <w:pStyle w:val="ListParagraph"/>
        <w:spacing w:after="0"/>
      </w:pPr>
    </w:p>
    <w:p w14:paraId="1F7460CF" w14:textId="77777777" w:rsidR="004B3674" w:rsidRDefault="004B3674" w:rsidP="00E722E9">
      <w:pPr>
        <w:pStyle w:val="Heading2"/>
        <w:spacing w:before="0"/>
        <w:contextualSpacing/>
      </w:pPr>
      <w:r>
        <w:t>Other State and Federal Requirements</w:t>
      </w:r>
    </w:p>
    <w:p w14:paraId="4EB2A0D7" w14:textId="77777777" w:rsidR="004B3674" w:rsidRPr="004B3674" w:rsidRDefault="004B3674" w:rsidP="00E722E9">
      <w:pPr>
        <w:pStyle w:val="NoSpacing"/>
        <w:spacing w:line="259" w:lineRule="auto"/>
        <w:contextualSpacing/>
        <w:jc w:val="left"/>
        <w:rPr>
          <w:sz w:val="22"/>
          <w:szCs w:val="22"/>
        </w:rPr>
      </w:pPr>
      <w:r w:rsidRPr="004B3674">
        <w:rPr>
          <w:sz w:val="22"/>
          <w:szCs w:val="22"/>
        </w:rPr>
        <w:t>DEED grantees must also comply with all state and federal requirements including, but not limited to:</w:t>
      </w:r>
    </w:p>
    <w:p w14:paraId="35D1486D" w14:textId="6A2A01FC" w:rsidR="004B3674" w:rsidRPr="00765AAB" w:rsidRDefault="004B3674" w:rsidP="00E722E9">
      <w:pPr>
        <w:pStyle w:val="ListParagraph"/>
        <w:numPr>
          <w:ilvl w:val="0"/>
          <w:numId w:val="12"/>
        </w:numPr>
        <w:spacing w:after="0"/>
        <w:rPr>
          <w:color w:val="000000"/>
          <w:szCs w:val="24"/>
        </w:rPr>
      </w:pPr>
      <w:r w:rsidRPr="00765AAB">
        <w:rPr>
          <w:color w:val="000000"/>
          <w:szCs w:val="24"/>
        </w:rPr>
        <w:t>Worker’s compensation</w:t>
      </w:r>
      <w:r w:rsidR="00BF7B59">
        <w:rPr>
          <w:color w:val="000000"/>
          <w:szCs w:val="24"/>
        </w:rPr>
        <w:t>, as applicable</w:t>
      </w:r>
    </w:p>
    <w:p w14:paraId="38D43BCA" w14:textId="77777777" w:rsidR="004B3674" w:rsidRPr="00765AAB" w:rsidRDefault="004B3674" w:rsidP="00E722E9">
      <w:pPr>
        <w:pStyle w:val="ListParagraph"/>
        <w:numPr>
          <w:ilvl w:val="0"/>
          <w:numId w:val="12"/>
        </w:numPr>
        <w:spacing w:after="0"/>
        <w:rPr>
          <w:color w:val="000000"/>
          <w:szCs w:val="24"/>
        </w:rPr>
      </w:pPr>
      <w:r w:rsidRPr="00765AAB">
        <w:rPr>
          <w:color w:val="000000"/>
          <w:szCs w:val="24"/>
        </w:rPr>
        <w:t>Affirmative action;</w:t>
      </w:r>
    </w:p>
    <w:p w14:paraId="41068515" w14:textId="77777777" w:rsidR="004B3674" w:rsidRPr="00765AAB" w:rsidRDefault="004B3674" w:rsidP="00E722E9">
      <w:pPr>
        <w:pStyle w:val="ListParagraph"/>
        <w:numPr>
          <w:ilvl w:val="0"/>
          <w:numId w:val="12"/>
        </w:numPr>
        <w:spacing w:after="0"/>
        <w:rPr>
          <w:color w:val="000000"/>
          <w:szCs w:val="24"/>
        </w:rPr>
      </w:pPr>
      <w:r w:rsidRPr="00765AAB">
        <w:rPr>
          <w:color w:val="000000"/>
          <w:szCs w:val="24"/>
        </w:rPr>
        <w:t>Data privacy;</w:t>
      </w:r>
    </w:p>
    <w:p w14:paraId="322C4228" w14:textId="77777777" w:rsidR="004B3674" w:rsidRPr="00765AAB" w:rsidRDefault="004B3674" w:rsidP="00E722E9">
      <w:pPr>
        <w:pStyle w:val="ListParagraph"/>
        <w:numPr>
          <w:ilvl w:val="0"/>
          <w:numId w:val="12"/>
        </w:numPr>
        <w:spacing w:after="0"/>
        <w:rPr>
          <w:color w:val="000000"/>
          <w:szCs w:val="24"/>
        </w:rPr>
      </w:pPr>
      <w:r w:rsidRPr="00765AAB">
        <w:rPr>
          <w:color w:val="000000"/>
          <w:szCs w:val="24"/>
        </w:rPr>
        <w:t>Equal Employment Opportunity;</w:t>
      </w:r>
    </w:p>
    <w:p w14:paraId="66F2D5F7" w14:textId="77777777" w:rsidR="004B3674" w:rsidRDefault="004B3674" w:rsidP="00E722E9">
      <w:pPr>
        <w:pStyle w:val="ListParagraph"/>
        <w:numPr>
          <w:ilvl w:val="0"/>
          <w:numId w:val="12"/>
        </w:numPr>
        <w:spacing w:after="0"/>
        <w:rPr>
          <w:color w:val="000000"/>
          <w:szCs w:val="24"/>
        </w:rPr>
      </w:pPr>
      <w:r w:rsidRPr="00765AAB">
        <w:rPr>
          <w:color w:val="000000"/>
          <w:szCs w:val="24"/>
        </w:rPr>
        <w:t xml:space="preserve">The Americans with Disabilities Act </w:t>
      </w:r>
      <w:r>
        <w:rPr>
          <w:color w:val="000000"/>
          <w:szCs w:val="24"/>
        </w:rPr>
        <w:t>(ADA);</w:t>
      </w:r>
    </w:p>
    <w:p w14:paraId="0D0751FB" w14:textId="689B027A" w:rsidR="004B3674" w:rsidRDefault="004B3674" w:rsidP="00E722E9">
      <w:pPr>
        <w:pStyle w:val="ListParagraph"/>
        <w:numPr>
          <w:ilvl w:val="0"/>
          <w:numId w:val="12"/>
        </w:numPr>
        <w:spacing w:after="0"/>
        <w:rPr>
          <w:color w:val="000000"/>
          <w:szCs w:val="24"/>
        </w:rPr>
      </w:pPr>
      <w:r>
        <w:rPr>
          <w:color w:val="000000"/>
          <w:szCs w:val="24"/>
        </w:rPr>
        <w:t>Unemployment Insurance</w:t>
      </w:r>
    </w:p>
    <w:p w14:paraId="1DBAEBAC" w14:textId="77777777" w:rsidR="002C1727" w:rsidRDefault="002C1727" w:rsidP="002C1727">
      <w:pPr>
        <w:pStyle w:val="ListParagraph"/>
        <w:spacing w:after="0"/>
        <w:ind w:left="1440"/>
        <w:rPr>
          <w:color w:val="000000"/>
          <w:szCs w:val="24"/>
        </w:rPr>
      </w:pPr>
    </w:p>
    <w:p w14:paraId="650B7C07" w14:textId="5A362D2E" w:rsidR="00124692" w:rsidRDefault="002C15ED" w:rsidP="00E722E9">
      <w:pPr>
        <w:pStyle w:val="Heading2"/>
        <w:spacing w:before="0"/>
        <w:contextualSpacing/>
      </w:pPr>
      <w:r>
        <w:t xml:space="preserve">DEED Policy on </w:t>
      </w:r>
      <w:r w:rsidR="00124692">
        <w:t>Prior Approval of Equipment Purchases</w:t>
      </w:r>
    </w:p>
    <w:p w14:paraId="113100FB" w14:textId="003A2262" w:rsidR="00094ED2" w:rsidRDefault="009A3286" w:rsidP="00E722E9">
      <w:pPr>
        <w:spacing w:after="0"/>
        <w:contextualSpacing/>
      </w:pPr>
      <w:r>
        <w:t>A fundamental</w:t>
      </w:r>
      <w:r w:rsidR="00094ED2">
        <w:t xml:space="preserve"> component </w:t>
      </w:r>
      <w:r>
        <w:t xml:space="preserve">of the Youthbuild program includes a </w:t>
      </w:r>
      <w:r w:rsidR="00094ED2">
        <w:t xml:space="preserve">training or </w:t>
      </w:r>
      <w:r>
        <w:t xml:space="preserve">work experience component that results in </w:t>
      </w:r>
      <w:r w:rsidR="00094ED2">
        <w:t xml:space="preserve">the expansion of </w:t>
      </w:r>
      <w:r>
        <w:t>affordable housing</w:t>
      </w:r>
      <w:r w:rsidR="00094ED2">
        <w:t xml:space="preserve"> or eligible facilities.</w:t>
      </w:r>
      <w:r w:rsidR="00094ED2" w:rsidRPr="0014790C">
        <w:t xml:space="preserve">  </w:t>
      </w:r>
      <w:r w:rsidR="00094ED2">
        <w:t xml:space="preserve">To that end, allowable costs include transportation of crews of staff and youth to training sites.  Prior approval is required for programs which plan to purchase a vehicle using state funds totaling over $5,000. </w:t>
      </w:r>
      <w:r w:rsidR="003C05F8">
        <w:t>Grantees should submit a request to buy a van to the program coordinator and complete an equipment purchase approval form prior to vehicle purchase.</w:t>
      </w:r>
    </w:p>
    <w:p w14:paraId="64D7E935" w14:textId="26EFE7CC" w:rsidR="009A3286" w:rsidRDefault="003C05F8" w:rsidP="00E722E9">
      <w:pPr>
        <w:spacing w:after="0"/>
        <w:contextualSpacing/>
      </w:pPr>
      <w:r>
        <w:t xml:space="preserve">Similarly, construction materials and supplies, land acquisition, and power tools may be necessary to carry out the </w:t>
      </w:r>
      <w:r w:rsidR="00BE4D2A">
        <w:t>requirements</w:t>
      </w:r>
      <w:r>
        <w:t xml:space="preserve"> of the Youthbuild training or work experience component.  These are allowable costs and prior approval is required for purchases of equipment or tools totaling over $5,000.  </w:t>
      </w:r>
    </w:p>
    <w:p w14:paraId="5C9C4D6E" w14:textId="77777777" w:rsidR="002C1727" w:rsidRPr="00124692" w:rsidRDefault="002C1727" w:rsidP="00E722E9">
      <w:pPr>
        <w:spacing w:after="0"/>
        <w:contextualSpacing/>
      </w:pPr>
    </w:p>
    <w:p w14:paraId="0AB15524" w14:textId="14503B9C" w:rsidR="00106821" w:rsidRDefault="00106821" w:rsidP="00E722E9">
      <w:pPr>
        <w:pStyle w:val="Heading2"/>
        <w:spacing w:before="0"/>
        <w:contextualSpacing/>
      </w:pPr>
      <w:r>
        <w:lastRenderedPageBreak/>
        <w:t>Child Labor Laws</w:t>
      </w:r>
    </w:p>
    <w:p w14:paraId="3A91F663" w14:textId="3CC2CB9E" w:rsidR="00FE4B78" w:rsidRDefault="00106821" w:rsidP="00E722E9">
      <w:pPr>
        <w:spacing w:after="0"/>
        <w:contextualSpacing/>
      </w:pPr>
      <w:r w:rsidRPr="006C1765">
        <w:t>Youth</w:t>
      </w:r>
      <w:r w:rsidR="00BE4D2A" w:rsidRPr="006C1765">
        <w:t>build</w:t>
      </w:r>
      <w:r w:rsidRPr="006C1765">
        <w:t xml:space="preserve"> service providers must be aware of and comply with Federal and State laws regarding the employment of </w:t>
      </w:r>
      <w:r w:rsidR="00BE4D2A" w:rsidRPr="006C1765">
        <w:t xml:space="preserve">minor </w:t>
      </w:r>
      <w:r w:rsidRPr="006C1765">
        <w:t xml:space="preserve">youth participants, ages 16-17. </w:t>
      </w:r>
      <w:r w:rsidR="00286EDC" w:rsidRPr="006C1765">
        <w:t xml:space="preserve"> Minnesota session law</w:t>
      </w:r>
      <w:r w:rsidR="00720E56" w:rsidRPr="006C1765">
        <w:t>,</w:t>
      </w:r>
      <w:r w:rsidR="00E72CD8" w:rsidRPr="006C1765">
        <w:t xml:space="preserve"> </w:t>
      </w:r>
      <w:r w:rsidR="00720E56" w:rsidRPr="006C1765">
        <w:t xml:space="preserve">from 2005 and earlier, </w:t>
      </w:r>
      <w:r w:rsidR="00286EDC" w:rsidRPr="006C1765">
        <w:t>states that the Youthbuild program</w:t>
      </w:r>
      <w:r w:rsidR="00E72CD8" w:rsidRPr="006C1765">
        <w:t xml:space="preserve">, authorized by MS, s 116L.361 to 116L.366, </w:t>
      </w:r>
      <w:r w:rsidR="00286EDC" w:rsidRPr="006C1765">
        <w:t>qualifies as an approved training program under Minnesota Rules 5200.0930</w:t>
      </w:r>
      <w:r w:rsidR="00720E56" w:rsidRPr="006C1765">
        <w:t>,</w:t>
      </w:r>
      <w:r w:rsidR="00E72CD8" w:rsidRPr="006C1765">
        <w:t xml:space="preserve"> allowing </w:t>
      </w:r>
      <w:r w:rsidR="00286EDC" w:rsidRPr="006C1765">
        <w:t xml:space="preserve">exceptions to </w:t>
      </w:r>
      <w:r w:rsidR="00E72CD8" w:rsidRPr="006C1765">
        <w:t xml:space="preserve">state employment </w:t>
      </w:r>
      <w:r w:rsidR="00286EDC" w:rsidRPr="006C1765">
        <w:t>prohibitions</w:t>
      </w:r>
      <w:r w:rsidR="00E72CD8" w:rsidRPr="006C1765">
        <w:t xml:space="preserve"> in state child labor laws.  </w:t>
      </w:r>
      <w:r w:rsidR="00286EDC" w:rsidRPr="006C1765">
        <w:t xml:space="preserve"> In </w:t>
      </w:r>
      <w:r w:rsidR="003C1C99" w:rsidRPr="006C1765">
        <w:t>addition,</w:t>
      </w:r>
      <w:r w:rsidR="00720E56" w:rsidRPr="006C1765">
        <w:t xml:space="preserve"> </w:t>
      </w:r>
      <w:r w:rsidR="00286EDC" w:rsidRPr="006C1765">
        <w:t>the Department of Labor and Industry</w:t>
      </w:r>
      <w:r w:rsidR="00720E56" w:rsidRPr="006C1765">
        <w:t xml:space="preserve"> (DLI) </w:t>
      </w:r>
      <w:r w:rsidR="008B35E9" w:rsidRPr="006C1765">
        <w:t xml:space="preserve">has </w:t>
      </w:r>
      <w:r w:rsidR="00720E56" w:rsidRPr="006C1765">
        <w:t>take</w:t>
      </w:r>
      <w:r w:rsidR="008B35E9" w:rsidRPr="006C1765">
        <w:t>n</w:t>
      </w:r>
      <w:r w:rsidR="00720E56" w:rsidRPr="006C1765">
        <w:t xml:space="preserve"> the position that the 2005 session law excepts the Youthbuild program from </w:t>
      </w:r>
      <w:r w:rsidR="00B11147">
        <w:t>state</w:t>
      </w:r>
      <w:r w:rsidR="00720E56" w:rsidRPr="006C1765">
        <w:t xml:space="preserve"> child labor laws and that no child labor law exemptions or waivers are required from DLI for 16 and 17-year-old youth receiving paid employment in the Minnesota Youthbuild program.</w:t>
      </w:r>
      <w:r w:rsidR="00AC0B0D" w:rsidRPr="006C1765">
        <w:t xml:space="preserve"> </w:t>
      </w:r>
    </w:p>
    <w:p w14:paraId="5D6152D1" w14:textId="79B312FC" w:rsidR="00B320B9" w:rsidRDefault="00B320B9" w:rsidP="00E722E9">
      <w:pPr>
        <w:spacing w:after="0"/>
        <w:contextualSpacing/>
      </w:pPr>
    </w:p>
    <w:p w14:paraId="4D4A9908" w14:textId="55D829E5" w:rsidR="00061535" w:rsidRDefault="00B320B9" w:rsidP="00C6393E">
      <w:pPr>
        <w:spacing w:after="0" w:line="240" w:lineRule="auto"/>
        <w:rPr>
          <w:rFonts w:eastAsia="Times New Roman"/>
        </w:rPr>
      </w:pPr>
      <w:r>
        <w:t>Federal child labor laws</w:t>
      </w:r>
      <w:r w:rsidR="002223EE">
        <w:t xml:space="preserve"> apply to </w:t>
      </w:r>
      <w:r w:rsidR="00D874EB">
        <w:t>all</w:t>
      </w:r>
      <w:r w:rsidR="00CB69AA">
        <w:t xml:space="preserve"> wage-earning</w:t>
      </w:r>
      <w:r w:rsidR="00D874EB">
        <w:t xml:space="preserve"> </w:t>
      </w:r>
      <w:r w:rsidR="003C1A19">
        <w:t>participants</w:t>
      </w:r>
      <w:r w:rsidR="00CB69AA">
        <w:t xml:space="preserve"> and</w:t>
      </w:r>
      <w:r>
        <w:t xml:space="preserve"> </w:t>
      </w:r>
      <w:r w:rsidR="00952F52">
        <w:t>allow exemptions for</w:t>
      </w:r>
      <w:r w:rsidR="002678B8">
        <w:t xml:space="preserve"> 16- and 17-year-old</w:t>
      </w:r>
      <w:r w:rsidR="00D40FA0">
        <w:t>s</w:t>
      </w:r>
      <w:r w:rsidR="002678B8">
        <w:t xml:space="preserve"> </w:t>
      </w:r>
      <w:r w:rsidR="00CB69AA">
        <w:t>who are</w:t>
      </w:r>
      <w:r w:rsidR="00C6393E">
        <w:t xml:space="preserve"> s</w:t>
      </w:r>
      <w:r w:rsidR="00061535">
        <w:rPr>
          <w:rFonts w:eastAsia="Times New Roman"/>
        </w:rPr>
        <w:t>tudent learners</w:t>
      </w:r>
      <w:r w:rsidR="00C6393E">
        <w:rPr>
          <w:rFonts w:eastAsia="Times New Roman"/>
        </w:rPr>
        <w:t xml:space="preserve"> enrolled in </w:t>
      </w:r>
      <w:r w:rsidR="003620F8">
        <w:rPr>
          <w:rFonts w:eastAsia="Times New Roman"/>
        </w:rPr>
        <w:t xml:space="preserve">an education-recognized course of study or training and </w:t>
      </w:r>
      <w:r w:rsidR="00061535">
        <w:rPr>
          <w:rFonts w:eastAsia="Times New Roman"/>
        </w:rPr>
        <w:t>are employed under a</w:t>
      </w:r>
      <w:r w:rsidR="00D40FA0">
        <w:rPr>
          <w:rFonts w:eastAsia="Times New Roman"/>
        </w:rPr>
        <w:t xml:space="preserve"> written agreement</w:t>
      </w:r>
      <w:r w:rsidR="003620F8">
        <w:rPr>
          <w:rFonts w:eastAsia="Times New Roman"/>
        </w:rPr>
        <w:t xml:space="preserve"> which contains the following:</w:t>
      </w:r>
    </w:p>
    <w:p w14:paraId="691ED38E" w14:textId="2FC9ECDE" w:rsidR="00952F52" w:rsidRPr="00E9215C" w:rsidRDefault="00952F52" w:rsidP="009F738C">
      <w:pPr>
        <w:pStyle w:val="ListParagraph"/>
        <w:numPr>
          <w:ilvl w:val="0"/>
          <w:numId w:val="29"/>
        </w:numPr>
        <w:spacing w:after="0" w:line="240" w:lineRule="auto"/>
        <w:ind w:left="720"/>
        <w:contextualSpacing w:val="0"/>
        <w:rPr>
          <w:rFonts w:eastAsia="Times New Roman"/>
        </w:rPr>
      </w:pPr>
      <w:r>
        <w:rPr>
          <w:rFonts w:eastAsia="Times New Roman"/>
        </w:rPr>
        <w:t xml:space="preserve">Training on the housing site is intermittent and for short periods of time and </w:t>
      </w:r>
      <w:r w:rsidRPr="00E9215C">
        <w:rPr>
          <w:rFonts w:eastAsia="Times New Roman"/>
        </w:rPr>
        <w:t xml:space="preserve">under the direct and close supervision of a qualified and experienced person; </w:t>
      </w:r>
    </w:p>
    <w:p w14:paraId="5EA6CE45" w14:textId="77777777" w:rsidR="00952F52" w:rsidRDefault="00952F52" w:rsidP="009F738C">
      <w:pPr>
        <w:pStyle w:val="ListParagraph"/>
        <w:numPr>
          <w:ilvl w:val="0"/>
          <w:numId w:val="29"/>
        </w:numPr>
        <w:spacing w:after="0" w:line="240" w:lineRule="auto"/>
        <w:ind w:left="720"/>
        <w:contextualSpacing w:val="0"/>
        <w:rPr>
          <w:rFonts w:eastAsia="Times New Roman"/>
        </w:rPr>
      </w:pPr>
      <w:r>
        <w:rPr>
          <w:rFonts w:eastAsia="Times New Roman"/>
        </w:rPr>
        <w:t xml:space="preserve">Training schedule is organized and progressive; </w:t>
      </w:r>
    </w:p>
    <w:p w14:paraId="4044052F" w14:textId="77777777" w:rsidR="00952F52" w:rsidRDefault="00952F52" w:rsidP="009F738C">
      <w:pPr>
        <w:pStyle w:val="ListParagraph"/>
        <w:numPr>
          <w:ilvl w:val="0"/>
          <w:numId w:val="29"/>
        </w:numPr>
        <w:spacing w:after="0" w:line="240" w:lineRule="auto"/>
        <w:ind w:left="720"/>
        <w:contextualSpacing w:val="0"/>
        <w:rPr>
          <w:rFonts w:eastAsia="Times New Roman"/>
        </w:rPr>
      </w:pPr>
      <w:r>
        <w:rPr>
          <w:rFonts w:eastAsia="Times New Roman"/>
        </w:rPr>
        <w:t>Any particularly hazardous occupations (roofing, use of circular saws, etc.) will be incidental to training,</w:t>
      </w:r>
    </w:p>
    <w:p w14:paraId="0C87A6EE" w14:textId="77777777" w:rsidR="00952F52" w:rsidRDefault="00952F52" w:rsidP="009F738C">
      <w:pPr>
        <w:pStyle w:val="ListParagraph"/>
        <w:numPr>
          <w:ilvl w:val="0"/>
          <w:numId w:val="29"/>
        </w:numPr>
        <w:spacing w:after="0" w:line="240" w:lineRule="auto"/>
        <w:ind w:left="720"/>
        <w:contextualSpacing w:val="0"/>
        <w:rPr>
          <w:rFonts w:eastAsia="Times New Roman"/>
        </w:rPr>
      </w:pPr>
      <w:r>
        <w:rPr>
          <w:rFonts w:eastAsia="Times New Roman"/>
        </w:rPr>
        <w:t xml:space="preserve">Safety training shall be given and correlated to on-the-job training. </w:t>
      </w:r>
    </w:p>
    <w:p w14:paraId="5B2CA5B1" w14:textId="77777777" w:rsidR="00E722E9" w:rsidRPr="000F4B91" w:rsidRDefault="00E722E9" w:rsidP="00E722E9">
      <w:pPr>
        <w:spacing w:after="0"/>
        <w:contextualSpacing/>
        <w:rPr>
          <w:b/>
          <w:bCs/>
        </w:rPr>
      </w:pPr>
    </w:p>
    <w:p w14:paraId="5B0D13A4" w14:textId="6A7665CF" w:rsidR="006A1B14" w:rsidRDefault="001664F7" w:rsidP="00E722E9">
      <w:pPr>
        <w:spacing w:after="0"/>
        <w:contextualSpacing/>
      </w:pPr>
      <w:r w:rsidRPr="001664F7">
        <w:rPr>
          <w:b/>
          <w:bCs/>
          <w:sz w:val="26"/>
          <w:szCs w:val="26"/>
        </w:rPr>
        <w:t>Implications</w:t>
      </w:r>
      <w:r>
        <w:rPr>
          <w:b/>
          <w:bCs/>
          <w:sz w:val="26"/>
          <w:szCs w:val="26"/>
        </w:rPr>
        <w:t xml:space="preserve"> </w:t>
      </w:r>
      <w:r w:rsidR="00E11AD3">
        <w:rPr>
          <w:b/>
          <w:bCs/>
          <w:sz w:val="26"/>
          <w:szCs w:val="26"/>
        </w:rPr>
        <w:t xml:space="preserve">of </w:t>
      </w:r>
      <w:r>
        <w:rPr>
          <w:b/>
          <w:bCs/>
          <w:sz w:val="26"/>
          <w:szCs w:val="26"/>
        </w:rPr>
        <w:t xml:space="preserve">Paying </w:t>
      </w:r>
      <w:r w:rsidR="00390AC0" w:rsidRPr="002C15ED">
        <w:rPr>
          <w:b/>
          <w:bCs/>
          <w:sz w:val="26"/>
          <w:szCs w:val="26"/>
        </w:rPr>
        <w:t>Participants Wage</w:t>
      </w:r>
      <w:r w:rsidR="002F773D">
        <w:rPr>
          <w:b/>
          <w:bCs/>
          <w:sz w:val="26"/>
          <w:szCs w:val="26"/>
        </w:rPr>
        <w:t>s</w:t>
      </w:r>
      <w:r w:rsidR="00390AC0" w:rsidRPr="002C15ED">
        <w:rPr>
          <w:b/>
          <w:bCs/>
          <w:sz w:val="26"/>
          <w:szCs w:val="26"/>
        </w:rPr>
        <w:t xml:space="preserve"> or </w:t>
      </w:r>
      <w:r w:rsidR="00DA38E7" w:rsidRPr="002C15ED">
        <w:rPr>
          <w:b/>
          <w:bCs/>
          <w:sz w:val="26"/>
          <w:szCs w:val="26"/>
        </w:rPr>
        <w:t>Stipends</w:t>
      </w:r>
    </w:p>
    <w:p w14:paraId="19F22CCE" w14:textId="72078BD5" w:rsidR="000E006B" w:rsidRDefault="006A1B14" w:rsidP="00E722E9">
      <w:pPr>
        <w:spacing w:after="0"/>
        <w:contextualSpacing/>
      </w:pPr>
      <w:r>
        <w:t>Stipends may be offered to youth participants in place of a wage</w:t>
      </w:r>
      <w:r w:rsidR="00C336F5">
        <w:t xml:space="preserve">.  </w:t>
      </w:r>
      <w:r w:rsidR="000E006B">
        <w:t xml:space="preserve">DEED recommends stipend payments to youth when the work experience component involves projects funded, in part or whole, by state or federal housing dollars </w:t>
      </w:r>
      <w:r w:rsidR="00732C29">
        <w:t xml:space="preserve">that may </w:t>
      </w:r>
      <w:r w:rsidR="0040398E">
        <w:t xml:space="preserve">trigger </w:t>
      </w:r>
      <w:hyperlink r:id="rId27" w:history="1">
        <w:r w:rsidR="009E277B" w:rsidRPr="0074354C">
          <w:rPr>
            <w:rStyle w:val="Hyperlink"/>
          </w:rPr>
          <w:t>prevailing wages rates</w:t>
        </w:r>
      </w:hyperlink>
      <w:r w:rsidR="009E277B">
        <w:t xml:space="preserve"> </w:t>
      </w:r>
      <w:r w:rsidR="000F63F4">
        <w:t>for</w:t>
      </w:r>
      <w:r w:rsidR="00EB545A">
        <w:t xml:space="preserve"> participants </w:t>
      </w:r>
      <w:r w:rsidR="009E277B">
        <w:t xml:space="preserve">under the </w:t>
      </w:r>
      <w:hyperlink r:id="rId28" w:history="1">
        <w:r w:rsidR="000E006B" w:rsidRPr="00D364B0">
          <w:rPr>
            <w:rStyle w:val="Hyperlink"/>
          </w:rPr>
          <w:t>Davis-Bacon Act</w:t>
        </w:r>
        <w:r w:rsidR="0077303E" w:rsidRPr="00D364B0">
          <w:rPr>
            <w:rStyle w:val="Hyperlink"/>
          </w:rPr>
          <w:t xml:space="preserve"> (DBRA)</w:t>
        </w:r>
      </w:hyperlink>
      <w:r w:rsidR="0077303E">
        <w:t>.</w:t>
      </w:r>
      <w:r w:rsidR="006E16A1">
        <w:t xml:space="preserve"> </w:t>
      </w:r>
    </w:p>
    <w:p w14:paraId="6DC5CF33" w14:textId="7AAD9C8B" w:rsidR="000E006B" w:rsidRPr="00E722E9" w:rsidRDefault="000E006B" w:rsidP="00E722E9">
      <w:pPr>
        <w:spacing w:after="0"/>
        <w:contextualSpacing/>
        <w:rPr>
          <w:sz w:val="12"/>
          <w:szCs w:val="12"/>
        </w:rPr>
      </w:pPr>
    </w:p>
    <w:p w14:paraId="3781052C" w14:textId="58AAB75C" w:rsidR="0006628E" w:rsidRDefault="006A1B14" w:rsidP="00E722E9">
      <w:pPr>
        <w:spacing w:after="0"/>
        <w:contextualSpacing/>
      </w:pPr>
      <w:r>
        <w:t>Minnesota Youthbuild programs</w:t>
      </w:r>
      <w:r w:rsidRPr="00006323">
        <w:rPr>
          <w:rFonts w:cstheme="minorHAnsi"/>
        </w:rPr>
        <w:t xml:space="preserve"> </w:t>
      </w:r>
      <w:r>
        <w:t xml:space="preserve">need to have a written stipend policy in place prior to offering stipends.  </w:t>
      </w:r>
      <w:r w:rsidR="0006628E">
        <w:t xml:space="preserve">A sample stipend policy is listed on the webpage, </w:t>
      </w:r>
      <w:r w:rsidR="0006628E" w:rsidRPr="0054559D">
        <w:rPr>
          <w:i/>
          <w:iCs/>
        </w:rPr>
        <w:t>Resources for Youth Service Providers</w:t>
      </w:r>
      <w:r w:rsidR="0006628E">
        <w:rPr>
          <w:i/>
          <w:iCs/>
        </w:rPr>
        <w:t>,</w:t>
      </w:r>
      <w:r w:rsidR="0006628E">
        <w:t xml:space="preserve"> at: </w:t>
      </w:r>
      <w:hyperlink r:id="rId29" w:history="1">
        <w:r w:rsidR="0006628E">
          <w:rPr>
            <w:rStyle w:val="Hyperlink"/>
          </w:rPr>
          <w:t>https://mn.gov/deed/programs-services/office-youth-development/resources/</w:t>
        </w:r>
      </w:hyperlink>
    </w:p>
    <w:p w14:paraId="60A4F0FE" w14:textId="77777777" w:rsidR="0006628E" w:rsidRPr="00E722E9" w:rsidRDefault="0006628E" w:rsidP="00E722E9">
      <w:pPr>
        <w:spacing w:after="0"/>
        <w:contextualSpacing/>
        <w:rPr>
          <w:sz w:val="12"/>
          <w:szCs w:val="12"/>
        </w:rPr>
      </w:pPr>
    </w:p>
    <w:p w14:paraId="26A77593" w14:textId="0EE5CD8F" w:rsidR="0006628E" w:rsidRDefault="00CC7CD7" w:rsidP="00E722E9">
      <w:pPr>
        <w:spacing w:after="0"/>
        <w:contextualSpacing/>
      </w:pPr>
      <w:r>
        <w:t>In conjunction with</w:t>
      </w:r>
      <w:r w:rsidR="00390AC0">
        <w:t xml:space="preserve"> Department of Labor guidance, DEED advises Youthbuild service providers to obtain an IRS determination that the participants are NOT employees by completing an IRS SS-8 form for </w:t>
      </w:r>
      <w:r w:rsidR="00DA38E7">
        <w:t xml:space="preserve">participants </w:t>
      </w:r>
      <w:r w:rsidR="00390AC0">
        <w:t xml:space="preserve">who receive </w:t>
      </w:r>
      <w:r w:rsidR="00DA38E7">
        <w:t xml:space="preserve">need-based stipend </w:t>
      </w:r>
      <w:r w:rsidR="00390AC0">
        <w:t xml:space="preserve">rather than a wage.  </w:t>
      </w:r>
      <w:r w:rsidR="0054559D">
        <w:t xml:space="preserve">If the IRS determines that the participants are not employees, the program will not be responsible for </w:t>
      </w:r>
      <w:r w:rsidR="00843E99">
        <w:t xml:space="preserve">withholding </w:t>
      </w:r>
      <w:r w:rsidR="0054559D">
        <w:t>social security taxes</w:t>
      </w:r>
      <w:r w:rsidR="001523F6">
        <w:t xml:space="preserve"> and </w:t>
      </w:r>
      <w:r w:rsidR="0054559D">
        <w:t>will issue a 1099 MISC to the student at year</w:t>
      </w:r>
      <w:r w:rsidR="001523F6">
        <w:t xml:space="preserve">’s </w:t>
      </w:r>
      <w:r w:rsidR="0054559D">
        <w:t>end.</w:t>
      </w:r>
      <w:r w:rsidR="00E135A2">
        <w:t xml:space="preserve"> </w:t>
      </w:r>
      <w:r w:rsidR="0054559D">
        <w:t xml:space="preserve"> P</w:t>
      </w:r>
      <w:r w:rsidR="00E135A2">
        <w:t xml:space="preserve">articipants </w:t>
      </w:r>
      <w:r w:rsidR="0054559D">
        <w:t xml:space="preserve">that </w:t>
      </w:r>
      <w:r w:rsidR="00E135A2">
        <w:t xml:space="preserve">receive a </w:t>
      </w:r>
      <w:r w:rsidR="0054559D">
        <w:t>stipend</w:t>
      </w:r>
      <w:r w:rsidR="00E135A2">
        <w:t xml:space="preserve"> rather than a wage </w:t>
      </w:r>
      <w:r w:rsidR="0054559D">
        <w:t>may not be eligible for worker’s compensation insurance coverage</w:t>
      </w:r>
      <w:r w:rsidR="00E135A2">
        <w:t xml:space="preserve"> and </w:t>
      </w:r>
      <w:r w:rsidR="0054559D">
        <w:t>instead</w:t>
      </w:r>
      <w:r w:rsidR="00E135A2">
        <w:t xml:space="preserve">, must be covered by </w:t>
      </w:r>
      <w:r w:rsidR="00954152">
        <w:t>the employer’s</w:t>
      </w:r>
      <w:r w:rsidR="0054559D">
        <w:t xml:space="preserve"> </w:t>
      </w:r>
      <w:r w:rsidR="00954152">
        <w:t xml:space="preserve">insurance </w:t>
      </w:r>
      <w:r w:rsidR="0054559D">
        <w:t>policy</w:t>
      </w:r>
      <w:r w:rsidR="00954152">
        <w:t>.</w:t>
      </w:r>
      <w:r w:rsidR="0054559D">
        <w:t xml:space="preserve">  </w:t>
      </w:r>
    </w:p>
    <w:p w14:paraId="764335BF" w14:textId="0B71CD56" w:rsidR="00956711" w:rsidRDefault="00956711" w:rsidP="00E722E9">
      <w:pPr>
        <w:spacing w:after="0"/>
        <w:contextualSpacing/>
      </w:pPr>
    </w:p>
    <w:p w14:paraId="279C7712" w14:textId="77777777" w:rsidR="001B31F6" w:rsidRPr="00E722E9" w:rsidRDefault="001B31F6" w:rsidP="00E722E9">
      <w:pPr>
        <w:pStyle w:val="Heading1"/>
        <w:spacing w:before="0"/>
        <w:contextualSpacing/>
        <w:rPr>
          <w:sz w:val="26"/>
          <w:szCs w:val="26"/>
        </w:rPr>
      </w:pPr>
      <w:r w:rsidRPr="00E722E9">
        <w:rPr>
          <w:sz w:val="26"/>
          <w:szCs w:val="26"/>
        </w:rPr>
        <w:t>Grant Modifications and Extensions</w:t>
      </w:r>
    </w:p>
    <w:p w14:paraId="3890A583" w14:textId="2EB35E54" w:rsidR="001B31F6" w:rsidRDefault="001B31F6" w:rsidP="00E722E9">
      <w:pPr>
        <w:spacing w:after="0"/>
        <w:contextualSpacing/>
      </w:pPr>
      <w:r>
        <w:t xml:space="preserve">Minnesota Youthbuild grantees may request a grant modification if there is a need to change the program model or other programmatic changes. These requests will be handled on an individual basis. Contact the </w:t>
      </w:r>
      <w:r w:rsidR="005C33C3">
        <w:t>program</w:t>
      </w:r>
      <w:r w:rsidR="005C33C3" w:rsidRPr="00A95EC1">
        <w:t xml:space="preserve"> </w:t>
      </w:r>
      <w:r>
        <w:t xml:space="preserve">coordinator if a grant modification is needed. Grant extensions are also possible. DEED expects grantees to fully expend grant funds each quarter. However, unexpected program disruptions occur and extensions will be taken into consideration. Contact the </w:t>
      </w:r>
      <w:r w:rsidR="005C33C3">
        <w:t>program</w:t>
      </w:r>
      <w:r w:rsidR="005C33C3" w:rsidRPr="00A95EC1">
        <w:t xml:space="preserve"> </w:t>
      </w:r>
      <w:r>
        <w:t>coordinator if a grant extension is needed.</w:t>
      </w:r>
    </w:p>
    <w:p w14:paraId="36635405" w14:textId="1B9B26F3" w:rsidR="00884792" w:rsidRDefault="00884792" w:rsidP="00E722E9">
      <w:pPr>
        <w:spacing w:after="0"/>
        <w:contextualSpacing/>
      </w:pPr>
    </w:p>
    <w:p w14:paraId="0533226D" w14:textId="7B7084E6" w:rsidR="00124692" w:rsidRDefault="00124692" w:rsidP="00E722E9">
      <w:pPr>
        <w:pStyle w:val="Heading2"/>
        <w:spacing w:before="0"/>
        <w:contextualSpacing/>
      </w:pPr>
      <w:r>
        <w:t>Relevant Laws, Rules, or Policies</w:t>
      </w:r>
    </w:p>
    <w:p w14:paraId="0F4FB6F0" w14:textId="77777777" w:rsidR="00124692" w:rsidRDefault="00B160EB" w:rsidP="00124692">
      <w:pPr>
        <w:spacing w:after="0"/>
        <w:rPr>
          <w:rStyle w:val="Hyperlink"/>
        </w:rPr>
      </w:pPr>
      <w:hyperlink r:id="rId30" w:history="1">
        <w:r w:rsidR="00124692" w:rsidRPr="004B3674">
          <w:rPr>
            <w:rStyle w:val="Hyperlink"/>
          </w:rPr>
          <w:t>Minnesota Department of Labor and Industry – Child Labor Laws</w:t>
        </w:r>
      </w:hyperlink>
    </w:p>
    <w:p w14:paraId="0029DF12" w14:textId="77777777" w:rsidR="00124692" w:rsidRDefault="00B160EB" w:rsidP="00124692">
      <w:pPr>
        <w:spacing w:after="0"/>
        <w:rPr>
          <w:rStyle w:val="Hyperlink"/>
        </w:rPr>
      </w:pPr>
      <w:hyperlink r:id="rId31" w:history="1">
        <w:r w:rsidR="00124692" w:rsidRPr="00325DF8">
          <w:rPr>
            <w:rStyle w:val="Hyperlink"/>
          </w:rPr>
          <w:t xml:space="preserve">Minnesota Department of </w:t>
        </w:r>
        <w:r w:rsidR="00124692">
          <w:rPr>
            <w:rStyle w:val="Hyperlink"/>
          </w:rPr>
          <w:t>L</w:t>
        </w:r>
        <w:r w:rsidR="00124692" w:rsidRPr="00325DF8">
          <w:rPr>
            <w:rStyle w:val="Hyperlink"/>
          </w:rPr>
          <w:t xml:space="preserve">abor and Industry- Prohibited Work for Minors </w:t>
        </w:r>
        <w:r w:rsidR="00124692" w:rsidRPr="00D404BB">
          <w:rPr>
            <w:rStyle w:val="Hyperlink"/>
            <w:u w:val="none"/>
          </w:rPr>
          <w:t>Under Age</w:t>
        </w:r>
        <w:r w:rsidR="00124692" w:rsidRPr="00325DF8">
          <w:rPr>
            <w:rStyle w:val="Hyperlink"/>
          </w:rPr>
          <w:t xml:space="preserve"> 18</w:t>
        </w:r>
      </w:hyperlink>
    </w:p>
    <w:p w14:paraId="615F6CC2" w14:textId="77777777" w:rsidR="00124692" w:rsidRPr="00106821" w:rsidRDefault="00124692" w:rsidP="00124692">
      <w:pPr>
        <w:spacing w:after="0"/>
        <w:rPr>
          <w:rStyle w:val="Hyperlink"/>
        </w:rPr>
      </w:pPr>
      <w:r>
        <w:fldChar w:fldCharType="begin"/>
      </w:r>
      <w:r>
        <w:instrText>HYPERLINK "https://www.revisor.mn.gov/rules/5200.0930/"</w:instrText>
      </w:r>
      <w:r>
        <w:fldChar w:fldCharType="separate"/>
      </w:r>
      <w:r w:rsidRPr="00106821">
        <w:rPr>
          <w:color w:val="0066CC"/>
          <w:u w:val="single"/>
        </w:rPr>
        <w:t>Minnesota Administrative Rules</w:t>
      </w:r>
      <w:r w:rsidRPr="00106821">
        <w:rPr>
          <w:rStyle w:val="Hyperlink"/>
        </w:rPr>
        <w:t xml:space="preserve"> </w:t>
      </w:r>
      <w:r>
        <w:rPr>
          <w:rStyle w:val="Hyperlink"/>
        </w:rPr>
        <w:t>5200.0930</w:t>
      </w:r>
      <w:r w:rsidRPr="00106821">
        <w:rPr>
          <w:rStyle w:val="Hyperlink"/>
        </w:rPr>
        <w:t>– Exceptions Related to Employment of Minors</w:t>
      </w:r>
    </w:p>
    <w:p w14:paraId="650F94C6" w14:textId="091A5AC6" w:rsidR="00124692" w:rsidRPr="00106821" w:rsidRDefault="00124692" w:rsidP="00124692">
      <w:pPr>
        <w:spacing w:after="0"/>
        <w:rPr>
          <w:rFonts w:cstheme="minorHAnsi"/>
          <w:color w:val="000000"/>
        </w:rPr>
      </w:pPr>
      <w:r>
        <w:fldChar w:fldCharType="end"/>
      </w:r>
      <w:hyperlink r:id="rId32" w:history="1">
        <w:r w:rsidR="005C4BDC" w:rsidRPr="005C4BDC">
          <w:rPr>
            <w:rStyle w:val="Hyperlink"/>
          </w:rPr>
          <w:t>DOL Wage or Stipend Tip Sheet</w:t>
        </w:r>
      </w:hyperlink>
    </w:p>
    <w:p w14:paraId="4E08E6E4" w14:textId="4E86F73F" w:rsidR="00BB1FD0" w:rsidRDefault="00B160EB" w:rsidP="003F24EF">
      <w:pPr>
        <w:spacing w:after="0"/>
        <w:rPr>
          <w:rFonts w:eastAsiaTheme="majorEastAsia" w:cstheme="majorBidi"/>
          <w:b/>
          <w:sz w:val="26"/>
          <w:szCs w:val="26"/>
        </w:rPr>
      </w:pPr>
      <w:hyperlink r:id="rId33" w:history="1">
        <w:r w:rsidR="003F24EF" w:rsidRPr="00D70A87">
          <w:rPr>
            <w:rStyle w:val="Hyperlink"/>
            <w:rFonts w:cstheme="minorHAnsi"/>
            <w:color w:val="006CDF"/>
          </w:rPr>
          <w:t>Earned sick and safe time law</w:t>
        </w:r>
      </w:hyperlink>
      <w:r w:rsidR="00BB1FD0">
        <w:br w:type="page"/>
      </w:r>
    </w:p>
    <w:p w14:paraId="6CE0B737" w14:textId="3A9700DD" w:rsidR="008A5F2D" w:rsidRDefault="008A5F2D" w:rsidP="00E722E9">
      <w:pPr>
        <w:pStyle w:val="Heading2"/>
        <w:spacing w:before="0" w:line="240" w:lineRule="auto"/>
        <w:contextualSpacing/>
      </w:pPr>
      <w:r>
        <w:lastRenderedPageBreak/>
        <w:t>Definitions</w:t>
      </w:r>
    </w:p>
    <w:p w14:paraId="36DB976E" w14:textId="2E82FDF0" w:rsidR="00F55B0C" w:rsidRPr="00860B5A" w:rsidRDefault="00F55B0C" w:rsidP="00E722E9">
      <w:pPr>
        <w:pStyle w:val="ListParagraph"/>
        <w:numPr>
          <w:ilvl w:val="0"/>
          <w:numId w:val="3"/>
        </w:numPr>
        <w:spacing w:after="0" w:line="240" w:lineRule="auto"/>
      </w:pPr>
      <w:r w:rsidRPr="00F55B0C">
        <w:rPr>
          <w:b/>
          <w:bCs/>
        </w:rPr>
        <w:t>Eligible organization</w:t>
      </w:r>
      <w:r>
        <w:t xml:space="preserve"> or </w:t>
      </w:r>
      <w:r w:rsidRPr="00F55B0C">
        <w:rPr>
          <w:b/>
          <w:bCs/>
        </w:rPr>
        <w:t>eligible applicant</w:t>
      </w:r>
      <w:r w:rsidRPr="00F55B0C">
        <w:t xml:space="preserve"> </w:t>
      </w:r>
      <w:r w:rsidRPr="00F55B0C">
        <w:rPr>
          <w:color w:val="000000"/>
          <w:shd w:val="clear" w:color="auto" w:fill="FFFFFF"/>
        </w:rPr>
        <w:t>means a public agency or a nonprofit organization that can demonstrate an ability to implement a program for education and training services provided to targeted youth. Eligible organizations may include local jurisdictions, public school districts, private nonsectarian schools, postsecondary educational institutes, alternative schools, community groups, and labor organizations.</w:t>
      </w:r>
    </w:p>
    <w:p w14:paraId="7254B155" w14:textId="77777777" w:rsidR="00860B5A" w:rsidRPr="00860B5A" w:rsidRDefault="00860B5A" w:rsidP="00E722E9">
      <w:pPr>
        <w:pStyle w:val="ListParagraph"/>
        <w:spacing w:after="0" w:line="240" w:lineRule="auto"/>
      </w:pPr>
    </w:p>
    <w:p w14:paraId="08A6A4EC" w14:textId="56E73BD1" w:rsidR="00E722E9" w:rsidRPr="00E722E9" w:rsidRDefault="00860B5A" w:rsidP="00482356">
      <w:pPr>
        <w:pStyle w:val="ListParagraph"/>
        <w:numPr>
          <w:ilvl w:val="0"/>
          <w:numId w:val="3"/>
        </w:numPr>
        <w:spacing w:after="0" w:line="240" w:lineRule="auto"/>
      </w:pPr>
      <w:r w:rsidRPr="00860B5A">
        <w:rPr>
          <w:rFonts w:cstheme="minorHAnsi"/>
          <w:b/>
          <w:bCs/>
          <w:color w:val="000000"/>
        </w:rPr>
        <w:t>Approved training programs</w:t>
      </w:r>
      <w:r w:rsidRPr="00860B5A">
        <w:rPr>
          <w:rFonts w:cstheme="minorHAnsi"/>
          <w:color w:val="000000"/>
        </w:rPr>
        <w:t xml:space="preserve"> means a state-approved apprenticeship training program or to a minor enrolled in a training program approved by the Division of Vocational-Technical Education, Minnesota Department of Education.</w:t>
      </w:r>
    </w:p>
    <w:p w14:paraId="7EA02F49" w14:textId="77777777" w:rsidR="00E722E9" w:rsidRDefault="00E722E9" w:rsidP="00482356">
      <w:pPr>
        <w:pStyle w:val="ListParagraph"/>
        <w:spacing w:after="0" w:line="240" w:lineRule="auto"/>
      </w:pPr>
    </w:p>
    <w:p w14:paraId="214D2A35" w14:textId="0D1B0E94" w:rsidR="00F55B0C" w:rsidRDefault="00E22CCF" w:rsidP="00482356">
      <w:pPr>
        <w:pStyle w:val="Heading2"/>
        <w:numPr>
          <w:ilvl w:val="0"/>
          <w:numId w:val="3"/>
        </w:numPr>
        <w:spacing w:before="0" w:line="240" w:lineRule="auto"/>
        <w:contextualSpacing/>
      </w:pPr>
      <w:r>
        <w:rPr>
          <w:color w:val="000000"/>
          <w:sz w:val="22"/>
          <w:szCs w:val="22"/>
          <w:shd w:val="clear" w:color="auto" w:fill="FFFFFF"/>
        </w:rPr>
        <w:t>L</w:t>
      </w:r>
      <w:r w:rsidR="00F55B0C" w:rsidRPr="0014790C">
        <w:rPr>
          <w:color w:val="000000"/>
          <w:sz w:val="22"/>
          <w:szCs w:val="22"/>
          <w:shd w:val="clear" w:color="auto" w:fill="FFFFFF"/>
        </w:rPr>
        <w:t xml:space="preserve">ow income </w:t>
      </w:r>
      <w:r w:rsidR="00F55B0C" w:rsidRPr="0014790C">
        <w:rPr>
          <w:b w:val="0"/>
          <w:bCs/>
          <w:color w:val="000000"/>
          <w:sz w:val="22"/>
          <w:szCs w:val="22"/>
          <w:shd w:val="clear" w:color="auto" w:fill="FFFFFF"/>
        </w:rPr>
        <w:t xml:space="preserve">means incomes that are at or less than </w:t>
      </w:r>
      <w:r>
        <w:rPr>
          <w:b w:val="0"/>
          <w:bCs/>
          <w:color w:val="000000"/>
          <w:sz w:val="22"/>
          <w:szCs w:val="22"/>
          <w:shd w:val="clear" w:color="auto" w:fill="FFFFFF"/>
        </w:rPr>
        <w:t>8</w:t>
      </w:r>
      <w:r w:rsidR="00F55B0C" w:rsidRPr="0014790C">
        <w:rPr>
          <w:b w:val="0"/>
          <w:bCs/>
          <w:color w:val="000000"/>
          <w:sz w:val="22"/>
          <w:szCs w:val="22"/>
          <w:shd w:val="clear" w:color="auto" w:fill="FFFFFF"/>
        </w:rPr>
        <w:t>0 percent of the area median income, adjusted for family size, as estimated by the Department of Housing and Urban Development.</w:t>
      </w:r>
    </w:p>
    <w:p w14:paraId="0FAE901E" w14:textId="77777777" w:rsidR="00F55B0C" w:rsidRPr="00363058" w:rsidRDefault="00F55B0C" w:rsidP="00E722E9">
      <w:pPr>
        <w:pStyle w:val="ListParagraph"/>
        <w:spacing w:after="0" w:line="240" w:lineRule="auto"/>
        <w:rPr>
          <w:sz w:val="16"/>
          <w:szCs w:val="16"/>
        </w:rPr>
      </w:pPr>
    </w:p>
    <w:p w14:paraId="03E19931" w14:textId="3088EB10" w:rsidR="008A5F2D" w:rsidRDefault="008A5F2D" w:rsidP="00E722E9">
      <w:pPr>
        <w:pStyle w:val="ListParagraph"/>
        <w:numPr>
          <w:ilvl w:val="0"/>
          <w:numId w:val="3"/>
        </w:numPr>
        <w:spacing w:after="0" w:line="240" w:lineRule="auto"/>
      </w:pPr>
      <w:r w:rsidRPr="008A5F2D">
        <w:rPr>
          <w:b/>
          <w:bCs/>
        </w:rPr>
        <w:t>At-risk youth</w:t>
      </w:r>
      <w:r>
        <w:t xml:space="preserve"> - An at-risk youth who is classified as a family of one is deemed economically disadvantaged. For purposes of eligibility </w:t>
      </w:r>
      <w:r w:rsidR="009E4B55">
        <w:t>determination,</w:t>
      </w:r>
      <w:r>
        <w:t xml:space="preserve"> the following individuals are considered at risk:</w:t>
      </w:r>
    </w:p>
    <w:p w14:paraId="00BEA8F9" w14:textId="77777777" w:rsidR="008A5F2D" w:rsidRDefault="008A5F2D" w:rsidP="00E722E9">
      <w:pPr>
        <w:pStyle w:val="ListParagraph"/>
        <w:numPr>
          <w:ilvl w:val="0"/>
          <w:numId w:val="10"/>
        </w:numPr>
        <w:spacing w:after="0" w:line="240" w:lineRule="auto"/>
      </w:pPr>
      <w:r>
        <w:t>a pregnant or parenting youth;</w:t>
      </w:r>
    </w:p>
    <w:p w14:paraId="2D650677" w14:textId="77777777" w:rsidR="008A5F2D" w:rsidRDefault="008A5F2D" w:rsidP="00E722E9">
      <w:pPr>
        <w:pStyle w:val="ListParagraph"/>
        <w:numPr>
          <w:ilvl w:val="0"/>
          <w:numId w:val="10"/>
        </w:numPr>
        <w:spacing w:after="0" w:line="240" w:lineRule="auto"/>
      </w:pPr>
      <w:r>
        <w:t>a youth with limited English proficiency;</w:t>
      </w:r>
    </w:p>
    <w:p w14:paraId="17B5CAF1" w14:textId="77777777" w:rsidR="008A5F2D" w:rsidRDefault="008A5F2D" w:rsidP="00E722E9">
      <w:pPr>
        <w:pStyle w:val="ListParagraph"/>
        <w:numPr>
          <w:ilvl w:val="0"/>
          <w:numId w:val="10"/>
        </w:numPr>
        <w:spacing w:after="0" w:line="240" w:lineRule="auto"/>
      </w:pPr>
      <w:r>
        <w:t>a potential or actual school dropout;</w:t>
      </w:r>
    </w:p>
    <w:p w14:paraId="34373803" w14:textId="77777777" w:rsidR="008A5F2D" w:rsidRDefault="008A5F2D" w:rsidP="00E722E9">
      <w:pPr>
        <w:pStyle w:val="ListParagraph"/>
        <w:numPr>
          <w:ilvl w:val="0"/>
          <w:numId w:val="10"/>
        </w:numPr>
        <w:spacing w:after="0" w:line="240" w:lineRule="auto"/>
      </w:pPr>
      <w:r>
        <w:t>a youth in an offender or diversion program;</w:t>
      </w:r>
    </w:p>
    <w:p w14:paraId="456C8C9D" w14:textId="77777777" w:rsidR="008A5F2D" w:rsidRDefault="008A5F2D" w:rsidP="00E722E9">
      <w:pPr>
        <w:pStyle w:val="ListParagraph"/>
        <w:numPr>
          <w:ilvl w:val="0"/>
          <w:numId w:val="10"/>
        </w:numPr>
        <w:spacing w:after="0" w:line="240" w:lineRule="auto"/>
      </w:pPr>
      <w:r>
        <w:t>a public assistance recipient or a recipient of group home services;</w:t>
      </w:r>
    </w:p>
    <w:p w14:paraId="705B4A19" w14:textId="77777777" w:rsidR="008A5F2D" w:rsidRDefault="008A5F2D" w:rsidP="00E722E9">
      <w:pPr>
        <w:pStyle w:val="ListParagraph"/>
        <w:numPr>
          <w:ilvl w:val="0"/>
          <w:numId w:val="10"/>
        </w:numPr>
        <w:spacing w:after="0" w:line="240" w:lineRule="auto"/>
      </w:pPr>
      <w:r>
        <w:t>a youth with disabilities including learning disabilities;</w:t>
      </w:r>
    </w:p>
    <w:p w14:paraId="7936882E" w14:textId="77777777" w:rsidR="008A5F2D" w:rsidRDefault="008A5F2D" w:rsidP="00E722E9">
      <w:pPr>
        <w:pStyle w:val="ListParagraph"/>
        <w:numPr>
          <w:ilvl w:val="0"/>
          <w:numId w:val="10"/>
        </w:numPr>
        <w:spacing w:after="0" w:line="240" w:lineRule="auto"/>
      </w:pPr>
      <w:r>
        <w:t>a chemically dependent youth or child of drug or alcohol abusers;</w:t>
      </w:r>
    </w:p>
    <w:p w14:paraId="3C134A84" w14:textId="77777777" w:rsidR="008A5F2D" w:rsidRDefault="008A5F2D" w:rsidP="00E722E9">
      <w:pPr>
        <w:pStyle w:val="ListParagraph"/>
        <w:numPr>
          <w:ilvl w:val="0"/>
          <w:numId w:val="10"/>
        </w:numPr>
        <w:spacing w:after="0" w:line="240" w:lineRule="auto"/>
      </w:pPr>
      <w:r>
        <w:t>a homeless or runaway youth;</w:t>
      </w:r>
    </w:p>
    <w:p w14:paraId="4B1E82E5" w14:textId="77777777" w:rsidR="008A5F2D" w:rsidRDefault="008A5F2D" w:rsidP="00E722E9">
      <w:pPr>
        <w:pStyle w:val="ListParagraph"/>
        <w:numPr>
          <w:ilvl w:val="0"/>
          <w:numId w:val="10"/>
        </w:numPr>
        <w:spacing w:after="0" w:line="240" w:lineRule="auto"/>
      </w:pPr>
      <w:r>
        <w:t>a youth with basic skills deficiency;</w:t>
      </w:r>
    </w:p>
    <w:p w14:paraId="6C9055F8" w14:textId="77777777" w:rsidR="008A5F2D" w:rsidRDefault="008A5F2D" w:rsidP="00E722E9">
      <w:pPr>
        <w:pStyle w:val="ListParagraph"/>
        <w:numPr>
          <w:ilvl w:val="0"/>
          <w:numId w:val="10"/>
        </w:numPr>
        <w:spacing w:after="0" w:line="240" w:lineRule="auto"/>
      </w:pPr>
      <w:r>
        <w:t>a youth with an educational attainment of one or more levels below grade level appropriate to age; or</w:t>
      </w:r>
    </w:p>
    <w:p w14:paraId="783EEF92" w14:textId="63D900CF" w:rsidR="00140A64" w:rsidRDefault="008A5F2D" w:rsidP="00482356">
      <w:pPr>
        <w:pStyle w:val="ListParagraph"/>
        <w:numPr>
          <w:ilvl w:val="0"/>
          <w:numId w:val="10"/>
        </w:numPr>
        <w:spacing w:after="0" w:line="240" w:lineRule="auto"/>
      </w:pPr>
      <w:r>
        <w:t>a foster child.</w:t>
      </w:r>
    </w:p>
    <w:p w14:paraId="5B88F8C7" w14:textId="77777777" w:rsidR="00F55B0C" w:rsidRPr="00363058" w:rsidRDefault="00F55B0C" w:rsidP="00482356">
      <w:pPr>
        <w:pStyle w:val="ListParagraph"/>
        <w:spacing w:after="0" w:line="240" w:lineRule="auto"/>
        <w:ind w:left="1440"/>
        <w:rPr>
          <w:sz w:val="16"/>
          <w:szCs w:val="16"/>
        </w:rPr>
      </w:pPr>
    </w:p>
    <w:p w14:paraId="7C0F674F" w14:textId="15D075D1" w:rsidR="005919F1" w:rsidRPr="005919F1" w:rsidRDefault="008A5F2D" w:rsidP="00482356">
      <w:pPr>
        <w:pStyle w:val="ListParagraph"/>
        <w:numPr>
          <w:ilvl w:val="0"/>
          <w:numId w:val="3"/>
        </w:numPr>
        <w:spacing w:after="0" w:line="240" w:lineRule="auto"/>
        <w:rPr>
          <w:rFonts w:cstheme="minorHAnsi"/>
          <w:color w:val="000000"/>
        </w:rPr>
      </w:pPr>
      <w:r w:rsidRPr="00F55B0C">
        <w:rPr>
          <w:b/>
          <w:bCs/>
        </w:rPr>
        <w:t>Economically Disadvantaged</w:t>
      </w:r>
      <w:r>
        <w:t xml:space="preserve"> means youth w</w:t>
      </w:r>
      <w:r w:rsidR="005919F1" w:rsidRPr="005919F1">
        <w:rPr>
          <w:rFonts w:cs="Arial"/>
          <w:szCs w:val="24"/>
        </w:rPr>
        <w:t>ho receive an income, or is a member of a family that received a total family income, that, in relation to family size, does not exceed the higher of:</w:t>
      </w:r>
    </w:p>
    <w:p w14:paraId="75FB3B74" w14:textId="77777777" w:rsidR="005919F1" w:rsidRPr="00A62114" w:rsidRDefault="005919F1" w:rsidP="00E722E9">
      <w:pPr>
        <w:pStyle w:val="ListParagraph"/>
        <w:numPr>
          <w:ilvl w:val="0"/>
          <w:numId w:val="23"/>
        </w:numPr>
        <w:autoSpaceDE w:val="0"/>
        <w:autoSpaceDN w:val="0"/>
        <w:adjustRightInd w:val="0"/>
        <w:spacing w:after="0" w:line="240" w:lineRule="auto"/>
        <w:rPr>
          <w:rFonts w:cs="Arial"/>
          <w:szCs w:val="24"/>
        </w:rPr>
      </w:pPr>
      <w:r w:rsidRPr="00A62114">
        <w:rPr>
          <w:rFonts w:cs="Arial"/>
          <w:szCs w:val="24"/>
        </w:rPr>
        <w:t>the official poverty level, for an equivalent period; or</w:t>
      </w:r>
    </w:p>
    <w:p w14:paraId="46B07F45" w14:textId="21A62071" w:rsidR="005919F1" w:rsidRPr="0039280E" w:rsidRDefault="005919F1" w:rsidP="00E722E9">
      <w:pPr>
        <w:pStyle w:val="ListParagraph"/>
        <w:numPr>
          <w:ilvl w:val="0"/>
          <w:numId w:val="23"/>
        </w:numPr>
        <w:autoSpaceDE w:val="0"/>
        <w:autoSpaceDN w:val="0"/>
        <w:adjustRightInd w:val="0"/>
        <w:spacing w:after="0" w:line="240" w:lineRule="auto"/>
        <w:rPr>
          <w:rFonts w:cstheme="minorHAnsi"/>
          <w:color w:val="000000"/>
        </w:rPr>
      </w:pPr>
      <w:r w:rsidRPr="00363058">
        <w:rPr>
          <w:rFonts w:cs="Arial"/>
          <w:szCs w:val="24"/>
        </w:rPr>
        <w:t>70% of the lower living standard income level.</w:t>
      </w:r>
    </w:p>
    <w:p w14:paraId="7D3755B4" w14:textId="68F6E680" w:rsidR="0039280E" w:rsidRPr="0039280E" w:rsidRDefault="0039280E" w:rsidP="00E722E9">
      <w:pPr>
        <w:widowControl w:val="0"/>
        <w:autoSpaceDE w:val="0"/>
        <w:autoSpaceDN w:val="0"/>
        <w:adjustRightInd w:val="0"/>
        <w:spacing w:after="0" w:line="240" w:lineRule="auto"/>
        <w:ind w:left="1080"/>
        <w:contextualSpacing/>
        <w:rPr>
          <w:rFonts w:cstheme="minorHAnsi"/>
          <w:bCs/>
        </w:rPr>
      </w:pPr>
      <w:r>
        <w:rPr>
          <w:rFonts w:cstheme="minorHAnsi"/>
          <w:bCs/>
        </w:rPr>
        <w:t>Note, y</w:t>
      </w:r>
      <w:r w:rsidRPr="0039280E">
        <w:rPr>
          <w:rFonts w:cstheme="minorHAnsi"/>
          <w:bCs/>
        </w:rPr>
        <w:t>outh who are eligible to receive or are receiving free school lunch are considered to be economically disadvantaged.</w:t>
      </w:r>
    </w:p>
    <w:p w14:paraId="01EF0699" w14:textId="77777777" w:rsidR="00363058" w:rsidRPr="00363058" w:rsidRDefault="00363058" w:rsidP="00E722E9">
      <w:pPr>
        <w:pStyle w:val="ListParagraph"/>
        <w:spacing w:after="0" w:line="240" w:lineRule="auto"/>
        <w:rPr>
          <w:rStyle w:val="headnote"/>
          <w:rFonts w:cstheme="minorHAnsi"/>
          <w:color w:val="000000"/>
          <w:sz w:val="16"/>
          <w:szCs w:val="16"/>
        </w:rPr>
      </w:pPr>
    </w:p>
    <w:p w14:paraId="2462654D" w14:textId="2A761031" w:rsidR="00E86DA3" w:rsidRDefault="00E86DA3" w:rsidP="00E722E9">
      <w:pPr>
        <w:pStyle w:val="ListParagraph"/>
        <w:numPr>
          <w:ilvl w:val="0"/>
          <w:numId w:val="3"/>
        </w:numPr>
        <w:spacing w:after="0" w:line="240" w:lineRule="auto"/>
        <w:rPr>
          <w:rFonts w:cstheme="minorHAnsi"/>
          <w:color w:val="000000"/>
        </w:rPr>
      </w:pPr>
      <w:r w:rsidRPr="00363058">
        <w:rPr>
          <w:rStyle w:val="headnote"/>
          <w:rFonts w:cstheme="minorHAnsi"/>
          <w:b/>
          <w:bCs/>
          <w:color w:val="000000"/>
        </w:rPr>
        <w:t xml:space="preserve">Homeless </w:t>
      </w:r>
      <w:r w:rsidR="00363058">
        <w:rPr>
          <w:rStyle w:val="headnote"/>
          <w:rFonts w:cstheme="minorHAnsi"/>
          <w:b/>
          <w:bCs/>
          <w:color w:val="000000"/>
        </w:rPr>
        <w:t>I</w:t>
      </w:r>
      <w:r w:rsidRPr="00363058">
        <w:rPr>
          <w:rStyle w:val="headnote"/>
          <w:rFonts w:cstheme="minorHAnsi"/>
          <w:b/>
          <w:bCs/>
          <w:color w:val="000000"/>
        </w:rPr>
        <w:t>ndividual</w:t>
      </w:r>
      <w:r w:rsidR="00714669">
        <w:rPr>
          <w:rStyle w:val="headnote"/>
          <w:rFonts w:cstheme="minorHAnsi"/>
          <w:b/>
          <w:bCs/>
          <w:color w:val="000000"/>
        </w:rPr>
        <w:t xml:space="preserve"> or Runaway Youth</w:t>
      </w:r>
      <w:r w:rsidR="003D1039">
        <w:rPr>
          <w:rFonts w:cstheme="minorHAnsi"/>
          <w:color w:val="000000"/>
        </w:rPr>
        <w:t xml:space="preserve"> means a participant who:</w:t>
      </w:r>
    </w:p>
    <w:p w14:paraId="24B1B71E" w14:textId="77777777" w:rsidR="005E42CE" w:rsidRPr="005E0395" w:rsidRDefault="005E42CE" w:rsidP="00E722E9">
      <w:pPr>
        <w:pStyle w:val="ListParagraph"/>
        <w:numPr>
          <w:ilvl w:val="1"/>
          <w:numId w:val="3"/>
        </w:numPr>
        <w:spacing w:after="0" w:line="240" w:lineRule="auto"/>
        <w:rPr>
          <w:rFonts w:cstheme="minorHAnsi"/>
        </w:rPr>
      </w:pPr>
      <w:r w:rsidRPr="005E0395">
        <w:rPr>
          <w:rFonts w:cstheme="minorHAnsi"/>
        </w:rPr>
        <w:t>Lacks a fixed, regular, and adequate nighttime residence; this includes an individual who:</w:t>
      </w:r>
    </w:p>
    <w:p w14:paraId="50CAC07B" w14:textId="77777777" w:rsidR="005E42CE" w:rsidRPr="005E0395" w:rsidRDefault="005E42CE" w:rsidP="00E722E9">
      <w:pPr>
        <w:pStyle w:val="ListParagraph"/>
        <w:numPr>
          <w:ilvl w:val="2"/>
          <w:numId w:val="3"/>
        </w:numPr>
        <w:spacing w:after="0" w:line="240" w:lineRule="auto"/>
        <w:rPr>
          <w:rFonts w:cstheme="minorHAnsi"/>
        </w:rPr>
      </w:pPr>
      <w:r w:rsidRPr="005E0395">
        <w:rPr>
          <w:rFonts w:cstheme="minorHAnsi"/>
        </w:rPr>
        <w:t>Is sharing the housing of other persons due to loss of housing, economic hardship, or a similar reason</w:t>
      </w:r>
      <w:r>
        <w:rPr>
          <w:rFonts w:cstheme="minorHAnsi"/>
        </w:rPr>
        <w:t>,</w:t>
      </w:r>
    </w:p>
    <w:p w14:paraId="0D470C92" w14:textId="77777777" w:rsidR="005E42CE" w:rsidRPr="005E0395" w:rsidRDefault="005E42CE" w:rsidP="00E722E9">
      <w:pPr>
        <w:pStyle w:val="ListParagraph"/>
        <w:numPr>
          <w:ilvl w:val="2"/>
          <w:numId w:val="3"/>
        </w:numPr>
        <w:spacing w:after="0" w:line="240" w:lineRule="auto"/>
        <w:rPr>
          <w:rFonts w:cstheme="minorHAnsi"/>
        </w:rPr>
      </w:pPr>
      <w:r w:rsidRPr="005E0395">
        <w:rPr>
          <w:rFonts w:cstheme="minorHAnsi"/>
        </w:rPr>
        <w:t>Is living in a motel, hotel, trailer park or campground due to a lack of adequate alternative accommodations</w:t>
      </w:r>
      <w:r>
        <w:rPr>
          <w:rFonts w:cstheme="minorHAnsi"/>
        </w:rPr>
        <w:t>,</w:t>
      </w:r>
    </w:p>
    <w:p w14:paraId="79BA075D" w14:textId="77777777" w:rsidR="005E42CE" w:rsidRPr="005E0395" w:rsidRDefault="005E42CE" w:rsidP="00E722E9">
      <w:pPr>
        <w:pStyle w:val="ListParagraph"/>
        <w:numPr>
          <w:ilvl w:val="2"/>
          <w:numId w:val="3"/>
        </w:numPr>
        <w:spacing w:after="0" w:line="240" w:lineRule="auto"/>
        <w:rPr>
          <w:rFonts w:cstheme="minorHAnsi"/>
        </w:rPr>
      </w:pPr>
      <w:r w:rsidRPr="005E0395">
        <w:rPr>
          <w:rFonts w:cstheme="minorHAnsi"/>
        </w:rPr>
        <w:t>Is living in an emergency or transitional shelter</w:t>
      </w:r>
      <w:r>
        <w:rPr>
          <w:rFonts w:cstheme="minorHAnsi"/>
        </w:rPr>
        <w:t>,</w:t>
      </w:r>
    </w:p>
    <w:p w14:paraId="70B9822E" w14:textId="77777777" w:rsidR="005E42CE" w:rsidRPr="005E0395" w:rsidRDefault="005E42CE" w:rsidP="00E722E9">
      <w:pPr>
        <w:pStyle w:val="ListParagraph"/>
        <w:numPr>
          <w:ilvl w:val="2"/>
          <w:numId w:val="3"/>
        </w:numPr>
        <w:spacing w:after="0" w:line="240" w:lineRule="auto"/>
        <w:rPr>
          <w:rFonts w:cstheme="minorHAnsi"/>
        </w:rPr>
      </w:pPr>
      <w:r w:rsidRPr="005E0395">
        <w:rPr>
          <w:rFonts w:cstheme="minorHAnsi"/>
        </w:rPr>
        <w:t>Is abandoned in a hospital</w:t>
      </w:r>
      <w:r>
        <w:rPr>
          <w:rFonts w:cstheme="minorHAnsi"/>
        </w:rPr>
        <w:t>,</w:t>
      </w:r>
      <w:r w:rsidRPr="005E0395">
        <w:rPr>
          <w:rFonts w:cstheme="minorHAnsi"/>
        </w:rPr>
        <w:t xml:space="preserve"> or</w:t>
      </w:r>
    </w:p>
    <w:p w14:paraId="17C4013F" w14:textId="77777777" w:rsidR="005E42CE" w:rsidRPr="005E0395" w:rsidRDefault="005E42CE" w:rsidP="00E722E9">
      <w:pPr>
        <w:pStyle w:val="ListParagraph"/>
        <w:numPr>
          <w:ilvl w:val="2"/>
          <w:numId w:val="3"/>
        </w:numPr>
        <w:spacing w:after="0" w:line="240" w:lineRule="auto"/>
        <w:rPr>
          <w:rFonts w:cstheme="minorHAnsi"/>
        </w:rPr>
      </w:pPr>
      <w:r w:rsidRPr="005E0395">
        <w:rPr>
          <w:rFonts w:cstheme="minorHAnsi"/>
        </w:rPr>
        <w:t>Is awaiting foster care placement.</w:t>
      </w:r>
    </w:p>
    <w:p w14:paraId="55707BF7" w14:textId="77777777" w:rsidR="005E42CE" w:rsidRPr="005E0395" w:rsidRDefault="005E42CE" w:rsidP="00E722E9">
      <w:pPr>
        <w:pStyle w:val="ListParagraph"/>
        <w:numPr>
          <w:ilvl w:val="1"/>
          <w:numId w:val="3"/>
        </w:numPr>
        <w:spacing w:after="0" w:line="240" w:lineRule="auto"/>
        <w:rPr>
          <w:rFonts w:cstheme="minorHAnsi"/>
        </w:rPr>
      </w:pPr>
      <w:r w:rsidRPr="005E0395">
        <w:rPr>
          <w:rFonts w:cstheme="minorHAnsi"/>
        </w:rPr>
        <w:t>Has a primary nighttime residence that is a public or private place not designed for or ordinarily used as a regular sleeping accommodation for human beings, such as a car, park, abandoned building, bus or train station, airport or camping ground</w:t>
      </w:r>
      <w:r>
        <w:rPr>
          <w:rFonts w:cstheme="minorHAnsi"/>
        </w:rPr>
        <w:t>.</w:t>
      </w:r>
    </w:p>
    <w:p w14:paraId="5750A7C4" w14:textId="77777777" w:rsidR="005E42CE" w:rsidRPr="005E0395" w:rsidRDefault="005E42CE" w:rsidP="00E722E9">
      <w:pPr>
        <w:pStyle w:val="ListParagraph"/>
        <w:numPr>
          <w:ilvl w:val="1"/>
          <w:numId w:val="3"/>
        </w:numPr>
        <w:spacing w:after="0" w:line="240" w:lineRule="auto"/>
        <w:rPr>
          <w:rFonts w:cstheme="minorHAnsi"/>
        </w:rPr>
      </w:pPr>
      <w:r w:rsidRPr="005E0395">
        <w:rPr>
          <w:rFonts w:cstheme="minorHAnsi"/>
        </w:rPr>
        <w:t>Is a migratory child who in the preceding 36 months was required to move from one school district to another due to changes in the parent’s or parent’s spouse’s seasonal employment in agriculture, dairy or fishing work; or</w:t>
      </w:r>
    </w:p>
    <w:p w14:paraId="4C40FFC4" w14:textId="77777777" w:rsidR="005E42CE" w:rsidRPr="005E0395" w:rsidRDefault="005E42CE" w:rsidP="00E722E9">
      <w:pPr>
        <w:pStyle w:val="ListParagraph"/>
        <w:numPr>
          <w:ilvl w:val="1"/>
          <w:numId w:val="3"/>
        </w:numPr>
        <w:spacing w:after="0" w:line="240" w:lineRule="auto"/>
        <w:rPr>
          <w:rFonts w:cstheme="minorHAnsi"/>
        </w:rPr>
      </w:pPr>
      <w:r w:rsidRPr="005E0395">
        <w:rPr>
          <w:rFonts w:cstheme="minorHAnsi"/>
        </w:rPr>
        <w:lastRenderedPageBreak/>
        <w:t>Is under 18 years of age and absents himself or herself from home or place of legal residence without the permission of his or her family (e.g., runaway youth).</w:t>
      </w:r>
    </w:p>
    <w:p w14:paraId="74A0DBD1" w14:textId="77777777" w:rsidR="005E42CE" w:rsidRDefault="005E42CE" w:rsidP="00482356">
      <w:pPr>
        <w:pStyle w:val="ListParagraph"/>
        <w:spacing w:after="0" w:line="240" w:lineRule="auto"/>
        <w:ind w:left="1080"/>
        <w:rPr>
          <w:rFonts w:cstheme="minorHAnsi"/>
        </w:rPr>
      </w:pPr>
      <w:r w:rsidRPr="005E0395">
        <w:rPr>
          <w:rFonts w:cstheme="minorHAnsi"/>
        </w:rPr>
        <w:t>Note: this definition does not include an individual imprisoned or detained under an Act of Congress or State Law. An individual who may be sleeping in a temporary accommodation while away from home should not, as a result of that alone, be recorded as homeless.</w:t>
      </w:r>
    </w:p>
    <w:p w14:paraId="5DA13BB9" w14:textId="77777777" w:rsidR="005E42CE" w:rsidRPr="005E42CE" w:rsidRDefault="005E42CE" w:rsidP="00482356">
      <w:pPr>
        <w:pStyle w:val="ListParagraph"/>
        <w:autoSpaceDE w:val="0"/>
        <w:autoSpaceDN w:val="0"/>
        <w:adjustRightInd w:val="0"/>
        <w:spacing w:after="0" w:line="240" w:lineRule="auto"/>
        <w:rPr>
          <w:rFonts w:cstheme="minorHAnsi"/>
        </w:rPr>
      </w:pPr>
    </w:p>
    <w:p w14:paraId="5CCBB5B8" w14:textId="71A76B95" w:rsidR="005E42CE" w:rsidRPr="00E50956" w:rsidRDefault="005E42CE" w:rsidP="00482356">
      <w:pPr>
        <w:pStyle w:val="ListParagraph"/>
        <w:numPr>
          <w:ilvl w:val="0"/>
          <w:numId w:val="3"/>
        </w:numPr>
        <w:autoSpaceDE w:val="0"/>
        <w:autoSpaceDN w:val="0"/>
        <w:adjustRightInd w:val="0"/>
        <w:spacing w:after="0" w:line="240" w:lineRule="auto"/>
        <w:rPr>
          <w:rFonts w:cstheme="minorHAnsi"/>
        </w:rPr>
      </w:pPr>
      <w:r>
        <w:rPr>
          <w:rFonts w:cstheme="minorHAnsi"/>
          <w:b/>
        </w:rPr>
        <w:t>High School Graduation Incentives Program Eligibility:</w:t>
      </w:r>
    </w:p>
    <w:p w14:paraId="0E074A29" w14:textId="77777777" w:rsidR="005E42CE" w:rsidRPr="008C68A1" w:rsidRDefault="005E42CE" w:rsidP="00482356">
      <w:pPr>
        <w:autoSpaceDE w:val="0"/>
        <w:autoSpaceDN w:val="0"/>
        <w:adjustRightInd w:val="0"/>
        <w:spacing w:after="0" w:line="240" w:lineRule="auto"/>
        <w:ind w:left="720"/>
        <w:contextualSpacing/>
        <w:rPr>
          <w:rFonts w:cstheme="minorHAnsi"/>
        </w:rPr>
      </w:pPr>
      <w:r w:rsidRPr="00E50956">
        <w:rPr>
          <w:rFonts w:cstheme="minorHAnsi"/>
        </w:rPr>
        <w:t>A pupil under the age of 21 or who meets the requirements of section 120A.20,</w:t>
      </w:r>
      <w:r>
        <w:rPr>
          <w:rFonts w:cstheme="minorHAnsi"/>
        </w:rPr>
        <w:t xml:space="preserve"> </w:t>
      </w:r>
      <w:r w:rsidRPr="008C68A1">
        <w:rPr>
          <w:rFonts w:cstheme="minorHAnsi"/>
        </w:rPr>
        <w:t>subdivision 1, paragraph (c), is eligible to participate in the graduation incentives program, if the pupil:</w:t>
      </w:r>
    </w:p>
    <w:p w14:paraId="5747CCBA" w14:textId="651D9E6A" w:rsidR="005E42CE" w:rsidRPr="00BC22C3" w:rsidRDefault="005E42CE" w:rsidP="004A4801">
      <w:pPr>
        <w:pStyle w:val="ListParagraph"/>
        <w:numPr>
          <w:ilvl w:val="0"/>
          <w:numId w:val="26"/>
        </w:numPr>
        <w:autoSpaceDE w:val="0"/>
        <w:autoSpaceDN w:val="0"/>
        <w:adjustRightInd w:val="0"/>
        <w:spacing w:after="0" w:line="240" w:lineRule="auto"/>
        <w:ind w:left="1440"/>
        <w:rPr>
          <w:rFonts w:cstheme="minorHAnsi"/>
        </w:rPr>
      </w:pPr>
      <w:r w:rsidRPr="00BC22C3">
        <w:rPr>
          <w:rFonts w:cstheme="minorHAnsi"/>
        </w:rPr>
        <w:t>performs substantially below the performance level for pupils of the same age in a locally determined</w:t>
      </w:r>
      <w:r w:rsidR="00BC22C3">
        <w:rPr>
          <w:rFonts w:cstheme="minorHAnsi"/>
        </w:rPr>
        <w:t xml:space="preserve"> </w:t>
      </w:r>
      <w:r w:rsidRPr="00BC22C3">
        <w:rPr>
          <w:rFonts w:cstheme="minorHAnsi"/>
        </w:rPr>
        <w:t>achievement test</w:t>
      </w:r>
      <w:r w:rsidR="00E0137D" w:rsidRPr="00BC22C3">
        <w:rPr>
          <w:rFonts w:cstheme="minorHAnsi"/>
        </w:rPr>
        <w:t>.</w:t>
      </w:r>
    </w:p>
    <w:p w14:paraId="7885E511" w14:textId="4F70FF7E" w:rsidR="005E42CE" w:rsidRPr="00E50956" w:rsidRDefault="005E42CE" w:rsidP="00E722E9">
      <w:pPr>
        <w:pStyle w:val="ListParagraph"/>
        <w:numPr>
          <w:ilvl w:val="0"/>
          <w:numId w:val="26"/>
        </w:numPr>
        <w:autoSpaceDE w:val="0"/>
        <w:autoSpaceDN w:val="0"/>
        <w:adjustRightInd w:val="0"/>
        <w:spacing w:after="0" w:line="240" w:lineRule="auto"/>
        <w:ind w:left="1440"/>
        <w:rPr>
          <w:rFonts w:cstheme="minorHAnsi"/>
        </w:rPr>
      </w:pPr>
      <w:r w:rsidRPr="00E50956">
        <w:rPr>
          <w:rFonts w:cstheme="minorHAnsi"/>
        </w:rPr>
        <w:t>is behind in satisfactorily completing coursework or obtaining credits for graduation</w:t>
      </w:r>
      <w:r w:rsidR="00E0137D">
        <w:rPr>
          <w:rFonts w:cstheme="minorHAnsi"/>
        </w:rPr>
        <w:t>.</w:t>
      </w:r>
    </w:p>
    <w:p w14:paraId="43B1B3CA" w14:textId="3BF4D5D7" w:rsidR="005E42CE" w:rsidRPr="00E50956" w:rsidRDefault="005E42CE" w:rsidP="00E722E9">
      <w:pPr>
        <w:pStyle w:val="ListParagraph"/>
        <w:numPr>
          <w:ilvl w:val="0"/>
          <w:numId w:val="26"/>
        </w:numPr>
        <w:autoSpaceDE w:val="0"/>
        <w:autoSpaceDN w:val="0"/>
        <w:adjustRightInd w:val="0"/>
        <w:spacing w:after="0" w:line="240" w:lineRule="auto"/>
        <w:ind w:left="1440"/>
        <w:rPr>
          <w:rFonts w:cstheme="minorHAnsi"/>
        </w:rPr>
      </w:pPr>
      <w:r w:rsidRPr="00E50956">
        <w:rPr>
          <w:rFonts w:cstheme="minorHAnsi"/>
        </w:rPr>
        <w:t>is pregnant or is a parent</w:t>
      </w:r>
      <w:r w:rsidR="00E0137D">
        <w:rPr>
          <w:rFonts w:cstheme="minorHAnsi"/>
        </w:rPr>
        <w:t>.</w:t>
      </w:r>
    </w:p>
    <w:p w14:paraId="134B148B" w14:textId="6AD1BCBD" w:rsidR="005E42CE" w:rsidRPr="00E50956" w:rsidRDefault="005E42CE" w:rsidP="00E722E9">
      <w:pPr>
        <w:pStyle w:val="ListParagraph"/>
        <w:numPr>
          <w:ilvl w:val="0"/>
          <w:numId w:val="26"/>
        </w:numPr>
        <w:autoSpaceDE w:val="0"/>
        <w:autoSpaceDN w:val="0"/>
        <w:adjustRightInd w:val="0"/>
        <w:spacing w:after="0" w:line="240" w:lineRule="auto"/>
        <w:ind w:left="1440"/>
        <w:rPr>
          <w:rFonts w:cstheme="minorHAnsi"/>
        </w:rPr>
      </w:pPr>
      <w:r w:rsidRPr="00E50956">
        <w:rPr>
          <w:rFonts w:cstheme="minorHAnsi"/>
        </w:rPr>
        <w:t>has been assessed as chemically dependent</w:t>
      </w:r>
      <w:r w:rsidR="00E0137D">
        <w:rPr>
          <w:rFonts w:cstheme="minorHAnsi"/>
        </w:rPr>
        <w:t>.</w:t>
      </w:r>
    </w:p>
    <w:p w14:paraId="425FC8E6" w14:textId="13AD6EDE" w:rsidR="005E42CE" w:rsidRPr="00E50956" w:rsidRDefault="005E42CE" w:rsidP="00E722E9">
      <w:pPr>
        <w:pStyle w:val="ListParagraph"/>
        <w:numPr>
          <w:ilvl w:val="0"/>
          <w:numId w:val="26"/>
        </w:numPr>
        <w:autoSpaceDE w:val="0"/>
        <w:autoSpaceDN w:val="0"/>
        <w:adjustRightInd w:val="0"/>
        <w:spacing w:after="0" w:line="240" w:lineRule="auto"/>
        <w:ind w:left="1440"/>
        <w:rPr>
          <w:rFonts w:cstheme="minorHAnsi"/>
        </w:rPr>
      </w:pPr>
      <w:r w:rsidRPr="00E50956">
        <w:rPr>
          <w:rFonts w:cstheme="minorHAnsi"/>
        </w:rPr>
        <w:t>has been excluded or expelled according to sections 121A.40 to 121A.56</w:t>
      </w:r>
      <w:r w:rsidR="00E0137D">
        <w:rPr>
          <w:rFonts w:cstheme="minorHAnsi"/>
        </w:rPr>
        <w:t>.</w:t>
      </w:r>
    </w:p>
    <w:p w14:paraId="6FAB066E" w14:textId="5BC840E0" w:rsidR="005E42CE" w:rsidRPr="008C68A1" w:rsidRDefault="005E42CE" w:rsidP="00E722E9">
      <w:pPr>
        <w:pStyle w:val="ListParagraph"/>
        <w:numPr>
          <w:ilvl w:val="0"/>
          <w:numId w:val="26"/>
        </w:numPr>
        <w:autoSpaceDE w:val="0"/>
        <w:autoSpaceDN w:val="0"/>
        <w:adjustRightInd w:val="0"/>
        <w:spacing w:after="0" w:line="240" w:lineRule="auto"/>
        <w:ind w:left="1440"/>
        <w:rPr>
          <w:rFonts w:cstheme="minorHAnsi"/>
        </w:rPr>
      </w:pPr>
      <w:r w:rsidRPr="008C68A1">
        <w:rPr>
          <w:rFonts w:cstheme="minorHAnsi"/>
        </w:rPr>
        <w:t>has been referred by a school district for enrollment in an eligible program or a program pursuant to section 124D.69</w:t>
      </w:r>
      <w:r w:rsidR="00E0137D">
        <w:rPr>
          <w:rFonts w:cstheme="minorHAnsi"/>
        </w:rPr>
        <w:t>.</w:t>
      </w:r>
    </w:p>
    <w:p w14:paraId="0F2292DD" w14:textId="07DADCCF" w:rsidR="005E42CE" w:rsidRPr="00E50956" w:rsidRDefault="005E42CE" w:rsidP="00E722E9">
      <w:pPr>
        <w:pStyle w:val="ListParagraph"/>
        <w:numPr>
          <w:ilvl w:val="0"/>
          <w:numId w:val="26"/>
        </w:numPr>
        <w:autoSpaceDE w:val="0"/>
        <w:autoSpaceDN w:val="0"/>
        <w:adjustRightInd w:val="0"/>
        <w:spacing w:after="0" w:line="240" w:lineRule="auto"/>
        <w:ind w:left="1440"/>
        <w:rPr>
          <w:rFonts w:cstheme="minorHAnsi"/>
        </w:rPr>
      </w:pPr>
      <w:r w:rsidRPr="00E50956">
        <w:rPr>
          <w:rFonts w:cstheme="minorHAnsi"/>
        </w:rPr>
        <w:t>is a victim of physical or sexual abuse</w:t>
      </w:r>
      <w:r w:rsidR="00E0137D">
        <w:rPr>
          <w:rFonts w:cstheme="minorHAnsi"/>
        </w:rPr>
        <w:t>.</w:t>
      </w:r>
    </w:p>
    <w:p w14:paraId="3C68E727" w14:textId="5B8CC7A8" w:rsidR="005E42CE" w:rsidRPr="00E50956" w:rsidRDefault="005E42CE" w:rsidP="00E722E9">
      <w:pPr>
        <w:pStyle w:val="ListParagraph"/>
        <w:numPr>
          <w:ilvl w:val="0"/>
          <w:numId w:val="26"/>
        </w:numPr>
        <w:autoSpaceDE w:val="0"/>
        <w:autoSpaceDN w:val="0"/>
        <w:adjustRightInd w:val="0"/>
        <w:spacing w:after="0" w:line="240" w:lineRule="auto"/>
        <w:ind w:left="1440"/>
        <w:rPr>
          <w:rFonts w:cstheme="minorHAnsi"/>
        </w:rPr>
      </w:pPr>
      <w:r w:rsidRPr="00E50956">
        <w:rPr>
          <w:rFonts w:cstheme="minorHAnsi"/>
        </w:rPr>
        <w:t>has experienced mental health problems</w:t>
      </w:r>
      <w:r w:rsidR="00E0137D">
        <w:rPr>
          <w:rFonts w:cstheme="minorHAnsi"/>
        </w:rPr>
        <w:t>.</w:t>
      </w:r>
    </w:p>
    <w:p w14:paraId="1F7885DB" w14:textId="6627ABC0" w:rsidR="005E42CE" w:rsidRPr="008C68A1" w:rsidRDefault="005E42CE" w:rsidP="00E722E9">
      <w:pPr>
        <w:pStyle w:val="ListParagraph"/>
        <w:numPr>
          <w:ilvl w:val="0"/>
          <w:numId w:val="26"/>
        </w:numPr>
        <w:autoSpaceDE w:val="0"/>
        <w:autoSpaceDN w:val="0"/>
        <w:adjustRightInd w:val="0"/>
        <w:spacing w:after="0" w:line="240" w:lineRule="auto"/>
        <w:ind w:left="1440"/>
        <w:rPr>
          <w:rFonts w:cstheme="minorHAnsi"/>
        </w:rPr>
      </w:pPr>
      <w:r w:rsidRPr="008C68A1">
        <w:rPr>
          <w:rFonts w:cstheme="minorHAnsi"/>
        </w:rPr>
        <w:t>has experienced homelessness sometime within six months before requesting a transfer to an eligible program</w:t>
      </w:r>
      <w:r w:rsidR="00E0137D">
        <w:rPr>
          <w:rFonts w:cstheme="minorHAnsi"/>
        </w:rPr>
        <w:t>.</w:t>
      </w:r>
    </w:p>
    <w:p w14:paraId="6DB3EF5C" w14:textId="62268189" w:rsidR="005E42CE" w:rsidRPr="00E50956" w:rsidRDefault="005E42CE" w:rsidP="00E722E9">
      <w:pPr>
        <w:pStyle w:val="ListParagraph"/>
        <w:numPr>
          <w:ilvl w:val="0"/>
          <w:numId w:val="26"/>
        </w:numPr>
        <w:autoSpaceDE w:val="0"/>
        <w:autoSpaceDN w:val="0"/>
        <w:adjustRightInd w:val="0"/>
        <w:spacing w:after="0" w:line="240" w:lineRule="auto"/>
        <w:ind w:left="1440"/>
        <w:rPr>
          <w:rFonts w:cstheme="minorHAnsi"/>
        </w:rPr>
      </w:pPr>
      <w:r w:rsidRPr="00E50956">
        <w:rPr>
          <w:rFonts w:cstheme="minorHAnsi"/>
        </w:rPr>
        <w:t>speaks English as a second language or is an English learner</w:t>
      </w:r>
      <w:r w:rsidR="00BC22C3">
        <w:rPr>
          <w:rFonts w:cstheme="minorHAnsi"/>
        </w:rPr>
        <w:t>.</w:t>
      </w:r>
    </w:p>
    <w:p w14:paraId="2AF27D3B" w14:textId="77777777" w:rsidR="005E42CE" w:rsidRPr="00E50956" w:rsidRDefault="005E42CE" w:rsidP="00E722E9">
      <w:pPr>
        <w:pStyle w:val="ListParagraph"/>
        <w:numPr>
          <w:ilvl w:val="0"/>
          <w:numId w:val="26"/>
        </w:numPr>
        <w:autoSpaceDE w:val="0"/>
        <w:autoSpaceDN w:val="0"/>
        <w:adjustRightInd w:val="0"/>
        <w:spacing w:after="0" w:line="240" w:lineRule="auto"/>
        <w:ind w:left="1440"/>
        <w:rPr>
          <w:rFonts w:cstheme="minorHAnsi"/>
        </w:rPr>
      </w:pPr>
      <w:r w:rsidRPr="00E50956">
        <w:rPr>
          <w:rFonts w:cstheme="minorHAnsi"/>
        </w:rPr>
        <w:t>has withdrawn from school or has been chronically truant; or</w:t>
      </w:r>
    </w:p>
    <w:p w14:paraId="33BB0DFC" w14:textId="11084EF3" w:rsidR="005E42CE" w:rsidRDefault="005E42CE" w:rsidP="00482356">
      <w:pPr>
        <w:pStyle w:val="ListParagraph"/>
        <w:widowControl w:val="0"/>
        <w:numPr>
          <w:ilvl w:val="0"/>
          <w:numId w:val="26"/>
        </w:numPr>
        <w:autoSpaceDE w:val="0"/>
        <w:autoSpaceDN w:val="0"/>
        <w:adjustRightInd w:val="0"/>
        <w:spacing w:after="0" w:line="240" w:lineRule="auto"/>
        <w:ind w:left="1440"/>
        <w:rPr>
          <w:rFonts w:cstheme="minorHAnsi"/>
        </w:rPr>
      </w:pPr>
      <w:r w:rsidRPr="008C68A1">
        <w:rPr>
          <w:rFonts w:cstheme="minorHAnsi"/>
        </w:rPr>
        <w:t xml:space="preserve">is being treated in a hospital in the seven-county metropolitan area for cancer or other </w:t>
      </w:r>
      <w:r w:rsidR="006A55FB" w:rsidRPr="008C68A1">
        <w:rPr>
          <w:rFonts w:cstheme="minorHAnsi"/>
        </w:rPr>
        <w:t>life-threatening</w:t>
      </w:r>
      <w:r w:rsidRPr="008C68A1">
        <w:rPr>
          <w:rFonts w:cstheme="minorHAnsi"/>
        </w:rPr>
        <w:t xml:space="preserve"> illness or is the sibling of an eligible pupil who is being currently </w:t>
      </w:r>
      <w:r w:rsidR="006A55FB" w:rsidRPr="008C68A1">
        <w:rPr>
          <w:rFonts w:cstheme="minorHAnsi"/>
        </w:rPr>
        <w:t>treated and</w:t>
      </w:r>
      <w:r w:rsidRPr="008C68A1">
        <w:rPr>
          <w:rFonts w:cstheme="minorHAnsi"/>
        </w:rPr>
        <w:t xml:space="preserve"> resides with the pupil's family at least 60 miles beyond the outside boundary of the seven-county metropolitan area.</w:t>
      </w:r>
    </w:p>
    <w:p w14:paraId="6BC1FD54" w14:textId="77777777" w:rsidR="005E42CE" w:rsidRPr="005E0395" w:rsidRDefault="005E42CE" w:rsidP="00482356">
      <w:pPr>
        <w:pStyle w:val="ListParagraph"/>
        <w:spacing w:after="0" w:line="240" w:lineRule="auto"/>
        <w:ind w:left="1080"/>
        <w:rPr>
          <w:rFonts w:cstheme="minorHAnsi"/>
        </w:rPr>
      </w:pPr>
    </w:p>
    <w:p w14:paraId="39361593" w14:textId="5D9C6628" w:rsidR="001261D9" w:rsidRDefault="009E4B55" w:rsidP="00482356">
      <w:pPr>
        <w:pStyle w:val="Heading2"/>
        <w:spacing w:before="0" w:line="240" w:lineRule="auto"/>
        <w:contextualSpacing/>
      </w:pPr>
      <w:r>
        <w:t>Related Links</w:t>
      </w:r>
    </w:p>
    <w:p w14:paraId="628F18CD" w14:textId="77777777" w:rsidR="001261D9" w:rsidRPr="001261D9" w:rsidRDefault="001261D9" w:rsidP="001261D9">
      <w:pPr>
        <w:spacing w:after="0"/>
        <w:rPr>
          <w:rStyle w:val="Hyperlink"/>
          <w:sz w:val="12"/>
          <w:szCs w:val="12"/>
        </w:rPr>
      </w:pPr>
    </w:p>
    <w:p w14:paraId="26B75374" w14:textId="77777777" w:rsidR="001261D9" w:rsidRDefault="00B160EB" w:rsidP="001261D9">
      <w:pPr>
        <w:spacing w:after="0"/>
      </w:pPr>
      <w:hyperlink r:id="rId34" w:history="1">
        <w:r w:rsidR="001261D9" w:rsidRPr="001261D9">
          <w:rPr>
            <w:rStyle w:val="Hyperlink"/>
          </w:rPr>
          <w:t>DEED Office of Youth Development- Youthbuild Program</w:t>
        </w:r>
      </w:hyperlink>
    </w:p>
    <w:p w14:paraId="2786FD0D" w14:textId="1DA7E06F" w:rsidR="009E4B55" w:rsidRDefault="00B160EB" w:rsidP="001261D9">
      <w:pPr>
        <w:spacing w:after="0"/>
      </w:pPr>
      <w:hyperlink r:id="rId35" w:history="1">
        <w:r w:rsidR="009E4B55" w:rsidRPr="0073711D">
          <w:rPr>
            <w:rStyle w:val="Hyperlink"/>
          </w:rPr>
          <w:t>Minnesota Association of Workforce Boards</w:t>
        </w:r>
      </w:hyperlink>
    </w:p>
    <w:p w14:paraId="6CE1F7AE" w14:textId="3C679EA0" w:rsidR="00703038" w:rsidRPr="009E4B55" w:rsidRDefault="00703038" w:rsidP="001261D9"/>
    <w:sectPr w:rsidR="00703038" w:rsidRPr="009E4B55" w:rsidSect="00140A64">
      <w:headerReference w:type="default" r:id="rId36"/>
      <w:footerReference w:type="default" r:id="rId3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C71A" w14:textId="77777777" w:rsidR="00C13EC3" w:rsidRDefault="00C13EC3" w:rsidP="003F120D">
      <w:pPr>
        <w:spacing w:after="0" w:line="240" w:lineRule="auto"/>
      </w:pPr>
      <w:r>
        <w:separator/>
      </w:r>
    </w:p>
  </w:endnote>
  <w:endnote w:type="continuationSeparator" w:id="0">
    <w:p w14:paraId="77EA472A" w14:textId="77777777" w:rsidR="00C13EC3" w:rsidRDefault="00C13EC3" w:rsidP="003F120D">
      <w:pPr>
        <w:spacing w:after="0" w:line="240" w:lineRule="auto"/>
      </w:pPr>
      <w:r>
        <w:continuationSeparator/>
      </w:r>
    </w:p>
  </w:endnote>
  <w:endnote w:type="continuationNotice" w:id="1">
    <w:p w14:paraId="61834283" w14:textId="77777777" w:rsidR="00C13EC3" w:rsidRDefault="00C13E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215921"/>
      <w:docPartObj>
        <w:docPartGallery w:val="Page Numbers (Bottom of Page)"/>
        <w:docPartUnique/>
      </w:docPartObj>
    </w:sdtPr>
    <w:sdtEndPr>
      <w:rPr>
        <w:noProof/>
      </w:rPr>
    </w:sdtEndPr>
    <w:sdtContent>
      <w:p w14:paraId="1BC9BF6C" w14:textId="77777777" w:rsidR="00703038" w:rsidRDefault="007030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C1609C" w14:textId="77777777" w:rsidR="00703038" w:rsidRDefault="00703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13DF" w14:textId="77777777" w:rsidR="00C13EC3" w:rsidRDefault="00C13EC3" w:rsidP="003F120D">
      <w:pPr>
        <w:spacing w:after="0" w:line="240" w:lineRule="auto"/>
      </w:pPr>
      <w:r>
        <w:separator/>
      </w:r>
    </w:p>
  </w:footnote>
  <w:footnote w:type="continuationSeparator" w:id="0">
    <w:p w14:paraId="7C46BE77" w14:textId="77777777" w:rsidR="00C13EC3" w:rsidRDefault="00C13EC3" w:rsidP="003F120D">
      <w:pPr>
        <w:spacing w:after="0" w:line="240" w:lineRule="auto"/>
      </w:pPr>
      <w:r>
        <w:continuationSeparator/>
      </w:r>
    </w:p>
  </w:footnote>
  <w:footnote w:type="continuationNotice" w:id="1">
    <w:p w14:paraId="1A8BEE62" w14:textId="77777777" w:rsidR="00C13EC3" w:rsidRDefault="00C13E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2D39" w14:textId="07DA6A06" w:rsidR="00703038" w:rsidRDefault="00703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AC3"/>
    <w:multiLevelType w:val="hybridMultilevel"/>
    <w:tmpl w:val="587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A1B37"/>
    <w:multiLevelType w:val="hybridMultilevel"/>
    <w:tmpl w:val="C630B682"/>
    <w:lvl w:ilvl="0" w:tplc="4B1CD916">
      <w:start w:val="1"/>
      <w:numFmt w:val="decimal"/>
      <w:lvlText w:val="%1."/>
      <w:lvlJc w:val="left"/>
      <w:pPr>
        <w:ind w:left="720" w:hanging="360"/>
      </w:pPr>
      <w:rPr>
        <w:rFonts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A705D"/>
    <w:multiLevelType w:val="multilevel"/>
    <w:tmpl w:val="E634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11133"/>
    <w:multiLevelType w:val="hybridMultilevel"/>
    <w:tmpl w:val="488A3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14979"/>
    <w:multiLevelType w:val="multilevel"/>
    <w:tmpl w:val="B816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83697"/>
    <w:multiLevelType w:val="hybridMultilevel"/>
    <w:tmpl w:val="1622792A"/>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E333B"/>
    <w:multiLevelType w:val="hybridMultilevel"/>
    <w:tmpl w:val="C630B682"/>
    <w:lvl w:ilvl="0" w:tplc="4B1CD916">
      <w:start w:val="1"/>
      <w:numFmt w:val="decimal"/>
      <w:lvlText w:val="%1."/>
      <w:lvlJc w:val="left"/>
      <w:pPr>
        <w:ind w:left="720" w:hanging="360"/>
      </w:pPr>
      <w:rPr>
        <w:rFonts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26516"/>
    <w:multiLevelType w:val="multilevel"/>
    <w:tmpl w:val="A408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67950"/>
    <w:multiLevelType w:val="hybridMultilevel"/>
    <w:tmpl w:val="9126C63E"/>
    <w:lvl w:ilvl="0" w:tplc="04090013">
      <w:start w:val="1"/>
      <w:numFmt w:val="upp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259A3D13"/>
    <w:multiLevelType w:val="hybridMultilevel"/>
    <w:tmpl w:val="D05C053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27790098"/>
    <w:multiLevelType w:val="hybridMultilevel"/>
    <w:tmpl w:val="FCA6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A37F1"/>
    <w:multiLevelType w:val="hybridMultilevel"/>
    <w:tmpl w:val="89AAA7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54E7B"/>
    <w:multiLevelType w:val="hybridMultilevel"/>
    <w:tmpl w:val="F4D2B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3791A"/>
    <w:multiLevelType w:val="hybridMultilevel"/>
    <w:tmpl w:val="C630B682"/>
    <w:lvl w:ilvl="0" w:tplc="4B1CD916">
      <w:start w:val="1"/>
      <w:numFmt w:val="decimal"/>
      <w:lvlText w:val="%1."/>
      <w:lvlJc w:val="left"/>
      <w:pPr>
        <w:ind w:left="720" w:hanging="360"/>
      </w:pPr>
      <w:rPr>
        <w:rFonts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A129E"/>
    <w:multiLevelType w:val="hybridMultilevel"/>
    <w:tmpl w:val="5510CC64"/>
    <w:lvl w:ilvl="0" w:tplc="CCF42348">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3467E"/>
    <w:multiLevelType w:val="hybridMultilevel"/>
    <w:tmpl w:val="41C2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9194A"/>
    <w:multiLevelType w:val="hybridMultilevel"/>
    <w:tmpl w:val="E1E80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C732BF"/>
    <w:multiLevelType w:val="hybridMultilevel"/>
    <w:tmpl w:val="D6D66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47932"/>
    <w:multiLevelType w:val="multilevel"/>
    <w:tmpl w:val="911E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93809"/>
    <w:multiLevelType w:val="multilevel"/>
    <w:tmpl w:val="F230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A72AD7"/>
    <w:multiLevelType w:val="hybridMultilevel"/>
    <w:tmpl w:val="6C986C30"/>
    <w:lvl w:ilvl="0" w:tplc="17989D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512C1D"/>
    <w:multiLevelType w:val="multilevel"/>
    <w:tmpl w:val="29D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C64FF"/>
    <w:multiLevelType w:val="hybridMultilevel"/>
    <w:tmpl w:val="462A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C1977"/>
    <w:multiLevelType w:val="hybridMultilevel"/>
    <w:tmpl w:val="C0BC5DEA"/>
    <w:lvl w:ilvl="0" w:tplc="04090001">
      <w:start w:val="1"/>
      <w:numFmt w:val="bullet"/>
      <w:lvlText w:val=""/>
      <w:lvlJc w:val="left"/>
      <w:pPr>
        <w:ind w:left="1440" w:hanging="360"/>
      </w:pPr>
      <w:rPr>
        <w:rFonts w:ascii="Symbol" w:hAnsi="Symbol" w:hint="default"/>
        <w:b/>
        <w:i w:val="0"/>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4B775986"/>
    <w:multiLevelType w:val="hybridMultilevel"/>
    <w:tmpl w:val="4614D9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34406"/>
    <w:multiLevelType w:val="hybridMultilevel"/>
    <w:tmpl w:val="BAF4BA90"/>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CA5B9B"/>
    <w:multiLevelType w:val="hybridMultilevel"/>
    <w:tmpl w:val="4D3412D2"/>
    <w:lvl w:ilvl="0" w:tplc="C39CE246">
      <w:start w:val="1"/>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602827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7A01DD"/>
    <w:multiLevelType w:val="hybridMultilevel"/>
    <w:tmpl w:val="EDBE4D32"/>
    <w:lvl w:ilvl="0" w:tplc="D5D01E88">
      <w:start w:val="1"/>
      <w:numFmt w:val="upperLetter"/>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9009B3"/>
    <w:multiLevelType w:val="hybridMultilevel"/>
    <w:tmpl w:val="59601214"/>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DA68586C">
      <w:start w:val="6"/>
      <w:numFmt w:val="decimal"/>
      <w:lvlText w:val="%3."/>
      <w:lvlJc w:val="left"/>
      <w:pPr>
        <w:ind w:left="2160" w:hanging="360"/>
      </w:pPr>
      <w:rPr>
        <w:rFonts w:hint="default"/>
        <w:b w:val="0"/>
        <w:bCs/>
        <w:i w:val="0"/>
        <w:iCs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70404"/>
    <w:multiLevelType w:val="multilevel"/>
    <w:tmpl w:val="69F6993C"/>
    <w:lvl w:ilvl="0">
      <w:start w:val="1"/>
      <w:numFmt w:val="low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24B6994"/>
    <w:multiLevelType w:val="hybridMultilevel"/>
    <w:tmpl w:val="FD068D76"/>
    <w:lvl w:ilvl="0" w:tplc="B0EC017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15:restartNumberingAfterBreak="0">
    <w:nsid w:val="78523C4A"/>
    <w:multiLevelType w:val="hybridMultilevel"/>
    <w:tmpl w:val="49080D7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341669856">
    <w:abstractNumId w:val="0"/>
  </w:num>
  <w:num w:numId="2" w16cid:durableId="672608808">
    <w:abstractNumId w:val="3"/>
  </w:num>
  <w:num w:numId="3" w16cid:durableId="881596943">
    <w:abstractNumId w:val="6"/>
  </w:num>
  <w:num w:numId="4" w16cid:durableId="1449931668">
    <w:abstractNumId w:val="16"/>
  </w:num>
  <w:num w:numId="5" w16cid:durableId="1486361558">
    <w:abstractNumId w:val="12"/>
  </w:num>
  <w:num w:numId="6" w16cid:durableId="1175222537">
    <w:abstractNumId w:val="10"/>
  </w:num>
  <w:num w:numId="7" w16cid:durableId="1356345078">
    <w:abstractNumId w:val="11"/>
  </w:num>
  <w:num w:numId="8" w16cid:durableId="517695350">
    <w:abstractNumId w:val="29"/>
  </w:num>
  <w:num w:numId="9" w16cid:durableId="1755275156">
    <w:abstractNumId w:val="22"/>
  </w:num>
  <w:num w:numId="10" w16cid:durableId="433597590">
    <w:abstractNumId w:val="25"/>
  </w:num>
  <w:num w:numId="11" w16cid:durableId="1823429891">
    <w:abstractNumId w:val="15"/>
  </w:num>
  <w:num w:numId="12" w16cid:durableId="569341858">
    <w:abstractNumId w:val="5"/>
  </w:num>
  <w:num w:numId="13" w16cid:durableId="493649581">
    <w:abstractNumId w:val="7"/>
  </w:num>
  <w:num w:numId="14" w16cid:durableId="444083781">
    <w:abstractNumId w:val="18"/>
  </w:num>
  <w:num w:numId="15" w16cid:durableId="1162157444">
    <w:abstractNumId w:val="8"/>
  </w:num>
  <w:num w:numId="16" w16cid:durableId="213665330">
    <w:abstractNumId w:val="31"/>
  </w:num>
  <w:num w:numId="17" w16cid:durableId="1707558920">
    <w:abstractNumId w:val="27"/>
  </w:num>
  <w:num w:numId="18" w16cid:durableId="692416265">
    <w:abstractNumId w:val="26"/>
  </w:num>
  <w:num w:numId="19" w16cid:durableId="285549258">
    <w:abstractNumId w:val="30"/>
  </w:num>
  <w:num w:numId="20" w16cid:durableId="1929537947">
    <w:abstractNumId w:val="14"/>
  </w:num>
  <w:num w:numId="21" w16cid:durableId="1648629051">
    <w:abstractNumId w:val="17"/>
  </w:num>
  <w:num w:numId="22" w16cid:durableId="932281768">
    <w:abstractNumId w:val="28"/>
  </w:num>
  <w:num w:numId="23" w16cid:durableId="1835678957">
    <w:abstractNumId w:val="23"/>
  </w:num>
  <w:num w:numId="24" w16cid:durableId="1556310490">
    <w:abstractNumId w:val="20"/>
  </w:num>
  <w:num w:numId="25" w16cid:durableId="565998512">
    <w:abstractNumId w:val="1"/>
  </w:num>
  <w:num w:numId="26" w16cid:durableId="58477087">
    <w:abstractNumId w:val="13"/>
  </w:num>
  <w:num w:numId="27" w16cid:durableId="1739278614">
    <w:abstractNumId w:val="24"/>
  </w:num>
  <w:num w:numId="28" w16cid:durableId="16468158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4351305">
    <w:abstractNumId w:val="32"/>
  </w:num>
  <w:num w:numId="30" w16cid:durableId="14255045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1" w16cid:durableId="14255045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2" w16cid:durableId="88633367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3" w16cid:durableId="88633367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4" w16cid:durableId="88633367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5" w16cid:durableId="176791673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6" w16cid:durableId="212330501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7" w16cid:durableId="2123305010">
    <w:abstractNumId w:val="2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91"/>
    <w:rsid w:val="00005035"/>
    <w:rsid w:val="00005A34"/>
    <w:rsid w:val="0000676E"/>
    <w:rsid w:val="00020547"/>
    <w:rsid w:val="00020AFA"/>
    <w:rsid w:val="000210FA"/>
    <w:rsid w:val="00025161"/>
    <w:rsid w:val="00061535"/>
    <w:rsid w:val="00066048"/>
    <w:rsid w:val="0006628E"/>
    <w:rsid w:val="0008596A"/>
    <w:rsid w:val="00092B8F"/>
    <w:rsid w:val="00094ED2"/>
    <w:rsid w:val="000B2976"/>
    <w:rsid w:val="000C2943"/>
    <w:rsid w:val="000C4DDD"/>
    <w:rsid w:val="000E006B"/>
    <w:rsid w:val="000E7C39"/>
    <w:rsid w:val="000F4B91"/>
    <w:rsid w:val="000F63F4"/>
    <w:rsid w:val="00104B6B"/>
    <w:rsid w:val="00106821"/>
    <w:rsid w:val="001069BF"/>
    <w:rsid w:val="00106F16"/>
    <w:rsid w:val="0011223C"/>
    <w:rsid w:val="00124526"/>
    <w:rsid w:val="00124692"/>
    <w:rsid w:val="001261D9"/>
    <w:rsid w:val="00140A64"/>
    <w:rsid w:val="0014738E"/>
    <w:rsid w:val="00147890"/>
    <w:rsid w:val="0014790C"/>
    <w:rsid w:val="001523F6"/>
    <w:rsid w:val="00157236"/>
    <w:rsid w:val="001664F7"/>
    <w:rsid w:val="00167151"/>
    <w:rsid w:val="00170E6C"/>
    <w:rsid w:val="0017134B"/>
    <w:rsid w:val="00190391"/>
    <w:rsid w:val="00190EBF"/>
    <w:rsid w:val="00191EB2"/>
    <w:rsid w:val="0019536C"/>
    <w:rsid w:val="00195472"/>
    <w:rsid w:val="001B31F6"/>
    <w:rsid w:val="001C096D"/>
    <w:rsid w:val="001D1261"/>
    <w:rsid w:val="00201129"/>
    <w:rsid w:val="00217812"/>
    <w:rsid w:val="002223EE"/>
    <w:rsid w:val="00230606"/>
    <w:rsid w:val="00230F37"/>
    <w:rsid w:val="002471E9"/>
    <w:rsid w:val="00256F7C"/>
    <w:rsid w:val="0026022D"/>
    <w:rsid w:val="002678B8"/>
    <w:rsid w:val="002771FF"/>
    <w:rsid w:val="00284BBA"/>
    <w:rsid w:val="00286EDC"/>
    <w:rsid w:val="00291ACF"/>
    <w:rsid w:val="00294395"/>
    <w:rsid w:val="002A1400"/>
    <w:rsid w:val="002C15ED"/>
    <w:rsid w:val="002C1727"/>
    <w:rsid w:val="002C4DF5"/>
    <w:rsid w:val="002C7873"/>
    <w:rsid w:val="002D12B9"/>
    <w:rsid w:val="002E0A50"/>
    <w:rsid w:val="002F773D"/>
    <w:rsid w:val="00305FEE"/>
    <w:rsid w:val="003063A5"/>
    <w:rsid w:val="00312D3B"/>
    <w:rsid w:val="00325148"/>
    <w:rsid w:val="00325DF8"/>
    <w:rsid w:val="003350EC"/>
    <w:rsid w:val="00342CFE"/>
    <w:rsid w:val="003559EF"/>
    <w:rsid w:val="003620F8"/>
    <w:rsid w:val="00363058"/>
    <w:rsid w:val="00373D9F"/>
    <w:rsid w:val="00383549"/>
    <w:rsid w:val="00387762"/>
    <w:rsid w:val="00390AC0"/>
    <w:rsid w:val="0039280E"/>
    <w:rsid w:val="00395CBF"/>
    <w:rsid w:val="00397E4D"/>
    <w:rsid w:val="003A17C3"/>
    <w:rsid w:val="003A7315"/>
    <w:rsid w:val="003B0419"/>
    <w:rsid w:val="003B5539"/>
    <w:rsid w:val="003B76F5"/>
    <w:rsid w:val="003C05F8"/>
    <w:rsid w:val="003C1A19"/>
    <w:rsid w:val="003C1C99"/>
    <w:rsid w:val="003D1039"/>
    <w:rsid w:val="003D1A24"/>
    <w:rsid w:val="003E0677"/>
    <w:rsid w:val="003F09D4"/>
    <w:rsid w:val="003F120D"/>
    <w:rsid w:val="003F24EF"/>
    <w:rsid w:val="0040398E"/>
    <w:rsid w:val="004144CC"/>
    <w:rsid w:val="0042445B"/>
    <w:rsid w:val="0042474D"/>
    <w:rsid w:val="00430453"/>
    <w:rsid w:val="00430A16"/>
    <w:rsid w:val="00433361"/>
    <w:rsid w:val="00471C5A"/>
    <w:rsid w:val="00482356"/>
    <w:rsid w:val="004851C2"/>
    <w:rsid w:val="004B2BB4"/>
    <w:rsid w:val="004B3674"/>
    <w:rsid w:val="004D5A83"/>
    <w:rsid w:val="004F2144"/>
    <w:rsid w:val="00511505"/>
    <w:rsid w:val="00514CE7"/>
    <w:rsid w:val="00521898"/>
    <w:rsid w:val="005377AF"/>
    <w:rsid w:val="00540AF9"/>
    <w:rsid w:val="00542BAD"/>
    <w:rsid w:val="0054559D"/>
    <w:rsid w:val="00556DDB"/>
    <w:rsid w:val="005572BA"/>
    <w:rsid w:val="00567B08"/>
    <w:rsid w:val="00567F80"/>
    <w:rsid w:val="005742CF"/>
    <w:rsid w:val="00574317"/>
    <w:rsid w:val="00575FE9"/>
    <w:rsid w:val="005819F7"/>
    <w:rsid w:val="00590387"/>
    <w:rsid w:val="005919F1"/>
    <w:rsid w:val="0059241F"/>
    <w:rsid w:val="0059777D"/>
    <w:rsid w:val="005C33C3"/>
    <w:rsid w:val="005C4BDC"/>
    <w:rsid w:val="005D61FF"/>
    <w:rsid w:val="005D71F9"/>
    <w:rsid w:val="005E42CE"/>
    <w:rsid w:val="005E73AD"/>
    <w:rsid w:val="005F695C"/>
    <w:rsid w:val="005F6A6F"/>
    <w:rsid w:val="00600337"/>
    <w:rsid w:val="00610435"/>
    <w:rsid w:val="006226C4"/>
    <w:rsid w:val="00636F19"/>
    <w:rsid w:val="00642F03"/>
    <w:rsid w:val="00656E4C"/>
    <w:rsid w:val="00672DCF"/>
    <w:rsid w:val="00683C33"/>
    <w:rsid w:val="006958B9"/>
    <w:rsid w:val="00696D3C"/>
    <w:rsid w:val="006A1B14"/>
    <w:rsid w:val="006A55FB"/>
    <w:rsid w:val="006C1765"/>
    <w:rsid w:val="006C4D6B"/>
    <w:rsid w:val="006C70EC"/>
    <w:rsid w:val="006E16A1"/>
    <w:rsid w:val="006E2051"/>
    <w:rsid w:val="006E606C"/>
    <w:rsid w:val="006F3886"/>
    <w:rsid w:val="00703038"/>
    <w:rsid w:val="00707F43"/>
    <w:rsid w:val="00714669"/>
    <w:rsid w:val="00720E56"/>
    <w:rsid w:val="00720E8C"/>
    <w:rsid w:val="00731079"/>
    <w:rsid w:val="00732C29"/>
    <w:rsid w:val="007368D0"/>
    <w:rsid w:val="0073711D"/>
    <w:rsid w:val="0074354C"/>
    <w:rsid w:val="00753D33"/>
    <w:rsid w:val="0075574F"/>
    <w:rsid w:val="00766EBE"/>
    <w:rsid w:val="007724E6"/>
    <w:rsid w:val="0077303E"/>
    <w:rsid w:val="00791B05"/>
    <w:rsid w:val="007D131D"/>
    <w:rsid w:val="007D427F"/>
    <w:rsid w:val="007E7A44"/>
    <w:rsid w:val="007F0047"/>
    <w:rsid w:val="00820541"/>
    <w:rsid w:val="00825EE3"/>
    <w:rsid w:val="00833865"/>
    <w:rsid w:val="00843E99"/>
    <w:rsid w:val="00850B55"/>
    <w:rsid w:val="0085336E"/>
    <w:rsid w:val="00854378"/>
    <w:rsid w:val="00857851"/>
    <w:rsid w:val="00860B5A"/>
    <w:rsid w:val="00870D1E"/>
    <w:rsid w:val="00884792"/>
    <w:rsid w:val="008A3D5A"/>
    <w:rsid w:val="008A5F2D"/>
    <w:rsid w:val="008B35E9"/>
    <w:rsid w:val="008C6485"/>
    <w:rsid w:val="008D2F39"/>
    <w:rsid w:val="008F576B"/>
    <w:rsid w:val="00901F2C"/>
    <w:rsid w:val="009041A9"/>
    <w:rsid w:val="00915376"/>
    <w:rsid w:val="009168B5"/>
    <w:rsid w:val="00951047"/>
    <w:rsid w:val="00952F52"/>
    <w:rsid w:val="00954152"/>
    <w:rsid w:val="00956711"/>
    <w:rsid w:val="0097117A"/>
    <w:rsid w:val="0097171E"/>
    <w:rsid w:val="0098520E"/>
    <w:rsid w:val="009A3286"/>
    <w:rsid w:val="009B0126"/>
    <w:rsid w:val="009B0582"/>
    <w:rsid w:val="009B14DE"/>
    <w:rsid w:val="009D264A"/>
    <w:rsid w:val="009D2EB8"/>
    <w:rsid w:val="009D3A8F"/>
    <w:rsid w:val="009E277B"/>
    <w:rsid w:val="009E4B55"/>
    <w:rsid w:val="009E76B0"/>
    <w:rsid w:val="009F738C"/>
    <w:rsid w:val="00A02C84"/>
    <w:rsid w:val="00A06D0F"/>
    <w:rsid w:val="00A16590"/>
    <w:rsid w:val="00A268A5"/>
    <w:rsid w:val="00A3762B"/>
    <w:rsid w:val="00A47D7B"/>
    <w:rsid w:val="00A47DCD"/>
    <w:rsid w:val="00A53E56"/>
    <w:rsid w:val="00A62343"/>
    <w:rsid w:val="00A67230"/>
    <w:rsid w:val="00A71816"/>
    <w:rsid w:val="00A73204"/>
    <w:rsid w:val="00A84F9E"/>
    <w:rsid w:val="00AA7EDC"/>
    <w:rsid w:val="00AC0B0D"/>
    <w:rsid w:val="00AC6E5E"/>
    <w:rsid w:val="00AF335B"/>
    <w:rsid w:val="00AF4E29"/>
    <w:rsid w:val="00AF629A"/>
    <w:rsid w:val="00B11147"/>
    <w:rsid w:val="00B160EB"/>
    <w:rsid w:val="00B16302"/>
    <w:rsid w:val="00B17B7A"/>
    <w:rsid w:val="00B231ED"/>
    <w:rsid w:val="00B320B9"/>
    <w:rsid w:val="00B417DA"/>
    <w:rsid w:val="00B41E6B"/>
    <w:rsid w:val="00B44499"/>
    <w:rsid w:val="00B51BDB"/>
    <w:rsid w:val="00B61696"/>
    <w:rsid w:val="00B71ADB"/>
    <w:rsid w:val="00B84B41"/>
    <w:rsid w:val="00B964C7"/>
    <w:rsid w:val="00B97510"/>
    <w:rsid w:val="00BA0A63"/>
    <w:rsid w:val="00BA5C52"/>
    <w:rsid w:val="00BB00E6"/>
    <w:rsid w:val="00BB1FD0"/>
    <w:rsid w:val="00BC22C3"/>
    <w:rsid w:val="00BE4D2A"/>
    <w:rsid w:val="00BE7493"/>
    <w:rsid w:val="00BF7B59"/>
    <w:rsid w:val="00C1368F"/>
    <w:rsid w:val="00C13EC3"/>
    <w:rsid w:val="00C259AF"/>
    <w:rsid w:val="00C336F5"/>
    <w:rsid w:val="00C44EC9"/>
    <w:rsid w:val="00C477D2"/>
    <w:rsid w:val="00C54364"/>
    <w:rsid w:val="00C60FD0"/>
    <w:rsid w:val="00C6393E"/>
    <w:rsid w:val="00C81155"/>
    <w:rsid w:val="00C91463"/>
    <w:rsid w:val="00CB0A00"/>
    <w:rsid w:val="00CB10BC"/>
    <w:rsid w:val="00CB1C76"/>
    <w:rsid w:val="00CB436C"/>
    <w:rsid w:val="00CB69AA"/>
    <w:rsid w:val="00CC126F"/>
    <w:rsid w:val="00CC7CD7"/>
    <w:rsid w:val="00CD363A"/>
    <w:rsid w:val="00CE76B4"/>
    <w:rsid w:val="00CF647C"/>
    <w:rsid w:val="00CF7349"/>
    <w:rsid w:val="00D00604"/>
    <w:rsid w:val="00D3060E"/>
    <w:rsid w:val="00D30A9A"/>
    <w:rsid w:val="00D364B0"/>
    <w:rsid w:val="00D404BB"/>
    <w:rsid w:val="00D40FA0"/>
    <w:rsid w:val="00D54F0D"/>
    <w:rsid w:val="00D70A87"/>
    <w:rsid w:val="00D851B4"/>
    <w:rsid w:val="00D874EB"/>
    <w:rsid w:val="00D9420C"/>
    <w:rsid w:val="00DA38E7"/>
    <w:rsid w:val="00DA6F4A"/>
    <w:rsid w:val="00DB2059"/>
    <w:rsid w:val="00DD316C"/>
    <w:rsid w:val="00DE799A"/>
    <w:rsid w:val="00DF4410"/>
    <w:rsid w:val="00DF765D"/>
    <w:rsid w:val="00E0137D"/>
    <w:rsid w:val="00E0345F"/>
    <w:rsid w:val="00E039FC"/>
    <w:rsid w:val="00E11AD3"/>
    <w:rsid w:val="00E135A2"/>
    <w:rsid w:val="00E22CCF"/>
    <w:rsid w:val="00E44F28"/>
    <w:rsid w:val="00E45B18"/>
    <w:rsid w:val="00E4634F"/>
    <w:rsid w:val="00E4759A"/>
    <w:rsid w:val="00E5308D"/>
    <w:rsid w:val="00E645DA"/>
    <w:rsid w:val="00E722E9"/>
    <w:rsid w:val="00E72CD8"/>
    <w:rsid w:val="00E86DA3"/>
    <w:rsid w:val="00E9215C"/>
    <w:rsid w:val="00EB1B48"/>
    <w:rsid w:val="00EB35EE"/>
    <w:rsid w:val="00EB545A"/>
    <w:rsid w:val="00EC33C3"/>
    <w:rsid w:val="00EC3C14"/>
    <w:rsid w:val="00ED2B00"/>
    <w:rsid w:val="00ED60ED"/>
    <w:rsid w:val="00EF5125"/>
    <w:rsid w:val="00EF5DED"/>
    <w:rsid w:val="00F050D9"/>
    <w:rsid w:val="00F117D0"/>
    <w:rsid w:val="00F177B3"/>
    <w:rsid w:val="00F301BA"/>
    <w:rsid w:val="00F33A1C"/>
    <w:rsid w:val="00F50FE0"/>
    <w:rsid w:val="00F546B9"/>
    <w:rsid w:val="00F55B0C"/>
    <w:rsid w:val="00F72B83"/>
    <w:rsid w:val="00F764A3"/>
    <w:rsid w:val="00F830D8"/>
    <w:rsid w:val="00F840CF"/>
    <w:rsid w:val="00F84E96"/>
    <w:rsid w:val="00F93B3B"/>
    <w:rsid w:val="00FA1BA5"/>
    <w:rsid w:val="00FC456F"/>
    <w:rsid w:val="00FC787E"/>
    <w:rsid w:val="00FE19CD"/>
    <w:rsid w:val="00FE4B78"/>
    <w:rsid w:val="00FE4DD3"/>
    <w:rsid w:val="00FE7DE7"/>
    <w:rsid w:val="00FF01DF"/>
    <w:rsid w:val="00FF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6F9E8"/>
  <w15:chartTrackingRefBased/>
  <w15:docId w15:val="{9D80CB23-76B1-49D7-A7F1-8A9D2B4F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722E9"/>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F4E29"/>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30A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30A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2E9"/>
    <w:rPr>
      <w:rFonts w:eastAsiaTheme="majorEastAsia" w:cstheme="majorBidi"/>
      <w:b/>
      <w:sz w:val="32"/>
      <w:szCs w:val="32"/>
    </w:rPr>
  </w:style>
  <w:style w:type="character" w:customStyle="1" w:styleId="Heading2Char">
    <w:name w:val="Heading 2 Char"/>
    <w:basedOn w:val="DefaultParagraphFont"/>
    <w:link w:val="Heading2"/>
    <w:uiPriority w:val="9"/>
    <w:rsid w:val="00AF4E29"/>
    <w:rPr>
      <w:rFonts w:eastAsiaTheme="majorEastAsia" w:cstheme="majorBidi"/>
      <w:b/>
      <w:sz w:val="26"/>
      <w:szCs w:val="26"/>
    </w:rPr>
  </w:style>
  <w:style w:type="character" w:styleId="Hyperlink">
    <w:name w:val="Hyperlink"/>
    <w:basedOn w:val="DefaultParagraphFont"/>
    <w:uiPriority w:val="99"/>
    <w:unhideWhenUsed/>
    <w:rsid w:val="00AF4E29"/>
    <w:rPr>
      <w:color w:val="0563C1" w:themeColor="hyperlink"/>
      <w:u w:val="single"/>
    </w:rPr>
  </w:style>
  <w:style w:type="character" w:styleId="UnresolvedMention">
    <w:name w:val="Unresolved Mention"/>
    <w:basedOn w:val="DefaultParagraphFont"/>
    <w:uiPriority w:val="99"/>
    <w:semiHidden/>
    <w:unhideWhenUsed/>
    <w:rsid w:val="00AF4E29"/>
    <w:rPr>
      <w:color w:val="605E5C"/>
      <w:shd w:val="clear" w:color="auto" w:fill="E1DFDD"/>
    </w:rPr>
  </w:style>
  <w:style w:type="paragraph" w:styleId="ListParagraph">
    <w:name w:val="List Paragraph"/>
    <w:aliases w:val="Indented Paragraph"/>
    <w:basedOn w:val="Normal"/>
    <w:uiPriority w:val="34"/>
    <w:qFormat/>
    <w:rsid w:val="00AA7EDC"/>
    <w:pPr>
      <w:ind w:left="720"/>
      <w:contextualSpacing/>
    </w:pPr>
  </w:style>
  <w:style w:type="paragraph" w:styleId="Header">
    <w:name w:val="header"/>
    <w:basedOn w:val="Normal"/>
    <w:link w:val="HeaderChar"/>
    <w:uiPriority w:val="99"/>
    <w:unhideWhenUsed/>
    <w:rsid w:val="003F1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0D"/>
  </w:style>
  <w:style w:type="paragraph" w:styleId="Footer">
    <w:name w:val="footer"/>
    <w:basedOn w:val="Normal"/>
    <w:link w:val="FooterChar"/>
    <w:uiPriority w:val="99"/>
    <w:unhideWhenUsed/>
    <w:rsid w:val="003F1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20D"/>
  </w:style>
  <w:style w:type="paragraph" w:styleId="NoSpacing">
    <w:name w:val="No Spacing"/>
    <w:link w:val="NoSpacingChar"/>
    <w:uiPriority w:val="1"/>
    <w:qFormat/>
    <w:rsid w:val="004B3674"/>
    <w:pPr>
      <w:spacing w:after="0" w:line="240" w:lineRule="auto"/>
      <w:jc w:val="both"/>
    </w:pPr>
    <w:rPr>
      <w:rFonts w:eastAsiaTheme="minorEastAsia"/>
      <w:sz w:val="20"/>
      <w:szCs w:val="20"/>
    </w:rPr>
  </w:style>
  <w:style w:type="character" w:customStyle="1" w:styleId="NoSpacingChar">
    <w:name w:val="No Spacing Char"/>
    <w:basedOn w:val="DefaultParagraphFont"/>
    <w:link w:val="NoSpacing"/>
    <w:uiPriority w:val="1"/>
    <w:rsid w:val="004B3674"/>
    <w:rPr>
      <w:rFonts w:eastAsiaTheme="minorEastAsia"/>
      <w:sz w:val="20"/>
      <w:szCs w:val="20"/>
    </w:rPr>
  </w:style>
  <w:style w:type="character" w:styleId="FollowedHyperlink">
    <w:name w:val="FollowedHyperlink"/>
    <w:basedOn w:val="DefaultParagraphFont"/>
    <w:uiPriority w:val="99"/>
    <w:semiHidden/>
    <w:unhideWhenUsed/>
    <w:rsid w:val="004B3674"/>
    <w:rPr>
      <w:color w:val="954F72" w:themeColor="followedHyperlink"/>
      <w:u w:val="single"/>
    </w:rPr>
  </w:style>
  <w:style w:type="character" w:customStyle="1" w:styleId="Heading3Char">
    <w:name w:val="Heading 3 Char"/>
    <w:basedOn w:val="DefaultParagraphFont"/>
    <w:link w:val="Heading3"/>
    <w:uiPriority w:val="9"/>
    <w:semiHidden/>
    <w:rsid w:val="00430A1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30A16"/>
    <w:rPr>
      <w:rFonts w:asciiTheme="majorHAnsi" w:eastAsiaTheme="majorEastAsia" w:hAnsiTheme="majorHAnsi" w:cstheme="majorBidi"/>
      <w:i/>
      <w:iCs/>
      <w:color w:val="2F5496" w:themeColor="accent1" w:themeShade="BF"/>
    </w:rPr>
  </w:style>
  <w:style w:type="character" w:customStyle="1" w:styleId="mw-headline">
    <w:name w:val="mw-headline"/>
    <w:basedOn w:val="DefaultParagraphFont"/>
    <w:rsid w:val="00430A16"/>
  </w:style>
  <w:style w:type="character" w:customStyle="1" w:styleId="mw-editsection">
    <w:name w:val="mw-editsection"/>
    <w:basedOn w:val="DefaultParagraphFont"/>
    <w:rsid w:val="00430A16"/>
  </w:style>
  <w:style w:type="character" w:customStyle="1" w:styleId="mw-editsection-bracket">
    <w:name w:val="mw-editsection-bracket"/>
    <w:basedOn w:val="DefaultParagraphFont"/>
    <w:rsid w:val="00430A16"/>
  </w:style>
  <w:style w:type="paragraph" w:styleId="NormalWeb">
    <w:name w:val="Normal (Web)"/>
    <w:basedOn w:val="Normal"/>
    <w:uiPriority w:val="99"/>
    <w:unhideWhenUsed/>
    <w:rsid w:val="00430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
    <w:name w:val="statutory-body"/>
    <w:basedOn w:val="Normal"/>
    <w:rsid w:val="00703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703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dref">
    <w:name w:val="stdref"/>
    <w:basedOn w:val="DefaultParagraphFont"/>
    <w:rsid w:val="00703038"/>
  </w:style>
  <w:style w:type="paragraph" w:customStyle="1" w:styleId="statutory-body-2em">
    <w:name w:val="statutory-body-2em"/>
    <w:basedOn w:val="Normal"/>
    <w:rsid w:val="00703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703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note">
    <w:name w:val="headnote"/>
    <w:basedOn w:val="DefaultParagraphFont"/>
    <w:rsid w:val="00E86DA3"/>
  </w:style>
  <w:style w:type="paragraph" w:customStyle="1" w:styleId="xxxxxxxxxxxxxxxmsonormal">
    <w:name w:val="x_x_x_x_x_x_x_x_x_x_x_x_x_x_xmsonormal"/>
    <w:basedOn w:val="Normal"/>
    <w:rsid w:val="002C4DF5"/>
    <w:pPr>
      <w:spacing w:after="0" w:line="240" w:lineRule="auto"/>
    </w:pPr>
    <w:rPr>
      <w:rFonts w:ascii="Calibri" w:hAnsi="Calibri" w:cs="Calibri"/>
    </w:rPr>
  </w:style>
  <w:style w:type="paragraph" w:customStyle="1" w:styleId="xxxxxxxxxxxxxxxxxxmsonormal">
    <w:name w:val="x_x_x_x_x_x_x_x_x_x_x_x_x_x_xxxxmsonormal"/>
    <w:basedOn w:val="Normal"/>
    <w:rsid w:val="002C4DF5"/>
    <w:pPr>
      <w:spacing w:after="0" w:line="240" w:lineRule="auto"/>
    </w:pPr>
    <w:rPr>
      <w:rFonts w:ascii="Calibri" w:hAnsi="Calibri" w:cs="Calibri"/>
    </w:rPr>
  </w:style>
  <w:style w:type="paragraph" w:styleId="HTMLPreformatted">
    <w:name w:val="HTML Preformatted"/>
    <w:basedOn w:val="Normal"/>
    <w:link w:val="HTMLPreformattedChar"/>
    <w:uiPriority w:val="99"/>
    <w:semiHidden/>
    <w:unhideWhenUsed/>
    <w:rsid w:val="00AC0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0B0D"/>
    <w:rPr>
      <w:rFonts w:ascii="Courier New" w:eastAsia="Times New Roman" w:hAnsi="Courier New" w:cs="Courier New"/>
      <w:sz w:val="20"/>
      <w:szCs w:val="20"/>
    </w:rPr>
  </w:style>
  <w:style w:type="paragraph" w:customStyle="1" w:styleId="indent-1">
    <w:name w:val="indent-1"/>
    <w:basedOn w:val="Normal"/>
    <w:rsid w:val="008C6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8C6485"/>
  </w:style>
  <w:style w:type="character" w:customStyle="1" w:styleId="paren">
    <w:name w:val="paren"/>
    <w:basedOn w:val="DefaultParagraphFont"/>
    <w:rsid w:val="008C6485"/>
  </w:style>
  <w:style w:type="character" w:styleId="Emphasis">
    <w:name w:val="Emphasis"/>
    <w:basedOn w:val="DefaultParagraphFont"/>
    <w:uiPriority w:val="20"/>
    <w:qFormat/>
    <w:rsid w:val="008C6485"/>
    <w:rPr>
      <w:i/>
      <w:iCs/>
    </w:rPr>
  </w:style>
  <w:style w:type="paragraph" w:customStyle="1" w:styleId="indent-2">
    <w:name w:val="indent-2"/>
    <w:basedOn w:val="Normal"/>
    <w:rsid w:val="008C64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8C648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B0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9773">
      <w:bodyDiv w:val="1"/>
      <w:marLeft w:val="0"/>
      <w:marRight w:val="0"/>
      <w:marTop w:val="0"/>
      <w:marBottom w:val="0"/>
      <w:divBdr>
        <w:top w:val="none" w:sz="0" w:space="0" w:color="auto"/>
        <w:left w:val="none" w:sz="0" w:space="0" w:color="auto"/>
        <w:bottom w:val="none" w:sz="0" w:space="0" w:color="auto"/>
        <w:right w:val="none" w:sz="0" w:space="0" w:color="auto"/>
      </w:divBdr>
    </w:div>
    <w:div w:id="86654276">
      <w:bodyDiv w:val="1"/>
      <w:marLeft w:val="0"/>
      <w:marRight w:val="0"/>
      <w:marTop w:val="0"/>
      <w:marBottom w:val="0"/>
      <w:divBdr>
        <w:top w:val="none" w:sz="0" w:space="0" w:color="auto"/>
        <w:left w:val="none" w:sz="0" w:space="0" w:color="auto"/>
        <w:bottom w:val="none" w:sz="0" w:space="0" w:color="auto"/>
        <w:right w:val="none" w:sz="0" w:space="0" w:color="auto"/>
      </w:divBdr>
    </w:div>
    <w:div w:id="223222803">
      <w:bodyDiv w:val="1"/>
      <w:marLeft w:val="0"/>
      <w:marRight w:val="0"/>
      <w:marTop w:val="0"/>
      <w:marBottom w:val="0"/>
      <w:divBdr>
        <w:top w:val="none" w:sz="0" w:space="0" w:color="auto"/>
        <w:left w:val="none" w:sz="0" w:space="0" w:color="auto"/>
        <w:bottom w:val="none" w:sz="0" w:space="0" w:color="auto"/>
        <w:right w:val="none" w:sz="0" w:space="0" w:color="auto"/>
      </w:divBdr>
    </w:div>
    <w:div w:id="241063692">
      <w:bodyDiv w:val="1"/>
      <w:marLeft w:val="0"/>
      <w:marRight w:val="0"/>
      <w:marTop w:val="0"/>
      <w:marBottom w:val="0"/>
      <w:divBdr>
        <w:top w:val="none" w:sz="0" w:space="0" w:color="auto"/>
        <w:left w:val="none" w:sz="0" w:space="0" w:color="auto"/>
        <w:bottom w:val="none" w:sz="0" w:space="0" w:color="auto"/>
        <w:right w:val="none" w:sz="0" w:space="0" w:color="auto"/>
      </w:divBdr>
    </w:div>
    <w:div w:id="247228289">
      <w:bodyDiv w:val="1"/>
      <w:marLeft w:val="0"/>
      <w:marRight w:val="0"/>
      <w:marTop w:val="0"/>
      <w:marBottom w:val="0"/>
      <w:divBdr>
        <w:top w:val="none" w:sz="0" w:space="0" w:color="auto"/>
        <w:left w:val="none" w:sz="0" w:space="0" w:color="auto"/>
        <w:bottom w:val="none" w:sz="0" w:space="0" w:color="auto"/>
        <w:right w:val="none" w:sz="0" w:space="0" w:color="auto"/>
      </w:divBdr>
    </w:div>
    <w:div w:id="404844266">
      <w:bodyDiv w:val="1"/>
      <w:marLeft w:val="0"/>
      <w:marRight w:val="0"/>
      <w:marTop w:val="0"/>
      <w:marBottom w:val="0"/>
      <w:divBdr>
        <w:top w:val="none" w:sz="0" w:space="0" w:color="auto"/>
        <w:left w:val="none" w:sz="0" w:space="0" w:color="auto"/>
        <w:bottom w:val="none" w:sz="0" w:space="0" w:color="auto"/>
        <w:right w:val="none" w:sz="0" w:space="0" w:color="auto"/>
      </w:divBdr>
      <w:divsChild>
        <w:div w:id="1535074655">
          <w:marLeft w:val="0"/>
          <w:marRight w:val="0"/>
          <w:marTop w:val="0"/>
          <w:marBottom w:val="0"/>
          <w:divBdr>
            <w:top w:val="none" w:sz="0" w:space="0" w:color="auto"/>
            <w:left w:val="none" w:sz="0" w:space="0" w:color="auto"/>
            <w:bottom w:val="none" w:sz="0" w:space="0" w:color="auto"/>
            <w:right w:val="none" w:sz="0" w:space="0" w:color="auto"/>
          </w:divBdr>
        </w:div>
        <w:div w:id="229460427">
          <w:marLeft w:val="0"/>
          <w:marRight w:val="0"/>
          <w:marTop w:val="0"/>
          <w:marBottom w:val="0"/>
          <w:divBdr>
            <w:top w:val="none" w:sz="0" w:space="0" w:color="auto"/>
            <w:left w:val="none" w:sz="0" w:space="0" w:color="auto"/>
            <w:bottom w:val="none" w:sz="0" w:space="0" w:color="auto"/>
            <w:right w:val="none" w:sz="0" w:space="0" w:color="auto"/>
          </w:divBdr>
          <w:divsChild>
            <w:div w:id="228157475">
              <w:marLeft w:val="0"/>
              <w:marRight w:val="0"/>
              <w:marTop w:val="0"/>
              <w:marBottom w:val="0"/>
              <w:divBdr>
                <w:top w:val="none" w:sz="0" w:space="0" w:color="auto"/>
                <w:left w:val="none" w:sz="0" w:space="0" w:color="auto"/>
                <w:bottom w:val="none" w:sz="0" w:space="0" w:color="auto"/>
                <w:right w:val="none" w:sz="0" w:space="0" w:color="auto"/>
              </w:divBdr>
            </w:div>
            <w:div w:id="457188259">
              <w:marLeft w:val="0"/>
              <w:marRight w:val="0"/>
              <w:marTop w:val="0"/>
              <w:marBottom w:val="0"/>
              <w:divBdr>
                <w:top w:val="none" w:sz="0" w:space="0" w:color="auto"/>
                <w:left w:val="none" w:sz="0" w:space="0" w:color="auto"/>
                <w:bottom w:val="none" w:sz="0" w:space="0" w:color="auto"/>
                <w:right w:val="none" w:sz="0" w:space="0" w:color="auto"/>
              </w:divBdr>
            </w:div>
            <w:div w:id="1240410818">
              <w:marLeft w:val="0"/>
              <w:marRight w:val="0"/>
              <w:marTop w:val="0"/>
              <w:marBottom w:val="0"/>
              <w:divBdr>
                <w:top w:val="none" w:sz="0" w:space="0" w:color="auto"/>
                <w:left w:val="none" w:sz="0" w:space="0" w:color="auto"/>
                <w:bottom w:val="none" w:sz="0" w:space="0" w:color="auto"/>
                <w:right w:val="none" w:sz="0" w:space="0" w:color="auto"/>
              </w:divBdr>
            </w:div>
            <w:div w:id="207404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6917">
      <w:bodyDiv w:val="1"/>
      <w:marLeft w:val="0"/>
      <w:marRight w:val="0"/>
      <w:marTop w:val="0"/>
      <w:marBottom w:val="0"/>
      <w:divBdr>
        <w:top w:val="none" w:sz="0" w:space="0" w:color="auto"/>
        <w:left w:val="none" w:sz="0" w:space="0" w:color="auto"/>
        <w:bottom w:val="none" w:sz="0" w:space="0" w:color="auto"/>
        <w:right w:val="none" w:sz="0" w:space="0" w:color="auto"/>
      </w:divBdr>
    </w:div>
    <w:div w:id="741827721">
      <w:bodyDiv w:val="1"/>
      <w:marLeft w:val="0"/>
      <w:marRight w:val="0"/>
      <w:marTop w:val="0"/>
      <w:marBottom w:val="0"/>
      <w:divBdr>
        <w:top w:val="none" w:sz="0" w:space="0" w:color="auto"/>
        <w:left w:val="none" w:sz="0" w:space="0" w:color="auto"/>
        <w:bottom w:val="none" w:sz="0" w:space="0" w:color="auto"/>
        <w:right w:val="none" w:sz="0" w:space="0" w:color="auto"/>
      </w:divBdr>
    </w:div>
    <w:div w:id="750856381">
      <w:bodyDiv w:val="1"/>
      <w:marLeft w:val="0"/>
      <w:marRight w:val="0"/>
      <w:marTop w:val="0"/>
      <w:marBottom w:val="0"/>
      <w:divBdr>
        <w:top w:val="none" w:sz="0" w:space="0" w:color="auto"/>
        <w:left w:val="none" w:sz="0" w:space="0" w:color="auto"/>
        <w:bottom w:val="none" w:sz="0" w:space="0" w:color="auto"/>
        <w:right w:val="none" w:sz="0" w:space="0" w:color="auto"/>
      </w:divBdr>
    </w:div>
    <w:div w:id="876504192">
      <w:bodyDiv w:val="1"/>
      <w:marLeft w:val="0"/>
      <w:marRight w:val="0"/>
      <w:marTop w:val="0"/>
      <w:marBottom w:val="0"/>
      <w:divBdr>
        <w:top w:val="none" w:sz="0" w:space="0" w:color="auto"/>
        <w:left w:val="none" w:sz="0" w:space="0" w:color="auto"/>
        <w:bottom w:val="none" w:sz="0" w:space="0" w:color="auto"/>
        <w:right w:val="none" w:sz="0" w:space="0" w:color="auto"/>
      </w:divBdr>
    </w:div>
    <w:div w:id="975455742">
      <w:bodyDiv w:val="1"/>
      <w:marLeft w:val="0"/>
      <w:marRight w:val="0"/>
      <w:marTop w:val="0"/>
      <w:marBottom w:val="0"/>
      <w:divBdr>
        <w:top w:val="none" w:sz="0" w:space="0" w:color="auto"/>
        <w:left w:val="none" w:sz="0" w:space="0" w:color="auto"/>
        <w:bottom w:val="none" w:sz="0" w:space="0" w:color="auto"/>
        <w:right w:val="none" w:sz="0" w:space="0" w:color="auto"/>
      </w:divBdr>
    </w:div>
    <w:div w:id="986399774">
      <w:bodyDiv w:val="1"/>
      <w:marLeft w:val="0"/>
      <w:marRight w:val="0"/>
      <w:marTop w:val="0"/>
      <w:marBottom w:val="0"/>
      <w:divBdr>
        <w:top w:val="none" w:sz="0" w:space="0" w:color="auto"/>
        <w:left w:val="none" w:sz="0" w:space="0" w:color="auto"/>
        <w:bottom w:val="none" w:sz="0" w:space="0" w:color="auto"/>
        <w:right w:val="none" w:sz="0" w:space="0" w:color="auto"/>
      </w:divBdr>
    </w:div>
    <w:div w:id="1052967285">
      <w:bodyDiv w:val="1"/>
      <w:marLeft w:val="0"/>
      <w:marRight w:val="0"/>
      <w:marTop w:val="0"/>
      <w:marBottom w:val="0"/>
      <w:divBdr>
        <w:top w:val="none" w:sz="0" w:space="0" w:color="auto"/>
        <w:left w:val="none" w:sz="0" w:space="0" w:color="auto"/>
        <w:bottom w:val="none" w:sz="0" w:space="0" w:color="auto"/>
        <w:right w:val="none" w:sz="0" w:space="0" w:color="auto"/>
      </w:divBdr>
    </w:div>
    <w:div w:id="1164784541">
      <w:bodyDiv w:val="1"/>
      <w:marLeft w:val="0"/>
      <w:marRight w:val="0"/>
      <w:marTop w:val="0"/>
      <w:marBottom w:val="0"/>
      <w:divBdr>
        <w:top w:val="none" w:sz="0" w:space="0" w:color="auto"/>
        <w:left w:val="none" w:sz="0" w:space="0" w:color="auto"/>
        <w:bottom w:val="none" w:sz="0" w:space="0" w:color="auto"/>
        <w:right w:val="none" w:sz="0" w:space="0" w:color="auto"/>
      </w:divBdr>
    </w:div>
    <w:div w:id="1195925539">
      <w:bodyDiv w:val="1"/>
      <w:marLeft w:val="0"/>
      <w:marRight w:val="0"/>
      <w:marTop w:val="0"/>
      <w:marBottom w:val="0"/>
      <w:divBdr>
        <w:top w:val="none" w:sz="0" w:space="0" w:color="auto"/>
        <w:left w:val="none" w:sz="0" w:space="0" w:color="auto"/>
        <w:bottom w:val="none" w:sz="0" w:space="0" w:color="auto"/>
        <w:right w:val="none" w:sz="0" w:space="0" w:color="auto"/>
      </w:divBdr>
    </w:div>
    <w:div w:id="1225457932">
      <w:bodyDiv w:val="1"/>
      <w:marLeft w:val="0"/>
      <w:marRight w:val="0"/>
      <w:marTop w:val="0"/>
      <w:marBottom w:val="0"/>
      <w:divBdr>
        <w:top w:val="none" w:sz="0" w:space="0" w:color="auto"/>
        <w:left w:val="none" w:sz="0" w:space="0" w:color="auto"/>
        <w:bottom w:val="none" w:sz="0" w:space="0" w:color="auto"/>
        <w:right w:val="none" w:sz="0" w:space="0" w:color="auto"/>
      </w:divBdr>
    </w:div>
    <w:div w:id="1230969056">
      <w:bodyDiv w:val="1"/>
      <w:marLeft w:val="0"/>
      <w:marRight w:val="0"/>
      <w:marTop w:val="0"/>
      <w:marBottom w:val="0"/>
      <w:divBdr>
        <w:top w:val="none" w:sz="0" w:space="0" w:color="auto"/>
        <w:left w:val="none" w:sz="0" w:space="0" w:color="auto"/>
        <w:bottom w:val="none" w:sz="0" w:space="0" w:color="auto"/>
        <w:right w:val="none" w:sz="0" w:space="0" w:color="auto"/>
      </w:divBdr>
    </w:div>
    <w:div w:id="1365715966">
      <w:bodyDiv w:val="1"/>
      <w:marLeft w:val="0"/>
      <w:marRight w:val="0"/>
      <w:marTop w:val="0"/>
      <w:marBottom w:val="0"/>
      <w:divBdr>
        <w:top w:val="none" w:sz="0" w:space="0" w:color="auto"/>
        <w:left w:val="none" w:sz="0" w:space="0" w:color="auto"/>
        <w:bottom w:val="none" w:sz="0" w:space="0" w:color="auto"/>
        <w:right w:val="none" w:sz="0" w:space="0" w:color="auto"/>
      </w:divBdr>
    </w:div>
    <w:div w:id="1410342923">
      <w:bodyDiv w:val="1"/>
      <w:marLeft w:val="0"/>
      <w:marRight w:val="0"/>
      <w:marTop w:val="0"/>
      <w:marBottom w:val="0"/>
      <w:divBdr>
        <w:top w:val="none" w:sz="0" w:space="0" w:color="auto"/>
        <w:left w:val="none" w:sz="0" w:space="0" w:color="auto"/>
        <w:bottom w:val="none" w:sz="0" w:space="0" w:color="auto"/>
        <w:right w:val="none" w:sz="0" w:space="0" w:color="auto"/>
      </w:divBdr>
    </w:div>
    <w:div w:id="1425806869">
      <w:bodyDiv w:val="1"/>
      <w:marLeft w:val="0"/>
      <w:marRight w:val="0"/>
      <w:marTop w:val="0"/>
      <w:marBottom w:val="0"/>
      <w:divBdr>
        <w:top w:val="none" w:sz="0" w:space="0" w:color="auto"/>
        <w:left w:val="none" w:sz="0" w:space="0" w:color="auto"/>
        <w:bottom w:val="none" w:sz="0" w:space="0" w:color="auto"/>
        <w:right w:val="none" w:sz="0" w:space="0" w:color="auto"/>
      </w:divBdr>
    </w:div>
    <w:div w:id="1481724823">
      <w:bodyDiv w:val="1"/>
      <w:marLeft w:val="0"/>
      <w:marRight w:val="0"/>
      <w:marTop w:val="0"/>
      <w:marBottom w:val="0"/>
      <w:divBdr>
        <w:top w:val="none" w:sz="0" w:space="0" w:color="auto"/>
        <w:left w:val="none" w:sz="0" w:space="0" w:color="auto"/>
        <w:bottom w:val="none" w:sz="0" w:space="0" w:color="auto"/>
        <w:right w:val="none" w:sz="0" w:space="0" w:color="auto"/>
      </w:divBdr>
      <w:divsChild>
        <w:div w:id="452284477">
          <w:marLeft w:val="0"/>
          <w:marRight w:val="0"/>
          <w:marTop w:val="240"/>
          <w:marBottom w:val="0"/>
          <w:divBdr>
            <w:top w:val="none" w:sz="0" w:space="0" w:color="auto"/>
            <w:left w:val="none" w:sz="0" w:space="0" w:color="auto"/>
            <w:bottom w:val="none" w:sz="0" w:space="0" w:color="auto"/>
            <w:right w:val="none" w:sz="0" w:space="0" w:color="auto"/>
          </w:divBdr>
        </w:div>
        <w:div w:id="1649675937">
          <w:marLeft w:val="0"/>
          <w:marRight w:val="0"/>
          <w:marTop w:val="240"/>
          <w:marBottom w:val="0"/>
          <w:divBdr>
            <w:top w:val="none" w:sz="0" w:space="0" w:color="auto"/>
            <w:left w:val="none" w:sz="0" w:space="0" w:color="auto"/>
            <w:bottom w:val="none" w:sz="0" w:space="0" w:color="auto"/>
            <w:right w:val="none" w:sz="0" w:space="0" w:color="auto"/>
          </w:divBdr>
        </w:div>
        <w:div w:id="1415971786">
          <w:marLeft w:val="0"/>
          <w:marRight w:val="0"/>
          <w:marTop w:val="240"/>
          <w:marBottom w:val="0"/>
          <w:divBdr>
            <w:top w:val="none" w:sz="0" w:space="0" w:color="auto"/>
            <w:left w:val="none" w:sz="0" w:space="0" w:color="auto"/>
            <w:bottom w:val="none" w:sz="0" w:space="0" w:color="auto"/>
            <w:right w:val="none" w:sz="0" w:space="0" w:color="auto"/>
          </w:divBdr>
        </w:div>
      </w:divsChild>
    </w:div>
    <w:div w:id="1519392709">
      <w:bodyDiv w:val="1"/>
      <w:marLeft w:val="0"/>
      <w:marRight w:val="0"/>
      <w:marTop w:val="0"/>
      <w:marBottom w:val="0"/>
      <w:divBdr>
        <w:top w:val="none" w:sz="0" w:space="0" w:color="auto"/>
        <w:left w:val="none" w:sz="0" w:space="0" w:color="auto"/>
        <w:bottom w:val="none" w:sz="0" w:space="0" w:color="auto"/>
        <w:right w:val="none" w:sz="0" w:space="0" w:color="auto"/>
      </w:divBdr>
    </w:div>
    <w:div w:id="1711876948">
      <w:bodyDiv w:val="1"/>
      <w:marLeft w:val="0"/>
      <w:marRight w:val="0"/>
      <w:marTop w:val="0"/>
      <w:marBottom w:val="0"/>
      <w:divBdr>
        <w:top w:val="none" w:sz="0" w:space="0" w:color="auto"/>
        <w:left w:val="none" w:sz="0" w:space="0" w:color="auto"/>
        <w:bottom w:val="none" w:sz="0" w:space="0" w:color="auto"/>
        <w:right w:val="none" w:sz="0" w:space="0" w:color="auto"/>
      </w:divBdr>
      <w:divsChild>
        <w:div w:id="203762624">
          <w:marLeft w:val="240"/>
          <w:marRight w:val="0"/>
          <w:marTop w:val="60"/>
          <w:marBottom w:val="60"/>
          <w:divBdr>
            <w:top w:val="none" w:sz="0" w:space="0" w:color="auto"/>
            <w:left w:val="none" w:sz="0" w:space="0" w:color="auto"/>
            <w:bottom w:val="none" w:sz="0" w:space="0" w:color="auto"/>
            <w:right w:val="none" w:sz="0" w:space="0" w:color="auto"/>
          </w:divBdr>
          <w:divsChild>
            <w:div w:id="567687486">
              <w:marLeft w:val="0"/>
              <w:marRight w:val="0"/>
              <w:marTop w:val="0"/>
              <w:marBottom w:val="0"/>
              <w:divBdr>
                <w:top w:val="none" w:sz="0" w:space="0" w:color="auto"/>
                <w:left w:val="none" w:sz="0" w:space="0" w:color="auto"/>
                <w:bottom w:val="none" w:sz="0" w:space="0" w:color="auto"/>
                <w:right w:val="none" w:sz="0" w:space="0" w:color="auto"/>
              </w:divBdr>
            </w:div>
          </w:divsChild>
        </w:div>
        <w:div w:id="970865722">
          <w:marLeft w:val="240"/>
          <w:marRight w:val="0"/>
          <w:marTop w:val="60"/>
          <w:marBottom w:val="60"/>
          <w:divBdr>
            <w:top w:val="none" w:sz="0" w:space="0" w:color="auto"/>
            <w:left w:val="none" w:sz="0" w:space="0" w:color="auto"/>
            <w:bottom w:val="none" w:sz="0" w:space="0" w:color="auto"/>
            <w:right w:val="none" w:sz="0" w:space="0" w:color="auto"/>
          </w:divBdr>
          <w:divsChild>
            <w:div w:id="1593471059">
              <w:marLeft w:val="240"/>
              <w:marRight w:val="0"/>
              <w:marTop w:val="60"/>
              <w:marBottom w:val="60"/>
              <w:divBdr>
                <w:top w:val="none" w:sz="0" w:space="0" w:color="auto"/>
                <w:left w:val="none" w:sz="0" w:space="0" w:color="auto"/>
                <w:bottom w:val="none" w:sz="0" w:space="0" w:color="auto"/>
                <w:right w:val="none" w:sz="0" w:space="0" w:color="auto"/>
              </w:divBdr>
              <w:divsChild>
                <w:div w:id="2036811013">
                  <w:marLeft w:val="0"/>
                  <w:marRight w:val="0"/>
                  <w:marTop w:val="0"/>
                  <w:marBottom w:val="0"/>
                  <w:divBdr>
                    <w:top w:val="none" w:sz="0" w:space="0" w:color="auto"/>
                    <w:left w:val="none" w:sz="0" w:space="0" w:color="auto"/>
                    <w:bottom w:val="none" w:sz="0" w:space="0" w:color="auto"/>
                    <w:right w:val="none" w:sz="0" w:space="0" w:color="auto"/>
                  </w:divBdr>
                </w:div>
              </w:divsChild>
            </w:div>
            <w:div w:id="1647509715">
              <w:marLeft w:val="240"/>
              <w:marRight w:val="0"/>
              <w:marTop w:val="60"/>
              <w:marBottom w:val="60"/>
              <w:divBdr>
                <w:top w:val="none" w:sz="0" w:space="0" w:color="auto"/>
                <w:left w:val="none" w:sz="0" w:space="0" w:color="auto"/>
                <w:bottom w:val="none" w:sz="0" w:space="0" w:color="auto"/>
                <w:right w:val="none" w:sz="0" w:space="0" w:color="auto"/>
              </w:divBdr>
              <w:divsChild>
                <w:div w:id="12233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4443">
          <w:marLeft w:val="240"/>
          <w:marRight w:val="0"/>
          <w:marTop w:val="60"/>
          <w:marBottom w:val="60"/>
          <w:divBdr>
            <w:top w:val="none" w:sz="0" w:space="0" w:color="auto"/>
            <w:left w:val="none" w:sz="0" w:space="0" w:color="auto"/>
            <w:bottom w:val="none" w:sz="0" w:space="0" w:color="auto"/>
            <w:right w:val="none" w:sz="0" w:space="0" w:color="auto"/>
          </w:divBdr>
          <w:divsChild>
            <w:div w:id="705640812">
              <w:marLeft w:val="0"/>
              <w:marRight w:val="0"/>
              <w:marTop w:val="0"/>
              <w:marBottom w:val="0"/>
              <w:divBdr>
                <w:top w:val="none" w:sz="0" w:space="0" w:color="auto"/>
                <w:left w:val="none" w:sz="0" w:space="0" w:color="auto"/>
                <w:bottom w:val="none" w:sz="0" w:space="0" w:color="auto"/>
                <w:right w:val="none" w:sz="0" w:space="0" w:color="auto"/>
              </w:divBdr>
            </w:div>
          </w:divsChild>
        </w:div>
        <w:div w:id="317266731">
          <w:marLeft w:val="240"/>
          <w:marRight w:val="0"/>
          <w:marTop w:val="60"/>
          <w:marBottom w:val="60"/>
          <w:divBdr>
            <w:top w:val="none" w:sz="0" w:space="0" w:color="auto"/>
            <w:left w:val="none" w:sz="0" w:space="0" w:color="auto"/>
            <w:bottom w:val="none" w:sz="0" w:space="0" w:color="auto"/>
            <w:right w:val="none" w:sz="0" w:space="0" w:color="auto"/>
          </w:divBdr>
          <w:divsChild>
            <w:div w:id="961498101">
              <w:marLeft w:val="0"/>
              <w:marRight w:val="0"/>
              <w:marTop w:val="0"/>
              <w:marBottom w:val="0"/>
              <w:divBdr>
                <w:top w:val="none" w:sz="0" w:space="0" w:color="auto"/>
                <w:left w:val="none" w:sz="0" w:space="0" w:color="auto"/>
                <w:bottom w:val="none" w:sz="0" w:space="0" w:color="auto"/>
                <w:right w:val="none" w:sz="0" w:space="0" w:color="auto"/>
              </w:divBdr>
            </w:div>
          </w:divsChild>
        </w:div>
        <w:div w:id="1676423405">
          <w:marLeft w:val="240"/>
          <w:marRight w:val="0"/>
          <w:marTop w:val="60"/>
          <w:marBottom w:val="60"/>
          <w:divBdr>
            <w:top w:val="none" w:sz="0" w:space="0" w:color="auto"/>
            <w:left w:val="none" w:sz="0" w:space="0" w:color="auto"/>
            <w:bottom w:val="none" w:sz="0" w:space="0" w:color="auto"/>
            <w:right w:val="none" w:sz="0" w:space="0" w:color="auto"/>
          </w:divBdr>
          <w:divsChild>
            <w:div w:id="1054624332">
              <w:marLeft w:val="0"/>
              <w:marRight w:val="0"/>
              <w:marTop w:val="0"/>
              <w:marBottom w:val="0"/>
              <w:divBdr>
                <w:top w:val="none" w:sz="0" w:space="0" w:color="auto"/>
                <w:left w:val="none" w:sz="0" w:space="0" w:color="auto"/>
                <w:bottom w:val="none" w:sz="0" w:space="0" w:color="auto"/>
                <w:right w:val="none" w:sz="0" w:space="0" w:color="auto"/>
              </w:divBdr>
            </w:div>
          </w:divsChild>
        </w:div>
        <w:div w:id="985008408">
          <w:marLeft w:val="240"/>
          <w:marRight w:val="0"/>
          <w:marTop w:val="60"/>
          <w:marBottom w:val="60"/>
          <w:divBdr>
            <w:top w:val="none" w:sz="0" w:space="0" w:color="auto"/>
            <w:left w:val="none" w:sz="0" w:space="0" w:color="auto"/>
            <w:bottom w:val="none" w:sz="0" w:space="0" w:color="auto"/>
            <w:right w:val="none" w:sz="0" w:space="0" w:color="auto"/>
          </w:divBdr>
          <w:divsChild>
            <w:div w:id="2386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9854">
      <w:bodyDiv w:val="1"/>
      <w:marLeft w:val="0"/>
      <w:marRight w:val="0"/>
      <w:marTop w:val="0"/>
      <w:marBottom w:val="0"/>
      <w:divBdr>
        <w:top w:val="none" w:sz="0" w:space="0" w:color="auto"/>
        <w:left w:val="none" w:sz="0" w:space="0" w:color="auto"/>
        <w:bottom w:val="none" w:sz="0" w:space="0" w:color="auto"/>
        <w:right w:val="none" w:sz="0" w:space="0" w:color="auto"/>
      </w:divBdr>
      <w:divsChild>
        <w:div w:id="1086345506">
          <w:marLeft w:val="0"/>
          <w:marRight w:val="0"/>
          <w:marTop w:val="48"/>
          <w:marBottom w:val="0"/>
          <w:divBdr>
            <w:top w:val="none" w:sz="0" w:space="0" w:color="auto"/>
            <w:left w:val="none" w:sz="0" w:space="0" w:color="auto"/>
            <w:bottom w:val="none" w:sz="0" w:space="0" w:color="auto"/>
            <w:right w:val="none" w:sz="0" w:space="0" w:color="auto"/>
          </w:divBdr>
        </w:div>
        <w:div w:id="701172252">
          <w:marLeft w:val="0"/>
          <w:marRight w:val="0"/>
          <w:marTop w:val="48"/>
          <w:marBottom w:val="0"/>
          <w:divBdr>
            <w:top w:val="none" w:sz="0" w:space="0" w:color="auto"/>
            <w:left w:val="none" w:sz="0" w:space="0" w:color="auto"/>
            <w:bottom w:val="none" w:sz="0" w:space="0" w:color="auto"/>
            <w:right w:val="none" w:sz="0" w:space="0" w:color="auto"/>
          </w:divBdr>
        </w:div>
        <w:div w:id="1516111805">
          <w:marLeft w:val="0"/>
          <w:marRight w:val="0"/>
          <w:marTop w:val="48"/>
          <w:marBottom w:val="0"/>
          <w:divBdr>
            <w:top w:val="none" w:sz="0" w:space="0" w:color="auto"/>
            <w:left w:val="none" w:sz="0" w:space="0" w:color="auto"/>
            <w:bottom w:val="none" w:sz="0" w:space="0" w:color="auto"/>
            <w:right w:val="none" w:sz="0" w:space="0" w:color="auto"/>
          </w:divBdr>
        </w:div>
        <w:div w:id="1579755521">
          <w:marLeft w:val="0"/>
          <w:marRight w:val="0"/>
          <w:marTop w:val="48"/>
          <w:marBottom w:val="0"/>
          <w:divBdr>
            <w:top w:val="none" w:sz="0" w:space="0" w:color="auto"/>
            <w:left w:val="none" w:sz="0" w:space="0" w:color="auto"/>
            <w:bottom w:val="none" w:sz="0" w:space="0" w:color="auto"/>
            <w:right w:val="none" w:sz="0" w:space="0" w:color="auto"/>
          </w:divBdr>
        </w:div>
        <w:div w:id="1380284135">
          <w:marLeft w:val="0"/>
          <w:marRight w:val="0"/>
          <w:marTop w:val="120"/>
          <w:marBottom w:val="120"/>
          <w:divBdr>
            <w:top w:val="none" w:sz="0" w:space="0" w:color="auto"/>
            <w:left w:val="none" w:sz="0" w:space="0" w:color="auto"/>
            <w:bottom w:val="none" w:sz="0" w:space="0" w:color="auto"/>
            <w:right w:val="none" w:sz="0" w:space="0" w:color="auto"/>
          </w:divBdr>
        </w:div>
        <w:div w:id="955911802">
          <w:marLeft w:val="0"/>
          <w:marRight w:val="0"/>
          <w:marTop w:val="120"/>
          <w:marBottom w:val="120"/>
          <w:divBdr>
            <w:top w:val="none" w:sz="0" w:space="0" w:color="auto"/>
            <w:left w:val="none" w:sz="0" w:space="0" w:color="auto"/>
            <w:bottom w:val="none" w:sz="0" w:space="0" w:color="auto"/>
            <w:right w:val="none" w:sz="0" w:space="0" w:color="auto"/>
          </w:divBdr>
        </w:div>
        <w:div w:id="2004698877">
          <w:marLeft w:val="0"/>
          <w:marRight w:val="0"/>
          <w:marTop w:val="120"/>
          <w:marBottom w:val="240"/>
          <w:divBdr>
            <w:top w:val="none" w:sz="0" w:space="0" w:color="auto"/>
            <w:left w:val="none" w:sz="0" w:space="0" w:color="auto"/>
            <w:bottom w:val="none" w:sz="0" w:space="0" w:color="auto"/>
            <w:right w:val="none" w:sz="0" w:space="0" w:color="auto"/>
          </w:divBdr>
        </w:div>
      </w:divsChild>
    </w:div>
    <w:div w:id="2083021620">
      <w:bodyDiv w:val="1"/>
      <w:marLeft w:val="0"/>
      <w:marRight w:val="0"/>
      <w:marTop w:val="0"/>
      <w:marBottom w:val="0"/>
      <w:divBdr>
        <w:top w:val="none" w:sz="0" w:space="0" w:color="auto"/>
        <w:left w:val="none" w:sz="0" w:space="0" w:color="auto"/>
        <w:bottom w:val="none" w:sz="0" w:space="0" w:color="auto"/>
        <w:right w:val="none" w:sz="0" w:space="0" w:color="auto"/>
      </w:divBdr>
      <w:divsChild>
        <w:div w:id="339503046">
          <w:marLeft w:val="0"/>
          <w:marRight w:val="0"/>
          <w:marTop w:val="48"/>
          <w:marBottom w:val="0"/>
          <w:divBdr>
            <w:top w:val="none" w:sz="0" w:space="0" w:color="auto"/>
            <w:left w:val="none" w:sz="0" w:space="0" w:color="auto"/>
            <w:bottom w:val="none" w:sz="0" w:space="0" w:color="auto"/>
            <w:right w:val="none" w:sz="0" w:space="0" w:color="auto"/>
          </w:divBdr>
        </w:div>
        <w:div w:id="1277327546">
          <w:marLeft w:val="0"/>
          <w:marRight w:val="0"/>
          <w:marTop w:val="48"/>
          <w:marBottom w:val="0"/>
          <w:divBdr>
            <w:top w:val="none" w:sz="0" w:space="0" w:color="auto"/>
            <w:left w:val="none" w:sz="0" w:space="0" w:color="auto"/>
            <w:bottom w:val="none" w:sz="0" w:space="0" w:color="auto"/>
            <w:right w:val="none" w:sz="0" w:space="0" w:color="auto"/>
          </w:divBdr>
        </w:div>
        <w:div w:id="370309075">
          <w:marLeft w:val="0"/>
          <w:marRight w:val="0"/>
          <w:marTop w:val="48"/>
          <w:marBottom w:val="0"/>
          <w:divBdr>
            <w:top w:val="none" w:sz="0" w:space="0" w:color="auto"/>
            <w:left w:val="none" w:sz="0" w:space="0" w:color="auto"/>
            <w:bottom w:val="none" w:sz="0" w:space="0" w:color="auto"/>
            <w:right w:val="none" w:sz="0" w:space="0" w:color="auto"/>
          </w:divBdr>
        </w:div>
      </w:divsChild>
    </w:div>
    <w:div w:id="209284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mn.gov/rules/5200.0930/" TargetMode="External"/><Relationship Id="rId18" Type="http://schemas.openxmlformats.org/officeDocument/2006/relationships/hyperlink" Target="https://mn.gov/deed/programs-services/etp/" TargetMode="External"/><Relationship Id="rId26" Type="http://schemas.openxmlformats.org/officeDocument/2006/relationships/hyperlink" Target="mailto:DEED.FSR@state.mn.us" TargetMode="External"/><Relationship Id="rId39" Type="http://schemas.openxmlformats.org/officeDocument/2006/relationships/theme" Target="theme/theme1.xml"/><Relationship Id="rId21" Type="http://schemas.openxmlformats.org/officeDocument/2006/relationships/hyperlink" Target="https://mn.gov/deed/programs-services/etp/" TargetMode="External"/><Relationship Id="rId34" Type="http://schemas.openxmlformats.org/officeDocument/2006/relationships/hyperlink" Target="https://mn.gov/deed/programs-services/office-youth-development/youth-programs/youthbuild.jsp"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n.gov/deed/assets/wioa-chapter6_tcm1045-134288.docx" TargetMode="External"/><Relationship Id="rId20" Type="http://schemas.openxmlformats.org/officeDocument/2006/relationships/hyperlink" Target="mailto:Nancy.Waisanen@state.mn.us" TargetMode="External"/><Relationship Id="rId29" Type="http://schemas.openxmlformats.org/officeDocument/2006/relationships/hyperlink" Target="https://mn.gov/deed/programs-services/office-youth-development/resources/"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or.mn.gov/statutes/cite/116L.365" TargetMode="External"/><Relationship Id="rId24" Type="http://schemas.openxmlformats.org/officeDocument/2006/relationships/hyperlink" Target="https://mn.gov/deed/assets/wioa-chapter6_tcm1045-134288.docx" TargetMode="External"/><Relationship Id="rId32" Type="http://schemas.openxmlformats.org/officeDocument/2006/relationships/hyperlink" Target="file:///C:\Users\nwaisane\Downloads\The%20Wage%20or%20Stipend%20Debate%20Tip%20Sheet_Updated0917.pdf" TargetMode="External"/><Relationship Id="rId37" Type="http://schemas.openxmlformats.org/officeDocument/2006/relationships/footer" Target="footer1.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file:///S:\Groups\YTH_RW\2020%20Youthbuild\DLI%20Update%20on%20permits%20for%20YouthBuild.pdf" TargetMode="External"/><Relationship Id="rId23" Type="http://schemas.openxmlformats.org/officeDocument/2006/relationships/hyperlink" Target="https://www.revisor.mn.gov/statutes/cite/116L.364" TargetMode="External"/><Relationship Id="rId28" Type="http://schemas.openxmlformats.org/officeDocument/2006/relationships/hyperlink" Target="https://www.hud.gov/program_offices/davis_bacon_and_labor_standards/olr_dbras" TargetMode="External"/><Relationship Id="rId36" Type="http://schemas.openxmlformats.org/officeDocument/2006/relationships/header" Target="header1.xml"/><Relationship Id="rId10" Type="http://schemas.openxmlformats.org/officeDocument/2006/relationships/hyperlink" Target="https://www.revisor.mn.gov/statutes/cite/116L.364" TargetMode="External"/><Relationship Id="rId19" Type="http://schemas.openxmlformats.org/officeDocument/2006/relationships/hyperlink" Target="mailto:Kay.Tracy@state.mn.us" TargetMode="External"/><Relationship Id="rId31" Type="http://schemas.openxmlformats.org/officeDocument/2006/relationships/hyperlink" Target="https://www.dli.mn.gov/business/employment-practices/prohibited-work-minors-under-age-18" TargetMode="External"/><Relationship Id="rId4" Type="http://schemas.openxmlformats.org/officeDocument/2006/relationships/settings" Target="settings.xml"/><Relationship Id="rId9" Type="http://schemas.openxmlformats.org/officeDocument/2006/relationships/hyperlink" Target="https://www.revisor.mn.gov/statutes/cite/116L.3625" TargetMode="External"/><Relationship Id="rId14" Type="http://schemas.openxmlformats.org/officeDocument/2006/relationships/hyperlink" Target="https://www.revisor.mn.gov/laws/2005/1/Session+Law/Chapter/1/" TargetMode="External"/><Relationship Id="rId22" Type="http://schemas.openxmlformats.org/officeDocument/2006/relationships/hyperlink" Target="https://mn.gov/deed/programs-services/office-youth-development/resources/" TargetMode="External"/><Relationship Id="rId27" Type="http://schemas.openxmlformats.org/officeDocument/2006/relationships/hyperlink" Target="https://www.dli.mn.gov/business/employment-practices/prevailing-wage-information" TargetMode="External"/><Relationship Id="rId30" Type="http://schemas.openxmlformats.org/officeDocument/2006/relationships/hyperlink" Target="https://www.dli.mn.gov/business/employment-practices/child-labor-laws" TargetMode="External"/><Relationship Id="rId35" Type="http://schemas.openxmlformats.org/officeDocument/2006/relationships/hyperlink" Target="https://mawb-mn.org/workforce-development-areas/" TargetMode="External"/><Relationship Id="rId8" Type="http://schemas.openxmlformats.org/officeDocument/2006/relationships/hyperlink" Target="https://www.revisor.mn.gov/statutes/cite/116L.362" TargetMode="External"/><Relationship Id="rId3" Type="http://schemas.openxmlformats.org/officeDocument/2006/relationships/styles" Target="styles.xml"/><Relationship Id="rId12" Type="http://schemas.openxmlformats.org/officeDocument/2006/relationships/hyperlink" Target="https://www.revisor.mn.gov/statutes/cite/116L.366" TargetMode="External"/><Relationship Id="rId17" Type="http://schemas.openxmlformats.org/officeDocument/2006/relationships/hyperlink" Target="https://www.huduser.gov/portal/datasets/il/fmr98/sect8.html" TargetMode="External"/><Relationship Id="rId25" Type="http://schemas.openxmlformats.org/officeDocument/2006/relationships/hyperlink" Target="https://www.mnworkforceone.com/ManagePrograms/SessionSearch.aspx" TargetMode="External"/><Relationship Id="rId33" Type="http://schemas.openxmlformats.org/officeDocument/2006/relationships/hyperlink" Target="https://www.dli.mn.gov/sites/default/files/pdf/esst_law.pdf"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BC55B-6F5B-4157-A53B-DECCB0564DF7}">
  <ds:schemaRefs>
    <ds:schemaRef ds:uri="http://schemas.openxmlformats.org/officeDocument/2006/bibliography"/>
  </ds:schemaRefs>
</ds:datastoreItem>
</file>

<file path=customXml/itemProps2.xml><?xml version="1.0" encoding="utf-8"?>
<ds:datastoreItem xmlns:ds="http://schemas.openxmlformats.org/officeDocument/2006/customXml" ds:itemID="{CF1C2AE8-DEFC-4AD7-867C-6F818821D4FA}"/>
</file>

<file path=customXml/itemProps3.xml><?xml version="1.0" encoding="utf-8"?>
<ds:datastoreItem xmlns:ds="http://schemas.openxmlformats.org/officeDocument/2006/customXml" ds:itemID="{8538FC91-600D-46EF-97EB-1A33F202086E}"/>
</file>

<file path=customXml/itemProps4.xml><?xml version="1.0" encoding="utf-8"?>
<ds:datastoreItem xmlns:ds="http://schemas.openxmlformats.org/officeDocument/2006/customXml" ds:itemID="{4A2FC88C-AFF7-45FB-9AC1-32C7B32F396D}"/>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3490</Words>
  <Characters>19898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Cory (DEED)</dc:creator>
  <cp:keywords/>
  <dc:description/>
  <cp:lastModifiedBy>Waisanen, Nancy (DEED)</cp:lastModifiedBy>
  <cp:revision>2</cp:revision>
  <cp:lastPrinted>2020-03-09T15:34:00Z</cp:lastPrinted>
  <dcterms:created xsi:type="dcterms:W3CDTF">2024-01-10T18:02:00Z</dcterms:created>
  <dcterms:modified xsi:type="dcterms:W3CDTF">2024-01-10T18:02:00Z</dcterms:modified>
</cp:coreProperties>
</file>