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AC" w:rsidRDefault="006A0F8E" w:rsidP="00CF0F5F">
      <w:pPr>
        <w:pStyle w:val="NoSpacing"/>
        <w:rPr>
          <w:b/>
          <w:sz w:val="32"/>
          <w:szCs w:val="32"/>
        </w:rPr>
      </w:pPr>
      <w:r>
        <w:rPr>
          <w:b/>
          <w:sz w:val="32"/>
          <w:szCs w:val="32"/>
        </w:rPr>
        <w:t xml:space="preserve">DEED </w:t>
      </w:r>
      <w:r w:rsidR="00CF0F5F" w:rsidRPr="00CF0F5F">
        <w:rPr>
          <w:b/>
          <w:sz w:val="32"/>
          <w:szCs w:val="32"/>
        </w:rPr>
        <w:t xml:space="preserve">Reporting Services </w:t>
      </w:r>
      <w:r w:rsidR="00060E0B" w:rsidRPr="00CF0F5F">
        <w:rPr>
          <w:b/>
          <w:sz w:val="32"/>
          <w:szCs w:val="32"/>
        </w:rPr>
        <w:t>Logon Process</w:t>
      </w:r>
    </w:p>
    <w:p w:rsidR="00CF0F5F" w:rsidRDefault="00B52878" w:rsidP="00CF0F5F">
      <w:pPr>
        <w:pStyle w:val="NoSpacing"/>
      </w:pPr>
      <w:r>
        <w:t xml:space="preserve"> </w:t>
      </w:r>
      <w:r w:rsidR="008B5839">
        <w:t>[</w:t>
      </w:r>
      <w:r w:rsidR="00F150F4">
        <w:t>Effects only users that access DEED Reporting Services from external networks]</w:t>
      </w:r>
    </w:p>
    <w:p w:rsidR="00767F38" w:rsidRDefault="00767F38" w:rsidP="00CF0F5F">
      <w:pPr>
        <w:pStyle w:val="NoSpacing"/>
      </w:pPr>
    </w:p>
    <w:p w:rsidR="00767F38" w:rsidRPr="00767F38" w:rsidRDefault="00767F38" w:rsidP="00CF0F5F">
      <w:pPr>
        <w:pStyle w:val="NoSpacing"/>
        <w:rPr>
          <w:i/>
        </w:rPr>
      </w:pPr>
      <w:r w:rsidRPr="00767F38">
        <w:rPr>
          <w:i/>
        </w:rPr>
        <w:t>Note that your account and login credentials are active only in your current internet browser session. Once you close your browser you will have to login again as outlined below in items #1 and #2.</w:t>
      </w:r>
    </w:p>
    <w:p w:rsidR="00F150F4" w:rsidRDefault="00F150F4" w:rsidP="00CF0F5F">
      <w:pPr>
        <w:pStyle w:val="NoSpacing"/>
      </w:pPr>
    </w:p>
    <w:p w:rsidR="00FA7800" w:rsidRPr="00CF0F5F" w:rsidRDefault="00060E0B" w:rsidP="00ED58AC">
      <w:pPr>
        <w:pStyle w:val="NoSpacing"/>
        <w:rPr>
          <w:b/>
        </w:rPr>
      </w:pPr>
      <w:r w:rsidRPr="00CF0F5F">
        <w:rPr>
          <w:b/>
        </w:rPr>
        <w:t xml:space="preserve">Confirm </w:t>
      </w:r>
      <w:r w:rsidR="007A4674">
        <w:rPr>
          <w:b/>
        </w:rPr>
        <w:t xml:space="preserve">that </w:t>
      </w:r>
      <w:r w:rsidRPr="00CF0F5F">
        <w:rPr>
          <w:b/>
        </w:rPr>
        <w:t>you have a MNDEEDDOM Account</w:t>
      </w:r>
      <w:r w:rsidR="00767F38">
        <w:rPr>
          <w:b/>
        </w:rPr>
        <w:t xml:space="preserve"> and have registered it for password recovery prior</w:t>
      </w:r>
      <w:r w:rsidR="007A4674">
        <w:rPr>
          <w:b/>
        </w:rPr>
        <w:t xml:space="preserve"> to proceeding</w:t>
      </w:r>
    </w:p>
    <w:p w:rsidR="00CF0F5F" w:rsidRDefault="007A4674" w:rsidP="00ED58AC">
      <w:pPr>
        <w:pStyle w:val="NoSpacing"/>
        <w:numPr>
          <w:ilvl w:val="0"/>
          <w:numId w:val="3"/>
        </w:numPr>
      </w:pPr>
      <w:r>
        <w:t>Make sure that you h</w:t>
      </w:r>
      <w:r w:rsidR="00060E0B">
        <w:t xml:space="preserve">ave registered with the </w:t>
      </w:r>
      <w:r w:rsidR="004323C5">
        <w:t>Self Service Reset Password Management T</w:t>
      </w:r>
      <w:r w:rsidR="00060E0B">
        <w:t>ool.</w:t>
      </w:r>
      <w:r>
        <w:t xml:space="preserve">  This is important because this tool will allow you to reset your own password </w:t>
      </w:r>
      <w:r w:rsidR="006E1869">
        <w:t>if</w:t>
      </w:r>
      <w:r>
        <w:t xml:space="preserve"> you are unable to recall it.</w:t>
      </w:r>
      <w:r w:rsidR="006E1869">
        <w:t xml:space="preserve"> </w:t>
      </w:r>
      <w:bookmarkStart w:id="0" w:name="_Hlk29458445"/>
      <w:r w:rsidR="006E1869">
        <w:fldChar w:fldCharType="begin"/>
      </w:r>
      <w:r w:rsidR="006E1869">
        <w:instrText xml:space="preserve"> HYPERLINK "</w:instrText>
      </w:r>
      <w:r w:rsidR="006E1869" w:rsidRPr="006E1869">
        <w:instrText>https://ssrpm.deed.state.mn.us</w:instrText>
      </w:r>
      <w:r w:rsidR="006E1869">
        <w:instrText xml:space="preserve">" </w:instrText>
      </w:r>
      <w:r w:rsidR="006E1869">
        <w:fldChar w:fldCharType="separate"/>
      </w:r>
      <w:r w:rsidR="006E1869" w:rsidRPr="00123551">
        <w:rPr>
          <w:rStyle w:val="Hyperlink"/>
        </w:rPr>
        <w:t>https://ssrpm.deed.state.mn.us</w:t>
      </w:r>
      <w:r w:rsidR="006E1869">
        <w:fldChar w:fldCharType="end"/>
      </w:r>
      <w:r w:rsidR="006E1869">
        <w:t xml:space="preserve"> </w:t>
      </w:r>
      <w:r w:rsidR="00AD4112">
        <w:t xml:space="preserve"> </w:t>
      </w:r>
      <w:bookmarkEnd w:id="0"/>
    </w:p>
    <w:p w:rsidR="006E1869" w:rsidRPr="006E1869" w:rsidRDefault="006E1869" w:rsidP="006E1869">
      <w:pPr>
        <w:pStyle w:val="NoSpacing"/>
        <w:ind w:left="720"/>
      </w:pPr>
    </w:p>
    <w:p w:rsidR="00FA7800" w:rsidRDefault="00767F38" w:rsidP="00ED58AC">
      <w:pPr>
        <w:pStyle w:val="NoSpacing"/>
        <w:rPr>
          <w:b/>
        </w:rPr>
      </w:pPr>
      <w:r>
        <w:rPr>
          <w:b/>
        </w:rPr>
        <w:t>#1</w:t>
      </w:r>
      <w:r w:rsidR="00F066B3">
        <w:rPr>
          <w:b/>
        </w:rPr>
        <w:t xml:space="preserve">  </w:t>
      </w:r>
      <w:r w:rsidR="00ED58AC">
        <w:rPr>
          <w:b/>
        </w:rPr>
        <w:t xml:space="preserve"> </w:t>
      </w:r>
      <w:r w:rsidR="007A4674">
        <w:rPr>
          <w:b/>
        </w:rPr>
        <w:t>First Login Prompt</w:t>
      </w:r>
    </w:p>
    <w:p w:rsidR="008C65CD" w:rsidRDefault="00101B72" w:rsidP="00ED58AC">
      <w:pPr>
        <w:pStyle w:val="NoSpacing"/>
        <w:numPr>
          <w:ilvl w:val="0"/>
          <w:numId w:val="3"/>
        </w:numPr>
        <w:rPr>
          <w:b/>
        </w:rPr>
      </w:pPr>
      <w:r>
        <w:t xml:space="preserve">Browse to </w:t>
      </w:r>
      <w:bookmarkStart w:id="1" w:name="_Hlk29458371"/>
      <w:r w:rsidR="00A75FD4">
        <w:fldChar w:fldCharType="begin"/>
      </w:r>
      <w:r w:rsidR="00A75FD4">
        <w:instrText xml:space="preserve"> HYPERLINK "</w:instrText>
      </w:r>
      <w:r w:rsidR="00A75FD4" w:rsidRPr="00A75FD4">
        <w:instrText>https://reports.deed.state.mn.us</w:instrText>
      </w:r>
      <w:r w:rsidR="00A75FD4">
        <w:instrText xml:space="preserve">" </w:instrText>
      </w:r>
      <w:r w:rsidR="00A75FD4">
        <w:fldChar w:fldCharType="separate"/>
      </w:r>
      <w:r w:rsidR="00A75FD4" w:rsidRPr="00123551">
        <w:rPr>
          <w:rStyle w:val="Hyperlink"/>
        </w:rPr>
        <w:t>https://reports.deed.state.mn.us</w:t>
      </w:r>
      <w:r w:rsidR="00A75FD4">
        <w:fldChar w:fldCharType="end"/>
      </w:r>
      <w:r w:rsidR="00A75FD4">
        <w:t xml:space="preserve"> </w:t>
      </w:r>
    </w:p>
    <w:bookmarkEnd w:id="1"/>
    <w:p w:rsidR="00CF0F5F" w:rsidRPr="008C65CD" w:rsidRDefault="00CF0F5F" w:rsidP="00ED58AC">
      <w:pPr>
        <w:pStyle w:val="NoSpacing"/>
        <w:rPr>
          <w:b/>
        </w:rPr>
      </w:pPr>
    </w:p>
    <w:p w:rsidR="007A4674" w:rsidRDefault="007A4674" w:rsidP="007A4674">
      <w:pPr>
        <w:pStyle w:val="NoSpacing"/>
        <w:ind w:left="720"/>
        <w:rPr>
          <w:noProof/>
        </w:rPr>
        <w:sectPr w:rsidR="007A4674" w:rsidSect="00F066B3">
          <w:headerReference w:type="default" r:id="rId8"/>
          <w:pgSz w:w="12240" w:h="15840"/>
          <w:pgMar w:top="720" w:right="720" w:bottom="720" w:left="720" w:header="720" w:footer="720" w:gutter="0"/>
          <w:cols w:space="720"/>
          <w:docGrid w:linePitch="360"/>
        </w:sectPr>
      </w:pPr>
    </w:p>
    <w:p w:rsidR="00CF0F5F" w:rsidRDefault="00C63A65" w:rsidP="007A4674">
      <w:pPr>
        <w:pStyle w:val="NoSpacing"/>
        <w:ind w:left="720"/>
      </w:pPr>
      <w:r w:rsidRPr="008D17F4">
        <w:rPr>
          <w:noProof/>
        </w:rPr>
        <w:drawing>
          <wp:inline distT="0" distB="0" distL="0" distR="0">
            <wp:extent cx="2969895" cy="171196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895" cy="1711960"/>
                    </a:xfrm>
                    <a:prstGeom prst="rect">
                      <a:avLst/>
                    </a:prstGeom>
                    <a:noFill/>
                    <a:ln>
                      <a:noFill/>
                    </a:ln>
                  </pic:spPr>
                </pic:pic>
              </a:graphicData>
            </a:graphic>
          </wp:inline>
        </w:drawing>
      </w:r>
    </w:p>
    <w:p w:rsidR="007A4674" w:rsidRDefault="00060E0B" w:rsidP="00ED58AC">
      <w:pPr>
        <w:pStyle w:val="NoSpacing"/>
        <w:numPr>
          <w:ilvl w:val="0"/>
          <w:numId w:val="3"/>
        </w:numPr>
      </w:pPr>
      <w:r>
        <w:t>Type you</w:t>
      </w:r>
      <w:r w:rsidR="00CF0F5F">
        <w:t xml:space="preserve">r username </w:t>
      </w:r>
      <w:r w:rsidR="00136A09">
        <w:tab/>
      </w:r>
      <w:r w:rsidR="00136A09">
        <w:tab/>
      </w:r>
    </w:p>
    <w:p w:rsidR="00060E0B" w:rsidRDefault="00CF0F5F" w:rsidP="00ED58AC">
      <w:pPr>
        <w:pStyle w:val="NoSpacing"/>
        <w:numPr>
          <w:ilvl w:val="0"/>
          <w:numId w:val="3"/>
        </w:numPr>
      </w:pPr>
      <w:r>
        <w:t xml:space="preserve">(using this pattern = </w:t>
      </w:r>
      <w:r w:rsidR="00060E0B" w:rsidRPr="006A0F8E">
        <w:rPr>
          <w:b/>
        </w:rPr>
        <w:t>mndeeddom</w:t>
      </w:r>
      <w:r w:rsidR="00060E0B" w:rsidRPr="00DC720F">
        <w:rPr>
          <w:b/>
        </w:rPr>
        <w:t>\username</w:t>
      </w:r>
      <w:r w:rsidR="00136A09">
        <w:t>)</w:t>
      </w:r>
    </w:p>
    <w:p w:rsidR="00060E0B" w:rsidRDefault="00060E0B" w:rsidP="00ED58AC">
      <w:pPr>
        <w:pStyle w:val="NoSpacing"/>
        <w:numPr>
          <w:ilvl w:val="0"/>
          <w:numId w:val="3"/>
        </w:numPr>
      </w:pPr>
      <w:r>
        <w:t>Type your password</w:t>
      </w:r>
    </w:p>
    <w:p w:rsidR="00CF0F5F" w:rsidRDefault="00136A09" w:rsidP="00ED58AC">
      <w:pPr>
        <w:pStyle w:val="NoSpacing"/>
        <w:numPr>
          <w:ilvl w:val="0"/>
          <w:numId w:val="3"/>
        </w:numPr>
      </w:pPr>
      <w:r>
        <w:t>Click “OK”</w:t>
      </w:r>
    </w:p>
    <w:p w:rsidR="007A4674" w:rsidRDefault="007A4674" w:rsidP="00ED58AC">
      <w:pPr>
        <w:pStyle w:val="NoSpacing"/>
        <w:sectPr w:rsidR="007A4674" w:rsidSect="007A4674">
          <w:type w:val="continuous"/>
          <w:pgSz w:w="12240" w:h="15840"/>
          <w:pgMar w:top="720" w:right="720" w:bottom="720" w:left="720" w:header="720" w:footer="720" w:gutter="0"/>
          <w:cols w:num="2" w:space="720"/>
          <w:docGrid w:linePitch="360"/>
        </w:sectPr>
      </w:pPr>
    </w:p>
    <w:p w:rsidR="00F066B3" w:rsidRDefault="00F066B3" w:rsidP="00ED58AC">
      <w:pPr>
        <w:pStyle w:val="NoSpacing"/>
      </w:pPr>
    </w:p>
    <w:p w:rsidR="00FA7800" w:rsidRPr="007A4674" w:rsidRDefault="008C65CD" w:rsidP="007A4674">
      <w:pPr>
        <w:pStyle w:val="NoSpacing"/>
        <w:rPr>
          <w:b/>
        </w:rPr>
      </w:pPr>
      <w:r>
        <w:rPr>
          <w:b/>
        </w:rPr>
        <w:t>#</w:t>
      </w:r>
      <w:r w:rsidR="00767F38">
        <w:rPr>
          <w:b/>
        </w:rPr>
        <w:t>2</w:t>
      </w:r>
      <w:r>
        <w:rPr>
          <w:b/>
        </w:rPr>
        <w:t xml:space="preserve">  </w:t>
      </w:r>
      <w:r w:rsidR="00ED58AC">
        <w:rPr>
          <w:b/>
        </w:rPr>
        <w:t xml:space="preserve"> </w:t>
      </w:r>
      <w:r>
        <w:rPr>
          <w:b/>
        </w:rPr>
        <w:t>Second Login Prompt</w:t>
      </w:r>
      <w:r w:rsidR="007A4674">
        <w:rPr>
          <w:b/>
        </w:rPr>
        <w:t xml:space="preserve"> will occur when you run your first report from the DEED Reporting Services portal.</w:t>
      </w:r>
    </w:p>
    <w:p w:rsidR="008C65CD" w:rsidRDefault="00F066B3" w:rsidP="00ED58AC">
      <w:pPr>
        <w:pStyle w:val="NoSpacing"/>
        <w:numPr>
          <w:ilvl w:val="0"/>
          <w:numId w:val="3"/>
        </w:numPr>
      </w:pPr>
      <w:r>
        <w:t>T</w:t>
      </w:r>
      <w:r w:rsidR="008C65CD">
        <w:t>he 1</w:t>
      </w:r>
      <w:r w:rsidR="008C65CD" w:rsidRPr="008C65CD">
        <w:rPr>
          <w:vertAlign w:val="superscript"/>
        </w:rPr>
        <w:t>st</w:t>
      </w:r>
      <w:r w:rsidR="008C65CD">
        <w:t xml:space="preserve"> time during your session that you attempt to view a report</w:t>
      </w:r>
      <w:r w:rsidR="006A0F8E">
        <w:t>, you</w:t>
      </w:r>
      <w:r>
        <w:t xml:space="preserve"> may receive</w:t>
      </w:r>
      <w:r w:rsidR="00CF0F5F">
        <w:t xml:space="preserve"> </w:t>
      </w:r>
      <w:r w:rsidR="006A0F8E">
        <w:t>another</w:t>
      </w:r>
      <w:r>
        <w:t xml:space="preserve"> Login Prompt</w:t>
      </w:r>
      <w:r w:rsidR="008C65CD">
        <w:t>.</w:t>
      </w:r>
    </w:p>
    <w:p w:rsidR="00136A09" w:rsidRDefault="008C65CD" w:rsidP="00ED58AC">
      <w:pPr>
        <w:pStyle w:val="NoSpacing"/>
        <w:ind w:left="720"/>
      </w:pPr>
      <w:r>
        <w:t>This is because</w:t>
      </w:r>
      <w:r w:rsidR="007A4674">
        <w:t xml:space="preserve"> Reports run on a different secure database server which requires your account credentials.</w:t>
      </w:r>
    </w:p>
    <w:p w:rsidR="00DC720F" w:rsidRDefault="00DC720F" w:rsidP="00DC720F">
      <w:pPr>
        <w:pStyle w:val="NoSpacing"/>
      </w:pPr>
    </w:p>
    <w:p w:rsidR="00DC720F" w:rsidRDefault="00DC720F" w:rsidP="00DC720F">
      <w:pPr>
        <w:pStyle w:val="NoSpacing"/>
      </w:pPr>
    </w:p>
    <w:p w:rsidR="00575A30" w:rsidRDefault="00575A30" w:rsidP="00DC720F">
      <w:pPr>
        <w:pStyle w:val="NoSpacing"/>
        <w:rPr>
          <w:b/>
        </w:rPr>
      </w:pPr>
    </w:p>
    <w:p w:rsidR="00906341" w:rsidRDefault="00906341" w:rsidP="00DC720F">
      <w:pPr>
        <w:pStyle w:val="NoSpacing"/>
        <w:rPr>
          <w:b/>
        </w:rPr>
      </w:pPr>
      <w:r>
        <w:rPr>
          <w:b/>
        </w:rPr>
        <w:t>Important:</w:t>
      </w:r>
    </w:p>
    <w:p w:rsidR="00DC720F" w:rsidRPr="00906341" w:rsidRDefault="00DC720F" w:rsidP="00DC720F">
      <w:pPr>
        <w:pStyle w:val="NoSpacing"/>
        <w:rPr>
          <w:b/>
          <w:u w:val="single"/>
        </w:rPr>
      </w:pPr>
      <w:r w:rsidRPr="00906341">
        <w:rPr>
          <w:b/>
          <w:u w:val="single"/>
        </w:rPr>
        <w:t>Avoid selecting “Remember my credentials” which will likely cause complications after forced password changes.</w:t>
      </w:r>
    </w:p>
    <w:p w:rsidR="009C5435" w:rsidRDefault="009C5435" w:rsidP="004C1B3F">
      <w:pPr>
        <w:pStyle w:val="NoSpacing"/>
        <w:rPr>
          <w:b/>
          <w:i/>
          <w:color w:val="000000" w:themeColor="text1"/>
        </w:rPr>
      </w:pPr>
    </w:p>
    <w:p w:rsidR="009C5435" w:rsidRPr="009C5435" w:rsidRDefault="00906341" w:rsidP="004C1B3F">
      <w:pPr>
        <w:pStyle w:val="NoSpacing"/>
        <w:rPr>
          <w:i/>
          <w:color w:val="000000" w:themeColor="text1"/>
          <w:u w:val="single"/>
        </w:rPr>
      </w:pPr>
      <w:r w:rsidRPr="009C5435">
        <w:rPr>
          <w:b/>
          <w:i/>
          <w:color w:val="000000" w:themeColor="text1"/>
        </w:rPr>
        <w:t xml:space="preserve">NOTE: </w:t>
      </w:r>
      <w:r w:rsidR="004C1B3F" w:rsidRPr="009C5435">
        <w:rPr>
          <w:b/>
          <w:i/>
          <w:color w:val="000000" w:themeColor="text1"/>
        </w:rPr>
        <w:t xml:space="preserve"> </w:t>
      </w:r>
      <w:r w:rsidR="00DC720F" w:rsidRPr="009C5435">
        <w:rPr>
          <w:i/>
          <w:color w:val="000000" w:themeColor="text1"/>
        </w:rPr>
        <w:t>If you do choose to use this “</w:t>
      </w:r>
      <w:r w:rsidR="00DC720F" w:rsidRPr="009C5435">
        <w:rPr>
          <w:b/>
          <w:i/>
          <w:color w:val="000000" w:themeColor="text1"/>
        </w:rPr>
        <w:t>Remember my credentials</w:t>
      </w:r>
      <w:r w:rsidR="00DC720F" w:rsidRPr="009C5435">
        <w:rPr>
          <w:i/>
          <w:color w:val="000000" w:themeColor="text1"/>
        </w:rPr>
        <w:t>” option, which stores your account and password information on your computer for</w:t>
      </w:r>
      <w:r w:rsidRPr="009C5435">
        <w:rPr>
          <w:i/>
          <w:color w:val="000000" w:themeColor="text1"/>
        </w:rPr>
        <w:t xml:space="preserve"> the connivance of </w:t>
      </w:r>
      <w:r w:rsidR="00DC720F" w:rsidRPr="009C5435">
        <w:rPr>
          <w:i/>
          <w:color w:val="000000" w:themeColor="text1"/>
        </w:rPr>
        <w:t>future report portal and report access</w:t>
      </w:r>
      <w:r w:rsidRPr="009C5435">
        <w:rPr>
          <w:i/>
          <w:color w:val="000000" w:themeColor="text1"/>
        </w:rPr>
        <w:t xml:space="preserve"> without prompting you for your account and password information each time you access the service</w:t>
      </w:r>
      <w:r w:rsidR="004C1B3F" w:rsidRPr="009C5435">
        <w:rPr>
          <w:i/>
          <w:color w:val="000000" w:themeColor="text1"/>
        </w:rPr>
        <w:t xml:space="preserve">. </w:t>
      </w:r>
      <w:r w:rsidR="004C1B3F" w:rsidRPr="009C5435">
        <w:rPr>
          <w:i/>
          <w:color w:val="000000" w:themeColor="text1"/>
          <w:u w:val="single"/>
        </w:rPr>
        <w:t>Y</w:t>
      </w:r>
      <w:r w:rsidRPr="009C5435">
        <w:rPr>
          <w:i/>
          <w:color w:val="000000" w:themeColor="text1"/>
          <w:u w:val="single"/>
        </w:rPr>
        <w:t>ou will have to refer to item #4 to remove these stored credentials from the windows credential manager</w:t>
      </w:r>
      <w:r w:rsidR="00767F38" w:rsidRPr="009C5435">
        <w:rPr>
          <w:i/>
          <w:color w:val="000000" w:themeColor="text1"/>
          <w:u w:val="single"/>
        </w:rPr>
        <w:t xml:space="preserve"> if you experience issues</w:t>
      </w:r>
      <w:r w:rsidRPr="009C5435">
        <w:rPr>
          <w:i/>
          <w:color w:val="000000" w:themeColor="text1"/>
        </w:rPr>
        <w:t xml:space="preserve">.  “MN.IT@DEED” forces password changes every 60 days, when this automate forced password change occurs, it will not overwrite your stored </w:t>
      </w:r>
      <w:r w:rsidR="00F150F4" w:rsidRPr="009C5435">
        <w:rPr>
          <w:i/>
          <w:color w:val="000000" w:themeColor="text1"/>
        </w:rPr>
        <w:t>credentials</w:t>
      </w:r>
      <w:r w:rsidRPr="009C5435">
        <w:rPr>
          <w:i/>
          <w:color w:val="000000" w:themeColor="text1"/>
        </w:rPr>
        <w:t>, which you will manually have to delete</w:t>
      </w:r>
      <w:r w:rsidR="00F150F4" w:rsidRPr="009C5435">
        <w:rPr>
          <w:i/>
          <w:color w:val="000000" w:themeColor="text1"/>
        </w:rPr>
        <w:t xml:space="preserve"> (Remove from Vault)</w:t>
      </w:r>
      <w:r w:rsidRPr="009C5435">
        <w:rPr>
          <w:i/>
          <w:color w:val="000000" w:themeColor="text1"/>
        </w:rPr>
        <w:t xml:space="preserve"> in order to access the DEED Reporting Services Portal and </w:t>
      </w:r>
      <w:r w:rsidR="00F150F4" w:rsidRPr="009C5435">
        <w:rPr>
          <w:i/>
          <w:color w:val="000000" w:themeColor="text1"/>
        </w:rPr>
        <w:t xml:space="preserve">the Reports that you access on this portal.  </w:t>
      </w:r>
      <w:r w:rsidR="00F150F4" w:rsidRPr="009C5435">
        <w:rPr>
          <w:i/>
          <w:color w:val="000000" w:themeColor="text1"/>
          <w:u w:val="single"/>
        </w:rPr>
        <w:t>Please follow the instructions on item #4 to resolve any access issues caused by checking the “Remember my credentials” check box.</w:t>
      </w:r>
    </w:p>
    <w:p w:rsidR="009C5435" w:rsidRDefault="009C5435" w:rsidP="004C1B3F">
      <w:pPr>
        <w:pStyle w:val="NoSpacing"/>
        <w:rPr>
          <w:i/>
          <w:color w:val="808080"/>
          <w:u w:val="single"/>
        </w:rPr>
      </w:pPr>
    </w:p>
    <w:p w:rsidR="009C5435" w:rsidRDefault="009C5435" w:rsidP="004C1B3F">
      <w:pPr>
        <w:pStyle w:val="NoSpacing"/>
        <w:rPr>
          <w:i/>
          <w:color w:val="808080"/>
          <w:u w:val="single"/>
        </w:rPr>
      </w:pPr>
    </w:p>
    <w:p w:rsidR="00575A30" w:rsidRDefault="00575A30" w:rsidP="004C1B3F">
      <w:pPr>
        <w:pStyle w:val="NoSpacing"/>
        <w:rPr>
          <w:i/>
          <w:color w:val="808080"/>
          <w:u w:val="single"/>
        </w:rPr>
      </w:pPr>
    </w:p>
    <w:p w:rsidR="00575A30" w:rsidRDefault="00575A30" w:rsidP="004C1B3F">
      <w:pPr>
        <w:pStyle w:val="NoSpacing"/>
        <w:rPr>
          <w:i/>
          <w:color w:val="808080"/>
          <w:u w:val="single"/>
        </w:rPr>
      </w:pPr>
    </w:p>
    <w:p w:rsidR="00575A30" w:rsidRDefault="00575A30" w:rsidP="004C1B3F">
      <w:pPr>
        <w:pStyle w:val="NoSpacing"/>
        <w:rPr>
          <w:i/>
          <w:color w:val="808080"/>
          <w:u w:val="single"/>
        </w:rPr>
      </w:pPr>
    </w:p>
    <w:p w:rsidR="009C5435" w:rsidRDefault="009C5435" w:rsidP="009C5435">
      <w:pPr>
        <w:pStyle w:val="NoSpacing"/>
        <w:jc w:val="center"/>
        <w:rPr>
          <w:b/>
        </w:rPr>
      </w:pPr>
      <w:r>
        <w:rPr>
          <w:b/>
        </w:rPr>
        <w:t>For additional information review the documents available on the Reporting Services Website:</w:t>
      </w:r>
    </w:p>
    <w:p w:rsidR="009C5435" w:rsidRPr="00A75FD4" w:rsidRDefault="00904A36" w:rsidP="009C5435">
      <w:pPr>
        <w:spacing w:after="0" w:line="240" w:lineRule="auto"/>
        <w:jc w:val="center"/>
      </w:pPr>
      <w:hyperlink r:id="rId10" w:history="1">
        <w:r w:rsidR="009C5435" w:rsidRPr="00A75FD4">
          <w:rPr>
            <w:color w:val="0000FF"/>
            <w:u w:val="single"/>
          </w:rPr>
          <w:t>http://mn.gov/deed/programs-services/reporting-services/index.jsp</w:t>
        </w:r>
      </w:hyperlink>
    </w:p>
    <w:p w:rsidR="008C65CD" w:rsidRPr="00EC4139" w:rsidRDefault="008C65CD" w:rsidP="004C1B3F">
      <w:pPr>
        <w:pStyle w:val="NoSpacing"/>
        <w:rPr>
          <w:b/>
          <w:i/>
          <w:color w:val="808080"/>
        </w:rPr>
      </w:pPr>
      <w:r w:rsidRPr="00EC4139">
        <w:rPr>
          <w:i/>
          <w:color w:val="808080"/>
        </w:rPr>
        <w:br w:type="page"/>
      </w:r>
    </w:p>
    <w:p w:rsidR="008C65CD" w:rsidRPr="009C5435" w:rsidRDefault="008C65CD" w:rsidP="00ED58AC">
      <w:pPr>
        <w:pStyle w:val="NoSpacing"/>
        <w:rPr>
          <w:b/>
          <w:i/>
          <w:color w:val="000000" w:themeColor="text1"/>
        </w:rPr>
      </w:pPr>
      <w:r w:rsidRPr="009C5435">
        <w:rPr>
          <w:b/>
          <w:i/>
          <w:color w:val="000000" w:themeColor="text1"/>
        </w:rPr>
        <w:lastRenderedPageBreak/>
        <w:t>#</w:t>
      </w:r>
      <w:r w:rsidR="00767F38" w:rsidRPr="009C5435">
        <w:rPr>
          <w:b/>
          <w:i/>
          <w:color w:val="000000" w:themeColor="text1"/>
        </w:rPr>
        <w:t>3</w:t>
      </w:r>
      <w:r w:rsidRPr="009C5435">
        <w:rPr>
          <w:b/>
          <w:i/>
          <w:color w:val="000000" w:themeColor="text1"/>
        </w:rPr>
        <w:t xml:space="preserve">  </w:t>
      </w:r>
      <w:r w:rsidR="00767F38" w:rsidRPr="009C5435">
        <w:rPr>
          <w:b/>
          <w:i/>
          <w:color w:val="000000" w:themeColor="text1"/>
        </w:rPr>
        <w:t xml:space="preserve"> </w:t>
      </w:r>
      <w:r w:rsidRPr="009C5435">
        <w:rPr>
          <w:b/>
          <w:i/>
          <w:color w:val="000000" w:themeColor="text1"/>
        </w:rPr>
        <w:t xml:space="preserve">Resolving </w:t>
      </w:r>
      <w:r w:rsidR="004C1B3F" w:rsidRPr="009C5435">
        <w:rPr>
          <w:b/>
          <w:i/>
          <w:color w:val="000000" w:themeColor="text1"/>
        </w:rPr>
        <w:t xml:space="preserve">Account/Login Access issues from stored credentials or </w:t>
      </w:r>
      <w:r w:rsidRPr="009C5435">
        <w:rPr>
          <w:b/>
          <w:i/>
          <w:color w:val="000000" w:themeColor="text1"/>
        </w:rPr>
        <w:t>repeated Login prompts</w:t>
      </w:r>
    </w:p>
    <w:p w:rsidR="008C65CD" w:rsidRPr="009C5435" w:rsidRDefault="008C65CD" w:rsidP="00ED58AC">
      <w:pPr>
        <w:pStyle w:val="NoSpacing"/>
        <w:rPr>
          <w:i/>
          <w:color w:val="000000" w:themeColor="text1"/>
        </w:rPr>
      </w:pPr>
      <w:r w:rsidRPr="009C5435">
        <w:rPr>
          <w:i/>
          <w:color w:val="000000" w:themeColor="text1"/>
        </w:rPr>
        <w:t>(</w:t>
      </w:r>
      <w:r w:rsidR="004C1B3F" w:rsidRPr="009C5435">
        <w:rPr>
          <w:i/>
          <w:color w:val="000000" w:themeColor="text1"/>
        </w:rPr>
        <w:t>Repeated Login prompts are a good indication</w:t>
      </w:r>
      <w:r w:rsidRPr="009C5435">
        <w:rPr>
          <w:i/>
          <w:color w:val="000000" w:themeColor="text1"/>
        </w:rPr>
        <w:t xml:space="preserve"> </w:t>
      </w:r>
      <w:r w:rsidR="004C1B3F" w:rsidRPr="009C5435">
        <w:rPr>
          <w:i/>
          <w:color w:val="000000" w:themeColor="text1"/>
        </w:rPr>
        <w:t>that you have an</w:t>
      </w:r>
      <w:r w:rsidRPr="009C5435">
        <w:rPr>
          <w:i/>
          <w:color w:val="000000" w:themeColor="text1"/>
        </w:rPr>
        <w:t xml:space="preserve"> issue with your password.)</w:t>
      </w:r>
    </w:p>
    <w:p w:rsidR="004C1B3F" w:rsidRPr="009C5435" w:rsidRDefault="004C1B3F" w:rsidP="00ED58AC">
      <w:pPr>
        <w:pStyle w:val="NoSpacing"/>
        <w:rPr>
          <w:b/>
          <w:i/>
          <w:color w:val="000000" w:themeColor="text1"/>
        </w:rPr>
      </w:pPr>
    </w:p>
    <w:p w:rsidR="008C65CD" w:rsidRPr="009C5435" w:rsidRDefault="004C1B3F" w:rsidP="00ED58AC">
      <w:pPr>
        <w:pStyle w:val="NoSpacing"/>
        <w:rPr>
          <w:b/>
          <w:i/>
          <w:color w:val="000000" w:themeColor="text1"/>
        </w:rPr>
      </w:pPr>
      <w:r w:rsidRPr="009C5435">
        <w:rPr>
          <w:b/>
          <w:i/>
          <w:color w:val="000000" w:themeColor="text1"/>
        </w:rPr>
        <w:t>To Resolve:</w:t>
      </w:r>
    </w:p>
    <w:p w:rsidR="004C1B3F" w:rsidRPr="009C5435" w:rsidRDefault="004C1B3F" w:rsidP="00ED58AC">
      <w:pPr>
        <w:pStyle w:val="NoSpacing"/>
        <w:rPr>
          <w:b/>
          <w:i/>
          <w:color w:val="000000" w:themeColor="text1"/>
        </w:rPr>
      </w:pPr>
    </w:p>
    <w:p w:rsidR="008C65CD" w:rsidRPr="009C5435" w:rsidRDefault="004323C5" w:rsidP="00ED58AC">
      <w:pPr>
        <w:pStyle w:val="NoSpacing"/>
        <w:ind w:left="720"/>
        <w:rPr>
          <w:b/>
          <w:i/>
          <w:color w:val="000000" w:themeColor="text1"/>
        </w:rPr>
      </w:pPr>
      <w:r w:rsidRPr="009C5435">
        <w:rPr>
          <w:b/>
          <w:i/>
          <w:color w:val="000000" w:themeColor="text1"/>
        </w:rPr>
        <w:t xml:space="preserve">Solution #1:  </w:t>
      </w:r>
      <w:r w:rsidR="008C65CD" w:rsidRPr="009C5435">
        <w:rPr>
          <w:b/>
          <w:i/>
          <w:color w:val="000000" w:themeColor="text1"/>
        </w:rPr>
        <w:t>Delete Saved Passwords from your Windows Credential manager:</w:t>
      </w:r>
    </w:p>
    <w:p w:rsidR="008C65CD" w:rsidRPr="009C5435" w:rsidRDefault="008C65CD" w:rsidP="00ED58AC">
      <w:pPr>
        <w:pStyle w:val="NoSpacing"/>
        <w:ind w:firstLine="720"/>
        <w:rPr>
          <w:i/>
          <w:color w:val="000000" w:themeColor="text1"/>
        </w:rPr>
      </w:pPr>
      <w:r w:rsidRPr="009C5435">
        <w:rPr>
          <w:i/>
          <w:color w:val="000000" w:themeColor="text1"/>
        </w:rPr>
        <w:t>Click “Start”, Click “Control Panel”, Click “View by: Small Icons”</w:t>
      </w:r>
    </w:p>
    <w:p w:rsidR="008C65CD" w:rsidRPr="009C5435" w:rsidRDefault="004323C5" w:rsidP="00ED58AC">
      <w:pPr>
        <w:pStyle w:val="NoSpacing"/>
        <w:ind w:firstLine="720"/>
        <w:rPr>
          <w:i/>
          <w:color w:val="000000" w:themeColor="text1"/>
        </w:rPr>
      </w:pPr>
      <w:r w:rsidRPr="009C5435">
        <w:rPr>
          <w:i/>
          <w:color w:val="000000" w:themeColor="text1"/>
        </w:rPr>
        <w:t>Click “Credential Manager”</w:t>
      </w:r>
    </w:p>
    <w:p w:rsidR="004323C5" w:rsidRPr="009C5435" w:rsidRDefault="004323C5" w:rsidP="00ED58AC">
      <w:pPr>
        <w:pStyle w:val="NoSpacing"/>
        <w:ind w:firstLine="720"/>
        <w:rPr>
          <w:i/>
          <w:color w:val="000000" w:themeColor="text1"/>
        </w:rPr>
      </w:pPr>
      <w:r w:rsidRPr="009C5435">
        <w:rPr>
          <w:i/>
          <w:color w:val="000000" w:themeColor="text1"/>
        </w:rPr>
        <w:t>Under Windows Credentials, Remove any entries related to Reporting Services.</w:t>
      </w:r>
    </w:p>
    <w:p w:rsidR="00F150F4" w:rsidRPr="009C5435" w:rsidRDefault="00F150F4" w:rsidP="00ED58AC">
      <w:pPr>
        <w:pStyle w:val="NoSpacing"/>
        <w:ind w:firstLine="720"/>
        <w:rPr>
          <w:i/>
          <w:color w:val="000000" w:themeColor="text1"/>
        </w:rPr>
      </w:pPr>
    </w:p>
    <w:p w:rsidR="004323C5" w:rsidRPr="009C5435" w:rsidRDefault="004323C5" w:rsidP="00ED58AC">
      <w:pPr>
        <w:pStyle w:val="NoSpacing"/>
        <w:ind w:firstLine="720"/>
        <w:rPr>
          <w:i/>
          <w:color w:val="000000" w:themeColor="text1"/>
        </w:rPr>
      </w:pPr>
      <w:r w:rsidRPr="009C5435">
        <w:rPr>
          <w:i/>
          <w:color w:val="000000" w:themeColor="text1"/>
        </w:rPr>
        <w:t>Click the entry, “Remove from vault”</w:t>
      </w:r>
      <w:r w:rsidR="00F150F4" w:rsidRPr="009C5435">
        <w:rPr>
          <w:i/>
          <w:color w:val="000000" w:themeColor="text1"/>
        </w:rPr>
        <w:t xml:space="preserve"> for services listed below:</w:t>
      </w:r>
    </w:p>
    <w:p w:rsidR="004323C5" w:rsidRDefault="00904A36" w:rsidP="009C5435">
      <w:pPr>
        <w:pStyle w:val="NoSpacing"/>
        <w:ind w:firstLine="720"/>
        <w:rPr>
          <w:b/>
          <w:i/>
          <w:color w:val="000000" w:themeColor="text1"/>
        </w:rPr>
      </w:pPr>
      <w:hyperlink r:id="rId11" w:history="1">
        <w:r w:rsidR="009C5435" w:rsidRPr="00123551">
          <w:rPr>
            <w:rStyle w:val="Hyperlink"/>
            <w:b/>
            <w:i/>
          </w:rPr>
          <w:t>https://reports.deed.state.mn.us</w:t>
        </w:r>
      </w:hyperlink>
    </w:p>
    <w:p w:rsidR="009C5435" w:rsidRPr="009C5435" w:rsidRDefault="009C5435" w:rsidP="009C5435">
      <w:pPr>
        <w:pStyle w:val="NoSpacing"/>
        <w:ind w:firstLine="720"/>
        <w:rPr>
          <w:i/>
          <w:color w:val="000000" w:themeColor="text1"/>
        </w:rPr>
      </w:pPr>
    </w:p>
    <w:p w:rsidR="004323C5" w:rsidRPr="00EC4139" w:rsidRDefault="00C63A65" w:rsidP="00ED58AC">
      <w:pPr>
        <w:pStyle w:val="NoSpacing"/>
        <w:ind w:firstLine="720"/>
        <w:rPr>
          <w:i/>
          <w:color w:val="808080"/>
        </w:rPr>
      </w:pPr>
      <w:r w:rsidRPr="00EC4139">
        <w:rPr>
          <w:i/>
          <w:noProof/>
          <w:color w:val="808080"/>
        </w:rPr>
        <w:drawing>
          <wp:inline distT="0" distB="0" distL="0" distR="0">
            <wp:extent cx="5947410" cy="3569970"/>
            <wp:effectExtent l="0" t="0" r="0" b="0"/>
            <wp:docPr id="1"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3569970"/>
                    </a:xfrm>
                    <a:prstGeom prst="rect">
                      <a:avLst/>
                    </a:prstGeom>
                    <a:noFill/>
                    <a:ln>
                      <a:noFill/>
                    </a:ln>
                  </pic:spPr>
                </pic:pic>
              </a:graphicData>
            </a:graphic>
          </wp:inline>
        </w:drawing>
      </w:r>
    </w:p>
    <w:p w:rsidR="004323C5" w:rsidRPr="00EC4139" w:rsidRDefault="004323C5" w:rsidP="00ED58AC">
      <w:pPr>
        <w:pStyle w:val="NoSpacing"/>
        <w:rPr>
          <w:i/>
          <w:color w:val="808080"/>
        </w:rPr>
      </w:pPr>
    </w:p>
    <w:p w:rsidR="004323C5" w:rsidRPr="009C5435" w:rsidRDefault="004323C5" w:rsidP="009C5435">
      <w:pPr>
        <w:pStyle w:val="NoSpacing"/>
        <w:ind w:left="720"/>
        <w:rPr>
          <w:b/>
          <w:i/>
          <w:color w:val="000000" w:themeColor="text1"/>
          <w:u w:val="single"/>
        </w:rPr>
      </w:pPr>
      <w:r w:rsidRPr="009C5435">
        <w:rPr>
          <w:b/>
          <w:i/>
          <w:color w:val="000000" w:themeColor="text1"/>
          <w:u w:val="single"/>
        </w:rPr>
        <w:t>Close Credential Manager</w:t>
      </w:r>
      <w:r w:rsidR="00FA7800" w:rsidRPr="009C5435">
        <w:rPr>
          <w:b/>
          <w:i/>
          <w:color w:val="000000" w:themeColor="text1"/>
          <w:u w:val="single"/>
        </w:rPr>
        <w:t>.</w:t>
      </w:r>
      <w:r w:rsidR="009C5435">
        <w:rPr>
          <w:b/>
          <w:i/>
          <w:color w:val="000000" w:themeColor="text1"/>
          <w:u w:val="single"/>
        </w:rPr>
        <w:t xml:space="preserve"> </w:t>
      </w:r>
      <w:r w:rsidRPr="009C5435">
        <w:rPr>
          <w:b/>
          <w:i/>
          <w:color w:val="000000" w:themeColor="text1"/>
          <w:u w:val="single"/>
        </w:rPr>
        <w:t>Close all Web Browsers</w:t>
      </w:r>
      <w:r w:rsidR="00FA7800" w:rsidRPr="009C5435">
        <w:rPr>
          <w:b/>
          <w:i/>
          <w:color w:val="000000" w:themeColor="text1"/>
          <w:u w:val="single"/>
        </w:rPr>
        <w:t>.</w:t>
      </w:r>
      <w:r w:rsidR="009C5435">
        <w:rPr>
          <w:b/>
          <w:i/>
          <w:color w:val="000000" w:themeColor="text1"/>
          <w:u w:val="single"/>
        </w:rPr>
        <w:t xml:space="preserve"> </w:t>
      </w:r>
      <w:r w:rsidRPr="009C5435">
        <w:rPr>
          <w:b/>
          <w:i/>
          <w:color w:val="000000" w:themeColor="text1"/>
          <w:u w:val="single"/>
        </w:rPr>
        <w:t>Try again.</w:t>
      </w:r>
    </w:p>
    <w:p w:rsidR="004323C5" w:rsidRPr="009C5435" w:rsidRDefault="004323C5" w:rsidP="004C1B3F">
      <w:pPr>
        <w:pStyle w:val="NoSpacing"/>
        <w:rPr>
          <w:i/>
          <w:color w:val="000000" w:themeColor="text1"/>
        </w:rPr>
      </w:pPr>
    </w:p>
    <w:p w:rsidR="004323C5" w:rsidRPr="009C5435" w:rsidRDefault="004323C5" w:rsidP="00ED58AC">
      <w:pPr>
        <w:pStyle w:val="NoSpacing"/>
        <w:numPr>
          <w:ilvl w:val="0"/>
          <w:numId w:val="3"/>
        </w:numPr>
        <w:rPr>
          <w:b/>
          <w:i/>
          <w:color w:val="000000" w:themeColor="text1"/>
        </w:rPr>
      </w:pPr>
      <w:r w:rsidRPr="009C5435">
        <w:rPr>
          <w:b/>
          <w:i/>
          <w:color w:val="000000" w:themeColor="text1"/>
        </w:rPr>
        <w:t>Solution #2:  Reset your password with the Self Service Reset Password Management Tool</w:t>
      </w:r>
    </w:p>
    <w:p w:rsidR="004323C5" w:rsidRPr="004C1B3F" w:rsidRDefault="00904A36" w:rsidP="00ED58AC">
      <w:pPr>
        <w:pStyle w:val="NoSpacing"/>
        <w:ind w:left="720"/>
        <w:rPr>
          <w:i/>
        </w:rPr>
      </w:pPr>
      <w:hyperlink r:id="rId13" w:history="1">
        <w:r w:rsidR="00A75FD4" w:rsidRPr="00123551">
          <w:rPr>
            <w:rStyle w:val="Hyperlink"/>
          </w:rPr>
          <w:t>https://ssrpm.deed.state.mn.us</w:t>
        </w:r>
      </w:hyperlink>
      <w:r w:rsidR="00A75FD4">
        <w:t xml:space="preserve">  </w:t>
      </w:r>
    </w:p>
    <w:p w:rsidR="00FA7800" w:rsidRPr="009C5435" w:rsidRDefault="00FA7800" w:rsidP="00ED58AC">
      <w:pPr>
        <w:pStyle w:val="NoSpacing"/>
        <w:ind w:left="720"/>
        <w:rPr>
          <w:i/>
          <w:color w:val="000000" w:themeColor="text1"/>
        </w:rPr>
      </w:pPr>
      <w:r w:rsidRPr="009C5435">
        <w:rPr>
          <w:i/>
          <w:color w:val="000000" w:themeColor="text1"/>
        </w:rPr>
        <w:t>Try again.</w:t>
      </w:r>
    </w:p>
    <w:p w:rsidR="00767F38" w:rsidRDefault="00767F38" w:rsidP="004C1B3F">
      <w:pPr>
        <w:pStyle w:val="NoSpacing"/>
        <w:rPr>
          <w:b/>
        </w:rPr>
      </w:pPr>
    </w:p>
    <w:p w:rsidR="009C5435" w:rsidRDefault="009C5435" w:rsidP="009C5435">
      <w:pPr>
        <w:pStyle w:val="NoSpacing"/>
        <w:rPr>
          <w:rFonts w:ascii="Arial" w:eastAsia="Times New Roman" w:hAnsi="Arial" w:cs="Arial"/>
          <w:b/>
          <w:bCs/>
          <w:kern w:val="32"/>
          <w:sz w:val="32"/>
          <w:szCs w:val="32"/>
        </w:rPr>
      </w:pPr>
      <w:bookmarkStart w:id="2" w:name="_Toc29456393"/>
    </w:p>
    <w:p w:rsidR="009C5435" w:rsidRPr="009C5435" w:rsidRDefault="009C5435" w:rsidP="009C5435">
      <w:pPr>
        <w:pStyle w:val="NoSpacing"/>
        <w:rPr>
          <w:sz w:val="20"/>
          <w:szCs w:val="20"/>
        </w:rPr>
      </w:pPr>
      <w:r>
        <w:rPr>
          <w:rFonts w:ascii="Arial" w:eastAsia="Times New Roman" w:hAnsi="Arial" w:cs="Arial"/>
          <w:b/>
          <w:bCs/>
          <w:kern w:val="32"/>
          <w:sz w:val="32"/>
          <w:szCs w:val="32"/>
        </w:rPr>
        <w:t>A</w:t>
      </w:r>
      <w:r w:rsidRPr="009C5435">
        <w:rPr>
          <w:rFonts w:ascii="Arial" w:eastAsia="Times New Roman" w:hAnsi="Arial" w:cs="Arial"/>
          <w:b/>
          <w:bCs/>
          <w:kern w:val="32"/>
          <w:sz w:val="32"/>
          <w:szCs w:val="32"/>
        </w:rPr>
        <w:t>dditional Information and Help</w:t>
      </w:r>
      <w:bookmarkEnd w:id="2"/>
    </w:p>
    <w:p w:rsidR="009C5435" w:rsidRPr="009C5435" w:rsidRDefault="009C5435" w:rsidP="009C5435">
      <w:pPr>
        <w:keepNext/>
        <w:spacing w:before="240" w:after="60"/>
        <w:outlineLvl w:val="1"/>
        <w:rPr>
          <w:rFonts w:ascii="Cambria" w:eastAsia="Times New Roman" w:hAnsi="Cambria"/>
          <w:b/>
          <w:bCs/>
          <w:i/>
          <w:iCs/>
        </w:rPr>
      </w:pPr>
      <w:bookmarkStart w:id="3" w:name="_Toc29456394"/>
      <w:bookmarkStart w:id="4" w:name="_Toc386709164"/>
      <w:r w:rsidRPr="009C5435">
        <w:rPr>
          <w:rFonts w:ascii="Cambria" w:eastAsia="Times New Roman" w:hAnsi="Cambria"/>
          <w:b/>
          <w:bCs/>
          <w:i/>
          <w:iCs/>
        </w:rPr>
        <w:t xml:space="preserve">For Assistance with your Password—Contact: </w:t>
      </w:r>
      <w:hyperlink r:id="rId14" w:history="1">
        <w:r w:rsidRPr="009C5435">
          <w:rPr>
            <w:rFonts w:ascii="Cambria" w:eastAsia="Times New Roman" w:hAnsi="Cambria"/>
            <w:b/>
            <w:bCs/>
            <w:i/>
            <w:iCs/>
            <w:color w:val="0000FF"/>
            <w:sz w:val="24"/>
            <w:szCs w:val="24"/>
            <w:u w:val="single"/>
          </w:rPr>
          <w:t>DEED.servicedesk@state.mn.us</w:t>
        </w:r>
        <w:bookmarkEnd w:id="3"/>
      </w:hyperlink>
      <w:bookmarkEnd w:id="4"/>
    </w:p>
    <w:p w:rsidR="009C5435" w:rsidRPr="009C5435" w:rsidRDefault="009C5435" w:rsidP="009C5435">
      <w:pPr>
        <w:keepNext/>
        <w:spacing w:before="240" w:after="60"/>
        <w:outlineLvl w:val="1"/>
        <w:rPr>
          <w:rFonts w:ascii="Cambria" w:eastAsia="Times New Roman" w:hAnsi="Cambria"/>
          <w:b/>
          <w:bCs/>
          <w:i/>
          <w:iCs/>
          <w:sz w:val="28"/>
          <w:szCs w:val="28"/>
        </w:rPr>
      </w:pPr>
      <w:bookmarkStart w:id="5" w:name="_Toc386709165"/>
      <w:bookmarkStart w:id="6" w:name="_Toc29456395"/>
      <w:r w:rsidRPr="009C5435">
        <w:rPr>
          <w:rFonts w:ascii="Cambria" w:hAnsi="Cambria"/>
          <w:b/>
          <w:bCs/>
          <w:i/>
          <w:iCs/>
          <w:sz w:val="28"/>
          <w:szCs w:val="28"/>
        </w:rPr>
        <w:t xml:space="preserve">MN.IT Services @ DEED Service Desk </w:t>
      </w:r>
      <w:bookmarkEnd w:id="5"/>
      <w:bookmarkEnd w:id="6"/>
      <w:r w:rsidR="00C93ECB" w:rsidRPr="00C93ECB">
        <w:rPr>
          <w:rFonts w:ascii="Cambria" w:hAnsi="Cambria"/>
          <w:b/>
          <w:bCs/>
          <w:i/>
          <w:iCs/>
          <w:sz w:val="28"/>
          <w:szCs w:val="28"/>
        </w:rPr>
        <w:t>651-297-1111</w:t>
      </w:r>
    </w:p>
    <w:p w:rsidR="009C5435" w:rsidRPr="009C5435" w:rsidRDefault="009C5435" w:rsidP="009C5435">
      <w:pPr>
        <w:spacing w:after="0" w:line="240" w:lineRule="auto"/>
        <w:rPr>
          <w:rFonts w:ascii="Times New Roman" w:eastAsia="Times New Roman" w:hAnsi="Times New Roman"/>
          <w:sz w:val="24"/>
          <w:szCs w:val="24"/>
        </w:rPr>
      </w:pPr>
      <w:r w:rsidRPr="009C5435">
        <w:rPr>
          <w:rFonts w:ascii="Times New Roman" w:eastAsia="Times New Roman" w:hAnsi="Times New Roman"/>
          <w:sz w:val="24"/>
          <w:szCs w:val="24"/>
        </w:rPr>
        <w:t>MN.IT Services @ DEED Service Desk will be able to assist you with password resets or other password related support questions, including any assistance with your Active Directory account, the SSRPM tool, or using Reporting Services.</w:t>
      </w:r>
      <w:bookmarkStart w:id="7" w:name="_GoBack"/>
      <w:bookmarkEnd w:id="7"/>
    </w:p>
    <w:sectPr w:rsidR="009C5435" w:rsidRPr="009C5435" w:rsidSect="007A467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A36" w:rsidRDefault="00904A36" w:rsidP="009C5435">
      <w:pPr>
        <w:spacing w:after="0" w:line="240" w:lineRule="auto"/>
      </w:pPr>
      <w:r>
        <w:separator/>
      </w:r>
    </w:p>
  </w:endnote>
  <w:endnote w:type="continuationSeparator" w:id="0">
    <w:p w:rsidR="00904A36" w:rsidRDefault="00904A36" w:rsidP="009C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A36" w:rsidRDefault="00904A36" w:rsidP="009C5435">
      <w:pPr>
        <w:spacing w:after="0" w:line="240" w:lineRule="auto"/>
      </w:pPr>
      <w:r>
        <w:separator/>
      </w:r>
    </w:p>
  </w:footnote>
  <w:footnote w:type="continuationSeparator" w:id="0">
    <w:p w:rsidR="00904A36" w:rsidRDefault="00904A36" w:rsidP="009C5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pacing w:val="60"/>
      </w:rPr>
      <w:id w:val="1325005203"/>
      <w:docPartObj>
        <w:docPartGallery w:val="Page Numbers (Top of Page)"/>
        <w:docPartUnique/>
      </w:docPartObj>
    </w:sdtPr>
    <w:sdtEndPr>
      <w:rPr>
        <w:b/>
        <w:bCs/>
        <w:noProof/>
        <w:color w:val="auto"/>
        <w:spacing w:val="0"/>
      </w:rPr>
    </w:sdtEndPr>
    <w:sdtContent>
      <w:p w:rsidR="009C5435" w:rsidRDefault="009C5435">
        <w:pPr>
          <w:pStyle w:val="Header"/>
          <w:pBdr>
            <w:bottom w:val="single" w:sz="4" w:space="1" w:color="D9D9D9" w:themeColor="background1" w:themeShade="D9"/>
          </w:pBdr>
          <w:jc w:val="right"/>
          <w:rPr>
            <w:b/>
            <w:bCs/>
          </w:rPr>
        </w:pPr>
        <w:r w:rsidRPr="00575A30">
          <w:rPr>
            <w:color w:val="000000" w:themeColor="text1"/>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9C5435" w:rsidRDefault="009C5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0585A"/>
    <w:multiLevelType w:val="hybridMultilevel"/>
    <w:tmpl w:val="E4CC06BC"/>
    <w:lvl w:ilvl="0" w:tplc="7774205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0440A"/>
    <w:multiLevelType w:val="hybridMultilevel"/>
    <w:tmpl w:val="1958BF96"/>
    <w:lvl w:ilvl="0" w:tplc="50B6CE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072ED"/>
    <w:multiLevelType w:val="hybridMultilevel"/>
    <w:tmpl w:val="932ECAAE"/>
    <w:lvl w:ilvl="0" w:tplc="B5C625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0B"/>
    <w:rsid w:val="00060E0B"/>
    <w:rsid w:val="00101B72"/>
    <w:rsid w:val="00136A09"/>
    <w:rsid w:val="003805CA"/>
    <w:rsid w:val="004323C5"/>
    <w:rsid w:val="00444C98"/>
    <w:rsid w:val="004C1B3F"/>
    <w:rsid w:val="00575A30"/>
    <w:rsid w:val="00616117"/>
    <w:rsid w:val="006A0F8E"/>
    <w:rsid w:val="006E1869"/>
    <w:rsid w:val="00767F38"/>
    <w:rsid w:val="007A4674"/>
    <w:rsid w:val="007A4ED2"/>
    <w:rsid w:val="008B5839"/>
    <w:rsid w:val="008C65CD"/>
    <w:rsid w:val="00904A36"/>
    <w:rsid w:val="00906341"/>
    <w:rsid w:val="00912B4D"/>
    <w:rsid w:val="00923F37"/>
    <w:rsid w:val="0096731D"/>
    <w:rsid w:val="009C5435"/>
    <w:rsid w:val="009C702D"/>
    <w:rsid w:val="00A75FD4"/>
    <w:rsid w:val="00AD4112"/>
    <w:rsid w:val="00B12111"/>
    <w:rsid w:val="00B52878"/>
    <w:rsid w:val="00BA33BF"/>
    <w:rsid w:val="00C63A65"/>
    <w:rsid w:val="00C93ECB"/>
    <w:rsid w:val="00CF0F5F"/>
    <w:rsid w:val="00D53497"/>
    <w:rsid w:val="00DC720F"/>
    <w:rsid w:val="00EC4139"/>
    <w:rsid w:val="00ED58AC"/>
    <w:rsid w:val="00F066B3"/>
    <w:rsid w:val="00F150F4"/>
    <w:rsid w:val="00F7545C"/>
    <w:rsid w:val="00F972A1"/>
    <w:rsid w:val="00FA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85EB-395B-4C66-ADAC-01456F48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E0B"/>
    <w:rPr>
      <w:rFonts w:ascii="Tahoma" w:hAnsi="Tahoma" w:cs="Tahoma"/>
      <w:sz w:val="16"/>
      <w:szCs w:val="16"/>
    </w:rPr>
  </w:style>
  <w:style w:type="character" w:styleId="Hyperlink">
    <w:name w:val="Hyperlink"/>
    <w:uiPriority w:val="99"/>
    <w:unhideWhenUsed/>
    <w:rsid w:val="00060E0B"/>
    <w:rPr>
      <w:color w:val="0000FF"/>
      <w:u w:val="single"/>
    </w:rPr>
  </w:style>
  <w:style w:type="paragraph" w:styleId="ListParagraph">
    <w:name w:val="List Paragraph"/>
    <w:basedOn w:val="Normal"/>
    <w:uiPriority w:val="34"/>
    <w:qFormat/>
    <w:rsid w:val="00060E0B"/>
    <w:pPr>
      <w:ind w:left="720"/>
      <w:contextualSpacing/>
    </w:pPr>
  </w:style>
  <w:style w:type="paragraph" w:styleId="NoSpacing">
    <w:name w:val="No Spacing"/>
    <w:uiPriority w:val="1"/>
    <w:qFormat/>
    <w:rsid w:val="00CF0F5F"/>
    <w:rPr>
      <w:sz w:val="22"/>
      <w:szCs w:val="22"/>
    </w:rPr>
  </w:style>
  <w:style w:type="character" w:styleId="UnresolvedMention">
    <w:name w:val="Unresolved Mention"/>
    <w:basedOn w:val="DefaultParagraphFont"/>
    <w:uiPriority w:val="99"/>
    <w:semiHidden/>
    <w:unhideWhenUsed/>
    <w:rsid w:val="006E1869"/>
    <w:rPr>
      <w:color w:val="605E5C"/>
      <w:shd w:val="clear" w:color="auto" w:fill="E1DFDD"/>
    </w:rPr>
  </w:style>
  <w:style w:type="paragraph" w:styleId="Header">
    <w:name w:val="header"/>
    <w:basedOn w:val="Normal"/>
    <w:link w:val="HeaderChar"/>
    <w:uiPriority w:val="99"/>
    <w:unhideWhenUsed/>
    <w:rsid w:val="009C5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435"/>
    <w:rPr>
      <w:sz w:val="22"/>
      <w:szCs w:val="22"/>
    </w:rPr>
  </w:style>
  <w:style w:type="paragraph" w:styleId="Footer">
    <w:name w:val="footer"/>
    <w:basedOn w:val="Normal"/>
    <w:link w:val="FooterChar"/>
    <w:uiPriority w:val="99"/>
    <w:unhideWhenUsed/>
    <w:rsid w:val="009C5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4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srpm.deed.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s.deed.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n.gov/deed/programs-services/reporting-services/index.js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EED.servicedesk@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E0C9-8ECF-4ADD-9B8B-0B43B892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3757</CharactersWithSpaces>
  <SharedDoc>false</SharedDoc>
  <HLinks>
    <vt:vector size="36" baseType="variant">
      <vt:variant>
        <vt:i4>6553646</vt:i4>
      </vt:variant>
      <vt:variant>
        <vt:i4>15</vt:i4>
      </vt:variant>
      <vt:variant>
        <vt:i4>0</vt:i4>
      </vt:variant>
      <vt:variant>
        <vt:i4>5</vt:i4>
      </vt:variant>
      <vt:variant>
        <vt:lpwstr>https://reportsportal.deed.state.mn.us/</vt:lpwstr>
      </vt:variant>
      <vt:variant>
        <vt:lpwstr/>
      </vt:variant>
      <vt:variant>
        <vt:i4>2162727</vt:i4>
      </vt:variant>
      <vt:variant>
        <vt:i4>12</vt:i4>
      </vt:variant>
      <vt:variant>
        <vt:i4>0</vt:i4>
      </vt:variant>
      <vt:variant>
        <vt:i4>5</vt:i4>
      </vt:variant>
      <vt:variant>
        <vt:lpwstr>https://ssrpm.positivelyminnesota.com/</vt:lpwstr>
      </vt:variant>
      <vt:variant>
        <vt:lpwstr/>
      </vt:variant>
      <vt:variant>
        <vt:i4>5963843</vt:i4>
      </vt:variant>
      <vt:variant>
        <vt:i4>9</vt:i4>
      </vt:variant>
      <vt:variant>
        <vt:i4>0</vt:i4>
      </vt:variant>
      <vt:variant>
        <vt:i4>5</vt:i4>
      </vt:variant>
      <vt:variant>
        <vt:lpwstr>http://mn.gov/deed/programs-services/reporting-services/</vt:lpwstr>
      </vt:variant>
      <vt:variant>
        <vt:lpwstr/>
      </vt:variant>
      <vt:variant>
        <vt:i4>2162727</vt:i4>
      </vt:variant>
      <vt:variant>
        <vt:i4>6</vt:i4>
      </vt:variant>
      <vt:variant>
        <vt:i4>0</vt:i4>
      </vt:variant>
      <vt:variant>
        <vt:i4>5</vt:i4>
      </vt:variant>
      <vt:variant>
        <vt:lpwstr>https://ssrpm.positivelyminnesota.com/</vt:lpwstr>
      </vt:variant>
      <vt:variant>
        <vt:lpwstr/>
      </vt:variant>
      <vt:variant>
        <vt:i4>6553646</vt:i4>
      </vt:variant>
      <vt:variant>
        <vt:i4>3</vt:i4>
      </vt:variant>
      <vt:variant>
        <vt:i4>0</vt:i4>
      </vt:variant>
      <vt:variant>
        <vt:i4>5</vt:i4>
      </vt:variant>
      <vt:variant>
        <vt:lpwstr>https://reportsportal.deed.state.mn.us/</vt:lpwstr>
      </vt:variant>
      <vt:variant>
        <vt:lpwstr/>
      </vt:variant>
      <vt:variant>
        <vt:i4>2162727</vt:i4>
      </vt:variant>
      <vt:variant>
        <vt:i4>0</vt:i4>
      </vt:variant>
      <vt:variant>
        <vt:i4>0</vt:i4>
      </vt:variant>
      <vt:variant>
        <vt:i4>5</vt:i4>
      </vt:variant>
      <vt:variant>
        <vt:lpwstr>https://ssrpm.positivelyminnesota.com/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wfcuser</dc:creator>
  <cp:keywords/>
  <cp:lastModifiedBy>Dahle, John T. (MNIT)</cp:lastModifiedBy>
  <cp:revision>3</cp:revision>
  <dcterms:created xsi:type="dcterms:W3CDTF">2020-02-10T14:31:00Z</dcterms:created>
  <dcterms:modified xsi:type="dcterms:W3CDTF">2020-02-12T20:34:00Z</dcterms:modified>
</cp:coreProperties>
</file>