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F1C" w:rsidRDefault="0080071D">
      <w:pPr>
        <w:pStyle w:val="BodyText"/>
        <w:rPr>
          <w:rFonts w:ascii="Times New Roman"/>
          <w:sz w:val="20"/>
        </w:rPr>
      </w:pPr>
      <w:r>
        <w:rPr>
          <w:noProof/>
        </w:rPr>
        <w:drawing>
          <wp:anchor distT="0" distB="0" distL="0" distR="0" simplePos="0" relativeHeight="268277663" behindDoc="1" locked="0" layoutInCell="1" allowOverlap="1">
            <wp:simplePos x="0" y="0"/>
            <wp:positionH relativeFrom="page">
              <wp:posOffset>0</wp:posOffset>
            </wp:positionH>
            <wp:positionV relativeFrom="page">
              <wp:posOffset>0</wp:posOffset>
            </wp:positionV>
            <wp:extent cx="7772400" cy="100583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72400" cy="10058399"/>
                    </a:xfrm>
                    <a:prstGeom prst="rect">
                      <a:avLst/>
                    </a:prstGeom>
                  </pic:spPr>
                </pic:pic>
              </a:graphicData>
            </a:graphic>
          </wp:anchor>
        </w:drawing>
      </w:r>
    </w:p>
    <w:p w:rsidR="00FB6F1C" w:rsidRDefault="00FB6F1C">
      <w:pPr>
        <w:pStyle w:val="BodyText"/>
        <w:rPr>
          <w:rFonts w:ascii="Times New Roman"/>
          <w:sz w:val="20"/>
        </w:rPr>
      </w:pPr>
    </w:p>
    <w:p w:rsidR="00FB6F1C" w:rsidRDefault="00FB6F1C">
      <w:pPr>
        <w:pStyle w:val="BodyText"/>
        <w:rPr>
          <w:rFonts w:ascii="Times New Roman"/>
          <w:sz w:val="20"/>
        </w:rPr>
      </w:pPr>
    </w:p>
    <w:p w:rsidR="00FB6F1C" w:rsidRDefault="00FB6F1C">
      <w:pPr>
        <w:pStyle w:val="BodyText"/>
        <w:rPr>
          <w:rFonts w:ascii="Times New Roman"/>
          <w:sz w:val="20"/>
        </w:rPr>
      </w:pPr>
    </w:p>
    <w:p w:rsidR="00FB6F1C" w:rsidRDefault="00FB6F1C">
      <w:pPr>
        <w:pStyle w:val="BodyText"/>
        <w:rPr>
          <w:rFonts w:ascii="Times New Roman"/>
          <w:sz w:val="24"/>
        </w:rPr>
      </w:pPr>
    </w:p>
    <w:p w:rsidR="00FB6F1C" w:rsidRDefault="0080071D">
      <w:pPr>
        <w:pStyle w:val="BodyText"/>
        <w:spacing w:before="55"/>
        <w:ind w:left="112"/>
      </w:pPr>
      <w:bookmarkStart w:id="0" w:name="Regional_Plan_Modification_cover_letter_"/>
      <w:bookmarkEnd w:id="0"/>
      <w:r>
        <w:t>March 31, 2017</w:t>
      </w:r>
    </w:p>
    <w:p w:rsidR="00FB6F1C" w:rsidRDefault="00FB6F1C">
      <w:pPr>
        <w:pStyle w:val="BodyText"/>
        <w:spacing w:before="10"/>
        <w:rPr>
          <w:sz w:val="23"/>
        </w:rPr>
      </w:pPr>
    </w:p>
    <w:p w:rsidR="00FB6F1C" w:rsidRDefault="0080071D">
      <w:pPr>
        <w:pStyle w:val="BodyText"/>
        <w:ind w:left="112"/>
      </w:pPr>
      <w:r>
        <w:t>Rick Roy</w:t>
      </w:r>
    </w:p>
    <w:p w:rsidR="00FB6F1C" w:rsidRDefault="0080071D">
      <w:pPr>
        <w:pStyle w:val="BodyText"/>
        <w:spacing w:before="10"/>
        <w:ind w:left="112"/>
      </w:pPr>
      <w:r>
        <w:t>Director, Workforce System Coordination Division</w:t>
      </w:r>
    </w:p>
    <w:p w:rsidR="00FB6F1C" w:rsidRDefault="0080071D">
      <w:pPr>
        <w:pStyle w:val="BodyText"/>
        <w:spacing w:before="10" w:line="252" w:lineRule="auto"/>
        <w:ind w:left="112" w:right="3327"/>
      </w:pPr>
      <w:r>
        <w:t>Minnesota Department of Employment and Economic Development 332 Minnesota Street ∙ Suite E200</w:t>
      </w:r>
    </w:p>
    <w:p w:rsidR="00FB6F1C" w:rsidRDefault="0080071D">
      <w:pPr>
        <w:pStyle w:val="BodyText"/>
        <w:spacing w:line="266" w:lineRule="exact"/>
        <w:ind w:left="112"/>
      </w:pPr>
      <w:r>
        <w:t>St. Paul, MN 55101</w:t>
      </w:r>
    </w:p>
    <w:p w:rsidR="00FB6F1C" w:rsidRDefault="00FB6F1C">
      <w:pPr>
        <w:pStyle w:val="BodyText"/>
        <w:spacing w:before="11"/>
        <w:rPr>
          <w:sz w:val="23"/>
        </w:rPr>
      </w:pPr>
    </w:p>
    <w:p w:rsidR="00FB6F1C" w:rsidRDefault="0080071D">
      <w:pPr>
        <w:pStyle w:val="BodyText"/>
        <w:ind w:left="112"/>
      </w:pPr>
      <w:r>
        <w:t>Dear Mr. Roy:</w:t>
      </w:r>
    </w:p>
    <w:p w:rsidR="00FB6F1C" w:rsidRDefault="00FB6F1C">
      <w:pPr>
        <w:pStyle w:val="BodyText"/>
        <w:spacing w:before="9"/>
        <w:rPr>
          <w:sz w:val="23"/>
        </w:rPr>
      </w:pPr>
    </w:p>
    <w:p w:rsidR="00FB6F1C" w:rsidRDefault="0080071D">
      <w:pPr>
        <w:pStyle w:val="BodyText"/>
        <w:spacing w:line="249" w:lineRule="auto"/>
        <w:ind w:left="112" w:right="1571"/>
      </w:pPr>
      <w:r>
        <w:t>Attached is the Regional Plan modification (narrative updates are demonstrated in purple font color) and corresponding work plan from Central Minnesota Jobs and Training Services, Inc. (CMJTS) and Stearns-Benton Employment &amp; Training Council (SBETC)— Regional Planning Area 3.</w:t>
      </w:r>
    </w:p>
    <w:p w:rsidR="00FB6F1C" w:rsidRDefault="00FB6F1C">
      <w:pPr>
        <w:pStyle w:val="BodyText"/>
        <w:rPr>
          <w:sz w:val="23"/>
        </w:rPr>
      </w:pPr>
    </w:p>
    <w:p w:rsidR="00FB6F1C" w:rsidRDefault="0080071D">
      <w:pPr>
        <w:pStyle w:val="BodyText"/>
        <w:spacing w:line="249" w:lineRule="auto"/>
        <w:ind w:left="112" w:right="1651"/>
      </w:pPr>
      <w:r>
        <w:t xml:space="preserve">On August 9, 2016, Region 3 chief elected officials were informed that the proposed Region 3 Plan submitted by CMJTS and SBETC was not approved. Furthermore, on December 8, 2016, Commissioners Greene and </w:t>
      </w:r>
      <w:proofErr w:type="spellStart"/>
      <w:r>
        <w:t>Lenzmeier</w:t>
      </w:r>
      <w:proofErr w:type="spellEnd"/>
      <w:r>
        <w:t>, representing Region 3, received follow-up communication to the August 9</w:t>
      </w:r>
      <w:proofErr w:type="spellStart"/>
      <w:r>
        <w:rPr>
          <w:position w:val="8"/>
          <w:sz w:val="14"/>
        </w:rPr>
        <w:t>th</w:t>
      </w:r>
      <w:proofErr w:type="spellEnd"/>
      <w:r>
        <w:rPr>
          <w:position w:val="8"/>
          <w:sz w:val="14"/>
        </w:rPr>
        <w:t xml:space="preserve"> </w:t>
      </w:r>
      <w:r>
        <w:t>letter and had subsequent conversations with DEED regarding the requirements for approving the Region 3 Plan.</w:t>
      </w:r>
      <w:r>
        <w:rPr>
          <w:spacing w:val="-23"/>
        </w:rPr>
        <w:t xml:space="preserve"> </w:t>
      </w:r>
      <w:r>
        <w:t>This communication refined comments in the August letter and highlighted necessary steps going forward. The December communication further reiterated key points for regional planning and technical assistance available to assist with the modification process. In response to the two communications, Region 3 took the following</w:t>
      </w:r>
      <w:r>
        <w:rPr>
          <w:spacing w:val="-29"/>
        </w:rPr>
        <w:t xml:space="preserve"> </w:t>
      </w:r>
      <w:r>
        <w:t>steps:</w:t>
      </w:r>
    </w:p>
    <w:p w:rsidR="00FB6F1C" w:rsidRDefault="0080071D">
      <w:pPr>
        <w:pStyle w:val="ListParagraph"/>
        <w:numPr>
          <w:ilvl w:val="0"/>
          <w:numId w:val="43"/>
        </w:numPr>
        <w:tabs>
          <w:tab w:val="left" w:pos="292"/>
        </w:tabs>
        <w:spacing w:before="120" w:line="249" w:lineRule="auto"/>
        <w:ind w:right="1639"/>
      </w:pPr>
      <w:r>
        <w:t>December 2016 – February 2017: Leadership attended DEED weekly technical</w:t>
      </w:r>
      <w:r>
        <w:rPr>
          <w:spacing w:val="-31"/>
        </w:rPr>
        <w:t xml:space="preserve"> </w:t>
      </w:r>
      <w:r>
        <w:t>assistance and guidance calls regarding Region 3 Plan</w:t>
      </w:r>
      <w:r>
        <w:rPr>
          <w:spacing w:val="-17"/>
        </w:rPr>
        <w:t xml:space="preserve"> </w:t>
      </w:r>
      <w:r>
        <w:t>modification.</w:t>
      </w:r>
    </w:p>
    <w:p w:rsidR="00FB6F1C" w:rsidRDefault="0080071D">
      <w:pPr>
        <w:pStyle w:val="ListParagraph"/>
        <w:numPr>
          <w:ilvl w:val="0"/>
          <w:numId w:val="43"/>
        </w:numPr>
        <w:tabs>
          <w:tab w:val="left" w:pos="292"/>
        </w:tabs>
        <w:spacing w:before="121" w:line="249" w:lineRule="auto"/>
        <w:ind w:right="1766"/>
      </w:pPr>
      <w:r>
        <w:t xml:space="preserve">February 3, 2017: An invitation was sent to </w:t>
      </w:r>
      <w:proofErr w:type="spellStart"/>
      <w:r>
        <w:t>WorkForce</w:t>
      </w:r>
      <w:proofErr w:type="spellEnd"/>
      <w:r>
        <w:t xml:space="preserve"> Center and community</w:t>
      </w:r>
      <w:r>
        <w:rPr>
          <w:spacing w:val="-32"/>
        </w:rPr>
        <w:t xml:space="preserve"> </w:t>
      </w:r>
      <w:r>
        <w:t>partners to attend a review and dialogue of the Regional Plan and be a part of the regional process to add information and outcomes for partner and community services in the region.</w:t>
      </w:r>
    </w:p>
    <w:p w:rsidR="00FB6F1C" w:rsidRDefault="0080071D">
      <w:pPr>
        <w:pStyle w:val="ListParagraph"/>
        <w:numPr>
          <w:ilvl w:val="0"/>
          <w:numId w:val="43"/>
        </w:numPr>
        <w:tabs>
          <w:tab w:val="left" w:pos="292"/>
        </w:tabs>
        <w:spacing w:before="120" w:line="249" w:lineRule="auto"/>
        <w:ind w:right="1705"/>
      </w:pPr>
      <w:r>
        <w:t xml:space="preserve">February 14, 2017: </w:t>
      </w:r>
      <w:proofErr w:type="spellStart"/>
      <w:r>
        <w:t>WorkForce</w:t>
      </w:r>
      <w:proofErr w:type="spellEnd"/>
      <w:r>
        <w:t xml:space="preserve"> Center and community partners attended a regional planning meeting and provided input into the Region 3 Plan. Partners present included Wagner-</w:t>
      </w:r>
      <w:proofErr w:type="spellStart"/>
      <w:r>
        <w:t>Peyser</w:t>
      </w:r>
      <w:proofErr w:type="spellEnd"/>
      <w:r>
        <w:t xml:space="preserve"> Job Service, WIOA Adult, Dislocated Worker, and Youth programs,</w:t>
      </w:r>
      <w:r>
        <w:rPr>
          <w:spacing w:val="-34"/>
        </w:rPr>
        <w:t xml:space="preserve"> </w:t>
      </w:r>
      <w:r>
        <w:t>Adult Basic Education, and Vocational Rehabilitation</w:t>
      </w:r>
      <w:r>
        <w:rPr>
          <w:spacing w:val="-18"/>
        </w:rPr>
        <w:t xml:space="preserve"> </w:t>
      </w:r>
      <w:r>
        <w:t>Services.</w:t>
      </w:r>
    </w:p>
    <w:p w:rsidR="00FB6F1C" w:rsidRDefault="0080071D">
      <w:pPr>
        <w:pStyle w:val="ListParagraph"/>
        <w:numPr>
          <w:ilvl w:val="0"/>
          <w:numId w:val="43"/>
        </w:numPr>
        <w:tabs>
          <w:tab w:val="left" w:pos="292"/>
        </w:tabs>
        <w:spacing w:before="120" w:line="249" w:lineRule="auto"/>
        <w:ind w:right="1667"/>
      </w:pPr>
      <w:r>
        <w:t>February 17, 2017: The Region 3 Plan modification draft was sent to Rick Roy for</w:t>
      </w:r>
      <w:r>
        <w:rPr>
          <w:spacing w:val="-33"/>
        </w:rPr>
        <w:t xml:space="preserve"> </w:t>
      </w:r>
      <w:r>
        <w:t>review. Suggestions were implemented by Region 3 that included use of the full narrative submitted previously with the modification language clearly noted in a new font color (purple). An Excel spreadsheet was attached providing levels of detail in an easy-to- reference</w:t>
      </w:r>
      <w:r>
        <w:rPr>
          <w:spacing w:val="-4"/>
        </w:rPr>
        <w:t xml:space="preserve"> </w:t>
      </w:r>
      <w:r>
        <w:t>format.</w:t>
      </w:r>
    </w:p>
    <w:p w:rsidR="00FB6F1C" w:rsidRDefault="00FB6F1C">
      <w:pPr>
        <w:spacing w:line="249" w:lineRule="auto"/>
        <w:sectPr w:rsidR="00FB6F1C">
          <w:type w:val="continuous"/>
          <w:pgSz w:w="12240" w:h="15840"/>
          <w:pgMar w:top="1500" w:right="1720" w:bottom="280" w:left="680" w:header="720" w:footer="720" w:gutter="0"/>
          <w:cols w:space="720"/>
        </w:sectPr>
      </w:pPr>
    </w:p>
    <w:p w:rsidR="00FB6F1C" w:rsidRDefault="0080071D">
      <w:pPr>
        <w:pStyle w:val="ListParagraph"/>
        <w:numPr>
          <w:ilvl w:val="0"/>
          <w:numId w:val="43"/>
        </w:numPr>
        <w:tabs>
          <w:tab w:val="left" w:pos="280"/>
        </w:tabs>
        <w:spacing w:before="55" w:line="249" w:lineRule="auto"/>
        <w:ind w:left="280" w:right="585"/>
      </w:pPr>
      <w:r>
        <w:lastRenderedPageBreak/>
        <w:t>February 24, 2017: Region 3 Plan modification draft was reviewed and approved by the Region</w:t>
      </w:r>
      <w:r>
        <w:rPr>
          <w:spacing w:val="-28"/>
        </w:rPr>
        <w:t xml:space="preserve"> </w:t>
      </w:r>
      <w:r>
        <w:t>3 Leadership &amp; Planning Board</w:t>
      </w:r>
      <w:r>
        <w:rPr>
          <w:spacing w:val="-19"/>
        </w:rPr>
        <w:t xml:space="preserve"> </w:t>
      </w:r>
      <w:r>
        <w:t>(R3LPB).</w:t>
      </w:r>
    </w:p>
    <w:p w:rsidR="00FB6F1C" w:rsidRDefault="0080071D">
      <w:pPr>
        <w:pStyle w:val="ListParagraph"/>
        <w:numPr>
          <w:ilvl w:val="0"/>
          <w:numId w:val="43"/>
        </w:numPr>
        <w:tabs>
          <w:tab w:val="left" w:pos="280"/>
        </w:tabs>
        <w:spacing w:before="121" w:line="249" w:lineRule="auto"/>
        <w:ind w:left="280" w:right="416"/>
      </w:pPr>
      <w:r>
        <w:t>March</w:t>
      </w:r>
      <w:r>
        <w:rPr>
          <w:spacing w:val="-4"/>
        </w:rPr>
        <w:t xml:space="preserve"> </w:t>
      </w:r>
      <w:r>
        <w:t>10,</w:t>
      </w:r>
      <w:r>
        <w:rPr>
          <w:spacing w:val="-3"/>
        </w:rPr>
        <w:t xml:space="preserve"> </w:t>
      </w:r>
      <w:r>
        <w:t>2017:</w:t>
      </w:r>
      <w:r>
        <w:rPr>
          <w:spacing w:val="-3"/>
        </w:rPr>
        <w:t xml:space="preserve"> </w:t>
      </w:r>
      <w:r>
        <w:t>The</w:t>
      </w:r>
      <w:r>
        <w:rPr>
          <w:spacing w:val="-3"/>
        </w:rPr>
        <w:t xml:space="preserve"> </w:t>
      </w:r>
      <w:r>
        <w:t>Region</w:t>
      </w:r>
      <w:r>
        <w:rPr>
          <w:spacing w:val="-4"/>
        </w:rPr>
        <w:t xml:space="preserve"> </w:t>
      </w:r>
      <w:r>
        <w:t>3</w:t>
      </w:r>
      <w:r>
        <w:rPr>
          <w:spacing w:val="-4"/>
        </w:rPr>
        <w:t xml:space="preserve"> </w:t>
      </w:r>
      <w:r>
        <w:t>Plan</w:t>
      </w:r>
      <w:r>
        <w:rPr>
          <w:spacing w:val="-3"/>
        </w:rPr>
        <w:t xml:space="preserve"> </w:t>
      </w:r>
      <w:r>
        <w:t>modification</w:t>
      </w:r>
      <w:r>
        <w:rPr>
          <w:spacing w:val="-2"/>
        </w:rPr>
        <w:t xml:space="preserve"> </w:t>
      </w:r>
      <w:r>
        <w:t>was</w:t>
      </w:r>
      <w:r>
        <w:rPr>
          <w:spacing w:val="-3"/>
        </w:rPr>
        <w:t xml:space="preserve"> </w:t>
      </w:r>
      <w:r>
        <w:t>approved</w:t>
      </w:r>
      <w:r>
        <w:rPr>
          <w:spacing w:val="-3"/>
        </w:rPr>
        <w:t xml:space="preserve"> </w:t>
      </w:r>
      <w:r>
        <w:t>by</w:t>
      </w:r>
      <w:r>
        <w:rPr>
          <w:spacing w:val="-3"/>
        </w:rPr>
        <w:t xml:space="preserve"> </w:t>
      </w:r>
      <w:r>
        <w:t>the</w:t>
      </w:r>
      <w:r>
        <w:rPr>
          <w:spacing w:val="-4"/>
        </w:rPr>
        <w:t xml:space="preserve"> </w:t>
      </w:r>
      <w:r>
        <w:t>SBETC</w:t>
      </w:r>
      <w:r>
        <w:rPr>
          <w:spacing w:val="-4"/>
        </w:rPr>
        <w:t xml:space="preserve"> </w:t>
      </w:r>
      <w:r>
        <w:t>and</w:t>
      </w:r>
      <w:r>
        <w:rPr>
          <w:spacing w:val="-3"/>
        </w:rPr>
        <w:t xml:space="preserve"> </w:t>
      </w:r>
      <w:r>
        <w:t>CMJTS</w:t>
      </w:r>
      <w:r>
        <w:rPr>
          <w:spacing w:val="-3"/>
        </w:rPr>
        <w:t xml:space="preserve"> </w:t>
      </w:r>
      <w:r>
        <w:t>workforce development</w:t>
      </w:r>
      <w:r>
        <w:rPr>
          <w:spacing w:val="-12"/>
        </w:rPr>
        <w:t xml:space="preserve"> </w:t>
      </w:r>
      <w:r>
        <w:t>boards.</w:t>
      </w:r>
    </w:p>
    <w:p w:rsidR="00FB6F1C" w:rsidRDefault="0080071D">
      <w:pPr>
        <w:pStyle w:val="ListParagraph"/>
        <w:numPr>
          <w:ilvl w:val="0"/>
          <w:numId w:val="43"/>
        </w:numPr>
        <w:tabs>
          <w:tab w:val="left" w:pos="280"/>
        </w:tabs>
        <w:spacing w:before="120" w:line="252" w:lineRule="auto"/>
        <w:ind w:left="280" w:right="111"/>
      </w:pPr>
      <w:r>
        <w:t>March 16, 2017: The R3LPB submitted the modified Region 3 Plan to Governor Dayton, DEED, and</w:t>
      </w:r>
      <w:r>
        <w:rPr>
          <w:spacing w:val="-27"/>
        </w:rPr>
        <w:t xml:space="preserve"> </w:t>
      </w:r>
      <w:r>
        <w:t>the Governor’s Workforce Development Board (due date:</w:t>
      </w:r>
      <w:r>
        <w:rPr>
          <w:spacing w:val="-17"/>
        </w:rPr>
        <w:t xml:space="preserve"> </w:t>
      </w:r>
      <w:r>
        <w:t>3/31/17).</w:t>
      </w:r>
    </w:p>
    <w:p w:rsidR="00FB6F1C" w:rsidRDefault="00FB6F1C">
      <w:pPr>
        <w:pStyle w:val="BodyText"/>
        <w:spacing w:before="8"/>
      </w:pPr>
    </w:p>
    <w:p w:rsidR="00FB6F1C" w:rsidRDefault="0080071D">
      <w:pPr>
        <w:pStyle w:val="BodyText"/>
        <w:spacing w:line="501" w:lineRule="auto"/>
        <w:ind w:left="100" w:right="2938"/>
      </w:pPr>
      <w:r>
        <w:t>Thank you for your time and we look forward to hearing from you soon. Sincerely,</w:t>
      </w:r>
    </w:p>
    <w:p w:rsidR="00FB6F1C" w:rsidRDefault="0080071D">
      <w:pPr>
        <w:pStyle w:val="Heading8"/>
        <w:spacing w:line="268" w:lineRule="exact"/>
        <w:ind w:left="100"/>
      </w:pPr>
      <w:r>
        <w:t>Region 3 Leadership &amp; Planning Board</w:t>
      </w:r>
    </w:p>
    <w:p w:rsidR="00FB6F1C" w:rsidRDefault="0080071D">
      <w:pPr>
        <w:pStyle w:val="BodyText"/>
        <w:spacing w:before="11" w:line="266" w:lineRule="exact"/>
        <w:ind w:left="100"/>
      </w:pPr>
      <w:r>
        <w:t xml:space="preserve">Heidi </w:t>
      </w:r>
      <w:proofErr w:type="spellStart"/>
      <w:r>
        <w:t>Peper</w:t>
      </w:r>
      <w:proofErr w:type="spellEnd"/>
      <w:r>
        <w:t>, Chair, SBETC Workforce Development Board</w:t>
      </w:r>
    </w:p>
    <w:p w:rsidR="00FB6F1C" w:rsidRDefault="0080071D">
      <w:pPr>
        <w:pStyle w:val="BodyText"/>
        <w:spacing w:line="266" w:lineRule="exact"/>
        <w:ind w:left="100"/>
      </w:pPr>
      <w:r>
        <w:t>Commissioner Richard Greene, Vice Chair, CMJTS Joint Powers Board, Workforce Development Board</w:t>
      </w:r>
    </w:p>
    <w:p w:rsidR="00FB6F1C" w:rsidRDefault="00FB6F1C">
      <w:pPr>
        <w:spacing w:line="266" w:lineRule="exact"/>
        <w:sectPr w:rsidR="00FB6F1C">
          <w:pgSz w:w="12240" w:h="15840"/>
          <w:pgMar w:top="1400" w:right="1420" w:bottom="280" w:left="1340" w:header="720" w:footer="720" w:gutter="0"/>
          <w:cols w:space="720"/>
        </w:sectPr>
      </w:pPr>
    </w:p>
    <w:p w:rsidR="00FB6F1C" w:rsidRDefault="0080071D">
      <w:pPr>
        <w:pStyle w:val="Heading1"/>
        <w:ind w:right="0"/>
        <w:jc w:val="left"/>
        <w:rPr>
          <w:rFonts w:ascii="Calibri"/>
        </w:rPr>
      </w:pPr>
      <w:bookmarkStart w:id="1" w:name="Region_3_Regional_Plan_Section_A_033117"/>
      <w:bookmarkEnd w:id="1"/>
      <w:r>
        <w:rPr>
          <w:rFonts w:ascii="Calibri"/>
          <w:color w:val="006FC0"/>
        </w:rPr>
        <w:lastRenderedPageBreak/>
        <w:t>SECTION A: REGIONAL PLAN</w:t>
      </w:r>
    </w:p>
    <w:p w:rsidR="00FB6F1C" w:rsidRDefault="0080071D">
      <w:pPr>
        <w:pStyle w:val="Heading8"/>
        <w:spacing w:before="268"/>
        <w:ind w:left="100"/>
      </w:pPr>
      <w:r>
        <w:t>Regional Leadership Approach</w:t>
      </w:r>
    </w:p>
    <w:p w:rsidR="00FB6F1C" w:rsidRDefault="0080071D">
      <w:pPr>
        <w:pStyle w:val="ListParagraph"/>
        <w:numPr>
          <w:ilvl w:val="1"/>
          <w:numId w:val="43"/>
        </w:numPr>
        <w:tabs>
          <w:tab w:val="left" w:pos="821"/>
        </w:tabs>
        <w:ind w:right="176" w:hanging="360"/>
        <w:jc w:val="left"/>
        <w:rPr>
          <w:b/>
        </w:rPr>
      </w:pPr>
      <w:r>
        <w:rPr>
          <w:b/>
        </w:rPr>
        <w:t>Describe</w:t>
      </w:r>
      <w:r>
        <w:rPr>
          <w:b/>
          <w:spacing w:val="-4"/>
        </w:rPr>
        <w:t xml:space="preserve"> </w:t>
      </w:r>
      <w:r>
        <w:rPr>
          <w:b/>
        </w:rPr>
        <w:t>the</w:t>
      </w:r>
      <w:r>
        <w:rPr>
          <w:b/>
          <w:spacing w:val="-3"/>
        </w:rPr>
        <w:t xml:space="preserve"> </w:t>
      </w:r>
      <w:r>
        <w:rPr>
          <w:b/>
        </w:rPr>
        <w:t>selection</w:t>
      </w:r>
      <w:r>
        <w:rPr>
          <w:b/>
          <w:spacing w:val="-5"/>
        </w:rPr>
        <w:t xml:space="preserve"> </w:t>
      </w:r>
      <w:r>
        <w:rPr>
          <w:b/>
        </w:rPr>
        <w:t>process</w:t>
      </w:r>
      <w:r>
        <w:rPr>
          <w:b/>
          <w:spacing w:val="-5"/>
        </w:rPr>
        <w:t xml:space="preserve"> </w:t>
      </w:r>
      <w:r>
        <w:rPr>
          <w:b/>
        </w:rPr>
        <w:t>for</w:t>
      </w:r>
      <w:r>
        <w:rPr>
          <w:b/>
          <w:spacing w:val="-4"/>
        </w:rPr>
        <w:t xml:space="preserve"> </w:t>
      </w:r>
      <w:r>
        <w:rPr>
          <w:b/>
        </w:rPr>
        <w:t>the</w:t>
      </w:r>
      <w:r>
        <w:rPr>
          <w:b/>
          <w:spacing w:val="-3"/>
        </w:rPr>
        <w:t xml:space="preserve"> </w:t>
      </w:r>
      <w:r>
        <w:rPr>
          <w:b/>
        </w:rPr>
        <w:t>membership</w:t>
      </w:r>
      <w:r>
        <w:rPr>
          <w:b/>
          <w:spacing w:val="-3"/>
        </w:rPr>
        <w:t xml:space="preserve"> </w:t>
      </w:r>
      <w:r>
        <w:rPr>
          <w:b/>
        </w:rPr>
        <w:t>who</w:t>
      </w:r>
      <w:r>
        <w:rPr>
          <w:b/>
          <w:spacing w:val="-4"/>
        </w:rPr>
        <w:t xml:space="preserve"> </w:t>
      </w:r>
      <w:r>
        <w:rPr>
          <w:b/>
        </w:rPr>
        <w:t>will</w:t>
      </w:r>
      <w:r>
        <w:rPr>
          <w:b/>
          <w:spacing w:val="-6"/>
        </w:rPr>
        <w:t xml:space="preserve"> </w:t>
      </w:r>
      <w:r>
        <w:rPr>
          <w:b/>
        </w:rPr>
        <w:t>provide</w:t>
      </w:r>
      <w:r>
        <w:rPr>
          <w:b/>
          <w:spacing w:val="-5"/>
        </w:rPr>
        <w:t xml:space="preserve"> </w:t>
      </w:r>
      <w:r>
        <w:rPr>
          <w:b/>
        </w:rPr>
        <w:t>the</w:t>
      </w:r>
      <w:r>
        <w:rPr>
          <w:b/>
          <w:spacing w:val="-4"/>
        </w:rPr>
        <w:t xml:space="preserve"> </w:t>
      </w:r>
      <w:r>
        <w:rPr>
          <w:b/>
        </w:rPr>
        <w:t>leadership</w:t>
      </w:r>
      <w:r>
        <w:rPr>
          <w:b/>
          <w:spacing w:val="-5"/>
        </w:rPr>
        <w:t xml:space="preserve"> </w:t>
      </w:r>
      <w:r>
        <w:rPr>
          <w:b/>
        </w:rPr>
        <w:t>to</w:t>
      </w:r>
      <w:r>
        <w:rPr>
          <w:b/>
          <w:spacing w:val="-4"/>
        </w:rPr>
        <w:t xml:space="preserve"> </w:t>
      </w:r>
      <w:r>
        <w:rPr>
          <w:b/>
        </w:rPr>
        <w:t>oversee the development and coordination of the regional</w:t>
      </w:r>
      <w:r>
        <w:rPr>
          <w:b/>
          <w:spacing w:val="-21"/>
        </w:rPr>
        <w:t xml:space="preserve"> </w:t>
      </w:r>
      <w:r>
        <w:rPr>
          <w:b/>
        </w:rPr>
        <w:t>plan.</w:t>
      </w:r>
    </w:p>
    <w:p w:rsidR="00FB6F1C" w:rsidRDefault="0080071D">
      <w:pPr>
        <w:pStyle w:val="ListParagraph"/>
        <w:numPr>
          <w:ilvl w:val="2"/>
          <w:numId w:val="43"/>
        </w:numPr>
        <w:tabs>
          <w:tab w:val="left" w:pos="1541"/>
        </w:tabs>
        <w:ind w:left="1540" w:right="129"/>
        <w:jc w:val="both"/>
        <w:rPr>
          <w:rFonts w:ascii="Symbol"/>
        </w:rPr>
      </w:pPr>
      <w:r>
        <w:t>Stearns-Benton</w:t>
      </w:r>
      <w:r>
        <w:rPr>
          <w:spacing w:val="-5"/>
        </w:rPr>
        <w:t xml:space="preserve"> </w:t>
      </w:r>
      <w:r>
        <w:t>Employment</w:t>
      </w:r>
      <w:r>
        <w:rPr>
          <w:spacing w:val="-6"/>
        </w:rPr>
        <w:t xml:space="preserve"> </w:t>
      </w:r>
      <w:r>
        <w:t>&amp;</w:t>
      </w:r>
      <w:r>
        <w:rPr>
          <w:spacing w:val="-3"/>
        </w:rPr>
        <w:t xml:space="preserve"> </w:t>
      </w:r>
      <w:r>
        <w:t>Training</w:t>
      </w:r>
      <w:r>
        <w:rPr>
          <w:spacing w:val="-5"/>
        </w:rPr>
        <w:t xml:space="preserve"> </w:t>
      </w:r>
      <w:r>
        <w:t>Council</w:t>
      </w:r>
      <w:r>
        <w:rPr>
          <w:spacing w:val="-4"/>
        </w:rPr>
        <w:t xml:space="preserve"> </w:t>
      </w:r>
      <w:r>
        <w:t>(SBETC)</w:t>
      </w:r>
      <w:r>
        <w:rPr>
          <w:spacing w:val="-4"/>
        </w:rPr>
        <w:t xml:space="preserve"> </w:t>
      </w:r>
      <w:r>
        <w:t>and</w:t>
      </w:r>
      <w:r>
        <w:rPr>
          <w:spacing w:val="-4"/>
        </w:rPr>
        <w:t xml:space="preserve"> </w:t>
      </w:r>
      <w:r>
        <w:t>Central</w:t>
      </w:r>
      <w:r>
        <w:rPr>
          <w:spacing w:val="-5"/>
        </w:rPr>
        <w:t xml:space="preserve"> </w:t>
      </w:r>
      <w:r>
        <w:t>Minnesota</w:t>
      </w:r>
      <w:r>
        <w:rPr>
          <w:spacing w:val="-5"/>
        </w:rPr>
        <w:t xml:space="preserve"> </w:t>
      </w:r>
      <w:r>
        <w:t>Jobs</w:t>
      </w:r>
      <w:r>
        <w:rPr>
          <w:spacing w:val="-5"/>
        </w:rPr>
        <w:t xml:space="preserve"> </w:t>
      </w:r>
      <w:r>
        <w:t xml:space="preserve">and Training Services, Inc. (CMJTS) chief elected officials and workforce development boards elected to create the </w:t>
      </w:r>
      <w:r>
        <w:rPr>
          <w:b/>
        </w:rPr>
        <w:t xml:space="preserve">Region 3 Leadership and Planning Board (R3LPB) </w:t>
      </w:r>
      <w:r>
        <w:t>to</w:t>
      </w:r>
      <w:r>
        <w:rPr>
          <w:spacing w:val="-25"/>
        </w:rPr>
        <w:t xml:space="preserve"> </w:t>
      </w:r>
      <w:r>
        <w:t>represent</w:t>
      </w:r>
    </w:p>
    <w:p w:rsidR="00FB6F1C" w:rsidRDefault="0080071D">
      <w:pPr>
        <w:pStyle w:val="BodyText"/>
        <w:ind w:left="1540" w:right="215"/>
      </w:pPr>
      <w:r>
        <w:t>Minnesota’s Workforce Development Region 3 and its 13-county planning region (Local Workforce Development Areas – LWDAs 5 and 17).</w:t>
      </w:r>
    </w:p>
    <w:p w:rsidR="00FB6F1C" w:rsidRDefault="00FB6F1C">
      <w:pPr>
        <w:pStyle w:val="BodyText"/>
      </w:pPr>
    </w:p>
    <w:p w:rsidR="00FB6F1C" w:rsidRDefault="0080071D">
      <w:pPr>
        <w:pStyle w:val="ListParagraph"/>
        <w:numPr>
          <w:ilvl w:val="2"/>
          <w:numId w:val="43"/>
        </w:numPr>
        <w:tabs>
          <w:tab w:val="left" w:pos="1541"/>
        </w:tabs>
        <w:ind w:left="1540" w:right="261"/>
        <w:jc w:val="both"/>
        <w:rPr>
          <w:rFonts w:ascii="Symbol"/>
        </w:rPr>
      </w:pPr>
      <w:r>
        <w:t>The following R3LPB members were selected and approved by each local board to lead in the regional initiatives outlined in the Workforce Innovations and Opportunity Act</w:t>
      </w:r>
      <w:r>
        <w:rPr>
          <w:spacing w:val="-28"/>
        </w:rPr>
        <w:t xml:space="preserve"> </w:t>
      </w:r>
      <w:r>
        <w:t>of 2014 (WIOA), as</w:t>
      </w:r>
      <w:r>
        <w:rPr>
          <w:spacing w:val="-7"/>
        </w:rPr>
        <w:t xml:space="preserve"> </w:t>
      </w:r>
      <w:r>
        <w:t>follows:</w:t>
      </w:r>
    </w:p>
    <w:p w:rsidR="00FB6F1C" w:rsidRDefault="00FB6F1C">
      <w:pPr>
        <w:pStyle w:val="BodyText"/>
      </w:pPr>
    </w:p>
    <w:p w:rsidR="00FB6F1C" w:rsidRDefault="0080071D">
      <w:pPr>
        <w:pStyle w:val="Heading8"/>
        <w:ind w:left="1540"/>
      </w:pPr>
      <w:r>
        <w:t>Voting members (10)</w:t>
      </w:r>
    </w:p>
    <w:p w:rsidR="00FB6F1C" w:rsidRDefault="0080071D">
      <w:pPr>
        <w:pStyle w:val="BodyText"/>
        <w:spacing w:line="268" w:lineRule="exact"/>
        <w:ind w:left="1540"/>
      </w:pPr>
      <w:r>
        <w:t>CMJTS Joint Powers Board (JPB) Chair and Vice Chair</w:t>
      </w:r>
    </w:p>
    <w:p w:rsidR="00FB6F1C" w:rsidRDefault="0080071D">
      <w:pPr>
        <w:pStyle w:val="BodyText"/>
        <w:ind w:left="1540" w:right="2114"/>
      </w:pPr>
      <w:r>
        <w:t>CMJTS Workforce Development Board (WDB) Chair and Vice Chair CMJTS Chief Executive Officer</w:t>
      </w:r>
    </w:p>
    <w:p w:rsidR="00FB6F1C" w:rsidRDefault="0080071D">
      <w:pPr>
        <w:pStyle w:val="BodyText"/>
        <w:ind w:left="1540"/>
      </w:pPr>
      <w:r>
        <w:t>SBETC Joint Powers Board (JPB) Chair and Vice Chair</w:t>
      </w:r>
    </w:p>
    <w:p w:rsidR="00FB6F1C" w:rsidRDefault="0080071D">
      <w:pPr>
        <w:pStyle w:val="BodyText"/>
        <w:ind w:left="1540" w:right="2145"/>
      </w:pPr>
      <w:r>
        <w:t>SBETC Workforce Development Board (WDB) Chair and Vice Chair SBETC Executive Director</w:t>
      </w:r>
    </w:p>
    <w:p w:rsidR="00FB6F1C" w:rsidRDefault="00FB6F1C">
      <w:pPr>
        <w:pStyle w:val="BodyText"/>
        <w:spacing w:before="12"/>
        <w:rPr>
          <w:sz w:val="21"/>
        </w:rPr>
      </w:pPr>
    </w:p>
    <w:p w:rsidR="00FB6F1C" w:rsidRDefault="0080071D">
      <w:pPr>
        <w:ind w:left="1540" w:right="5322"/>
      </w:pPr>
      <w:r>
        <w:rPr>
          <w:b/>
        </w:rPr>
        <w:t xml:space="preserve">Non-voting members (2) </w:t>
      </w:r>
      <w:r>
        <w:t>CMJTS Development Manager SBETC Development Director</w:t>
      </w:r>
    </w:p>
    <w:p w:rsidR="00FB6F1C" w:rsidRDefault="0080071D">
      <w:pPr>
        <w:pStyle w:val="BodyText"/>
        <w:ind w:left="1540"/>
      </w:pPr>
      <w:r>
        <w:t>Note: CMJTS and SBETC executive assistants will prepare minutes and agendas</w:t>
      </w:r>
    </w:p>
    <w:p w:rsidR="00FB6F1C" w:rsidRDefault="00FB6F1C">
      <w:pPr>
        <w:pStyle w:val="BodyText"/>
        <w:spacing w:before="11"/>
        <w:rPr>
          <w:sz w:val="21"/>
        </w:rPr>
      </w:pPr>
    </w:p>
    <w:p w:rsidR="00FB6F1C" w:rsidRDefault="0080071D">
      <w:pPr>
        <w:pStyle w:val="BodyText"/>
        <w:ind w:left="1540" w:right="198"/>
      </w:pPr>
      <w:r>
        <w:rPr>
          <w:b/>
        </w:rPr>
        <w:t xml:space="preserve">Stakeholders </w:t>
      </w:r>
      <w:r>
        <w:t>(listed in Section 2) will be invited to attend the R3LPB and its events to share data, Strengths, Weaknesses, Opportunities, Threats (SWOT) analysis, economic development information, and other relevant data to collectively make sound decisions for the 13-county region.</w:t>
      </w:r>
    </w:p>
    <w:p w:rsidR="00FB6F1C" w:rsidRDefault="00FB6F1C">
      <w:pPr>
        <w:pStyle w:val="BodyText"/>
        <w:spacing w:before="11"/>
        <w:rPr>
          <w:sz w:val="21"/>
        </w:rPr>
      </w:pPr>
    </w:p>
    <w:p w:rsidR="00FB6F1C" w:rsidRDefault="0080071D">
      <w:pPr>
        <w:pStyle w:val="BodyText"/>
        <w:ind w:left="1540" w:right="546"/>
      </w:pPr>
      <w:r>
        <w:rPr>
          <w:color w:val="6F2F9F"/>
        </w:rPr>
        <w:t>Stakeholders also include populations experiencing inequities in Region 3, and are identified to include those in the following social identity categories: veterans and eligible spouses, individuals with criminal history, women, LGBT, persons of color, immigrants, older workers, individuals with disabilities, youth, and high-need adults including low-income individuals and individuals who are basic-skills deficient.</w:t>
      </w:r>
    </w:p>
    <w:p w:rsidR="00FB6F1C" w:rsidRDefault="00FB6F1C">
      <w:pPr>
        <w:pStyle w:val="BodyText"/>
      </w:pPr>
    </w:p>
    <w:p w:rsidR="00FB6F1C" w:rsidRDefault="0080071D">
      <w:pPr>
        <w:pStyle w:val="ListParagraph"/>
        <w:numPr>
          <w:ilvl w:val="2"/>
          <w:numId w:val="43"/>
        </w:numPr>
        <w:tabs>
          <w:tab w:val="left" w:pos="1540"/>
          <w:tab w:val="left" w:pos="1541"/>
        </w:tabs>
        <w:ind w:left="1540" w:right="199"/>
        <w:rPr>
          <w:rFonts w:ascii="Symbol"/>
        </w:rPr>
      </w:pPr>
      <w:r>
        <w:t>SBETC and CMJTS workforce development board members elected to keep the R3LPB membership small to ensure participation, commitment, collaboration, and success of</w:t>
      </w:r>
      <w:r>
        <w:rPr>
          <w:spacing w:val="-32"/>
        </w:rPr>
        <w:t xml:space="preserve"> </w:t>
      </w:r>
      <w:r>
        <w:t>a regional leadership-partnership</w:t>
      </w:r>
      <w:r>
        <w:rPr>
          <w:spacing w:val="-17"/>
        </w:rPr>
        <w:t xml:space="preserve"> </w:t>
      </w:r>
      <w:r>
        <w:t>approach.</w:t>
      </w:r>
    </w:p>
    <w:p w:rsidR="00FB6F1C" w:rsidRDefault="00FB6F1C">
      <w:pPr>
        <w:pStyle w:val="BodyText"/>
      </w:pPr>
    </w:p>
    <w:p w:rsidR="00FB6F1C" w:rsidRDefault="0080071D">
      <w:pPr>
        <w:pStyle w:val="ListParagraph"/>
        <w:numPr>
          <w:ilvl w:val="2"/>
          <w:numId w:val="43"/>
        </w:numPr>
        <w:tabs>
          <w:tab w:val="left" w:pos="1540"/>
          <w:tab w:val="left" w:pos="1541"/>
        </w:tabs>
        <w:ind w:left="1540" w:right="140"/>
        <w:rPr>
          <w:rFonts w:ascii="Symbol"/>
        </w:rPr>
      </w:pPr>
      <w:r>
        <w:t>A chair and vice chair will be elected to the R3LPB, one officer from each LWDA. The chair</w:t>
      </w:r>
      <w:r>
        <w:rPr>
          <w:spacing w:val="-3"/>
        </w:rPr>
        <w:t xml:space="preserve"> </w:t>
      </w:r>
      <w:r>
        <w:t>and</w:t>
      </w:r>
      <w:r>
        <w:rPr>
          <w:spacing w:val="-3"/>
        </w:rPr>
        <w:t xml:space="preserve"> </w:t>
      </w:r>
      <w:r>
        <w:t>vice</w:t>
      </w:r>
      <w:r>
        <w:rPr>
          <w:spacing w:val="-3"/>
        </w:rPr>
        <w:t xml:space="preserve"> </w:t>
      </w:r>
      <w:r>
        <w:t>chair</w:t>
      </w:r>
      <w:r>
        <w:rPr>
          <w:spacing w:val="-2"/>
        </w:rPr>
        <w:t xml:space="preserve"> </w:t>
      </w:r>
      <w:r>
        <w:t>will</w:t>
      </w:r>
      <w:r>
        <w:rPr>
          <w:spacing w:val="-4"/>
        </w:rPr>
        <w:t xml:space="preserve"> </w:t>
      </w:r>
      <w:r>
        <w:t>serve</w:t>
      </w:r>
      <w:r>
        <w:rPr>
          <w:spacing w:val="-2"/>
        </w:rPr>
        <w:t xml:space="preserve"> </w:t>
      </w:r>
      <w:r>
        <w:t>for</w:t>
      </w:r>
      <w:r>
        <w:rPr>
          <w:spacing w:val="-2"/>
        </w:rPr>
        <w:t xml:space="preserve"> </w:t>
      </w:r>
      <w:r>
        <w:t>one</w:t>
      </w:r>
      <w:r>
        <w:rPr>
          <w:spacing w:val="-3"/>
        </w:rPr>
        <w:t xml:space="preserve"> </w:t>
      </w:r>
      <w:r>
        <w:t>year</w:t>
      </w:r>
      <w:r>
        <w:rPr>
          <w:spacing w:val="-2"/>
        </w:rPr>
        <w:t xml:space="preserve"> </w:t>
      </w:r>
      <w:r>
        <w:t>from</w:t>
      </w:r>
      <w:r>
        <w:rPr>
          <w:spacing w:val="-3"/>
        </w:rPr>
        <w:t xml:space="preserve"> </w:t>
      </w:r>
      <w:r>
        <w:t>July</w:t>
      </w:r>
      <w:r>
        <w:rPr>
          <w:spacing w:val="-2"/>
        </w:rPr>
        <w:t xml:space="preserve"> </w:t>
      </w:r>
      <w:r>
        <w:t>1</w:t>
      </w:r>
      <w:r>
        <w:rPr>
          <w:spacing w:val="-3"/>
        </w:rPr>
        <w:t xml:space="preserve"> </w:t>
      </w:r>
      <w:r>
        <w:t>to</w:t>
      </w:r>
      <w:r>
        <w:rPr>
          <w:spacing w:val="-1"/>
        </w:rPr>
        <w:t xml:space="preserve"> </w:t>
      </w:r>
      <w:r>
        <w:t>June</w:t>
      </w:r>
      <w:r>
        <w:rPr>
          <w:spacing w:val="-2"/>
        </w:rPr>
        <w:t xml:space="preserve"> </w:t>
      </w:r>
      <w:r>
        <w:t>30.</w:t>
      </w:r>
      <w:r>
        <w:rPr>
          <w:spacing w:val="-2"/>
        </w:rPr>
        <w:t xml:space="preserve"> </w:t>
      </w:r>
      <w:r>
        <w:t>Officers</w:t>
      </w:r>
      <w:r>
        <w:rPr>
          <w:spacing w:val="-3"/>
        </w:rPr>
        <w:t xml:space="preserve"> </w:t>
      </w:r>
      <w:r>
        <w:t>will</w:t>
      </w:r>
      <w:r>
        <w:rPr>
          <w:spacing w:val="-2"/>
        </w:rPr>
        <w:t xml:space="preserve"> </w:t>
      </w:r>
      <w:r>
        <w:t>be</w:t>
      </w:r>
      <w:r>
        <w:rPr>
          <w:spacing w:val="-2"/>
        </w:rPr>
        <w:t xml:space="preserve"> </w:t>
      </w:r>
      <w:r>
        <w:t>elected in June of each</w:t>
      </w:r>
      <w:r>
        <w:rPr>
          <w:spacing w:val="-6"/>
        </w:rPr>
        <w:t xml:space="preserve"> </w:t>
      </w:r>
      <w:r>
        <w:t>year.</w:t>
      </w:r>
    </w:p>
    <w:p w:rsidR="00FB6F1C" w:rsidRDefault="00FB6F1C">
      <w:pPr>
        <w:rPr>
          <w:rFonts w:ascii="Symbol"/>
        </w:rPr>
        <w:sectPr w:rsidR="00FB6F1C">
          <w:footerReference w:type="default" r:id="rId8"/>
          <w:pgSz w:w="12240" w:h="15840"/>
          <w:pgMar w:top="1440" w:right="1320" w:bottom="900" w:left="1340" w:header="0" w:footer="702" w:gutter="0"/>
          <w:pgNumType w:start="1"/>
          <w:cols w:space="720"/>
        </w:sectPr>
      </w:pPr>
    </w:p>
    <w:p w:rsidR="00FB6F1C" w:rsidRDefault="0080071D">
      <w:pPr>
        <w:pStyle w:val="ListParagraph"/>
        <w:numPr>
          <w:ilvl w:val="0"/>
          <w:numId w:val="42"/>
        </w:numPr>
        <w:tabs>
          <w:tab w:val="left" w:pos="1180"/>
          <w:tab w:val="left" w:pos="1181"/>
        </w:tabs>
        <w:spacing w:before="79"/>
        <w:ind w:right="126"/>
      </w:pPr>
      <w:r>
        <w:lastRenderedPageBreak/>
        <w:t>The LWDA directors and non-voting members will not serve as chair or vice chair. Only officers</w:t>
      </w:r>
      <w:r>
        <w:rPr>
          <w:spacing w:val="-3"/>
        </w:rPr>
        <w:t xml:space="preserve"> </w:t>
      </w:r>
      <w:r>
        <w:t>of</w:t>
      </w:r>
      <w:r>
        <w:rPr>
          <w:spacing w:val="-2"/>
        </w:rPr>
        <w:t xml:space="preserve"> </w:t>
      </w:r>
      <w:r>
        <w:t>the</w:t>
      </w:r>
      <w:r>
        <w:rPr>
          <w:spacing w:val="-2"/>
        </w:rPr>
        <w:t xml:space="preserve"> </w:t>
      </w:r>
      <w:r>
        <w:t>local</w:t>
      </w:r>
      <w:r>
        <w:rPr>
          <w:spacing w:val="-3"/>
        </w:rPr>
        <w:t xml:space="preserve"> </w:t>
      </w:r>
      <w:r>
        <w:t>boards</w:t>
      </w:r>
      <w:r>
        <w:rPr>
          <w:spacing w:val="-2"/>
        </w:rPr>
        <w:t xml:space="preserve"> </w:t>
      </w:r>
      <w:r>
        <w:t>and</w:t>
      </w:r>
      <w:r>
        <w:rPr>
          <w:spacing w:val="-3"/>
        </w:rPr>
        <w:t xml:space="preserve"> </w:t>
      </w:r>
      <w:r>
        <w:t>local</w:t>
      </w:r>
      <w:r>
        <w:rPr>
          <w:spacing w:val="-2"/>
        </w:rPr>
        <w:t xml:space="preserve"> </w:t>
      </w:r>
      <w:r>
        <w:t>elected</w:t>
      </w:r>
      <w:r>
        <w:rPr>
          <w:spacing w:val="-2"/>
        </w:rPr>
        <w:t xml:space="preserve"> </w:t>
      </w:r>
      <w:r>
        <w:t>officials</w:t>
      </w:r>
      <w:r>
        <w:rPr>
          <w:spacing w:val="-3"/>
        </w:rPr>
        <w:t xml:space="preserve"> </w:t>
      </w:r>
      <w:r>
        <w:t>will</w:t>
      </w:r>
      <w:r>
        <w:rPr>
          <w:spacing w:val="-3"/>
        </w:rPr>
        <w:t xml:space="preserve"> </w:t>
      </w:r>
      <w:r>
        <w:t>be</w:t>
      </w:r>
      <w:r>
        <w:rPr>
          <w:spacing w:val="-3"/>
        </w:rPr>
        <w:t xml:space="preserve"> </w:t>
      </w:r>
      <w:r>
        <w:t>allowed</w:t>
      </w:r>
      <w:r>
        <w:rPr>
          <w:spacing w:val="-4"/>
        </w:rPr>
        <w:t xml:space="preserve"> </w:t>
      </w:r>
      <w:r>
        <w:t>to</w:t>
      </w:r>
      <w:r>
        <w:rPr>
          <w:spacing w:val="-2"/>
        </w:rPr>
        <w:t xml:space="preserve"> </w:t>
      </w:r>
      <w:r>
        <w:t>serve</w:t>
      </w:r>
      <w:r>
        <w:rPr>
          <w:spacing w:val="-2"/>
        </w:rPr>
        <w:t xml:space="preserve"> </w:t>
      </w:r>
      <w:r>
        <w:t>as</w:t>
      </w:r>
      <w:r>
        <w:rPr>
          <w:spacing w:val="-2"/>
        </w:rPr>
        <w:t xml:space="preserve"> </w:t>
      </w:r>
      <w:r>
        <w:t>the</w:t>
      </w:r>
      <w:r>
        <w:rPr>
          <w:spacing w:val="-3"/>
        </w:rPr>
        <w:t xml:space="preserve"> </w:t>
      </w:r>
      <w:r>
        <w:t>chair or vice</w:t>
      </w:r>
      <w:r>
        <w:rPr>
          <w:spacing w:val="-3"/>
        </w:rPr>
        <w:t xml:space="preserve"> </w:t>
      </w:r>
      <w:r>
        <w:t>chair.</w:t>
      </w:r>
    </w:p>
    <w:p w:rsidR="00FB6F1C" w:rsidRDefault="00FB6F1C">
      <w:pPr>
        <w:pStyle w:val="BodyText"/>
        <w:spacing w:before="12"/>
        <w:rPr>
          <w:sz w:val="21"/>
        </w:rPr>
      </w:pPr>
    </w:p>
    <w:p w:rsidR="00FB6F1C" w:rsidRDefault="00FB6F1C">
      <w:pPr>
        <w:pStyle w:val="BodyText"/>
        <w:spacing w:before="11"/>
        <w:rPr>
          <w:sz w:val="21"/>
        </w:rPr>
      </w:pPr>
    </w:p>
    <w:p w:rsidR="00FB6F1C" w:rsidRDefault="0080071D">
      <w:pPr>
        <w:pStyle w:val="Heading8"/>
        <w:numPr>
          <w:ilvl w:val="1"/>
          <w:numId w:val="43"/>
        </w:numPr>
        <w:tabs>
          <w:tab w:val="left" w:pos="461"/>
        </w:tabs>
        <w:ind w:left="460" w:right="848" w:hanging="360"/>
        <w:jc w:val="left"/>
      </w:pPr>
      <w:r>
        <w:t>Describe how the approach used will ensure that partner engagement includes</w:t>
      </w:r>
      <w:r>
        <w:rPr>
          <w:spacing w:val="-34"/>
        </w:rPr>
        <w:t xml:space="preserve"> </w:t>
      </w:r>
      <w:r>
        <w:t>diverse representation, specifically among populations experiencing barriers to</w:t>
      </w:r>
      <w:r>
        <w:rPr>
          <w:spacing w:val="-26"/>
        </w:rPr>
        <w:t xml:space="preserve"> </w:t>
      </w:r>
      <w:r>
        <w:t>employment.</w:t>
      </w:r>
    </w:p>
    <w:p w:rsidR="00FB6F1C" w:rsidRDefault="0080071D">
      <w:pPr>
        <w:pStyle w:val="ListParagraph"/>
        <w:numPr>
          <w:ilvl w:val="2"/>
          <w:numId w:val="43"/>
        </w:numPr>
        <w:tabs>
          <w:tab w:val="left" w:pos="1180"/>
          <w:tab w:val="left" w:pos="1181"/>
        </w:tabs>
        <w:ind w:right="207"/>
        <w:rPr>
          <w:rFonts w:ascii="Symbol"/>
          <w:color w:val="6F2F9F"/>
        </w:rPr>
      </w:pPr>
      <w:r>
        <w:rPr>
          <w:color w:val="6F2F9F"/>
        </w:rPr>
        <w:t>R3LPB, CMJTS, and SBETC staff will engage with community members to identify organizations representing targeted populations, through use of surveys, data collecting, conducting focus groups, and program outreach. This will ensure greater awareness of resources available to diverse populations, specifically among people experiencing</w:t>
      </w:r>
      <w:r>
        <w:rPr>
          <w:color w:val="6F2F9F"/>
          <w:spacing w:val="-4"/>
        </w:rPr>
        <w:t xml:space="preserve"> </w:t>
      </w:r>
      <w:r>
        <w:rPr>
          <w:color w:val="6F2F9F"/>
        </w:rPr>
        <w:t>barriers</w:t>
      </w:r>
      <w:r>
        <w:rPr>
          <w:color w:val="6F2F9F"/>
          <w:spacing w:val="-4"/>
        </w:rPr>
        <w:t xml:space="preserve"> </w:t>
      </w:r>
      <w:r>
        <w:rPr>
          <w:color w:val="6F2F9F"/>
        </w:rPr>
        <w:t>to</w:t>
      </w:r>
      <w:r>
        <w:rPr>
          <w:color w:val="6F2F9F"/>
          <w:spacing w:val="-4"/>
        </w:rPr>
        <w:t xml:space="preserve"> </w:t>
      </w:r>
      <w:r>
        <w:rPr>
          <w:color w:val="6F2F9F"/>
        </w:rPr>
        <w:t>education</w:t>
      </w:r>
      <w:r>
        <w:rPr>
          <w:color w:val="6F2F9F"/>
          <w:spacing w:val="-3"/>
        </w:rPr>
        <w:t xml:space="preserve"> </w:t>
      </w:r>
      <w:r>
        <w:rPr>
          <w:color w:val="6F2F9F"/>
        </w:rPr>
        <w:t>and</w:t>
      </w:r>
      <w:r>
        <w:rPr>
          <w:color w:val="6F2F9F"/>
          <w:spacing w:val="-5"/>
        </w:rPr>
        <w:t xml:space="preserve"> </w:t>
      </w:r>
      <w:r>
        <w:rPr>
          <w:color w:val="6F2F9F"/>
        </w:rPr>
        <w:t>employment</w:t>
      </w:r>
      <w:r>
        <w:rPr>
          <w:color w:val="6F2F9F"/>
          <w:spacing w:val="-5"/>
        </w:rPr>
        <w:t xml:space="preserve"> </w:t>
      </w:r>
      <w:r>
        <w:rPr>
          <w:color w:val="6F2F9F"/>
        </w:rPr>
        <w:t>opportunities</w:t>
      </w:r>
      <w:r>
        <w:rPr>
          <w:color w:val="6F2F9F"/>
          <w:spacing w:val="-5"/>
        </w:rPr>
        <w:t xml:space="preserve"> </w:t>
      </w:r>
      <w:r>
        <w:rPr>
          <w:color w:val="6F2F9F"/>
        </w:rPr>
        <w:t>in</w:t>
      </w:r>
      <w:r>
        <w:rPr>
          <w:color w:val="6F2F9F"/>
          <w:spacing w:val="-4"/>
        </w:rPr>
        <w:t xml:space="preserve"> </w:t>
      </w:r>
      <w:r>
        <w:rPr>
          <w:color w:val="6F2F9F"/>
        </w:rPr>
        <w:t>Planning</w:t>
      </w:r>
      <w:r>
        <w:rPr>
          <w:color w:val="6F2F9F"/>
          <w:spacing w:val="-4"/>
        </w:rPr>
        <w:t xml:space="preserve"> </w:t>
      </w:r>
      <w:r>
        <w:rPr>
          <w:color w:val="6F2F9F"/>
        </w:rPr>
        <w:t>Region</w:t>
      </w:r>
      <w:r>
        <w:rPr>
          <w:color w:val="6F2F9F"/>
          <w:spacing w:val="-4"/>
        </w:rPr>
        <w:t xml:space="preserve"> </w:t>
      </w:r>
      <w:r>
        <w:rPr>
          <w:color w:val="6F2F9F"/>
        </w:rPr>
        <w:t>3.</w:t>
      </w:r>
    </w:p>
    <w:p w:rsidR="00FB6F1C" w:rsidRDefault="0080071D">
      <w:pPr>
        <w:pStyle w:val="BodyText"/>
        <w:spacing w:before="39"/>
        <w:ind w:left="1160" w:right="136"/>
      </w:pPr>
      <w:r>
        <w:rPr>
          <w:color w:val="6F2F9F"/>
        </w:rPr>
        <w:t>Committees will be developed as a result, and stakeholder engagement will occur through sector-led activities planned through collaboration with partners.</w:t>
      </w:r>
    </w:p>
    <w:p w:rsidR="00FB6F1C" w:rsidRDefault="00FB6F1C">
      <w:pPr>
        <w:pStyle w:val="BodyText"/>
        <w:spacing w:before="11"/>
        <w:rPr>
          <w:sz w:val="21"/>
        </w:rPr>
      </w:pPr>
    </w:p>
    <w:p w:rsidR="00FB6F1C" w:rsidRDefault="0080071D">
      <w:pPr>
        <w:pStyle w:val="ListParagraph"/>
        <w:numPr>
          <w:ilvl w:val="2"/>
          <w:numId w:val="43"/>
        </w:numPr>
        <w:tabs>
          <w:tab w:val="left" w:pos="1160"/>
          <w:tab w:val="left" w:pos="1161"/>
        </w:tabs>
        <w:ind w:left="1160" w:right="125"/>
        <w:rPr>
          <w:rFonts w:ascii="Symbol"/>
          <w:color w:val="6F2F9F"/>
        </w:rPr>
      </w:pPr>
      <w:r>
        <w:rPr>
          <w:color w:val="6F2F9F"/>
        </w:rPr>
        <w:t xml:space="preserve">The </w:t>
      </w:r>
      <w:r>
        <w:rPr>
          <w:b/>
          <w:color w:val="6F2F9F"/>
        </w:rPr>
        <w:t xml:space="preserve">Disability Employment Initiative (DEI) </w:t>
      </w:r>
      <w:r>
        <w:rPr>
          <w:color w:val="6F2F9F"/>
        </w:rPr>
        <w:t>goal is to increase access to the Workforce Center System and programs for persons with disabilities. The best practices in case management through the use of integrated resource teams, guideposts for success in youth goal planning, and customized employment will be shared with other Rural</w:t>
      </w:r>
      <w:r>
        <w:rPr>
          <w:color w:val="6F2F9F"/>
          <w:spacing w:val="-35"/>
        </w:rPr>
        <w:t xml:space="preserve"> </w:t>
      </w:r>
      <w:r>
        <w:rPr>
          <w:color w:val="6F2F9F"/>
        </w:rPr>
        <w:t>Career Counseling Coordinators (RC3). The sharing of knowledge and resources with the broader system will create an effective referral process, ensure a close relationship between all partners, and increase services to more jobseekers. All LWDA 5 Staff will complete the Disability Resource Coordinator Level 1 Training by March 2018. This curriculum will be incorporated into new staff training. The goal is to have greater awareness and promote inclusiveness in the Workforce Center System. Outreach and sharing of these resources with organizations such as Goodwill, Functional Industries, RISE, Options, human service agencies, and other agencies serving people with disabilities will</w:t>
      </w:r>
      <w:r>
        <w:rPr>
          <w:color w:val="6F2F9F"/>
          <w:spacing w:val="-15"/>
        </w:rPr>
        <w:t xml:space="preserve"> </w:t>
      </w:r>
      <w:r>
        <w:rPr>
          <w:color w:val="6F2F9F"/>
        </w:rPr>
        <w:t>occur.</w:t>
      </w:r>
    </w:p>
    <w:p w:rsidR="00FB6F1C" w:rsidRDefault="00FB6F1C">
      <w:pPr>
        <w:pStyle w:val="BodyText"/>
        <w:spacing w:before="11"/>
        <w:rPr>
          <w:sz w:val="21"/>
        </w:rPr>
      </w:pPr>
    </w:p>
    <w:p w:rsidR="00FB6F1C" w:rsidRDefault="0080071D">
      <w:pPr>
        <w:pStyle w:val="ListParagraph"/>
        <w:numPr>
          <w:ilvl w:val="2"/>
          <w:numId w:val="43"/>
        </w:numPr>
        <w:tabs>
          <w:tab w:val="left" w:pos="1160"/>
          <w:tab w:val="left" w:pos="1161"/>
        </w:tabs>
        <w:ind w:left="1160" w:right="120"/>
        <w:rPr>
          <w:rFonts w:ascii="Symbol"/>
          <w:color w:val="6F2F9F"/>
        </w:rPr>
      </w:pPr>
      <w:r>
        <w:rPr>
          <w:color w:val="6F2F9F"/>
        </w:rPr>
        <w:t>Regional Employment Networks include Functional Industries, Vocational Rehabilitation Services, RISE, Options, and CMJTS. Employment Networks help ticket holders (those</w:t>
      </w:r>
      <w:r>
        <w:rPr>
          <w:color w:val="6F2F9F"/>
          <w:spacing w:val="-34"/>
        </w:rPr>
        <w:t xml:space="preserve"> </w:t>
      </w:r>
      <w:r>
        <w:rPr>
          <w:color w:val="6F2F9F"/>
        </w:rPr>
        <w:t xml:space="preserve">18- 64 years of age receiving Supplemental Security Income (SSI) or Social Security Disability Insurance (SSDI)) become self-sufficient. Communication and referrals between Employment Networks will be ongoing. All partners provide or offer unique services and refer ticket holders to the appropriate service agency. The CMJTS Ticket Team, comprised of six employment specialists, will complete Level 2 Disability Resource Coordinator Training by March 2018. This curriculum focuses on developing integrated resource teams, blending and braiding funds/leveraging resources, identifying individual strengths, and customizing employment strategies. Regional employers will be educated about available ticket to work incentives. An </w:t>
      </w:r>
      <w:r>
        <w:rPr>
          <w:i/>
          <w:color w:val="6F2F9F"/>
        </w:rPr>
        <w:t>Ability Resource Fair</w:t>
      </w:r>
      <w:r>
        <w:rPr>
          <w:color w:val="6F2F9F"/>
        </w:rPr>
        <w:t>, a career fair serving individuals with diverse abilities and providing resources, will be held by June</w:t>
      </w:r>
      <w:r>
        <w:rPr>
          <w:color w:val="6F2F9F"/>
          <w:spacing w:val="-22"/>
        </w:rPr>
        <w:t xml:space="preserve"> </w:t>
      </w:r>
      <w:r>
        <w:rPr>
          <w:color w:val="6F2F9F"/>
        </w:rPr>
        <w:t>2018.</w:t>
      </w:r>
    </w:p>
    <w:p w:rsidR="00FB6F1C" w:rsidRDefault="00FB6F1C">
      <w:pPr>
        <w:pStyle w:val="BodyText"/>
        <w:spacing w:before="11"/>
        <w:rPr>
          <w:sz w:val="21"/>
        </w:rPr>
      </w:pPr>
    </w:p>
    <w:p w:rsidR="00FB6F1C" w:rsidRDefault="0080071D">
      <w:pPr>
        <w:pStyle w:val="ListParagraph"/>
        <w:numPr>
          <w:ilvl w:val="2"/>
          <w:numId w:val="43"/>
        </w:numPr>
        <w:tabs>
          <w:tab w:val="left" w:pos="1160"/>
          <w:tab w:val="left" w:pos="1161"/>
        </w:tabs>
        <w:ind w:left="1160" w:right="205"/>
        <w:rPr>
          <w:rFonts w:ascii="Symbol" w:hAnsi="Symbol"/>
          <w:color w:val="6F2F9F"/>
        </w:rPr>
      </w:pPr>
      <w:r>
        <w:rPr>
          <w:color w:val="6F2F9F"/>
        </w:rPr>
        <w:t>The Leaving Incarceration Finding Employment (LIFE) Project, incorporating the 360° Career Success Skills modules, is tailored to address a person’s criminal background</w:t>
      </w:r>
      <w:r>
        <w:rPr>
          <w:color w:val="6F2F9F"/>
          <w:spacing w:val="-32"/>
        </w:rPr>
        <w:t xml:space="preserve"> </w:t>
      </w:r>
      <w:r>
        <w:rPr>
          <w:color w:val="6F2F9F"/>
        </w:rPr>
        <w:t xml:space="preserve">and help avoid recidivism. Currently, CMJTS is facilitating the LIFE Project in the Pine and Kanabec County jails and plans to expand these services to Isanti, McLeod, Meeker, Mille Lacs, and Wright counties by December 2017. Adult Basic Education (ABE) currently provides incarcerated adults with opportunities to acquire and improve the skills essential to becoming self-sufficient, productive employees, and effective family </w:t>
      </w:r>
      <w:r>
        <w:rPr>
          <w:color w:val="6F2F9F"/>
        </w:rPr>
        <w:lastRenderedPageBreak/>
        <w:t>members. CMJTS and ABE will work together to deliver these services to maximize effectiveness by June</w:t>
      </w:r>
      <w:r>
        <w:rPr>
          <w:color w:val="6F2F9F"/>
          <w:spacing w:val="-10"/>
        </w:rPr>
        <w:t xml:space="preserve"> </w:t>
      </w:r>
      <w:r>
        <w:rPr>
          <w:color w:val="6F2F9F"/>
        </w:rPr>
        <w:t>2018.</w:t>
      </w:r>
    </w:p>
    <w:p w:rsidR="00FB6F1C" w:rsidRDefault="00FB6F1C">
      <w:pPr>
        <w:pStyle w:val="BodyText"/>
        <w:spacing w:before="11"/>
        <w:rPr>
          <w:sz w:val="21"/>
        </w:rPr>
      </w:pPr>
    </w:p>
    <w:p w:rsidR="00FB6F1C" w:rsidRDefault="0080071D">
      <w:pPr>
        <w:pStyle w:val="ListParagraph"/>
        <w:numPr>
          <w:ilvl w:val="2"/>
          <w:numId w:val="43"/>
        </w:numPr>
        <w:tabs>
          <w:tab w:val="left" w:pos="1160"/>
          <w:tab w:val="left" w:pos="1161"/>
        </w:tabs>
        <w:ind w:left="1160" w:right="142"/>
        <w:rPr>
          <w:rFonts w:ascii="Symbol" w:hAnsi="Symbol"/>
          <w:color w:val="6F2F9F"/>
        </w:rPr>
      </w:pPr>
      <w:r>
        <w:rPr>
          <w:color w:val="6F2F9F"/>
        </w:rPr>
        <w:t>The Immigrant Employment Connection Group (IECG) is a collaboration of St. Cloud community businesses and organizations. The group’s focus is to better the St. Cloud community by working with the Somali population and address workforce development issues which improve the health and wellbeing of jobseekers and their families. To make the greatest impact, the group’s focus is on individuals within the Somali community who possess minimal skills and have multiple barriers to employment, including cultural and language barriers and transportation issues. The IECG is working with employers to help</w:t>
      </w:r>
      <w:r>
        <w:rPr>
          <w:color w:val="6F2F9F"/>
          <w:spacing w:val="-5"/>
        </w:rPr>
        <w:t xml:space="preserve"> </w:t>
      </w:r>
      <w:r>
        <w:rPr>
          <w:color w:val="6F2F9F"/>
        </w:rPr>
        <w:t>them</w:t>
      </w:r>
      <w:r>
        <w:rPr>
          <w:color w:val="6F2F9F"/>
          <w:spacing w:val="-5"/>
        </w:rPr>
        <w:t xml:space="preserve"> </w:t>
      </w:r>
      <w:r>
        <w:rPr>
          <w:color w:val="6F2F9F"/>
        </w:rPr>
        <w:t>overcome</w:t>
      </w:r>
      <w:r>
        <w:rPr>
          <w:color w:val="6F2F9F"/>
          <w:spacing w:val="-4"/>
        </w:rPr>
        <w:t xml:space="preserve"> </w:t>
      </w:r>
      <w:r>
        <w:rPr>
          <w:color w:val="6F2F9F"/>
        </w:rPr>
        <w:t>real</w:t>
      </w:r>
      <w:r>
        <w:rPr>
          <w:color w:val="6F2F9F"/>
          <w:spacing w:val="-4"/>
        </w:rPr>
        <w:t xml:space="preserve"> </w:t>
      </w:r>
      <w:r>
        <w:rPr>
          <w:color w:val="6F2F9F"/>
        </w:rPr>
        <w:t>or</w:t>
      </w:r>
      <w:r>
        <w:rPr>
          <w:color w:val="6F2F9F"/>
          <w:spacing w:val="-4"/>
        </w:rPr>
        <w:t xml:space="preserve"> </w:t>
      </w:r>
      <w:r>
        <w:rPr>
          <w:color w:val="6F2F9F"/>
        </w:rPr>
        <w:t>perceived</w:t>
      </w:r>
      <w:r>
        <w:rPr>
          <w:color w:val="6F2F9F"/>
          <w:spacing w:val="-3"/>
        </w:rPr>
        <w:t xml:space="preserve"> </w:t>
      </w:r>
      <w:r>
        <w:rPr>
          <w:color w:val="6F2F9F"/>
        </w:rPr>
        <w:t>hiring</w:t>
      </w:r>
      <w:r>
        <w:rPr>
          <w:color w:val="6F2F9F"/>
          <w:spacing w:val="-3"/>
        </w:rPr>
        <w:t xml:space="preserve"> </w:t>
      </w:r>
      <w:r>
        <w:rPr>
          <w:color w:val="6F2F9F"/>
        </w:rPr>
        <w:t>barriers.</w:t>
      </w:r>
      <w:r>
        <w:rPr>
          <w:color w:val="6F2F9F"/>
          <w:spacing w:val="-5"/>
        </w:rPr>
        <w:t xml:space="preserve"> </w:t>
      </w:r>
      <w:r>
        <w:rPr>
          <w:color w:val="6F2F9F"/>
        </w:rPr>
        <w:t>They</w:t>
      </w:r>
      <w:r>
        <w:rPr>
          <w:color w:val="6F2F9F"/>
          <w:spacing w:val="-4"/>
        </w:rPr>
        <w:t xml:space="preserve"> </w:t>
      </w:r>
      <w:r>
        <w:rPr>
          <w:color w:val="6F2F9F"/>
        </w:rPr>
        <w:t>are</w:t>
      </w:r>
      <w:r>
        <w:rPr>
          <w:color w:val="6F2F9F"/>
          <w:spacing w:val="-5"/>
        </w:rPr>
        <w:t xml:space="preserve"> </w:t>
      </w:r>
      <w:r>
        <w:rPr>
          <w:color w:val="6F2F9F"/>
        </w:rPr>
        <w:t>also</w:t>
      </w:r>
      <w:r>
        <w:rPr>
          <w:color w:val="6F2F9F"/>
          <w:spacing w:val="-4"/>
        </w:rPr>
        <w:t xml:space="preserve"> </w:t>
      </w:r>
      <w:r>
        <w:rPr>
          <w:color w:val="6F2F9F"/>
        </w:rPr>
        <w:t>helping</w:t>
      </w:r>
      <w:r>
        <w:rPr>
          <w:color w:val="6F2F9F"/>
          <w:spacing w:val="-4"/>
        </w:rPr>
        <w:t xml:space="preserve"> </w:t>
      </w:r>
      <w:r>
        <w:rPr>
          <w:color w:val="6F2F9F"/>
        </w:rPr>
        <w:t>jobseekers</w:t>
      </w:r>
    </w:p>
    <w:p w:rsidR="00FB6F1C" w:rsidRDefault="0080071D">
      <w:pPr>
        <w:pStyle w:val="BodyText"/>
        <w:spacing w:before="39"/>
        <w:ind w:left="1160" w:right="136"/>
      </w:pPr>
      <w:proofErr w:type="gramStart"/>
      <w:r>
        <w:rPr>
          <w:color w:val="6F2F9F"/>
        </w:rPr>
        <w:t>to</w:t>
      </w:r>
      <w:proofErr w:type="gramEnd"/>
      <w:r>
        <w:rPr>
          <w:color w:val="6F2F9F"/>
        </w:rPr>
        <w:t xml:space="preserve"> obtain employment. The IECG is creating meaningful connections between employers and jobseekers in Region 3. Committee members include Jama </w:t>
      </w:r>
      <w:proofErr w:type="spellStart"/>
      <w:r>
        <w:rPr>
          <w:color w:val="6F2F9F"/>
        </w:rPr>
        <w:t>Alimad</w:t>
      </w:r>
      <w:proofErr w:type="spellEnd"/>
      <w:r>
        <w:rPr>
          <w:color w:val="6F2F9F"/>
        </w:rPr>
        <w:t xml:space="preserve"> and Abdul </w:t>
      </w:r>
      <w:proofErr w:type="spellStart"/>
      <w:r>
        <w:rPr>
          <w:color w:val="6F2F9F"/>
        </w:rPr>
        <w:t>Kulane</w:t>
      </w:r>
      <w:proofErr w:type="spellEnd"/>
      <w:r>
        <w:rPr>
          <w:color w:val="6F2F9F"/>
        </w:rPr>
        <w:t xml:space="preserve">, Central MN Community Empowerment; </w:t>
      </w:r>
      <w:proofErr w:type="spellStart"/>
      <w:r>
        <w:rPr>
          <w:color w:val="6F2F9F"/>
        </w:rPr>
        <w:t>Abdiaziz</w:t>
      </w:r>
      <w:proofErr w:type="spellEnd"/>
      <w:r>
        <w:rPr>
          <w:color w:val="6F2F9F"/>
        </w:rPr>
        <w:t xml:space="preserve"> </w:t>
      </w:r>
      <w:proofErr w:type="spellStart"/>
      <w:r>
        <w:rPr>
          <w:color w:val="6F2F9F"/>
        </w:rPr>
        <w:t>Odirye</w:t>
      </w:r>
      <w:proofErr w:type="spellEnd"/>
      <w:r>
        <w:rPr>
          <w:color w:val="6F2F9F"/>
        </w:rPr>
        <w:t xml:space="preserve">, Grassroots Solutions; and </w:t>
      </w:r>
      <w:proofErr w:type="spellStart"/>
      <w:r>
        <w:rPr>
          <w:color w:val="6F2F9F"/>
        </w:rPr>
        <w:t>Mohayadin</w:t>
      </w:r>
      <w:proofErr w:type="spellEnd"/>
      <w:r>
        <w:rPr>
          <w:color w:val="6F2F9F"/>
        </w:rPr>
        <w:t xml:space="preserve"> Mohamed, Islamic Center of St. Cloud; Joan </w:t>
      </w:r>
      <w:proofErr w:type="spellStart"/>
      <w:r>
        <w:rPr>
          <w:color w:val="6F2F9F"/>
        </w:rPr>
        <w:t>Berning</w:t>
      </w:r>
      <w:proofErr w:type="spellEnd"/>
      <w:r>
        <w:rPr>
          <w:color w:val="6F2F9F"/>
        </w:rPr>
        <w:t xml:space="preserve"> and Kelly </w:t>
      </w:r>
      <w:proofErr w:type="spellStart"/>
      <w:r>
        <w:rPr>
          <w:color w:val="6F2F9F"/>
        </w:rPr>
        <w:t>Gerads</w:t>
      </w:r>
      <w:proofErr w:type="spellEnd"/>
      <w:r>
        <w:rPr>
          <w:color w:val="6F2F9F"/>
        </w:rPr>
        <w:t>, Wagner-</w:t>
      </w:r>
      <w:proofErr w:type="spellStart"/>
      <w:r>
        <w:rPr>
          <w:color w:val="6F2F9F"/>
        </w:rPr>
        <w:t>Peyser</w:t>
      </w:r>
      <w:proofErr w:type="spellEnd"/>
      <w:r>
        <w:rPr>
          <w:color w:val="6F2F9F"/>
        </w:rPr>
        <w:t xml:space="preserve"> Job Service; Tammy </w:t>
      </w:r>
      <w:proofErr w:type="spellStart"/>
      <w:r>
        <w:rPr>
          <w:color w:val="6F2F9F"/>
        </w:rPr>
        <w:t>Biery</w:t>
      </w:r>
      <w:proofErr w:type="spellEnd"/>
      <w:r>
        <w:rPr>
          <w:color w:val="6F2F9F"/>
        </w:rPr>
        <w:t>, SBETC; Gail Cruikshank, Greater St. Cloud Development Corporation; Don Hickman, Initiative Foundation; Jennifer Jimenez- Wheatley, RESOURCE Inc.; Daniel Larson, United Way of Central Minnesota; Lee Morgan, Morgan Family Foundation; Monica Segura, Catholic Charities; Elizabeth Valencia-</w:t>
      </w:r>
      <w:proofErr w:type="spellStart"/>
      <w:r>
        <w:rPr>
          <w:color w:val="6F2F9F"/>
        </w:rPr>
        <w:t>Borgert</w:t>
      </w:r>
      <w:proofErr w:type="spellEnd"/>
      <w:r>
        <w:rPr>
          <w:color w:val="6F2F9F"/>
        </w:rPr>
        <w:t xml:space="preserve">, St. Cloud State University (SCSU); Kristin Yeager, CMJTS; and Lisa </w:t>
      </w:r>
      <w:proofErr w:type="spellStart"/>
      <w:r>
        <w:rPr>
          <w:color w:val="6F2F9F"/>
        </w:rPr>
        <w:t>Zolin</w:t>
      </w:r>
      <w:proofErr w:type="spellEnd"/>
      <w:r>
        <w:rPr>
          <w:color w:val="6F2F9F"/>
        </w:rPr>
        <w:t>, Viking Coca-Cola. IECG’s first initiative was to host a job fair in spring 2015. This group took lessons learned to prepare employers and jobseekers before the second job fair held in September 2016, a collaborative effort with Job Service. Interpreters were made available to improve communication. In 2017, the IECG will work with Job Service to ensure interpreters are again available at their DEED-sponsored September job</w:t>
      </w:r>
      <w:r>
        <w:rPr>
          <w:color w:val="6F2F9F"/>
          <w:spacing w:val="-33"/>
        </w:rPr>
        <w:t xml:space="preserve"> </w:t>
      </w:r>
      <w:r>
        <w:rPr>
          <w:color w:val="6F2F9F"/>
        </w:rPr>
        <w:t>fair.</w:t>
      </w:r>
    </w:p>
    <w:p w:rsidR="00FB6F1C" w:rsidRDefault="0080071D">
      <w:pPr>
        <w:pStyle w:val="BodyText"/>
        <w:ind w:left="1160" w:right="136"/>
      </w:pPr>
      <w:r>
        <w:rPr>
          <w:color w:val="6F2F9F"/>
        </w:rPr>
        <w:t>IECG will expand the number of job fairs and events that provide employer/jobseeker education and resources. The next IECG job fair is planned for November 2017.</w:t>
      </w:r>
    </w:p>
    <w:p w:rsidR="00FB6F1C" w:rsidRDefault="00FB6F1C">
      <w:pPr>
        <w:pStyle w:val="BodyText"/>
      </w:pPr>
    </w:p>
    <w:p w:rsidR="00FB6F1C" w:rsidRDefault="0080071D">
      <w:pPr>
        <w:pStyle w:val="ListParagraph"/>
        <w:numPr>
          <w:ilvl w:val="2"/>
          <w:numId w:val="43"/>
        </w:numPr>
        <w:tabs>
          <w:tab w:val="left" w:pos="1160"/>
          <w:tab w:val="left" w:pos="1161"/>
        </w:tabs>
        <w:spacing w:before="1"/>
        <w:ind w:left="1160" w:right="147"/>
        <w:rPr>
          <w:rFonts w:ascii="Symbol"/>
          <w:color w:val="6F2F9F"/>
        </w:rPr>
      </w:pPr>
      <w:r>
        <w:rPr>
          <w:color w:val="6F2F9F"/>
        </w:rPr>
        <w:t xml:space="preserve">The </w:t>
      </w:r>
      <w:proofErr w:type="spellStart"/>
      <w:r>
        <w:rPr>
          <w:color w:val="6F2F9F"/>
        </w:rPr>
        <w:t>Ridgewater</w:t>
      </w:r>
      <w:proofErr w:type="spellEnd"/>
      <w:r>
        <w:rPr>
          <w:color w:val="6F2F9F"/>
        </w:rPr>
        <w:t xml:space="preserve"> College Multi-cultural Outreach Coordinator, </w:t>
      </w:r>
      <w:proofErr w:type="spellStart"/>
      <w:r>
        <w:rPr>
          <w:color w:val="6F2F9F"/>
        </w:rPr>
        <w:t>Jehana</w:t>
      </w:r>
      <w:proofErr w:type="spellEnd"/>
      <w:r>
        <w:rPr>
          <w:color w:val="6F2F9F"/>
        </w:rPr>
        <w:t xml:space="preserve"> Khan Schwandt, will serve as a liaison between workforce development, the college, and the community in Economic Development Region 6E. The goal is to identify populations experiencing inequities in education and employment, develop multi-cultural events and marketing/recruitment strategies to inform multi-cultural populations of resources available. Meetings began in January 2017 and will continue quarterly. Region 3 will duplicate this practice with all Minnesota State colleges in the region including St. Cloud Technical and Community College, St. Cloud State University, Anoka Ramsey</w:t>
      </w:r>
      <w:r>
        <w:rPr>
          <w:color w:val="6F2F9F"/>
          <w:spacing w:val="-27"/>
        </w:rPr>
        <w:t xml:space="preserve"> </w:t>
      </w:r>
      <w:r>
        <w:rPr>
          <w:color w:val="6F2F9F"/>
        </w:rPr>
        <w:t>Community College-Cambridge campus, and Pine Technical and Community</w:t>
      </w:r>
      <w:r>
        <w:rPr>
          <w:color w:val="6F2F9F"/>
          <w:spacing w:val="-24"/>
        </w:rPr>
        <w:t xml:space="preserve"> </w:t>
      </w:r>
      <w:r>
        <w:rPr>
          <w:color w:val="6F2F9F"/>
        </w:rPr>
        <w:t>College.</w:t>
      </w:r>
    </w:p>
    <w:p w:rsidR="00FB6F1C" w:rsidRDefault="00FB6F1C">
      <w:pPr>
        <w:pStyle w:val="BodyText"/>
        <w:spacing w:before="11"/>
        <w:rPr>
          <w:sz w:val="21"/>
        </w:rPr>
      </w:pPr>
    </w:p>
    <w:p w:rsidR="00FB6F1C" w:rsidRDefault="0080071D">
      <w:pPr>
        <w:pStyle w:val="ListParagraph"/>
        <w:numPr>
          <w:ilvl w:val="2"/>
          <w:numId w:val="43"/>
        </w:numPr>
        <w:tabs>
          <w:tab w:val="left" w:pos="1160"/>
          <w:tab w:val="left" w:pos="1161"/>
        </w:tabs>
        <w:spacing w:before="1"/>
        <w:ind w:left="1160" w:right="121"/>
        <w:rPr>
          <w:rFonts w:ascii="Symbol" w:hAnsi="Symbol"/>
          <w:color w:val="6F2F9F"/>
        </w:rPr>
      </w:pPr>
      <w:r>
        <w:rPr>
          <w:color w:val="6F2F9F"/>
        </w:rPr>
        <w:t>Region 3 will participate in the 8</w:t>
      </w:r>
      <w:proofErr w:type="spellStart"/>
      <w:r>
        <w:rPr>
          <w:color w:val="6F2F9F"/>
          <w:position w:val="8"/>
          <w:sz w:val="14"/>
        </w:rPr>
        <w:t>th</w:t>
      </w:r>
      <w:proofErr w:type="spellEnd"/>
      <w:r>
        <w:rPr>
          <w:color w:val="6F2F9F"/>
          <w:position w:val="8"/>
          <w:sz w:val="14"/>
        </w:rPr>
        <w:t xml:space="preserve"> </w:t>
      </w:r>
      <w:r>
        <w:rPr>
          <w:color w:val="6F2F9F"/>
        </w:rPr>
        <w:t>Annual Willmar Area Cinco de Mayo Family Festival on May 20, 2017- the only event of its kind in our region. CMJTS will sponsor an event table to engage with diverse community members and provide resources. This family event draws more than 1,500 visitors to Willmar, one of the region’s more diverse communities. The festival will provide an opportunity to celebrate the area’s diverse culture. The event planning committee raises funds to host the event and provides scholarships to local students. From 2006 to 2016, this event has provided over $12,500 in student scholarships. This event will be used as a “touch-point” opportunity to meet with community members and obtain feedback and better marketing and outreach methods.</w:t>
      </w:r>
    </w:p>
    <w:p w:rsidR="00FB6F1C" w:rsidRDefault="00FB6F1C">
      <w:pPr>
        <w:pStyle w:val="BodyText"/>
      </w:pPr>
    </w:p>
    <w:p w:rsidR="00FB6F1C" w:rsidRDefault="0080071D">
      <w:pPr>
        <w:pStyle w:val="ListParagraph"/>
        <w:numPr>
          <w:ilvl w:val="2"/>
          <w:numId w:val="43"/>
        </w:numPr>
        <w:tabs>
          <w:tab w:val="left" w:pos="1160"/>
          <w:tab w:val="left" w:pos="1161"/>
        </w:tabs>
        <w:spacing w:before="1"/>
        <w:ind w:left="1160" w:right="184"/>
        <w:rPr>
          <w:rFonts w:ascii="Symbol"/>
          <w:color w:val="6F2F9F"/>
        </w:rPr>
      </w:pPr>
      <w:r>
        <w:rPr>
          <w:color w:val="6F2F9F"/>
        </w:rPr>
        <w:t xml:space="preserve">CMJTS business staff will develop a relationship with the Willmar Area Multicultural </w:t>
      </w:r>
      <w:r>
        <w:rPr>
          <w:color w:val="6F2F9F"/>
        </w:rPr>
        <w:lastRenderedPageBreak/>
        <w:t>Business Center (WAM-BC), a resource for fostering the entrepreneurial spirit with the right resources to create independent businesses that will be a positive force for themselves, their families, and the community as a whole. In 2008, Willmar had more than 36 minority-owned businesses, including Persian, Somali, and Latino. This figure reflects the largest number of minority-owned businesses outside the Twin Cities</w:t>
      </w:r>
      <w:r>
        <w:rPr>
          <w:color w:val="6F2F9F"/>
          <w:spacing w:val="-35"/>
        </w:rPr>
        <w:t xml:space="preserve"> </w:t>
      </w:r>
      <w:r>
        <w:rPr>
          <w:color w:val="6F2F9F"/>
        </w:rPr>
        <w:t>Metro Area. Services offered by the WAM-BC include a business incubator program, technical assistance program, and micro-loan</w:t>
      </w:r>
      <w:r>
        <w:rPr>
          <w:color w:val="6F2F9F"/>
          <w:spacing w:val="-14"/>
        </w:rPr>
        <w:t xml:space="preserve"> </w:t>
      </w:r>
      <w:r>
        <w:rPr>
          <w:color w:val="6F2F9F"/>
        </w:rPr>
        <w:t>program.</w:t>
      </w:r>
    </w:p>
    <w:p w:rsidR="00FB6F1C" w:rsidRDefault="0080071D">
      <w:pPr>
        <w:pStyle w:val="ListParagraph"/>
        <w:numPr>
          <w:ilvl w:val="2"/>
          <w:numId w:val="43"/>
        </w:numPr>
        <w:tabs>
          <w:tab w:val="left" w:pos="1160"/>
          <w:tab w:val="left" w:pos="1161"/>
        </w:tabs>
        <w:spacing w:before="79"/>
        <w:ind w:left="1160" w:right="119"/>
        <w:rPr>
          <w:rFonts w:ascii="Symbol"/>
          <w:color w:val="6F2F9F"/>
        </w:rPr>
      </w:pPr>
      <w:r>
        <w:rPr>
          <w:color w:val="6F2F9F"/>
        </w:rPr>
        <w:t>Partner for Student Success (PFSS) unites central Minnesota parents, businesses, community organizations, and public school districts to support student success. The PFSS Board of Directors consists of 21 members from 19 partner organizations, and PFSS committees and working groups consist of more than 70 organizations from across the greater St. Cloud area. PFSS has a cradle-to-career approach, including a pre-K and elementary as well as college and career-ready work groups. The SBETC executive director sits on the college and career-readiness steering committee and co-chairs the experiential learning planning group. Participation at this level creates opportunities for Region 3 to expand education and employment services to youth and young adults. PFSS engages, aligns, and coordinates community resources to set goals, define</w:t>
      </w:r>
      <w:r>
        <w:rPr>
          <w:color w:val="6F2F9F"/>
          <w:spacing w:val="-35"/>
        </w:rPr>
        <w:t xml:space="preserve"> </w:t>
      </w:r>
      <w:r>
        <w:rPr>
          <w:color w:val="6F2F9F"/>
        </w:rPr>
        <w:t>priorities,</w:t>
      </w:r>
    </w:p>
    <w:p w:rsidR="00FB6F1C" w:rsidRDefault="0080071D">
      <w:pPr>
        <w:pStyle w:val="BodyText"/>
        <w:ind w:left="1160" w:right="186"/>
      </w:pPr>
      <w:proofErr w:type="gramStart"/>
      <w:r>
        <w:rPr>
          <w:color w:val="6F2F9F"/>
        </w:rPr>
        <w:t>and</w:t>
      </w:r>
      <w:proofErr w:type="gramEnd"/>
      <w:r>
        <w:rPr>
          <w:color w:val="6F2F9F"/>
        </w:rPr>
        <w:t xml:space="preserve"> close gaps; creates awareness and urgency around PFSS and student success within the community; advocates for financial support and resources around student success; and monitors and measures progress against the community goals and priorities.</w:t>
      </w:r>
    </w:p>
    <w:p w:rsidR="00FB6F1C" w:rsidRDefault="00FB6F1C">
      <w:pPr>
        <w:pStyle w:val="BodyText"/>
        <w:spacing w:before="1"/>
      </w:pPr>
    </w:p>
    <w:p w:rsidR="00FB6F1C" w:rsidRDefault="0080071D">
      <w:pPr>
        <w:pStyle w:val="ListParagraph"/>
        <w:numPr>
          <w:ilvl w:val="2"/>
          <w:numId w:val="43"/>
        </w:numPr>
        <w:tabs>
          <w:tab w:val="left" w:pos="1160"/>
          <w:tab w:val="left" w:pos="1161"/>
        </w:tabs>
        <w:ind w:left="1160" w:right="323"/>
        <w:rPr>
          <w:rFonts w:ascii="Symbol"/>
        </w:rPr>
      </w:pPr>
      <w:r>
        <w:t>Several R3LPB events are scheduled in Planning Region 3 to engage and address</w:t>
      </w:r>
      <w:r>
        <w:rPr>
          <w:spacing w:val="-29"/>
        </w:rPr>
        <w:t xml:space="preserve"> </w:t>
      </w:r>
      <w:r>
        <w:t>issues and concerns of populations experiencing barriers to employment. They</w:t>
      </w:r>
      <w:r>
        <w:rPr>
          <w:spacing w:val="-29"/>
        </w:rPr>
        <w:t xml:space="preserve"> </w:t>
      </w:r>
      <w:r>
        <w:t>include:</w:t>
      </w:r>
    </w:p>
    <w:p w:rsidR="00FB6F1C" w:rsidRDefault="00FB6F1C">
      <w:pPr>
        <w:pStyle w:val="BodyText"/>
      </w:pPr>
    </w:p>
    <w:p w:rsidR="00FB6F1C" w:rsidRDefault="0080071D">
      <w:pPr>
        <w:pStyle w:val="ListParagraph"/>
        <w:numPr>
          <w:ilvl w:val="0"/>
          <w:numId w:val="41"/>
        </w:numPr>
        <w:tabs>
          <w:tab w:val="left" w:pos="1881"/>
        </w:tabs>
        <w:ind w:right="272"/>
        <w:jc w:val="left"/>
      </w:pPr>
      <w:r>
        <w:rPr>
          <w:u w:val="single"/>
        </w:rPr>
        <w:t xml:space="preserve">March 30, 2016, </w:t>
      </w:r>
      <w:r>
        <w:rPr>
          <w:i/>
          <w:u w:val="single"/>
        </w:rPr>
        <w:t>Hiring Immigrant Workforce 101</w:t>
      </w:r>
      <w:r>
        <w:rPr>
          <w:i/>
        </w:rPr>
        <w:t xml:space="preserve">: </w:t>
      </w:r>
      <w:r>
        <w:t>A panel of employers experienced in hiring the immigrant population connect with community resources. This opportunity was developed to learn about best practices and provide</w:t>
      </w:r>
      <w:r>
        <w:rPr>
          <w:spacing w:val="-4"/>
        </w:rPr>
        <w:t xml:space="preserve"> </w:t>
      </w:r>
      <w:r>
        <w:t>a</w:t>
      </w:r>
      <w:r>
        <w:rPr>
          <w:spacing w:val="-4"/>
        </w:rPr>
        <w:t xml:space="preserve"> </w:t>
      </w:r>
      <w:r>
        <w:t>safe</w:t>
      </w:r>
      <w:r>
        <w:rPr>
          <w:spacing w:val="-4"/>
        </w:rPr>
        <w:t xml:space="preserve"> </w:t>
      </w:r>
      <w:r>
        <w:t>space</w:t>
      </w:r>
      <w:r>
        <w:rPr>
          <w:spacing w:val="-3"/>
        </w:rPr>
        <w:t xml:space="preserve"> </w:t>
      </w:r>
      <w:r>
        <w:t>to</w:t>
      </w:r>
      <w:r>
        <w:rPr>
          <w:spacing w:val="-3"/>
        </w:rPr>
        <w:t xml:space="preserve"> </w:t>
      </w:r>
      <w:r>
        <w:t>share</w:t>
      </w:r>
      <w:r>
        <w:rPr>
          <w:spacing w:val="-3"/>
        </w:rPr>
        <w:t xml:space="preserve"> </w:t>
      </w:r>
      <w:r>
        <w:t>and</w:t>
      </w:r>
      <w:r>
        <w:rPr>
          <w:spacing w:val="-4"/>
        </w:rPr>
        <w:t xml:space="preserve"> </w:t>
      </w:r>
      <w:r>
        <w:t>openly</w:t>
      </w:r>
      <w:r>
        <w:rPr>
          <w:spacing w:val="-3"/>
        </w:rPr>
        <w:t xml:space="preserve"> </w:t>
      </w:r>
      <w:r>
        <w:t>discuss</w:t>
      </w:r>
      <w:r>
        <w:rPr>
          <w:spacing w:val="-3"/>
        </w:rPr>
        <w:t xml:space="preserve"> </w:t>
      </w:r>
      <w:r>
        <w:t>with</w:t>
      </w:r>
      <w:r>
        <w:rPr>
          <w:spacing w:val="-4"/>
        </w:rPr>
        <w:t xml:space="preserve"> </w:t>
      </w:r>
      <w:r>
        <w:t>others</w:t>
      </w:r>
      <w:r>
        <w:rPr>
          <w:spacing w:val="-3"/>
        </w:rPr>
        <w:t xml:space="preserve"> </w:t>
      </w:r>
      <w:r>
        <w:t>the</w:t>
      </w:r>
      <w:r>
        <w:rPr>
          <w:spacing w:val="-1"/>
        </w:rPr>
        <w:t xml:space="preserve"> </w:t>
      </w:r>
      <w:r>
        <w:t>successes</w:t>
      </w:r>
      <w:r>
        <w:rPr>
          <w:spacing w:val="-3"/>
        </w:rPr>
        <w:t xml:space="preserve"> </w:t>
      </w:r>
      <w:r>
        <w:t>and challenges hiring and retaining the immigrant</w:t>
      </w:r>
      <w:r>
        <w:rPr>
          <w:spacing w:val="-17"/>
        </w:rPr>
        <w:t xml:space="preserve"> </w:t>
      </w:r>
      <w:r>
        <w:t>population.</w:t>
      </w:r>
    </w:p>
    <w:p w:rsidR="00FB6F1C" w:rsidRDefault="00FB6F1C">
      <w:pPr>
        <w:pStyle w:val="BodyText"/>
      </w:pPr>
    </w:p>
    <w:p w:rsidR="00FB6F1C" w:rsidRDefault="0080071D">
      <w:pPr>
        <w:pStyle w:val="ListParagraph"/>
        <w:numPr>
          <w:ilvl w:val="0"/>
          <w:numId w:val="41"/>
        </w:numPr>
        <w:tabs>
          <w:tab w:val="left" w:pos="1881"/>
        </w:tabs>
        <w:ind w:right="402" w:hanging="336"/>
        <w:jc w:val="left"/>
      </w:pPr>
      <w:r>
        <w:rPr>
          <w:u w:val="single"/>
        </w:rPr>
        <w:t>April 27, 2016, Job Seeker Forum:</w:t>
      </w:r>
      <w:r>
        <w:t xml:space="preserve"> This event will be held at the Great River Regional Library in St. Cloud, Minnesota. It will include a conversation with immigrant jobseekers about the challenges of finding and keeping a job while adjusting to the American</w:t>
      </w:r>
      <w:r>
        <w:rPr>
          <w:spacing w:val="-9"/>
        </w:rPr>
        <w:t xml:space="preserve"> </w:t>
      </w:r>
      <w:r>
        <w:t>workplace.</w:t>
      </w:r>
    </w:p>
    <w:p w:rsidR="00FB6F1C" w:rsidRDefault="00FB6F1C">
      <w:pPr>
        <w:pStyle w:val="BodyText"/>
      </w:pPr>
    </w:p>
    <w:p w:rsidR="00FB6F1C" w:rsidRDefault="0080071D">
      <w:pPr>
        <w:pStyle w:val="ListParagraph"/>
        <w:numPr>
          <w:ilvl w:val="0"/>
          <w:numId w:val="41"/>
        </w:numPr>
        <w:tabs>
          <w:tab w:val="left" w:pos="1881"/>
        </w:tabs>
        <w:ind w:right="146" w:hanging="388"/>
        <w:jc w:val="left"/>
      </w:pPr>
      <w:r>
        <w:rPr>
          <w:u w:val="single"/>
        </w:rPr>
        <w:t>June 2016, Employer Discussion II</w:t>
      </w:r>
      <w:r>
        <w:t>: A follow-up discussion with employers will occur as a result of the March 30, 2016 event. Action steps will be identified</w:t>
      </w:r>
      <w:r>
        <w:rPr>
          <w:spacing w:val="-26"/>
        </w:rPr>
        <w:t xml:space="preserve"> </w:t>
      </w:r>
      <w:r>
        <w:t>and taken to support the vision and ensure the success of matching employers’ needs with the specific workforce needs of the immigrant</w:t>
      </w:r>
      <w:r>
        <w:rPr>
          <w:spacing w:val="-28"/>
        </w:rPr>
        <w:t xml:space="preserve"> </w:t>
      </w:r>
      <w:r>
        <w:t>population.</w:t>
      </w:r>
    </w:p>
    <w:p w:rsidR="00FB6F1C" w:rsidRDefault="00FB6F1C">
      <w:pPr>
        <w:pStyle w:val="BodyText"/>
      </w:pPr>
    </w:p>
    <w:p w:rsidR="00FB6F1C" w:rsidRDefault="0080071D">
      <w:pPr>
        <w:pStyle w:val="ListParagraph"/>
        <w:numPr>
          <w:ilvl w:val="0"/>
          <w:numId w:val="41"/>
        </w:numPr>
        <w:tabs>
          <w:tab w:val="left" w:pos="1881"/>
        </w:tabs>
        <w:ind w:right="618" w:hanging="385"/>
        <w:jc w:val="left"/>
      </w:pPr>
      <w:r>
        <w:rPr>
          <w:u w:val="single"/>
        </w:rPr>
        <w:t>August 2016, Job Seeker Preparation</w:t>
      </w:r>
      <w:r>
        <w:t>: This event will prepare immigrant jobseekers for the upcoming Job and Career Fair scheduled to take place in October</w:t>
      </w:r>
      <w:r>
        <w:rPr>
          <w:spacing w:val="-3"/>
        </w:rPr>
        <w:t xml:space="preserve"> </w:t>
      </w:r>
      <w:r>
        <w:t>2016.</w:t>
      </w:r>
    </w:p>
    <w:p w:rsidR="00FB6F1C" w:rsidRDefault="00FB6F1C">
      <w:pPr>
        <w:pStyle w:val="BodyText"/>
      </w:pPr>
    </w:p>
    <w:p w:rsidR="00FB6F1C" w:rsidRDefault="0080071D">
      <w:pPr>
        <w:pStyle w:val="ListParagraph"/>
        <w:numPr>
          <w:ilvl w:val="0"/>
          <w:numId w:val="41"/>
        </w:numPr>
        <w:tabs>
          <w:tab w:val="left" w:pos="1881"/>
        </w:tabs>
        <w:ind w:right="139" w:hanging="335"/>
        <w:jc w:val="left"/>
      </w:pPr>
      <w:r>
        <w:rPr>
          <w:u w:val="single"/>
        </w:rPr>
        <w:t>October 2016, Job and Career Fair</w:t>
      </w:r>
      <w:r>
        <w:t>: This Job and Career Fair will be a</w:t>
      </w:r>
      <w:r>
        <w:rPr>
          <w:spacing w:val="-36"/>
        </w:rPr>
        <w:t xml:space="preserve"> </w:t>
      </w:r>
      <w:r>
        <w:t>culmination of the previous forum discussions (outlined above)—bridging the workforce needs of both jobseekers and</w:t>
      </w:r>
      <w:r>
        <w:rPr>
          <w:spacing w:val="-16"/>
        </w:rPr>
        <w:t xml:space="preserve"> </w:t>
      </w:r>
      <w:r>
        <w:t>employers.</w:t>
      </w:r>
    </w:p>
    <w:p w:rsidR="00FB6F1C" w:rsidRDefault="00FB6F1C">
      <w:pPr>
        <w:pStyle w:val="BodyText"/>
        <w:spacing w:before="11"/>
        <w:rPr>
          <w:sz w:val="21"/>
        </w:rPr>
      </w:pPr>
    </w:p>
    <w:p w:rsidR="00FB6F1C" w:rsidRDefault="0080071D">
      <w:pPr>
        <w:pStyle w:val="ListParagraph"/>
        <w:numPr>
          <w:ilvl w:val="0"/>
          <w:numId w:val="41"/>
        </w:numPr>
        <w:tabs>
          <w:tab w:val="left" w:pos="1881"/>
        </w:tabs>
        <w:ind w:right="788" w:hanging="385"/>
        <w:jc w:val="left"/>
        <w:rPr>
          <w:b/>
        </w:rPr>
      </w:pPr>
      <w:r>
        <w:rPr>
          <w:u w:val="single"/>
        </w:rPr>
        <w:t>NOTE</w:t>
      </w:r>
      <w:r>
        <w:t>: The aforementioned events are sponsored by SBETC in direct collaboration with the St. Cloud Area Immigrant Employment</w:t>
      </w:r>
      <w:r>
        <w:rPr>
          <w:spacing w:val="-34"/>
        </w:rPr>
        <w:t xml:space="preserve"> </w:t>
      </w:r>
      <w:r>
        <w:t xml:space="preserve">Connection </w:t>
      </w:r>
      <w:r>
        <w:lastRenderedPageBreak/>
        <w:t xml:space="preserve">Collaborative, chaired by Tammy </w:t>
      </w:r>
      <w:proofErr w:type="spellStart"/>
      <w:r>
        <w:t>Biery</w:t>
      </w:r>
      <w:proofErr w:type="spellEnd"/>
      <w:r>
        <w:t xml:space="preserve">, SBETC executive director. </w:t>
      </w:r>
      <w:r>
        <w:rPr>
          <w:b/>
        </w:rPr>
        <w:t>(See Attachment</w:t>
      </w:r>
      <w:r>
        <w:rPr>
          <w:b/>
          <w:spacing w:val="-3"/>
        </w:rPr>
        <w:t xml:space="preserve"> </w:t>
      </w:r>
      <w:r>
        <w:rPr>
          <w:b/>
        </w:rPr>
        <w:t>EE)</w:t>
      </w:r>
    </w:p>
    <w:p w:rsidR="00FB6F1C" w:rsidRDefault="00FB6F1C">
      <w:pPr>
        <w:pStyle w:val="BodyText"/>
        <w:spacing w:before="11"/>
        <w:rPr>
          <w:b/>
          <w:sz w:val="21"/>
        </w:rPr>
      </w:pPr>
    </w:p>
    <w:p w:rsidR="00FB6F1C" w:rsidRDefault="0080071D">
      <w:pPr>
        <w:pStyle w:val="ListParagraph"/>
        <w:numPr>
          <w:ilvl w:val="0"/>
          <w:numId w:val="41"/>
        </w:numPr>
        <w:tabs>
          <w:tab w:val="left" w:pos="1881"/>
        </w:tabs>
        <w:ind w:right="257" w:hanging="436"/>
        <w:jc w:val="left"/>
      </w:pPr>
      <w:r>
        <w:rPr>
          <w:u w:val="single"/>
        </w:rPr>
        <w:t xml:space="preserve">April 8, 2016, </w:t>
      </w:r>
      <w:r>
        <w:rPr>
          <w:i/>
          <w:u w:val="single"/>
        </w:rPr>
        <w:t>The Face of Your New Employee: Workplace Diversity</w:t>
      </w:r>
      <w:r>
        <w:rPr>
          <w:i/>
        </w:rPr>
        <w:t xml:space="preserve">: </w:t>
      </w:r>
      <w:r>
        <w:t>Is sponsored by CMJTS WDB’s Community and Government Relations</w:t>
      </w:r>
      <w:r>
        <w:rPr>
          <w:spacing w:val="-27"/>
        </w:rPr>
        <w:t xml:space="preserve"> </w:t>
      </w:r>
      <w:r>
        <w:t>Committee</w:t>
      </w:r>
    </w:p>
    <w:p w:rsidR="00FB6F1C" w:rsidRDefault="0080071D">
      <w:pPr>
        <w:pStyle w:val="BodyText"/>
        <w:spacing w:before="39"/>
        <w:ind w:left="1900" w:right="197"/>
      </w:pPr>
      <w:r>
        <w:t>(CGR). The focus of this business summit will promote diversity in the workplace. Today’s workforce is changing to include people with disabilities, those changing careers, and immigrants. Key stakeholders will join representatives from across central Minnesota as they identify regional demographics by age group, diversity, disabilities, and retirement in the workplace. Attendees will hear from business professionals about challenges they face in filling positions, retaining employees, and changes or accommodations made in the work environment. Participants will leave the event with valuable information as they look at the “face of your new employee—workplace diversity.”</w:t>
      </w:r>
    </w:p>
    <w:p w:rsidR="00FB6F1C" w:rsidRDefault="00FB6F1C">
      <w:pPr>
        <w:pStyle w:val="BodyText"/>
        <w:spacing w:before="8"/>
        <w:rPr>
          <w:sz w:val="21"/>
        </w:rPr>
      </w:pPr>
    </w:p>
    <w:p w:rsidR="00FB6F1C" w:rsidRDefault="0080071D">
      <w:pPr>
        <w:pStyle w:val="ListParagraph"/>
        <w:numPr>
          <w:ilvl w:val="0"/>
          <w:numId w:val="41"/>
        </w:numPr>
        <w:tabs>
          <w:tab w:val="left" w:pos="1901"/>
        </w:tabs>
        <w:ind w:left="1900" w:right="151" w:hanging="486"/>
        <w:jc w:val="left"/>
        <w:rPr>
          <w:color w:val="6F2F9F"/>
        </w:rPr>
      </w:pPr>
      <w:r>
        <w:rPr>
          <w:color w:val="6F2F9F"/>
          <w:u w:val="single" w:color="6F2F9F"/>
        </w:rPr>
        <w:t>March</w:t>
      </w:r>
      <w:r>
        <w:rPr>
          <w:color w:val="6F2F9F"/>
        </w:rPr>
        <w:t xml:space="preserve"> 3, 2017, Cultural Training; April 28</w:t>
      </w:r>
      <w:proofErr w:type="spellStart"/>
      <w:r>
        <w:rPr>
          <w:color w:val="6F2F9F"/>
          <w:position w:val="8"/>
          <w:sz w:val="14"/>
        </w:rPr>
        <w:t>th</w:t>
      </w:r>
      <w:proofErr w:type="spellEnd"/>
      <w:r>
        <w:rPr>
          <w:color w:val="6F2F9F"/>
          <w:position w:val="8"/>
          <w:sz w:val="14"/>
        </w:rPr>
        <w:t xml:space="preserve"> </w:t>
      </w:r>
      <w:r>
        <w:rPr>
          <w:color w:val="6F2F9F"/>
        </w:rPr>
        <w:t>Bill Blazer Presentation; June 30</w:t>
      </w:r>
      <w:proofErr w:type="spellStart"/>
      <w:r>
        <w:rPr>
          <w:color w:val="6F2F9F"/>
          <w:position w:val="8"/>
          <w:sz w:val="14"/>
        </w:rPr>
        <w:t>th</w:t>
      </w:r>
      <w:proofErr w:type="spellEnd"/>
      <w:r>
        <w:rPr>
          <w:color w:val="6F2F9F"/>
          <w:sz w:val="14"/>
        </w:rPr>
        <w:t xml:space="preserve"> </w:t>
      </w:r>
      <w:r>
        <w:rPr>
          <w:color w:val="6F2F9F"/>
        </w:rPr>
        <w:t>Panel of Employers; September 2017, JOB SEEKER PREPARATION Preparing immigrant job seekers for the upcoming Job and Career Fair, St. Cloud Library; October/November 2017, JOB AND CAREER FAIR, A culmination of our discussions - bridging the workforce with businesses and employers, St. Cloud Workforce</w:t>
      </w:r>
      <w:r>
        <w:rPr>
          <w:color w:val="6F2F9F"/>
          <w:spacing w:val="-5"/>
        </w:rPr>
        <w:t xml:space="preserve"> </w:t>
      </w:r>
      <w:r>
        <w:rPr>
          <w:color w:val="6F2F9F"/>
        </w:rPr>
        <w:t>Center.</w:t>
      </w:r>
      <w:r>
        <w:rPr>
          <w:color w:val="6F2F9F"/>
          <w:spacing w:val="-5"/>
        </w:rPr>
        <w:t xml:space="preserve"> </w:t>
      </w:r>
      <w:r>
        <w:rPr>
          <w:color w:val="6F2F9F"/>
        </w:rPr>
        <w:t>Events</w:t>
      </w:r>
      <w:r>
        <w:rPr>
          <w:color w:val="6F2F9F"/>
          <w:spacing w:val="-4"/>
        </w:rPr>
        <w:t xml:space="preserve"> </w:t>
      </w:r>
      <w:r>
        <w:rPr>
          <w:color w:val="6F2F9F"/>
        </w:rPr>
        <w:t>will</w:t>
      </w:r>
      <w:r>
        <w:rPr>
          <w:color w:val="6F2F9F"/>
          <w:spacing w:val="-5"/>
        </w:rPr>
        <w:t xml:space="preserve"> </w:t>
      </w:r>
      <w:r>
        <w:rPr>
          <w:color w:val="6F2F9F"/>
        </w:rPr>
        <w:t>increase</w:t>
      </w:r>
      <w:r>
        <w:rPr>
          <w:color w:val="6F2F9F"/>
          <w:spacing w:val="-4"/>
        </w:rPr>
        <w:t xml:space="preserve"> </w:t>
      </w:r>
      <w:r>
        <w:rPr>
          <w:color w:val="6F2F9F"/>
        </w:rPr>
        <w:t>opportunity</w:t>
      </w:r>
      <w:r>
        <w:rPr>
          <w:color w:val="6F2F9F"/>
          <w:spacing w:val="-4"/>
        </w:rPr>
        <w:t xml:space="preserve"> </w:t>
      </w:r>
      <w:r>
        <w:rPr>
          <w:color w:val="6F2F9F"/>
        </w:rPr>
        <w:t>for</w:t>
      </w:r>
      <w:r>
        <w:rPr>
          <w:color w:val="6F2F9F"/>
          <w:spacing w:val="-4"/>
        </w:rPr>
        <w:t xml:space="preserve"> </w:t>
      </w:r>
      <w:r>
        <w:rPr>
          <w:color w:val="6F2F9F"/>
        </w:rPr>
        <w:t>“touch</w:t>
      </w:r>
      <w:r>
        <w:rPr>
          <w:color w:val="6F2F9F"/>
          <w:spacing w:val="-4"/>
        </w:rPr>
        <w:t xml:space="preserve"> </w:t>
      </w:r>
      <w:r>
        <w:rPr>
          <w:color w:val="6F2F9F"/>
        </w:rPr>
        <w:t>points”</w:t>
      </w:r>
      <w:r>
        <w:rPr>
          <w:color w:val="6F2F9F"/>
          <w:spacing w:val="-4"/>
        </w:rPr>
        <w:t xml:space="preserve"> </w:t>
      </w:r>
      <w:r>
        <w:rPr>
          <w:color w:val="6F2F9F"/>
        </w:rPr>
        <w:t>to</w:t>
      </w:r>
      <w:r>
        <w:rPr>
          <w:color w:val="6F2F9F"/>
          <w:spacing w:val="-4"/>
        </w:rPr>
        <w:t xml:space="preserve"> </w:t>
      </w:r>
      <w:r>
        <w:rPr>
          <w:color w:val="6F2F9F"/>
        </w:rPr>
        <w:t>engage diverse</w:t>
      </w:r>
      <w:r>
        <w:rPr>
          <w:color w:val="6F2F9F"/>
          <w:spacing w:val="-10"/>
        </w:rPr>
        <w:t xml:space="preserve"> </w:t>
      </w:r>
      <w:r>
        <w:rPr>
          <w:color w:val="6F2F9F"/>
        </w:rPr>
        <w:t>communities.</w:t>
      </w:r>
    </w:p>
    <w:p w:rsidR="00FB6F1C" w:rsidRDefault="00FB6F1C">
      <w:pPr>
        <w:pStyle w:val="BodyText"/>
        <w:spacing w:before="10"/>
        <w:rPr>
          <w:sz w:val="21"/>
        </w:rPr>
      </w:pPr>
    </w:p>
    <w:p w:rsidR="00FB6F1C" w:rsidRDefault="0080071D">
      <w:pPr>
        <w:pStyle w:val="ListParagraph"/>
        <w:numPr>
          <w:ilvl w:val="0"/>
          <w:numId w:val="41"/>
        </w:numPr>
        <w:tabs>
          <w:tab w:val="left" w:pos="1901"/>
        </w:tabs>
        <w:spacing w:before="1"/>
        <w:ind w:left="1900" w:right="169" w:hanging="382"/>
        <w:jc w:val="left"/>
      </w:pPr>
      <w:r>
        <w:t>SBETC and CMJTS invited each other’s board members and staff to attend the aforementioned events on workplace diversity. This was the beginning of developing new joint initiatives going forward, inviting key stakeholders to</w:t>
      </w:r>
      <w:r>
        <w:rPr>
          <w:spacing w:val="-33"/>
        </w:rPr>
        <w:t xml:space="preserve"> </w:t>
      </w:r>
      <w:r>
        <w:t>work together to solve regional workforce concerns, and addressing community needs in Workforce Development Planning Region</w:t>
      </w:r>
      <w:r>
        <w:rPr>
          <w:spacing w:val="-20"/>
        </w:rPr>
        <w:t xml:space="preserve"> </w:t>
      </w:r>
      <w:r>
        <w:t>3.</w:t>
      </w:r>
    </w:p>
    <w:p w:rsidR="00FB6F1C" w:rsidRDefault="00FB6F1C">
      <w:pPr>
        <w:pStyle w:val="BodyText"/>
      </w:pPr>
    </w:p>
    <w:p w:rsidR="00FB6F1C" w:rsidRDefault="0080071D">
      <w:pPr>
        <w:pStyle w:val="ListParagraph"/>
        <w:numPr>
          <w:ilvl w:val="0"/>
          <w:numId w:val="41"/>
        </w:numPr>
        <w:tabs>
          <w:tab w:val="left" w:pos="1901"/>
        </w:tabs>
        <w:ind w:left="1900" w:right="166" w:hanging="331"/>
        <w:jc w:val="left"/>
      </w:pPr>
      <w:r>
        <w:t>Over the two-year planning cycle, R3LPB will continue to invite key</w:t>
      </w:r>
      <w:r>
        <w:rPr>
          <w:spacing w:val="-33"/>
        </w:rPr>
        <w:t xml:space="preserve"> </w:t>
      </w:r>
      <w:r>
        <w:t>stakeholders to the board and its special events to discuss regional concerns, to ensure that partner engagement includes diverse populations, specifically populations experiencing barriers to employment, and collaboratively developing innovative solutions to address community</w:t>
      </w:r>
      <w:r>
        <w:rPr>
          <w:spacing w:val="-20"/>
        </w:rPr>
        <w:t xml:space="preserve"> </w:t>
      </w:r>
      <w:r>
        <w:t>concerns.</w:t>
      </w:r>
    </w:p>
    <w:p w:rsidR="00FB6F1C" w:rsidRDefault="00FB6F1C">
      <w:pPr>
        <w:pStyle w:val="BodyText"/>
      </w:pPr>
    </w:p>
    <w:p w:rsidR="00FB6F1C" w:rsidRDefault="00FB6F1C">
      <w:pPr>
        <w:pStyle w:val="BodyText"/>
        <w:spacing w:before="11"/>
        <w:rPr>
          <w:sz w:val="21"/>
        </w:rPr>
      </w:pPr>
    </w:p>
    <w:p w:rsidR="00FB6F1C" w:rsidRDefault="0080071D">
      <w:pPr>
        <w:pStyle w:val="Heading8"/>
        <w:numPr>
          <w:ilvl w:val="0"/>
          <w:numId w:val="39"/>
        </w:numPr>
        <w:tabs>
          <w:tab w:val="left" w:pos="461"/>
        </w:tabs>
        <w:ind w:right="699" w:hanging="360"/>
        <w:jc w:val="left"/>
      </w:pPr>
      <w:r>
        <w:t>Describe how the local area boards will direct system alignment with the region</w:t>
      </w:r>
      <w:r>
        <w:rPr>
          <w:spacing w:val="-34"/>
        </w:rPr>
        <w:t xml:space="preserve"> </w:t>
      </w:r>
      <w:r>
        <w:t>through shared policies and</w:t>
      </w:r>
      <w:r>
        <w:rPr>
          <w:spacing w:val="-13"/>
        </w:rPr>
        <w:t xml:space="preserve"> </w:t>
      </w:r>
      <w:r>
        <w:t>practices.</w:t>
      </w:r>
    </w:p>
    <w:p w:rsidR="00FB6F1C" w:rsidRDefault="0080071D">
      <w:pPr>
        <w:pStyle w:val="ListParagraph"/>
        <w:numPr>
          <w:ilvl w:val="1"/>
          <w:numId w:val="39"/>
        </w:numPr>
        <w:tabs>
          <w:tab w:val="left" w:pos="1180"/>
          <w:tab w:val="left" w:pos="1181"/>
        </w:tabs>
        <w:ind w:left="1180" w:right="359"/>
        <w:rPr>
          <w:rFonts w:ascii="Symbol"/>
        </w:rPr>
      </w:pPr>
      <w:r>
        <w:rPr>
          <w:u w:val="single"/>
        </w:rPr>
        <w:t>A Region 3 Memorandum of Understanding (MOU)</w:t>
      </w:r>
      <w:r>
        <w:t xml:space="preserve"> was created between LWDA 5</w:t>
      </w:r>
      <w:r>
        <w:rPr>
          <w:spacing w:val="-26"/>
        </w:rPr>
        <w:t xml:space="preserve"> </w:t>
      </w:r>
      <w:r>
        <w:t>and LWDA 17. Both parties entered into this agreement with the understanding that</w:t>
      </w:r>
      <w:r>
        <w:rPr>
          <w:spacing w:val="-22"/>
        </w:rPr>
        <w:t xml:space="preserve"> </w:t>
      </w:r>
      <w:r>
        <w:t>the</w:t>
      </w:r>
    </w:p>
    <w:p w:rsidR="00FB6F1C" w:rsidRDefault="00FB6F1C">
      <w:pPr>
        <w:rPr>
          <w:rFonts w:ascii="Symbol"/>
        </w:rPr>
        <w:sectPr w:rsidR="00FB6F1C">
          <w:pgSz w:w="12240" w:h="15840"/>
          <w:pgMar w:top="1400" w:right="1320" w:bottom="900" w:left="1700" w:header="0" w:footer="702" w:gutter="0"/>
          <w:cols w:space="720"/>
        </w:sectPr>
      </w:pPr>
    </w:p>
    <w:p w:rsidR="00FB6F1C" w:rsidRDefault="0080071D">
      <w:pPr>
        <w:pStyle w:val="BodyText"/>
        <w:spacing w:before="39"/>
        <w:ind w:left="1160" w:right="120"/>
      </w:pPr>
      <w:r>
        <w:lastRenderedPageBreak/>
        <w:t>LWDA boards would “maintain their local identities” and collaborate as the Region 3 Leadership &amp; Planning Board (R3LPB), serving the 13-county region of Meeker, McLeod, Renville, Kandiyohi, Wright, Sherburne, Stearns, Benton, Mille Lacs, Isanti, Chisago, Pine, and Kanabec Counties. (See Attachment CC)</w:t>
      </w:r>
    </w:p>
    <w:p w:rsidR="00FB6F1C" w:rsidRDefault="00FB6F1C">
      <w:pPr>
        <w:pStyle w:val="BodyText"/>
      </w:pPr>
    </w:p>
    <w:p w:rsidR="00FB6F1C" w:rsidRDefault="0080071D">
      <w:pPr>
        <w:pStyle w:val="BodyText"/>
        <w:ind w:left="1160" w:right="141"/>
      </w:pPr>
      <w:r>
        <w:t>Furthermore, the MOU creates a R3LPB designed to provide oversight of the regional planning process and its strategies, review labor market and economic data, select two sectors for the region based on this data, explore opportunities to share resources and seek additional funding sources to better serve Region 3 employer and jobseeker needs, organize and create a regional vision that is employer-driven and proactive in creating solutions to their needs, and collaborate with WFC partners to establish a quality customer service delivery system responsive to both jobseekers and employers. The MOU also lays out a methodology, duration, and modification determinations, dispute resolution and other necessary provisions. The MOU is signed by all elected voting members of the R3LPB to solidify the partnership.</w:t>
      </w:r>
    </w:p>
    <w:p w:rsidR="00FB6F1C" w:rsidRDefault="00FB6F1C">
      <w:pPr>
        <w:pStyle w:val="BodyText"/>
      </w:pPr>
    </w:p>
    <w:p w:rsidR="00FB6F1C" w:rsidRDefault="0080071D">
      <w:pPr>
        <w:pStyle w:val="ListParagraph"/>
        <w:numPr>
          <w:ilvl w:val="1"/>
          <w:numId w:val="39"/>
        </w:numPr>
        <w:tabs>
          <w:tab w:val="left" w:pos="1160"/>
          <w:tab w:val="left" w:pos="1161"/>
        </w:tabs>
        <w:ind w:left="1160" w:right="292"/>
        <w:rPr>
          <w:rFonts w:ascii="Symbol"/>
        </w:rPr>
      </w:pPr>
      <w:r>
        <w:t>The R3LPB encourages both the SBETC and CMJTS WDBs to collaborate on</w:t>
      </w:r>
      <w:r>
        <w:rPr>
          <w:spacing w:val="-32"/>
        </w:rPr>
        <w:t xml:space="preserve"> </w:t>
      </w:r>
      <w:r>
        <w:t>competitive grants that serve Region 3 in the best interests of both jobseekers and employers. To date,</w:t>
      </w:r>
      <w:r>
        <w:rPr>
          <w:spacing w:val="-5"/>
        </w:rPr>
        <w:t xml:space="preserve"> </w:t>
      </w:r>
      <w:r>
        <w:t>LWDA</w:t>
      </w:r>
      <w:r>
        <w:rPr>
          <w:spacing w:val="-5"/>
        </w:rPr>
        <w:t xml:space="preserve"> </w:t>
      </w:r>
      <w:r>
        <w:t>5</w:t>
      </w:r>
      <w:r>
        <w:rPr>
          <w:spacing w:val="-3"/>
        </w:rPr>
        <w:t xml:space="preserve"> </w:t>
      </w:r>
      <w:r>
        <w:t>and</w:t>
      </w:r>
      <w:r>
        <w:rPr>
          <w:spacing w:val="-5"/>
        </w:rPr>
        <w:t xml:space="preserve"> </w:t>
      </w:r>
      <w:r>
        <w:t>17</w:t>
      </w:r>
      <w:r>
        <w:rPr>
          <w:spacing w:val="-4"/>
        </w:rPr>
        <w:t xml:space="preserve"> </w:t>
      </w:r>
      <w:r>
        <w:t>have</w:t>
      </w:r>
      <w:r>
        <w:rPr>
          <w:spacing w:val="-4"/>
        </w:rPr>
        <w:t xml:space="preserve"> </w:t>
      </w:r>
      <w:r>
        <w:t>partnered</w:t>
      </w:r>
      <w:r>
        <w:rPr>
          <w:spacing w:val="-4"/>
        </w:rPr>
        <w:t xml:space="preserve"> </w:t>
      </w:r>
      <w:r>
        <w:t>on</w:t>
      </w:r>
      <w:r>
        <w:rPr>
          <w:spacing w:val="-4"/>
        </w:rPr>
        <w:t xml:space="preserve"> </w:t>
      </w:r>
      <w:r>
        <w:t>the</w:t>
      </w:r>
      <w:r>
        <w:rPr>
          <w:spacing w:val="-4"/>
        </w:rPr>
        <w:t xml:space="preserve"> </w:t>
      </w:r>
      <w:r>
        <w:t>following</w:t>
      </w:r>
      <w:r>
        <w:rPr>
          <w:spacing w:val="-4"/>
        </w:rPr>
        <w:t xml:space="preserve"> </w:t>
      </w:r>
      <w:r>
        <w:t>competitive</w:t>
      </w:r>
      <w:r>
        <w:rPr>
          <w:spacing w:val="-4"/>
        </w:rPr>
        <w:t xml:space="preserve"> </w:t>
      </w:r>
      <w:r>
        <w:t>grants:</w:t>
      </w:r>
    </w:p>
    <w:p w:rsidR="00FB6F1C" w:rsidRDefault="0080071D">
      <w:pPr>
        <w:pStyle w:val="ListParagraph"/>
        <w:numPr>
          <w:ilvl w:val="0"/>
          <w:numId w:val="38"/>
        </w:numPr>
        <w:tabs>
          <w:tab w:val="left" w:pos="1881"/>
        </w:tabs>
        <w:ind w:right="190"/>
        <w:jc w:val="left"/>
      </w:pPr>
      <w:r>
        <w:rPr>
          <w:u w:val="single"/>
        </w:rPr>
        <w:t>RC3 Grant</w:t>
      </w:r>
      <w:r>
        <w:t>: Central Minnesota Rural Career Counselor Grant, a $95,000 grant that assists the R3LPB in the sector initiative outlined in the grant. The two</w:t>
      </w:r>
      <w:r>
        <w:rPr>
          <w:spacing w:val="-29"/>
        </w:rPr>
        <w:t xml:space="preserve"> </w:t>
      </w:r>
      <w:r>
        <w:t>local workforce development areas 5 and 17 split the grant in half, each</w:t>
      </w:r>
      <w:r>
        <w:rPr>
          <w:spacing w:val="-27"/>
        </w:rPr>
        <w:t xml:space="preserve"> </w:t>
      </w:r>
      <w:r>
        <w:t>taking</w:t>
      </w:r>
    </w:p>
    <w:p w:rsidR="00FB6F1C" w:rsidRDefault="0080071D">
      <w:pPr>
        <w:ind w:left="1880" w:right="120"/>
      </w:pPr>
      <w:r>
        <w:t xml:space="preserve">$47,500, with SBETC serving as the fiscal agent. An </w:t>
      </w:r>
      <w:r>
        <w:rPr>
          <w:i/>
        </w:rPr>
        <w:t xml:space="preserve">Agreement for the Provisions of SFY 16-17 RC3 Grant between SBETC and CMJTS </w:t>
      </w:r>
      <w:r>
        <w:t>was developed to ensure a successful process for this new partnership. (SEE ATTACHMENT AA)</w:t>
      </w:r>
    </w:p>
    <w:p w:rsidR="00FB6F1C" w:rsidRDefault="00FB6F1C">
      <w:pPr>
        <w:pStyle w:val="BodyText"/>
        <w:spacing w:before="11"/>
        <w:rPr>
          <w:sz w:val="21"/>
        </w:rPr>
      </w:pPr>
    </w:p>
    <w:p w:rsidR="00FB6F1C" w:rsidRDefault="0080071D">
      <w:pPr>
        <w:pStyle w:val="ListParagraph"/>
        <w:numPr>
          <w:ilvl w:val="0"/>
          <w:numId w:val="38"/>
        </w:numPr>
        <w:tabs>
          <w:tab w:val="left" w:pos="1881"/>
        </w:tabs>
        <w:ind w:right="236" w:hanging="336"/>
        <w:jc w:val="left"/>
        <w:rPr>
          <w:color w:val="6F2F9F"/>
        </w:rPr>
      </w:pPr>
      <w:r>
        <w:rPr>
          <w:color w:val="6F2F9F"/>
        </w:rPr>
        <w:t xml:space="preserve">SBETC and CMJTS drafted a Fiscal Agent Agreement for the SFY16-17 </w:t>
      </w:r>
      <w:r>
        <w:rPr>
          <w:b/>
          <w:color w:val="6F2F9F"/>
        </w:rPr>
        <w:t>Rural Career Counseling Coordinator (RC3) Grant</w:t>
      </w:r>
      <w:r>
        <w:rPr>
          <w:color w:val="6F2F9F"/>
        </w:rPr>
        <w:t>, a state-funded program that will provide services, assess and compile information, make recommendations,</w:t>
      </w:r>
      <w:r>
        <w:rPr>
          <w:color w:val="6F2F9F"/>
          <w:spacing w:val="-36"/>
        </w:rPr>
        <w:t xml:space="preserve"> </w:t>
      </w:r>
      <w:r>
        <w:rPr>
          <w:color w:val="6F2F9F"/>
        </w:rPr>
        <w:t>and share best practices found in the 13-county central Minnesota Workforce Development Region 3. This agreement promises that SBETC and CMJTS will jointly implement the RC3 grant in accordance with the terms determined by DEED.</w:t>
      </w:r>
      <w:r>
        <w:rPr>
          <w:color w:val="6F2F9F"/>
          <w:spacing w:val="-3"/>
        </w:rPr>
        <w:t xml:space="preserve"> </w:t>
      </w:r>
      <w:r>
        <w:rPr>
          <w:color w:val="6F2F9F"/>
        </w:rPr>
        <w:t>SBETC</w:t>
      </w:r>
      <w:r>
        <w:rPr>
          <w:color w:val="6F2F9F"/>
          <w:spacing w:val="-3"/>
        </w:rPr>
        <w:t xml:space="preserve"> </w:t>
      </w:r>
      <w:r>
        <w:rPr>
          <w:color w:val="6F2F9F"/>
        </w:rPr>
        <w:t>is</w:t>
      </w:r>
      <w:r>
        <w:rPr>
          <w:color w:val="6F2F9F"/>
          <w:spacing w:val="-3"/>
        </w:rPr>
        <w:t xml:space="preserve"> </w:t>
      </w:r>
      <w:r>
        <w:rPr>
          <w:color w:val="6F2F9F"/>
        </w:rPr>
        <w:t>the</w:t>
      </w:r>
      <w:r>
        <w:rPr>
          <w:color w:val="6F2F9F"/>
          <w:spacing w:val="-4"/>
        </w:rPr>
        <w:t xml:space="preserve"> </w:t>
      </w:r>
      <w:r>
        <w:rPr>
          <w:color w:val="6F2F9F"/>
        </w:rPr>
        <w:t>fiscal</w:t>
      </w:r>
      <w:r>
        <w:rPr>
          <w:color w:val="6F2F9F"/>
          <w:spacing w:val="-4"/>
        </w:rPr>
        <w:t xml:space="preserve"> </w:t>
      </w:r>
      <w:r>
        <w:rPr>
          <w:color w:val="6F2F9F"/>
        </w:rPr>
        <w:t>agent</w:t>
      </w:r>
      <w:r>
        <w:rPr>
          <w:color w:val="6F2F9F"/>
          <w:spacing w:val="-3"/>
        </w:rPr>
        <w:t xml:space="preserve"> </w:t>
      </w:r>
      <w:r>
        <w:rPr>
          <w:color w:val="6F2F9F"/>
        </w:rPr>
        <w:t>for</w:t>
      </w:r>
      <w:r>
        <w:rPr>
          <w:color w:val="6F2F9F"/>
          <w:spacing w:val="-3"/>
        </w:rPr>
        <w:t xml:space="preserve"> </w:t>
      </w:r>
      <w:r>
        <w:rPr>
          <w:color w:val="6F2F9F"/>
        </w:rPr>
        <w:t>the</w:t>
      </w:r>
      <w:r>
        <w:rPr>
          <w:color w:val="6F2F9F"/>
          <w:spacing w:val="-4"/>
        </w:rPr>
        <w:t xml:space="preserve"> </w:t>
      </w:r>
      <w:r>
        <w:rPr>
          <w:color w:val="6F2F9F"/>
        </w:rPr>
        <w:t>grant</w:t>
      </w:r>
      <w:r>
        <w:rPr>
          <w:color w:val="6F2F9F"/>
          <w:spacing w:val="-3"/>
        </w:rPr>
        <w:t xml:space="preserve"> </w:t>
      </w:r>
      <w:r>
        <w:rPr>
          <w:color w:val="6F2F9F"/>
        </w:rPr>
        <w:t>and</w:t>
      </w:r>
      <w:r>
        <w:rPr>
          <w:color w:val="6F2F9F"/>
          <w:spacing w:val="-3"/>
        </w:rPr>
        <w:t xml:space="preserve"> </w:t>
      </w:r>
      <w:r>
        <w:rPr>
          <w:color w:val="6F2F9F"/>
        </w:rPr>
        <w:t>disburses</w:t>
      </w:r>
      <w:r>
        <w:rPr>
          <w:color w:val="6F2F9F"/>
          <w:spacing w:val="-3"/>
        </w:rPr>
        <w:t xml:space="preserve"> </w:t>
      </w:r>
      <w:r>
        <w:rPr>
          <w:color w:val="6F2F9F"/>
        </w:rPr>
        <w:t>funds</w:t>
      </w:r>
      <w:r>
        <w:rPr>
          <w:color w:val="6F2F9F"/>
          <w:spacing w:val="-3"/>
        </w:rPr>
        <w:t xml:space="preserve"> </w:t>
      </w:r>
      <w:r>
        <w:rPr>
          <w:color w:val="6F2F9F"/>
        </w:rPr>
        <w:t>to</w:t>
      </w:r>
      <w:r>
        <w:rPr>
          <w:color w:val="6F2F9F"/>
          <w:spacing w:val="-3"/>
        </w:rPr>
        <w:t xml:space="preserve"> </w:t>
      </w:r>
      <w:r>
        <w:rPr>
          <w:color w:val="6F2F9F"/>
        </w:rPr>
        <w:t>CMJTS.</w:t>
      </w:r>
    </w:p>
    <w:p w:rsidR="00FB6F1C" w:rsidRDefault="00FB6F1C">
      <w:pPr>
        <w:pStyle w:val="BodyText"/>
        <w:spacing w:before="12"/>
        <w:rPr>
          <w:sz w:val="21"/>
        </w:rPr>
      </w:pPr>
    </w:p>
    <w:p w:rsidR="00FB6F1C" w:rsidRDefault="0080071D">
      <w:pPr>
        <w:pStyle w:val="ListParagraph"/>
        <w:numPr>
          <w:ilvl w:val="0"/>
          <w:numId w:val="38"/>
        </w:numPr>
        <w:tabs>
          <w:tab w:val="left" w:pos="1881"/>
        </w:tabs>
        <w:ind w:right="134" w:hanging="388"/>
        <w:jc w:val="left"/>
      </w:pPr>
      <w:r>
        <w:rPr>
          <w:u w:val="single"/>
        </w:rPr>
        <w:t xml:space="preserve">H-1B </w:t>
      </w:r>
      <w:proofErr w:type="spellStart"/>
      <w:r>
        <w:rPr>
          <w:u w:val="single"/>
        </w:rPr>
        <w:t>TechHire</w:t>
      </w:r>
      <w:proofErr w:type="spellEnd"/>
      <w:r>
        <w:rPr>
          <w:u w:val="single"/>
        </w:rPr>
        <w:t xml:space="preserve"> Partnership Grant</w:t>
      </w:r>
      <w:r>
        <w:t>: This grant includes five LWDAs in Minnesota and Wisconsin. A request of $2,317,422.00 was submitted in March 2016. CMJTS is the lead entity for this grant submission. The grant timeline includes</w:t>
      </w:r>
      <w:r>
        <w:rPr>
          <w:spacing w:val="-28"/>
        </w:rPr>
        <w:t xml:space="preserve"> </w:t>
      </w:r>
      <w:r>
        <w:t xml:space="preserve">48 months to serve a minimum of 330 participants ages 18 to 29. </w:t>
      </w:r>
      <w:proofErr w:type="spellStart"/>
      <w:r>
        <w:t>TechHire</w:t>
      </w:r>
      <w:proofErr w:type="spellEnd"/>
      <w:r>
        <w:t xml:space="preserve"> arms individuals with the skills they need through innovative approaches that rapidly train workers and connects them to well-paying, middle- and high-skilled, and high-growth jobs across a variety of H-1B industries, such as Information Technology (IT), healthcare, advanced manufacturing, financial services, and broadband, helping participants begin careers in H-1B occupations and industries, which are in-demand and/or high-growth in the area. Applicants will provide the</w:t>
      </w:r>
      <w:r>
        <w:rPr>
          <w:spacing w:val="-7"/>
        </w:rPr>
        <w:t xml:space="preserve"> </w:t>
      </w:r>
      <w:r>
        <w:t>following:</w:t>
      </w:r>
    </w:p>
    <w:p w:rsidR="00FB6F1C" w:rsidRDefault="0080071D">
      <w:pPr>
        <w:pStyle w:val="ListParagraph"/>
        <w:numPr>
          <w:ilvl w:val="1"/>
          <w:numId w:val="38"/>
        </w:numPr>
        <w:tabs>
          <w:tab w:val="left" w:pos="2108"/>
        </w:tabs>
        <w:ind w:right="290" w:firstLine="0"/>
      </w:pPr>
      <w:r>
        <w:t>Expand access to accelerated learning options that provide the fastest</w:t>
      </w:r>
      <w:r>
        <w:rPr>
          <w:spacing w:val="-33"/>
        </w:rPr>
        <w:t xml:space="preserve"> </w:t>
      </w:r>
      <w:r>
        <w:t>paths to good jobs, such as “boot camp” style programs, online options,</w:t>
      </w:r>
      <w:r>
        <w:rPr>
          <w:spacing w:val="-35"/>
        </w:rPr>
        <w:t xml:space="preserve"> </w:t>
      </w:r>
      <w:r>
        <w:t>and</w:t>
      </w:r>
    </w:p>
    <w:p w:rsidR="00FB6F1C" w:rsidRDefault="00FB6F1C">
      <w:pPr>
        <w:sectPr w:rsidR="00FB6F1C">
          <w:pgSz w:w="12240" w:h="15840"/>
          <w:pgMar w:top="1400" w:right="1320" w:bottom="900" w:left="1720" w:header="0" w:footer="702" w:gutter="0"/>
          <w:cols w:space="720"/>
        </w:sectPr>
      </w:pPr>
    </w:p>
    <w:p w:rsidR="00FB6F1C" w:rsidRDefault="0080071D">
      <w:pPr>
        <w:pStyle w:val="BodyText"/>
        <w:spacing w:before="39"/>
        <w:ind w:left="1880" w:right="264"/>
      </w:pPr>
      <w:proofErr w:type="gramStart"/>
      <w:r>
        <w:lastRenderedPageBreak/>
        <w:t>competency-based</w:t>
      </w:r>
      <w:proofErr w:type="gramEnd"/>
      <w:r>
        <w:t xml:space="preserve"> programs, to provide individuals with the skills required for employment.</w:t>
      </w:r>
    </w:p>
    <w:p w:rsidR="00FB6F1C" w:rsidRDefault="00FB6F1C">
      <w:pPr>
        <w:pStyle w:val="BodyText"/>
        <w:spacing w:before="11"/>
        <w:rPr>
          <w:sz w:val="21"/>
        </w:rPr>
      </w:pPr>
    </w:p>
    <w:p w:rsidR="00FB6F1C" w:rsidRDefault="0080071D">
      <w:pPr>
        <w:pStyle w:val="ListParagraph"/>
        <w:numPr>
          <w:ilvl w:val="1"/>
          <w:numId w:val="38"/>
        </w:numPr>
        <w:tabs>
          <w:tab w:val="left" w:pos="2108"/>
        </w:tabs>
        <w:ind w:right="120" w:firstLine="0"/>
      </w:pPr>
      <w:r>
        <w:t>Improve likelihood that those populations complete training and enter employment, through specialized training strategies, support services, and other focused participant services that assist targeted populations in overcoming barriers, including networking and job search, active job development, transportation, mentoring, and financial</w:t>
      </w:r>
      <w:r>
        <w:rPr>
          <w:spacing w:val="-21"/>
        </w:rPr>
        <w:t xml:space="preserve"> </w:t>
      </w:r>
      <w:r>
        <w:t>counseling.</w:t>
      </w:r>
    </w:p>
    <w:p w:rsidR="00FB6F1C" w:rsidRDefault="00FB6F1C">
      <w:pPr>
        <w:pStyle w:val="BodyText"/>
        <w:spacing w:before="11"/>
        <w:rPr>
          <w:sz w:val="21"/>
        </w:rPr>
      </w:pPr>
    </w:p>
    <w:p w:rsidR="00FB6F1C" w:rsidRDefault="0080071D">
      <w:pPr>
        <w:pStyle w:val="ListParagraph"/>
        <w:numPr>
          <w:ilvl w:val="1"/>
          <w:numId w:val="38"/>
        </w:numPr>
        <w:tabs>
          <w:tab w:val="left" w:pos="2108"/>
        </w:tabs>
        <w:ind w:right="255" w:firstLine="0"/>
      </w:pPr>
      <w:r>
        <w:t>Connect those who have received training or already have the skills</w:t>
      </w:r>
      <w:r>
        <w:rPr>
          <w:spacing w:val="-30"/>
        </w:rPr>
        <w:t xml:space="preserve"> </w:t>
      </w:r>
      <w:r>
        <w:t>required for employment, but are overlooked to employment, paid internships, or Registered Apprenticeship that allow them to get work experience and prove themselves to hiring</w:t>
      </w:r>
      <w:r>
        <w:rPr>
          <w:spacing w:val="-12"/>
        </w:rPr>
        <w:t xml:space="preserve"> </w:t>
      </w:r>
      <w:r>
        <w:t>employers.</w:t>
      </w:r>
    </w:p>
    <w:p w:rsidR="00FB6F1C" w:rsidRDefault="00FB6F1C">
      <w:pPr>
        <w:pStyle w:val="BodyText"/>
        <w:spacing w:before="11"/>
        <w:rPr>
          <w:sz w:val="21"/>
        </w:rPr>
      </w:pPr>
    </w:p>
    <w:p w:rsidR="00FB6F1C" w:rsidRDefault="0080071D">
      <w:pPr>
        <w:pStyle w:val="ListParagraph"/>
        <w:numPr>
          <w:ilvl w:val="1"/>
          <w:numId w:val="38"/>
        </w:numPr>
        <w:tabs>
          <w:tab w:val="left" w:pos="2108"/>
        </w:tabs>
        <w:ind w:right="482" w:firstLine="0"/>
      </w:pPr>
      <w:r>
        <w:t>Demonstrate strong commitment to customer-centered design and excellence in customer experience, so that the programs and services</w:t>
      </w:r>
      <w:r>
        <w:rPr>
          <w:spacing w:val="-22"/>
        </w:rPr>
        <w:t xml:space="preserve"> </w:t>
      </w:r>
      <w:r>
        <w:t>reflect real need of employers and participants, through human-centered design methodology and other methods of design</w:t>
      </w:r>
      <w:r>
        <w:rPr>
          <w:spacing w:val="-15"/>
        </w:rPr>
        <w:t xml:space="preserve"> </w:t>
      </w:r>
      <w:r>
        <w:t>thinking.</w:t>
      </w:r>
    </w:p>
    <w:p w:rsidR="00FB6F1C" w:rsidRDefault="00FB6F1C">
      <w:pPr>
        <w:pStyle w:val="BodyText"/>
        <w:spacing w:before="11"/>
        <w:rPr>
          <w:sz w:val="21"/>
        </w:rPr>
      </w:pPr>
    </w:p>
    <w:p w:rsidR="00FB6F1C" w:rsidRDefault="0080071D">
      <w:pPr>
        <w:pStyle w:val="ListParagraph"/>
        <w:numPr>
          <w:ilvl w:val="1"/>
          <w:numId w:val="38"/>
        </w:numPr>
        <w:tabs>
          <w:tab w:val="left" w:pos="2108"/>
        </w:tabs>
        <w:ind w:right="225" w:firstLine="0"/>
      </w:pPr>
      <w:r>
        <w:t>Ensure that innovations form the basis for broader change and sustainability over time and that a clear strategy exists for adapting to rapidly changing market needs after the initial period of the grant. The goal of both local areas</w:t>
      </w:r>
      <w:r>
        <w:rPr>
          <w:spacing w:val="-30"/>
        </w:rPr>
        <w:t xml:space="preserve"> </w:t>
      </w:r>
      <w:r>
        <w:t>is to build capacity by applying and receiving at least $2 million in competitive grants</w:t>
      </w:r>
      <w:r>
        <w:rPr>
          <w:spacing w:val="-3"/>
        </w:rPr>
        <w:t xml:space="preserve"> </w:t>
      </w:r>
      <w:r>
        <w:t>annually.</w:t>
      </w:r>
    </w:p>
    <w:p w:rsidR="00FB6F1C" w:rsidRDefault="00FB6F1C">
      <w:pPr>
        <w:pStyle w:val="BodyText"/>
      </w:pPr>
    </w:p>
    <w:p w:rsidR="00FB6F1C" w:rsidRDefault="0080071D">
      <w:pPr>
        <w:pStyle w:val="ListParagraph"/>
        <w:numPr>
          <w:ilvl w:val="0"/>
          <w:numId w:val="38"/>
        </w:numPr>
        <w:tabs>
          <w:tab w:val="left" w:pos="1881"/>
        </w:tabs>
        <w:ind w:right="326" w:hanging="385"/>
        <w:jc w:val="left"/>
      </w:pPr>
      <w:r>
        <w:rPr>
          <w:u w:val="single"/>
        </w:rPr>
        <w:t>A $622,000 retail sector strategy and retail career pathway grant</w:t>
      </w:r>
      <w:r>
        <w:t xml:space="preserve"> was</w:t>
      </w:r>
      <w:r>
        <w:rPr>
          <w:spacing w:val="-21"/>
        </w:rPr>
        <w:t xml:space="preserve"> </w:t>
      </w:r>
      <w:r>
        <w:t>received by CMJTS. This grant will expand services to those who want to enter retail careers and many of those jobs do not meet WIOA performance measures. CMJTS will share these best practices with SBETC and provide services to their interested</w:t>
      </w:r>
      <w:r>
        <w:rPr>
          <w:spacing w:val="-4"/>
        </w:rPr>
        <w:t xml:space="preserve"> </w:t>
      </w:r>
      <w:r>
        <w:t>customers.</w:t>
      </w:r>
    </w:p>
    <w:p w:rsidR="00FB6F1C" w:rsidRDefault="00FB6F1C">
      <w:pPr>
        <w:pStyle w:val="BodyText"/>
      </w:pPr>
    </w:p>
    <w:p w:rsidR="00FB6F1C" w:rsidRDefault="0080071D">
      <w:pPr>
        <w:pStyle w:val="ListParagraph"/>
        <w:numPr>
          <w:ilvl w:val="0"/>
          <w:numId w:val="38"/>
        </w:numPr>
        <w:tabs>
          <w:tab w:val="left" w:pos="1881"/>
        </w:tabs>
        <w:ind w:right="466" w:hanging="335"/>
        <w:jc w:val="left"/>
      </w:pPr>
      <w:r>
        <w:t>Competitive grants are reviewed by both CMJTS and SBETC to determine</w:t>
      </w:r>
      <w:r>
        <w:rPr>
          <w:spacing w:val="-21"/>
        </w:rPr>
        <w:t xml:space="preserve"> </w:t>
      </w:r>
      <w:r>
        <w:t>the appropriateness of each opportunity and will pursue those that are</w:t>
      </w:r>
      <w:r>
        <w:rPr>
          <w:spacing w:val="-32"/>
        </w:rPr>
        <w:t xml:space="preserve"> </w:t>
      </w:r>
      <w:r>
        <w:t>viable.</w:t>
      </w:r>
    </w:p>
    <w:p w:rsidR="00FB6F1C" w:rsidRDefault="00FB6F1C">
      <w:pPr>
        <w:pStyle w:val="BodyText"/>
      </w:pPr>
    </w:p>
    <w:p w:rsidR="00FB6F1C" w:rsidRDefault="0080071D">
      <w:pPr>
        <w:pStyle w:val="ListParagraph"/>
        <w:numPr>
          <w:ilvl w:val="1"/>
          <w:numId w:val="39"/>
        </w:numPr>
        <w:tabs>
          <w:tab w:val="left" w:pos="1160"/>
          <w:tab w:val="left" w:pos="1161"/>
        </w:tabs>
        <w:ind w:left="1160" w:right="322"/>
        <w:rPr>
          <w:rFonts w:ascii="Symbol"/>
          <w:color w:val="6F2F9F"/>
        </w:rPr>
      </w:pPr>
      <w:r>
        <w:rPr>
          <w:color w:val="6F2F9F"/>
        </w:rPr>
        <w:t xml:space="preserve">Each </w:t>
      </w:r>
      <w:proofErr w:type="spellStart"/>
      <w:r>
        <w:rPr>
          <w:color w:val="6F2F9F"/>
        </w:rPr>
        <w:t>WorkForce</w:t>
      </w:r>
      <w:proofErr w:type="spellEnd"/>
      <w:r>
        <w:rPr>
          <w:color w:val="6F2F9F"/>
        </w:rPr>
        <w:t xml:space="preserve"> Center (WFC) location in Region 3 holds </w:t>
      </w:r>
      <w:r>
        <w:rPr>
          <w:b/>
          <w:color w:val="6F2F9F"/>
        </w:rPr>
        <w:t xml:space="preserve">staff meetings </w:t>
      </w:r>
      <w:r>
        <w:rPr>
          <w:color w:val="6F2F9F"/>
        </w:rPr>
        <w:t>regularly to identify and implement regional services including career, training, and/or follow-up services for jobseekers. These meetings allow for discussions leading to program alignment of goals. Staff meetings include WFC partners co-located at the WFC (e.g. SBETC,</w:t>
      </w:r>
      <w:r>
        <w:rPr>
          <w:color w:val="6F2F9F"/>
          <w:spacing w:val="-4"/>
        </w:rPr>
        <w:t xml:space="preserve"> </w:t>
      </w:r>
      <w:r>
        <w:rPr>
          <w:color w:val="6F2F9F"/>
        </w:rPr>
        <w:t>Job</w:t>
      </w:r>
      <w:r>
        <w:rPr>
          <w:color w:val="6F2F9F"/>
          <w:spacing w:val="-4"/>
        </w:rPr>
        <w:t xml:space="preserve"> </w:t>
      </w:r>
      <w:r>
        <w:rPr>
          <w:color w:val="6F2F9F"/>
        </w:rPr>
        <w:t>Service,</w:t>
      </w:r>
      <w:r>
        <w:rPr>
          <w:color w:val="6F2F9F"/>
          <w:spacing w:val="-4"/>
        </w:rPr>
        <w:t xml:space="preserve"> </w:t>
      </w:r>
      <w:r>
        <w:rPr>
          <w:color w:val="6F2F9F"/>
        </w:rPr>
        <w:t>Vocational</w:t>
      </w:r>
      <w:r>
        <w:rPr>
          <w:color w:val="6F2F9F"/>
          <w:spacing w:val="-5"/>
        </w:rPr>
        <w:t xml:space="preserve"> </w:t>
      </w:r>
      <w:r>
        <w:rPr>
          <w:color w:val="6F2F9F"/>
        </w:rPr>
        <w:t>Rehabilitation,</w:t>
      </w:r>
      <w:r>
        <w:rPr>
          <w:color w:val="6F2F9F"/>
          <w:spacing w:val="-5"/>
        </w:rPr>
        <w:t xml:space="preserve"> </w:t>
      </w:r>
      <w:r>
        <w:rPr>
          <w:color w:val="6F2F9F"/>
        </w:rPr>
        <w:t>Adult</w:t>
      </w:r>
      <w:r>
        <w:rPr>
          <w:color w:val="6F2F9F"/>
          <w:spacing w:val="-5"/>
        </w:rPr>
        <w:t xml:space="preserve"> </w:t>
      </w:r>
      <w:r>
        <w:rPr>
          <w:color w:val="6F2F9F"/>
        </w:rPr>
        <w:t>Basic</w:t>
      </w:r>
      <w:r>
        <w:rPr>
          <w:color w:val="6F2F9F"/>
          <w:spacing w:val="-5"/>
        </w:rPr>
        <w:t xml:space="preserve"> </w:t>
      </w:r>
      <w:r>
        <w:rPr>
          <w:color w:val="6F2F9F"/>
        </w:rPr>
        <w:t>Education,</w:t>
      </w:r>
      <w:r>
        <w:rPr>
          <w:color w:val="6F2F9F"/>
          <w:spacing w:val="-5"/>
        </w:rPr>
        <w:t xml:space="preserve"> </w:t>
      </w:r>
      <w:r>
        <w:rPr>
          <w:color w:val="6F2F9F"/>
        </w:rPr>
        <w:t>Public</w:t>
      </w:r>
      <w:r>
        <w:rPr>
          <w:color w:val="6F2F9F"/>
          <w:spacing w:val="-4"/>
        </w:rPr>
        <w:t xml:space="preserve"> </w:t>
      </w:r>
      <w:r>
        <w:rPr>
          <w:color w:val="6F2F9F"/>
        </w:rPr>
        <w:t>Assistance, Senior Community Service Employment Program (SCSEP), and State Services for the Blind). A minimum of one annual meeting will be</w:t>
      </w:r>
      <w:r>
        <w:rPr>
          <w:color w:val="6F2F9F"/>
          <w:spacing w:val="-20"/>
        </w:rPr>
        <w:t xml:space="preserve"> </w:t>
      </w:r>
      <w:r>
        <w:rPr>
          <w:color w:val="6F2F9F"/>
        </w:rPr>
        <w:t>scheduled.</w:t>
      </w:r>
    </w:p>
    <w:p w:rsidR="00FB6F1C" w:rsidRDefault="00FB6F1C">
      <w:pPr>
        <w:pStyle w:val="BodyText"/>
        <w:spacing w:before="11"/>
        <w:rPr>
          <w:sz w:val="21"/>
        </w:rPr>
      </w:pPr>
    </w:p>
    <w:p w:rsidR="00FB6F1C" w:rsidRDefault="0080071D">
      <w:pPr>
        <w:pStyle w:val="ListParagraph"/>
        <w:numPr>
          <w:ilvl w:val="1"/>
          <w:numId w:val="39"/>
        </w:numPr>
        <w:tabs>
          <w:tab w:val="left" w:pos="1160"/>
          <w:tab w:val="left" w:pos="1161"/>
        </w:tabs>
        <w:ind w:left="1160"/>
        <w:rPr>
          <w:rFonts w:ascii="Symbol"/>
        </w:rPr>
      </w:pPr>
      <w:r>
        <w:t>To date, the R3LPB has completed the following</w:t>
      </w:r>
      <w:r>
        <w:rPr>
          <w:spacing w:val="-22"/>
        </w:rPr>
        <w:t xml:space="preserve"> </w:t>
      </w:r>
      <w:r>
        <w:t>strategies:</w:t>
      </w:r>
    </w:p>
    <w:p w:rsidR="00FB6F1C" w:rsidRDefault="0080071D">
      <w:pPr>
        <w:pStyle w:val="ListParagraph"/>
        <w:numPr>
          <w:ilvl w:val="0"/>
          <w:numId w:val="37"/>
        </w:numPr>
        <w:tabs>
          <w:tab w:val="left" w:pos="1881"/>
        </w:tabs>
        <w:ind w:right="384"/>
        <w:jc w:val="left"/>
      </w:pPr>
      <w:r>
        <w:rPr>
          <w:u w:val="single"/>
        </w:rPr>
        <w:t>Regional MOU</w:t>
      </w:r>
      <w:r>
        <w:rPr>
          <w:b/>
        </w:rPr>
        <w:t xml:space="preserve">: </w:t>
      </w:r>
      <w:r>
        <w:t>Developed and signed the R3LPB Memorandum of Understanding (MOU) between SBETC and CMJTS WDB and governing</w:t>
      </w:r>
      <w:r>
        <w:rPr>
          <w:spacing w:val="-35"/>
        </w:rPr>
        <w:t xml:space="preserve"> </w:t>
      </w:r>
      <w:r>
        <w:t>boards</w:t>
      </w:r>
    </w:p>
    <w:p w:rsidR="00FB6F1C" w:rsidRDefault="0080071D">
      <w:pPr>
        <w:pStyle w:val="ListParagraph"/>
        <w:numPr>
          <w:ilvl w:val="0"/>
          <w:numId w:val="37"/>
        </w:numPr>
        <w:tabs>
          <w:tab w:val="left" w:pos="1881"/>
        </w:tabs>
        <w:ind w:right="809" w:hanging="336"/>
        <w:jc w:val="left"/>
      </w:pPr>
      <w:r>
        <w:rPr>
          <w:u w:val="single"/>
        </w:rPr>
        <w:t>Regional Board membership</w:t>
      </w:r>
      <w:r>
        <w:t>: 10 voting members, 5 non-voting</w:t>
      </w:r>
      <w:r>
        <w:rPr>
          <w:spacing w:val="-18"/>
        </w:rPr>
        <w:t xml:space="preserve"> </w:t>
      </w:r>
      <w:r>
        <w:t>members (ATTACHMENT</w:t>
      </w:r>
      <w:r>
        <w:rPr>
          <w:spacing w:val="-3"/>
        </w:rPr>
        <w:t xml:space="preserve"> </w:t>
      </w:r>
      <w:r>
        <w:t>A)</w:t>
      </w:r>
    </w:p>
    <w:p w:rsidR="00FB6F1C" w:rsidRDefault="00FB6F1C">
      <w:pPr>
        <w:sectPr w:rsidR="00FB6F1C">
          <w:pgSz w:w="12240" w:h="15840"/>
          <w:pgMar w:top="1400" w:right="1320" w:bottom="900" w:left="1720" w:header="0" w:footer="702" w:gutter="0"/>
          <w:cols w:space="720"/>
        </w:sectPr>
      </w:pPr>
    </w:p>
    <w:p w:rsidR="00FB6F1C" w:rsidRDefault="0080071D">
      <w:pPr>
        <w:pStyle w:val="ListParagraph"/>
        <w:numPr>
          <w:ilvl w:val="0"/>
          <w:numId w:val="37"/>
        </w:numPr>
        <w:tabs>
          <w:tab w:val="left" w:pos="1881"/>
        </w:tabs>
        <w:spacing w:before="39"/>
        <w:ind w:right="285" w:hanging="388"/>
        <w:jc w:val="left"/>
      </w:pPr>
      <w:r>
        <w:rPr>
          <w:u w:val="single"/>
        </w:rPr>
        <w:lastRenderedPageBreak/>
        <w:t>Determined sectors</w:t>
      </w:r>
      <w:r>
        <w:t>: Healthcare and manufacturing were selected based on local labor market information on regional economies and key industry sectors in Region</w:t>
      </w:r>
      <w:r>
        <w:rPr>
          <w:spacing w:val="-3"/>
        </w:rPr>
        <w:t xml:space="preserve"> </w:t>
      </w:r>
      <w:r>
        <w:t>3</w:t>
      </w:r>
    </w:p>
    <w:p w:rsidR="00FB6F1C" w:rsidRDefault="0080071D">
      <w:pPr>
        <w:pStyle w:val="ListParagraph"/>
        <w:numPr>
          <w:ilvl w:val="0"/>
          <w:numId w:val="37"/>
        </w:numPr>
        <w:tabs>
          <w:tab w:val="left" w:pos="1881"/>
        </w:tabs>
        <w:ind w:right="249" w:hanging="385"/>
        <w:jc w:val="left"/>
      </w:pPr>
      <w:r>
        <w:rPr>
          <w:u w:val="single"/>
        </w:rPr>
        <w:t>Stakeholder engagement</w:t>
      </w:r>
      <w:r>
        <w:t xml:space="preserve">: Invitations were sent to key stakeholders in Region 3 to attend the R3LPB meeting and provide reports on labor market information and regional economy data for the selection of “shared industry sectors.” In addition, the regional board also reviewed Minnesota Association of Development Organizations (MADO) SWAT analysis data, </w:t>
      </w:r>
      <w:proofErr w:type="spellStart"/>
      <w:r>
        <w:t>MnSCU’s</w:t>
      </w:r>
      <w:proofErr w:type="spellEnd"/>
      <w:r>
        <w:t xml:space="preserve"> Regional Report and other professional data strategists’ reports to support the selection of two sectors. The following experts submitted data to the R3LPB to support the regional planning</w:t>
      </w:r>
      <w:r>
        <w:rPr>
          <w:spacing w:val="-16"/>
        </w:rPr>
        <w:t xml:space="preserve"> </w:t>
      </w:r>
      <w:r>
        <w:t>selection:</w:t>
      </w:r>
    </w:p>
    <w:p w:rsidR="00FB6F1C" w:rsidRDefault="0080071D">
      <w:pPr>
        <w:pStyle w:val="ListParagraph"/>
        <w:numPr>
          <w:ilvl w:val="1"/>
          <w:numId w:val="37"/>
        </w:numPr>
        <w:tabs>
          <w:tab w:val="left" w:pos="2601"/>
        </w:tabs>
        <w:spacing w:before="1"/>
        <w:ind w:right="280"/>
      </w:pPr>
      <w:r>
        <w:rPr>
          <w:u w:val="single"/>
        </w:rPr>
        <w:t>Luke Greiner</w:t>
      </w:r>
      <w:r>
        <w:t>, DEED regional analyst, completed the Central</w:t>
      </w:r>
      <w:r>
        <w:rPr>
          <w:spacing w:val="-28"/>
        </w:rPr>
        <w:t xml:space="preserve"> </w:t>
      </w:r>
      <w:r>
        <w:t>Minnesota Economic Development Regions 6E, 7E, and 7W 2015 Regional Profile; 13-County Central Minnesota Economic Overview: Healthcare and Manufacturing Target Industries (this data identified these two sectors for Region</w:t>
      </w:r>
      <w:r>
        <w:rPr>
          <w:spacing w:val="-3"/>
        </w:rPr>
        <w:t xml:space="preserve"> </w:t>
      </w:r>
      <w:r>
        <w:t>3)</w:t>
      </w:r>
    </w:p>
    <w:p w:rsidR="00FB6F1C" w:rsidRDefault="0080071D">
      <w:pPr>
        <w:pStyle w:val="ListParagraph"/>
        <w:numPr>
          <w:ilvl w:val="1"/>
          <w:numId w:val="37"/>
        </w:numPr>
        <w:tabs>
          <w:tab w:val="left" w:pos="2601"/>
        </w:tabs>
        <w:ind w:right="1016"/>
      </w:pPr>
      <w:r>
        <w:rPr>
          <w:u w:val="single"/>
        </w:rPr>
        <w:t xml:space="preserve">Dave </w:t>
      </w:r>
      <w:proofErr w:type="spellStart"/>
      <w:r>
        <w:rPr>
          <w:u w:val="single"/>
        </w:rPr>
        <w:t>Borgert</w:t>
      </w:r>
      <w:proofErr w:type="spellEnd"/>
      <w:r>
        <w:t>, Community and Government Relations</w:t>
      </w:r>
      <w:r>
        <w:rPr>
          <w:spacing w:val="-16"/>
        </w:rPr>
        <w:t xml:space="preserve"> </w:t>
      </w:r>
      <w:r>
        <w:t xml:space="preserve">director; </w:t>
      </w:r>
      <w:proofErr w:type="spellStart"/>
      <w:r>
        <w:t>CentraCare</w:t>
      </w:r>
      <w:proofErr w:type="spellEnd"/>
      <w:r>
        <w:rPr>
          <w:spacing w:val="-10"/>
        </w:rPr>
        <w:t xml:space="preserve"> </w:t>
      </w:r>
      <w:r>
        <w:t>Health</w:t>
      </w:r>
    </w:p>
    <w:p w:rsidR="00FB6F1C" w:rsidRDefault="0080071D">
      <w:pPr>
        <w:pStyle w:val="ListParagraph"/>
        <w:numPr>
          <w:ilvl w:val="1"/>
          <w:numId w:val="37"/>
        </w:numPr>
        <w:tabs>
          <w:tab w:val="left" w:pos="2601"/>
        </w:tabs>
        <w:ind w:right="319"/>
      </w:pPr>
      <w:r>
        <w:rPr>
          <w:u w:val="single"/>
        </w:rPr>
        <w:t>Les Engel,</w:t>
      </w:r>
      <w:r>
        <w:t xml:space="preserve"> Metallurgical engineer, Engel Metallurgical Ltd; President</w:t>
      </w:r>
      <w:r>
        <w:rPr>
          <w:spacing w:val="-22"/>
        </w:rPr>
        <w:t xml:space="preserve"> </w:t>
      </w:r>
      <w:r>
        <w:t>of Central Minnesota Manufacturing Association</w:t>
      </w:r>
      <w:r>
        <w:rPr>
          <w:spacing w:val="-20"/>
        </w:rPr>
        <w:t xml:space="preserve"> </w:t>
      </w:r>
      <w:r>
        <w:t>(CMMA)</w:t>
      </w:r>
    </w:p>
    <w:p w:rsidR="00FB6F1C" w:rsidRDefault="0080071D">
      <w:pPr>
        <w:pStyle w:val="ListParagraph"/>
        <w:numPr>
          <w:ilvl w:val="1"/>
          <w:numId w:val="37"/>
        </w:numPr>
        <w:tabs>
          <w:tab w:val="left" w:pos="2601"/>
        </w:tabs>
        <w:spacing w:before="1"/>
        <w:ind w:right="347"/>
      </w:pPr>
      <w:r>
        <w:rPr>
          <w:u w:val="single"/>
        </w:rPr>
        <w:t xml:space="preserve">Dr. King </w:t>
      </w:r>
      <w:proofErr w:type="spellStart"/>
      <w:r>
        <w:rPr>
          <w:u w:val="single"/>
        </w:rPr>
        <w:t>Banaian</w:t>
      </w:r>
      <w:proofErr w:type="spellEnd"/>
      <w:r>
        <w:t>, dean, School of Public Affairs at St. Cloud</w:t>
      </w:r>
      <w:r>
        <w:rPr>
          <w:spacing w:val="-27"/>
        </w:rPr>
        <w:t xml:space="preserve"> </w:t>
      </w:r>
      <w:r>
        <w:t>University; presentation on Region 3</w:t>
      </w:r>
      <w:r>
        <w:rPr>
          <w:spacing w:val="-17"/>
        </w:rPr>
        <w:t xml:space="preserve"> </w:t>
      </w:r>
      <w:r>
        <w:t>economics</w:t>
      </w:r>
    </w:p>
    <w:p w:rsidR="00FB6F1C" w:rsidRDefault="0080071D">
      <w:pPr>
        <w:pStyle w:val="ListParagraph"/>
        <w:numPr>
          <w:ilvl w:val="1"/>
          <w:numId w:val="37"/>
        </w:numPr>
        <w:tabs>
          <w:tab w:val="left" w:pos="2601"/>
        </w:tabs>
        <w:ind w:right="506"/>
      </w:pPr>
      <w:r>
        <w:rPr>
          <w:u w:val="single"/>
        </w:rPr>
        <w:t>Bob Voss</w:t>
      </w:r>
      <w:r>
        <w:t>, MADO – Minnesota Association of Development Organizations – to review Comprehensive Development Strategy for Greater Minnesota and review trend analysis and SMART Goals and SWOT analysis strategies for Central</w:t>
      </w:r>
      <w:r>
        <w:rPr>
          <w:spacing w:val="-23"/>
        </w:rPr>
        <w:t xml:space="preserve"> </w:t>
      </w:r>
      <w:r>
        <w:t>MN.</w:t>
      </w:r>
    </w:p>
    <w:p w:rsidR="00FB6F1C" w:rsidRDefault="0080071D">
      <w:pPr>
        <w:pStyle w:val="ListParagraph"/>
        <w:numPr>
          <w:ilvl w:val="0"/>
          <w:numId w:val="37"/>
        </w:numPr>
        <w:tabs>
          <w:tab w:val="left" w:pos="1881"/>
        </w:tabs>
        <w:spacing w:line="268" w:lineRule="exact"/>
        <w:ind w:hanging="335"/>
        <w:jc w:val="left"/>
      </w:pPr>
      <w:r>
        <w:t>NEXT</w:t>
      </w:r>
      <w:r>
        <w:rPr>
          <w:spacing w:val="-6"/>
        </w:rPr>
        <w:t xml:space="preserve"> </w:t>
      </w:r>
      <w:r>
        <w:t>STEPS</w:t>
      </w:r>
    </w:p>
    <w:p w:rsidR="00FB6F1C" w:rsidRDefault="0080071D">
      <w:pPr>
        <w:pStyle w:val="ListParagraph"/>
        <w:numPr>
          <w:ilvl w:val="1"/>
          <w:numId w:val="37"/>
        </w:numPr>
        <w:tabs>
          <w:tab w:val="left" w:pos="2601"/>
        </w:tabs>
        <w:ind w:right="129"/>
      </w:pPr>
      <w:r>
        <w:rPr>
          <w:u w:val="single"/>
        </w:rPr>
        <w:t>Employer Engagement Performance Measures</w:t>
      </w:r>
      <w:r>
        <w:t>: Once the US DOL and</w:t>
      </w:r>
      <w:r>
        <w:rPr>
          <w:spacing w:val="-21"/>
        </w:rPr>
        <w:t xml:space="preserve"> </w:t>
      </w:r>
      <w:r>
        <w:t>US DOE finalize the regulations of Employer Engagement, the R3LPB will schedule a Joint WDB meeting and invited key stakeholders (WFC partners) to review the regulations and develop a strategy to</w:t>
      </w:r>
      <w:r>
        <w:rPr>
          <w:spacing w:val="-34"/>
        </w:rPr>
        <w:t xml:space="preserve"> </w:t>
      </w:r>
      <w:r>
        <w:t>implement them</w:t>
      </w:r>
    </w:p>
    <w:p w:rsidR="00FB6F1C" w:rsidRDefault="0080071D">
      <w:pPr>
        <w:pStyle w:val="ListParagraph"/>
        <w:numPr>
          <w:ilvl w:val="1"/>
          <w:numId w:val="37"/>
        </w:numPr>
        <w:tabs>
          <w:tab w:val="left" w:pos="2601"/>
        </w:tabs>
        <w:ind w:right="303"/>
      </w:pPr>
      <w:r>
        <w:rPr>
          <w:u w:val="single"/>
        </w:rPr>
        <w:t>Key Stakeholders Invited to The Table</w:t>
      </w:r>
      <w:r>
        <w:t>: During and after the data and economic statistics gathering is complete, key stakeholders are invited to the table for the following events: (following is in draft</w:t>
      </w:r>
      <w:r>
        <w:rPr>
          <w:spacing w:val="-27"/>
        </w:rPr>
        <w:t xml:space="preserve"> </w:t>
      </w:r>
      <w:r>
        <w:t>form)</w:t>
      </w:r>
    </w:p>
    <w:p w:rsidR="00FB6F1C" w:rsidRDefault="0080071D">
      <w:pPr>
        <w:pStyle w:val="ListParagraph"/>
        <w:numPr>
          <w:ilvl w:val="2"/>
          <w:numId w:val="37"/>
        </w:numPr>
        <w:tabs>
          <w:tab w:val="left" w:pos="3321"/>
        </w:tabs>
        <w:jc w:val="left"/>
      </w:pPr>
      <w:r>
        <w:t>January, February, March, April, June, R3LPB meetings</w:t>
      </w:r>
      <w:r>
        <w:rPr>
          <w:spacing w:val="-20"/>
        </w:rPr>
        <w:t xml:space="preserve"> </w:t>
      </w:r>
      <w:r>
        <w:t>2016</w:t>
      </w:r>
    </w:p>
    <w:p w:rsidR="00FB6F1C" w:rsidRDefault="0080071D">
      <w:pPr>
        <w:pStyle w:val="ListParagraph"/>
        <w:numPr>
          <w:ilvl w:val="2"/>
          <w:numId w:val="37"/>
        </w:numPr>
        <w:tabs>
          <w:tab w:val="left" w:pos="3321"/>
        </w:tabs>
        <w:spacing w:line="268" w:lineRule="exact"/>
        <w:jc w:val="left"/>
      </w:pPr>
      <w:r>
        <w:t xml:space="preserve">March 2016: SBETC </w:t>
      </w:r>
      <w:r>
        <w:rPr>
          <w:i/>
        </w:rPr>
        <w:t>Hiring Immigrant Workforce 101</w:t>
      </w:r>
      <w:r>
        <w:rPr>
          <w:i/>
          <w:spacing w:val="-20"/>
        </w:rPr>
        <w:t xml:space="preserve"> </w:t>
      </w:r>
      <w:r>
        <w:t>event</w:t>
      </w:r>
    </w:p>
    <w:p w:rsidR="00FB6F1C" w:rsidRDefault="0080071D">
      <w:pPr>
        <w:pStyle w:val="ListParagraph"/>
        <w:numPr>
          <w:ilvl w:val="2"/>
          <w:numId w:val="37"/>
        </w:numPr>
        <w:tabs>
          <w:tab w:val="left" w:pos="3320"/>
          <w:tab w:val="left" w:pos="3321"/>
        </w:tabs>
        <w:spacing w:line="268" w:lineRule="exact"/>
        <w:jc w:val="left"/>
        <w:rPr>
          <w:i/>
        </w:rPr>
      </w:pPr>
      <w:r>
        <w:t xml:space="preserve">April 2016: </w:t>
      </w:r>
      <w:r>
        <w:rPr>
          <w:i/>
        </w:rPr>
        <w:t>Immigrant Job Seeker</w:t>
      </w:r>
      <w:r>
        <w:rPr>
          <w:i/>
          <w:spacing w:val="-21"/>
        </w:rPr>
        <w:t xml:space="preserve"> </w:t>
      </w:r>
      <w:r>
        <w:rPr>
          <w:i/>
        </w:rPr>
        <w:t>Forum</w:t>
      </w:r>
    </w:p>
    <w:p w:rsidR="00FB6F1C" w:rsidRDefault="0080071D">
      <w:pPr>
        <w:pStyle w:val="ListParagraph"/>
        <w:numPr>
          <w:ilvl w:val="2"/>
          <w:numId w:val="37"/>
        </w:numPr>
        <w:tabs>
          <w:tab w:val="left" w:pos="3321"/>
        </w:tabs>
        <w:jc w:val="left"/>
        <w:rPr>
          <w:i/>
        </w:rPr>
      </w:pPr>
      <w:r>
        <w:t xml:space="preserve">June 2016: </w:t>
      </w:r>
      <w:r>
        <w:rPr>
          <w:i/>
        </w:rPr>
        <w:t>Immigrant Employer Discussion</w:t>
      </w:r>
      <w:r>
        <w:rPr>
          <w:i/>
          <w:spacing w:val="-29"/>
        </w:rPr>
        <w:t xml:space="preserve"> </w:t>
      </w:r>
      <w:r>
        <w:rPr>
          <w:i/>
        </w:rPr>
        <w:t>II</w:t>
      </w:r>
    </w:p>
    <w:p w:rsidR="00FB6F1C" w:rsidRDefault="0080071D">
      <w:pPr>
        <w:pStyle w:val="ListParagraph"/>
        <w:numPr>
          <w:ilvl w:val="2"/>
          <w:numId w:val="37"/>
        </w:numPr>
        <w:tabs>
          <w:tab w:val="left" w:pos="3321"/>
        </w:tabs>
        <w:jc w:val="left"/>
        <w:rPr>
          <w:i/>
        </w:rPr>
      </w:pPr>
      <w:r>
        <w:t xml:space="preserve">August 2016: </w:t>
      </w:r>
      <w:r>
        <w:rPr>
          <w:i/>
        </w:rPr>
        <w:t>Immigrant Job Seeker</w:t>
      </w:r>
      <w:r>
        <w:rPr>
          <w:i/>
          <w:spacing w:val="-17"/>
        </w:rPr>
        <w:t xml:space="preserve"> </w:t>
      </w:r>
      <w:r>
        <w:rPr>
          <w:i/>
        </w:rPr>
        <w:t>Preparation</w:t>
      </w:r>
    </w:p>
    <w:p w:rsidR="00FB6F1C" w:rsidRDefault="0080071D">
      <w:pPr>
        <w:pStyle w:val="ListParagraph"/>
        <w:numPr>
          <w:ilvl w:val="2"/>
          <w:numId w:val="37"/>
        </w:numPr>
        <w:tabs>
          <w:tab w:val="left" w:pos="3320"/>
          <w:tab w:val="left" w:pos="3321"/>
        </w:tabs>
        <w:jc w:val="left"/>
        <w:rPr>
          <w:i/>
        </w:rPr>
      </w:pPr>
      <w:r>
        <w:t xml:space="preserve">October 2016: </w:t>
      </w:r>
      <w:r>
        <w:rPr>
          <w:i/>
        </w:rPr>
        <w:t>Immigrant Job and Career</w:t>
      </w:r>
      <w:r>
        <w:rPr>
          <w:i/>
          <w:spacing w:val="-19"/>
        </w:rPr>
        <w:t xml:space="preserve"> </w:t>
      </w:r>
      <w:r>
        <w:rPr>
          <w:i/>
        </w:rPr>
        <w:t>Fair</w:t>
      </w:r>
    </w:p>
    <w:p w:rsidR="00FB6F1C" w:rsidRDefault="0080071D">
      <w:pPr>
        <w:pStyle w:val="ListParagraph"/>
        <w:numPr>
          <w:ilvl w:val="2"/>
          <w:numId w:val="37"/>
        </w:numPr>
        <w:tabs>
          <w:tab w:val="left" w:pos="3320"/>
          <w:tab w:val="left" w:pos="3321"/>
        </w:tabs>
        <w:spacing w:line="268" w:lineRule="exact"/>
        <w:jc w:val="left"/>
        <w:rPr>
          <w:i/>
        </w:rPr>
      </w:pPr>
      <w:r>
        <w:t xml:space="preserve">April 2016: CMJTS </w:t>
      </w:r>
      <w:r>
        <w:rPr>
          <w:i/>
        </w:rPr>
        <w:t>The Next Face of Your New</w:t>
      </w:r>
      <w:r>
        <w:rPr>
          <w:i/>
          <w:spacing w:val="-22"/>
        </w:rPr>
        <w:t xml:space="preserve"> </w:t>
      </w:r>
      <w:r>
        <w:rPr>
          <w:i/>
        </w:rPr>
        <w:t>Employee:</w:t>
      </w:r>
    </w:p>
    <w:p w:rsidR="00FB6F1C" w:rsidRDefault="0080071D">
      <w:pPr>
        <w:spacing w:line="268" w:lineRule="exact"/>
        <w:ind w:left="3300" w:right="4079"/>
        <w:jc w:val="center"/>
        <w:rPr>
          <w:i/>
        </w:rPr>
      </w:pPr>
      <w:r>
        <w:rPr>
          <w:i/>
        </w:rPr>
        <w:t>Workplace Diversity</w:t>
      </w:r>
    </w:p>
    <w:p w:rsidR="00FB6F1C" w:rsidRDefault="0080071D">
      <w:pPr>
        <w:pStyle w:val="ListParagraph"/>
        <w:numPr>
          <w:ilvl w:val="2"/>
          <w:numId w:val="37"/>
        </w:numPr>
        <w:tabs>
          <w:tab w:val="left" w:pos="3321"/>
        </w:tabs>
        <w:jc w:val="left"/>
      </w:pPr>
      <w:r>
        <w:t>June 2016: Joint R3LPB, CMJTS, and SBETC board</w:t>
      </w:r>
      <w:r>
        <w:rPr>
          <w:spacing w:val="-21"/>
        </w:rPr>
        <w:t xml:space="preserve"> </w:t>
      </w:r>
      <w:r>
        <w:t>meeting</w:t>
      </w:r>
    </w:p>
    <w:p w:rsidR="00FB6F1C" w:rsidRDefault="0080071D">
      <w:pPr>
        <w:pStyle w:val="ListParagraph"/>
        <w:numPr>
          <w:ilvl w:val="2"/>
          <w:numId w:val="37"/>
        </w:numPr>
        <w:tabs>
          <w:tab w:val="left" w:pos="3320"/>
          <w:tab w:val="left" w:pos="3321"/>
        </w:tabs>
        <w:ind w:right="439"/>
        <w:jc w:val="left"/>
      </w:pPr>
      <w:r>
        <w:t>July 2016: Central Minnesota Manufacturing Association (CMMA) Event to meet with employers about</w:t>
      </w:r>
      <w:r>
        <w:rPr>
          <w:spacing w:val="-20"/>
        </w:rPr>
        <w:t xml:space="preserve"> </w:t>
      </w:r>
      <w:r>
        <w:t>manufacturing needs</w:t>
      </w:r>
    </w:p>
    <w:p w:rsidR="00FB6F1C" w:rsidRDefault="0080071D">
      <w:pPr>
        <w:pStyle w:val="ListParagraph"/>
        <w:numPr>
          <w:ilvl w:val="2"/>
          <w:numId w:val="37"/>
        </w:numPr>
        <w:tabs>
          <w:tab w:val="left" w:pos="3320"/>
          <w:tab w:val="left" w:pos="3321"/>
        </w:tabs>
        <w:spacing w:line="268" w:lineRule="exact"/>
        <w:jc w:val="left"/>
      </w:pPr>
      <w:r>
        <w:t>October 2016: Health Care Sector Urgency: finding</w:t>
      </w:r>
      <w:r>
        <w:rPr>
          <w:spacing w:val="-30"/>
        </w:rPr>
        <w:t xml:space="preserve"> </w:t>
      </w:r>
      <w:r>
        <w:t>solutions</w:t>
      </w:r>
    </w:p>
    <w:p w:rsidR="00FB6F1C" w:rsidRDefault="00FB6F1C">
      <w:pPr>
        <w:spacing w:line="268" w:lineRule="exact"/>
        <w:sectPr w:rsidR="00FB6F1C">
          <w:footerReference w:type="default" r:id="rId9"/>
          <w:pgSz w:w="12240" w:h="15840"/>
          <w:pgMar w:top="1400" w:right="1320" w:bottom="900" w:left="1720" w:header="0" w:footer="702" w:gutter="0"/>
          <w:cols w:space="720"/>
        </w:sectPr>
      </w:pPr>
    </w:p>
    <w:p w:rsidR="00FB6F1C" w:rsidRDefault="0080071D">
      <w:pPr>
        <w:pStyle w:val="ListParagraph"/>
        <w:numPr>
          <w:ilvl w:val="2"/>
          <w:numId w:val="37"/>
        </w:numPr>
        <w:tabs>
          <w:tab w:val="left" w:pos="3700"/>
          <w:tab w:val="left" w:pos="3701"/>
        </w:tabs>
        <w:spacing w:before="39"/>
        <w:ind w:left="3700" w:right="394"/>
        <w:jc w:val="left"/>
      </w:pPr>
      <w:r>
        <w:lastRenderedPageBreak/>
        <w:t>January, March, June, September, December R3LPB</w:t>
      </w:r>
      <w:r>
        <w:rPr>
          <w:spacing w:val="-24"/>
        </w:rPr>
        <w:t xml:space="preserve"> </w:t>
      </w:r>
      <w:r>
        <w:t>meetings over the next two</w:t>
      </w:r>
      <w:r>
        <w:rPr>
          <w:spacing w:val="-7"/>
        </w:rPr>
        <w:t xml:space="preserve"> </w:t>
      </w:r>
      <w:r>
        <w:t>years</w:t>
      </w:r>
    </w:p>
    <w:p w:rsidR="00FB6F1C" w:rsidRDefault="0080071D">
      <w:pPr>
        <w:pStyle w:val="ListParagraph"/>
        <w:numPr>
          <w:ilvl w:val="2"/>
          <w:numId w:val="37"/>
        </w:numPr>
        <w:tabs>
          <w:tab w:val="left" w:pos="3700"/>
          <w:tab w:val="left" w:pos="3701"/>
        </w:tabs>
        <w:ind w:left="3700" w:right="209"/>
        <w:jc w:val="left"/>
      </w:pPr>
      <w:r>
        <w:t>April</w:t>
      </w:r>
      <w:r>
        <w:rPr>
          <w:spacing w:val="-4"/>
        </w:rPr>
        <w:t xml:space="preserve"> </w:t>
      </w:r>
      <w:r>
        <w:t>2017:</w:t>
      </w:r>
      <w:r>
        <w:rPr>
          <w:spacing w:val="-5"/>
        </w:rPr>
        <w:t xml:space="preserve"> </w:t>
      </w:r>
      <w:r>
        <w:t>Business</w:t>
      </w:r>
      <w:r>
        <w:rPr>
          <w:spacing w:val="-4"/>
        </w:rPr>
        <w:t xml:space="preserve"> </w:t>
      </w:r>
      <w:r>
        <w:t>Demands</w:t>
      </w:r>
      <w:r>
        <w:rPr>
          <w:spacing w:val="-5"/>
        </w:rPr>
        <w:t xml:space="preserve"> </w:t>
      </w:r>
      <w:r>
        <w:t>Soft</w:t>
      </w:r>
      <w:r>
        <w:rPr>
          <w:spacing w:val="-5"/>
        </w:rPr>
        <w:t xml:space="preserve"> </w:t>
      </w:r>
      <w:r>
        <w:t>Skills</w:t>
      </w:r>
      <w:r>
        <w:rPr>
          <w:spacing w:val="-3"/>
        </w:rPr>
        <w:t xml:space="preserve"> </w:t>
      </w:r>
      <w:r>
        <w:t>Training</w:t>
      </w:r>
      <w:r>
        <w:rPr>
          <w:spacing w:val="-5"/>
        </w:rPr>
        <w:t xml:space="preserve"> </w:t>
      </w:r>
      <w:r>
        <w:t>from</w:t>
      </w:r>
      <w:r>
        <w:rPr>
          <w:spacing w:val="-5"/>
        </w:rPr>
        <w:t xml:space="preserve"> </w:t>
      </w:r>
      <w:r>
        <w:t>the</w:t>
      </w:r>
      <w:r>
        <w:rPr>
          <w:spacing w:val="-5"/>
        </w:rPr>
        <w:t xml:space="preserve"> </w:t>
      </w:r>
      <w:r>
        <w:t>WFD System: Responding to this regional</w:t>
      </w:r>
      <w:r>
        <w:rPr>
          <w:spacing w:val="-22"/>
        </w:rPr>
        <w:t xml:space="preserve"> </w:t>
      </w:r>
      <w:r>
        <w:t>need</w:t>
      </w:r>
    </w:p>
    <w:p w:rsidR="00FB6F1C" w:rsidRDefault="0080071D">
      <w:pPr>
        <w:pStyle w:val="ListParagraph"/>
        <w:numPr>
          <w:ilvl w:val="2"/>
          <w:numId w:val="37"/>
        </w:numPr>
        <w:tabs>
          <w:tab w:val="left" w:pos="3701"/>
        </w:tabs>
        <w:ind w:left="3700"/>
        <w:jc w:val="left"/>
      </w:pPr>
      <w:r>
        <w:t>October</w:t>
      </w:r>
      <w:r>
        <w:rPr>
          <w:spacing w:val="-4"/>
        </w:rPr>
        <w:t xml:space="preserve"> </w:t>
      </w:r>
      <w:r>
        <w:t>2017</w:t>
      </w:r>
    </w:p>
    <w:p w:rsidR="00FB6F1C" w:rsidRDefault="0080071D">
      <w:pPr>
        <w:pStyle w:val="ListParagraph"/>
        <w:numPr>
          <w:ilvl w:val="2"/>
          <w:numId w:val="37"/>
        </w:numPr>
        <w:tabs>
          <w:tab w:val="left" w:pos="3701"/>
        </w:tabs>
        <w:ind w:left="3700" w:right="212"/>
        <w:jc w:val="left"/>
      </w:pPr>
      <w:r>
        <w:t>April 2018: Central Minnesota Economics—Demographic</w:t>
      </w:r>
      <w:r>
        <w:rPr>
          <w:spacing w:val="-20"/>
        </w:rPr>
        <w:t xml:space="preserve"> </w:t>
      </w:r>
      <w:r>
        <w:t>shifts, economic changes, what should workforce development, education, and economic development be looking at for the next 3</w:t>
      </w:r>
      <w:r>
        <w:rPr>
          <w:spacing w:val="-6"/>
        </w:rPr>
        <w:t xml:space="preserve"> </w:t>
      </w:r>
      <w:r>
        <w:t>years?</w:t>
      </w:r>
    </w:p>
    <w:p w:rsidR="00FB6F1C" w:rsidRDefault="0080071D">
      <w:pPr>
        <w:pStyle w:val="ListParagraph"/>
        <w:numPr>
          <w:ilvl w:val="2"/>
          <w:numId w:val="37"/>
        </w:numPr>
        <w:tabs>
          <w:tab w:val="left" w:pos="3701"/>
        </w:tabs>
        <w:ind w:left="3700" w:right="171"/>
        <w:jc w:val="left"/>
      </w:pPr>
      <w:r>
        <w:t>October 2018: Health Care and Manufacturing Sector</w:t>
      </w:r>
      <w:r>
        <w:rPr>
          <w:spacing w:val="-24"/>
        </w:rPr>
        <w:t xml:space="preserve"> </w:t>
      </w:r>
      <w:r>
        <w:t>Summit— Dashboard: sharing best practices, reviewing successes and failures—what’s</w:t>
      </w:r>
      <w:r>
        <w:rPr>
          <w:spacing w:val="-15"/>
        </w:rPr>
        <w:t xml:space="preserve"> </w:t>
      </w:r>
      <w:r>
        <w:t>next?</w:t>
      </w:r>
    </w:p>
    <w:p w:rsidR="00FB6F1C" w:rsidRDefault="0080071D">
      <w:pPr>
        <w:pStyle w:val="Heading8"/>
        <w:spacing w:before="7" w:line="530" w:lineRule="atLeast"/>
        <w:ind w:left="100" w:right="6804"/>
      </w:pPr>
      <w:r>
        <w:t>Regional Strategies Planning: Strategic Analysis</w:t>
      </w:r>
    </w:p>
    <w:p w:rsidR="00FB6F1C" w:rsidRDefault="00FB6F1C">
      <w:pPr>
        <w:pStyle w:val="BodyText"/>
      </w:pPr>
    </w:p>
    <w:p w:rsidR="00FB6F1C" w:rsidRDefault="00FB6F1C">
      <w:pPr>
        <w:pStyle w:val="BodyText"/>
        <w:spacing w:before="5"/>
        <w:rPr>
          <w:sz w:val="31"/>
        </w:rPr>
      </w:pPr>
    </w:p>
    <w:p w:rsidR="00FB6F1C" w:rsidRDefault="0080071D">
      <w:pPr>
        <w:pStyle w:val="Heading8"/>
        <w:numPr>
          <w:ilvl w:val="0"/>
          <w:numId w:val="36"/>
        </w:numPr>
        <w:tabs>
          <w:tab w:val="left" w:pos="461"/>
        </w:tabs>
        <w:ind w:right="248" w:hanging="360"/>
        <w:jc w:val="left"/>
      </w:pPr>
      <w:r>
        <w:t>Describe</w:t>
      </w:r>
      <w:r>
        <w:rPr>
          <w:spacing w:val="-4"/>
        </w:rPr>
        <w:t xml:space="preserve"> </w:t>
      </w:r>
      <w:r>
        <w:t>the</w:t>
      </w:r>
      <w:r>
        <w:rPr>
          <w:spacing w:val="-3"/>
        </w:rPr>
        <w:t xml:space="preserve"> </w:t>
      </w:r>
      <w:r>
        <w:t>condition</w:t>
      </w:r>
      <w:r>
        <w:rPr>
          <w:spacing w:val="-4"/>
        </w:rPr>
        <w:t xml:space="preserve"> </w:t>
      </w:r>
      <w:r>
        <w:t>of</w:t>
      </w:r>
      <w:r>
        <w:rPr>
          <w:spacing w:val="-4"/>
        </w:rPr>
        <w:t xml:space="preserve"> </w:t>
      </w:r>
      <w:r>
        <w:t>the</w:t>
      </w:r>
      <w:r>
        <w:rPr>
          <w:spacing w:val="-4"/>
        </w:rPr>
        <w:t xml:space="preserve"> </w:t>
      </w:r>
      <w:r>
        <w:t>regional</w:t>
      </w:r>
      <w:r>
        <w:rPr>
          <w:spacing w:val="-4"/>
        </w:rPr>
        <w:t xml:space="preserve"> </w:t>
      </w:r>
      <w:r>
        <w:t>workforce</w:t>
      </w:r>
      <w:r>
        <w:rPr>
          <w:spacing w:val="-4"/>
        </w:rPr>
        <w:t xml:space="preserve"> </w:t>
      </w:r>
      <w:r>
        <w:t>development</w:t>
      </w:r>
      <w:r>
        <w:rPr>
          <w:spacing w:val="-2"/>
        </w:rPr>
        <w:t xml:space="preserve"> </w:t>
      </w:r>
      <w:r>
        <w:t>system</w:t>
      </w:r>
      <w:r>
        <w:rPr>
          <w:spacing w:val="-4"/>
        </w:rPr>
        <w:t xml:space="preserve"> </w:t>
      </w:r>
      <w:r>
        <w:t>and</w:t>
      </w:r>
      <w:r>
        <w:rPr>
          <w:spacing w:val="-4"/>
        </w:rPr>
        <w:t xml:space="preserve"> </w:t>
      </w:r>
      <w:r>
        <w:t>cite</w:t>
      </w:r>
      <w:r>
        <w:rPr>
          <w:spacing w:val="-5"/>
        </w:rPr>
        <w:t xml:space="preserve"> </w:t>
      </w:r>
      <w:r>
        <w:t>the</w:t>
      </w:r>
      <w:r>
        <w:rPr>
          <w:spacing w:val="-4"/>
        </w:rPr>
        <w:t xml:space="preserve"> </w:t>
      </w:r>
      <w:r>
        <w:t>sources</w:t>
      </w:r>
      <w:r>
        <w:rPr>
          <w:spacing w:val="-4"/>
        </w:rPr>
        <w:t xml:space="preserve"> </w:t>
      </w:r>
      <w:r>
        <w:t>of data and analysis (SWOT</w:t>
      </w:r>
      <w:r>
        <w:rPr>
          <w:spacing w:val="-10"/>
        </w:rPr>
        <w:t xml:space="preserve"> </w:t>
      </w:r>
      <w:r>
        <w:t>analysis)</w:t>
      </w:r>
    </w:p>
    <w:p w:rsidR="00FB6F1C" w:rsidRDefault="0080071D">
      <w:pPr>
        <w:ind w:left="460" w:right="148"/>
        <w:jc w:val="both"/>
      </w:pPr>
      <w:r>
        <w:rPr>
          <w:b/>
        </w:rPr>
        <w:t>The Minnesota Association of Development Organizations (MADO</w:t>
      </w:r>
      <w:r>
        <w:t>) comprised of 10 Minnesota Regional Development Organizations (RDOs) whose purpose is to promote and create economic prosperity in Greater Minnesota, developed a SWOT analysis and SMART Goals for the region.</w:t>
      </w:r>
    </w:p>
    <w:p w:rsidR="00FB6F1C" w:rsidRDefault="0080071D">
      <w:pPr>
        <w:pStyle w:val="BodyText"/>
        <w:ind w:left="460" w:right="631"/>
      </w:pPr>
      <w:r>
        <w:t>MADO accomplished their work through alignment of a strong network of RDOs, the communities they serve, and the federal and state agencies that share their commitments. Following is their report for the region.</w:t>
      </w:r>
    </w:p>
    <w:p w:rsidR="00FB6F1C" w:rsidRDefault="0080071D">
      <w:pPr>
        <w:pStyle w:val="ListParagraph"/>
        <w:numPr>
          <w:ilvl w:val="1"/>
          <w:numId w:val="36"/>
        </w:numPr>
        <w:tabs>
          <w:tab w:val="left" w:pos="1160"/>
          <w:tab w:val="left" w:pos="1161"/>
        </w:tabs>
        <w:spacing w:before="79"/>
        <w:ind w:left="1160" w:right="299"/>
        <w:rPr>
          <w:rFonts w:ascii="Symbol"/>
          <w:i/>
        </w:rPr>
      </w:pPr>
      <w:r>
        <w:rPr>
          <w:u w:val="single"/>
        </w:rPr>
        <w:t>Labor</w:t>
      </w:r>
      <w:r>
        <w:rPr>
          <w:spacing w:val="-4"/>
          <w:u w:val="single"/>
        </w:rPr>
        <w:t xml:space="preserve"> </w:t>
      </w:r>
      <w:r>
        <w:rPr>
          <w:u w:val="single"/>
        </w:rPr>
        <w:t>Force-Call</w:t>
      </w:r>
      <w:r>
        <w:rPr>
          <w:spacing w:val="-4"/>
          <w:u w:val="single"/>
        </w:rPr>
        <w:t xml:space="preserve"> </w:t>
      </w:r>
      <w:r>
        <w:rPr>
          <w:u w:val="single"/>
        </w:rPr>
        <w:t>to</w:t>
      </w:r>
      <w:r>
        <w:rPr>
          <w:spacing w:val="-4"/>
          <w:u w:val="single"/>
        </w:rPr>
        <w:t xml:space="preserve"> </w:t>
      </w:r>
      <w:r>
        <w:rPr>
          <w:u w:val="single"/>
        </w:rPr>
        <w:t>Action</w:t>
      </w:r>
      <w:r>
        <w:rPr>
          <w:spacing w:val="-3"/>
          <w:u w:val="single"/>
        </w:rPr>
        <w:t xml:space="preserve"> </w:t>
      </w:r>
      <w:r>
        <w:rPr>
          <w:u w:val="single"/>
        </w:rPr>
        <w:t>Report</w:t>
      </w:r>
      <w:r>
        <w:t>:</w:t>
      </w:r>
      <w:r>
        <w:rPr>
          <w:spacing w:val="-4"/>
        </w:rPr>
        <w:t xml:space="preserve"> </w:t>
      </w:r>
      <w:r>
        <w:t>Labor</w:t>
      </w:r>
      <w:r>
        <w:rPr>
          <w:spacing w:val="-4"/>
        </w:rPr>
        <w:t xml:space="preserve"> </w:t>
      </w:r>
      <w:r>
        <w:t>force</w:t>
      </w:r>
      <w:r>
        <w:rPr>
          <w:spacing w:val="-6"/>
        </w:rPr>
        <w:t xml:space="preserve"> </w:t>
      </w:r>
      <w:r>
        <w:t>participation</w:t>
      </w:r>
      <w:r>
        <w:rPr>
          <w:spacing w:val="-5"/>
        </w:rPr>
        <w:t xml:space="preserve"> </w:t>
      </w:r>
      <w:r>
        <w:t>is</w:t>
      </w:r>
      <w:r>
        <w:rPr>
          <w:spacing w:val="-4"/>
        </w:rPr>
        <w:t xml:space="preserve"> </w:t>
      </w:r>
      <w:r>
        <w:t>the</w:t>
      </w:r>
      <w:r>
        <w:rPr>
          <w:spacing w:val="-3"/>
        </w:rPr>
        <w:t xml:space="preserve"> </w:t>
      </w:r>
      <w:r>
        <w:t>proportion</w:t>
      </w:r>
      <w:r>
        <w:rPr>
          <w:spacing w:val="-5"/>
        </w:rPr>
        <w:t xml:space="preserve"> </w:t>
      </w:r>
      <w:r>
        <w:t>of</w:t>
      </w:r>
      <w:r>
        <w:rPr>
          <w:spacing w:val="-5"/>
        </w:rPr>
        <w:t xml:space="preserve"> </w:t>
      </w:r>
      <w:r>
        <w:t xml:space="preserve">people ages 16 and older who are either working or seeking work. Students, homemakers, retired individuals, and others not looking for work </w:t>
      </w:r>
      <w:r>
        <w:rPr>
          <w:i/>
        </w:rPr>
        <w:t>do not count as participating in the labor</w:t>
      </w:r>
      <w:r>
        <w:rPr>
          <w:i/>
          <w:spacing w:val="-4"/>
        </w:rPr>
        <w:t xml:space="preserve"> </w:t>
      </w:r>
      <w:r>
        <w:rPr>
          <w:i/>
        </w:rPr>
        <w:t>force.</w:t>
      </w:r>
    </w:p>
    <w:p w:rsidR="00FB6F1C" w:rsidRDefault="0080071D">
      <w:pPr>
        <w:pStyle w:val="ListParagraph"/>
        <w:numPr>
          <w:ilvl w:val="1"/>
          <w:numId w:val="36"/>
        </w:numPr>
        <w:tabs>
          <w:tab w:val="left" w:pos="1160"/>
          <w:tab w:val="left" w:pos="1161"/>
        </w:tabs>
        <w:ind w:left="1160" w:right="250"/>
        <w:rPr>
          <w:rFonts w:ascii="Symbol" w:hAnsi="Symbol"/>
        </w:rPr>
      </w:pPr>
      <w:r>
        <w:t>Greater Minnesota’s labor force peaked at 1,345,402 workers in 2010. While the prime labor</w:t>
      </w:r>
      <w:r>
        <w:rPr>
          <w:spacing w:val="-3"/>
        </w:rPr>
        <w:t xml:space="preserve"> </w:t>
      </w:r>
      <w:r>
        <w:t>force</w:t>
      </w:r>
      <w:r>
        <w:rPr>
          <w:spacing w:val="-5"/>
        </w:rPr>
        <w:t xml:space="preserve"> </w:t>
      </w:r>
      <w:r>
        <w:t>aged</w:t>
      </w:r>
      <w:r>
        <w:rPr>
          <w:spacing w:val="-4"/>
        </w:rPr>
        <w:t xml:space="preserve"> </w:t>
      </w:r>
      <w:r>
        <w:t>25-54</w:t>
      </w:r>
      <w:r>
        <w:rPr>
          <w:spacing w:val="-2"/>
        </w:rPr>
        <w:t xml:space="preserve"> </w:t>
      </w:r>
      <w:r>
        <w:t>is</w:t>
      </w:r>
      <w:r>
        <w:rPr>
          <w:spacing w:val="-3"/>
        </w:rPr>
        <w:t xml:space="preserve"> </w:t>
      </w:r>
      <w:r>
        <w:t>projected</w:t>
      </w:r>
      <w:r>
        <w:rPr>
          <w:spacing w:val="-3"/>
        </w:rPr>
        <w:t xml:space="preserve"> </w:t>
      </w:r>
      <w:r>
        <w:t>to</w:t>
      </w:r>
      <w:r>
        <w:rPr>
          <w:spacing w:val="-3"/>
        </w:rPr>
        <w:t xml:space="preserve"> </w:t>
      </w:r>
      <w:r>
        <w:t>decline</w:t>
      </w:r>
      <w:r>
        <w:rPr>
          <w:spacing w:val="-4"/>
        </w:rPr>
        <w:t xml:space="preserve"> </w:t>
      </w:r>
      <w:r>
        <w:t>by</w:t>
      </w:r>
      <w:r>
        <w:rPr>
          <w:spacing w:val="-3"/>
        </w:rPr>
        <w:t xml:space="preserve"> </w:t>
      </w:r>
      <w:r>
        <w:t>1.4%</w:t>
      </w:r>
      <w:r>
        <w:rPr>
          <w:spacing w:val="-4"/>
        </w:rPr>
        <w:t xml:space="preserve"> </w:t>
      </w:r>
      <w:r>
        <w:t>statewide</w:t>
      </w:r>
      <w:r>
        <w:rPr>
          <w:spacing w:val="-3"/>
        </w:rPr>
        <w:t xml:space="preserve"> </w:t>
      </w:r>
      <w:r>
        <w:t>through</w:t>
      </w:r>
      <w:r>
        <w:rPr>
          <w:spacing w:val="-4"/>
        </w:rPr>
        <w:t xml:space="preserve"> </w:t>
      </w:r>
      <w:r>
        <w:t>2025,</w:t>
      </w:r>
      <w:r>
        <w:rPr>
          <w:spacing w:val="-4"/>
        </w:rPr>
        <w:t xml:space="preserve"> </w:t>
      </w:r>
      <w:r>
        <w:t>Greater Minnesota’s prime labor force ages 25-54 is projected to decline by 5.2% during the same period. As greater Minnesota’s labor force is projected to shrink, increasing labor force participation will be important for economic</w:t>
      </w:r>
      <w:r>
        <w:rPr>
          <w:spacing w:val="-20"/>
        </w:rPr>
        <w:t xml:space="preserve"> </w:t>
      </w:r>
      <w:r>
        <w:t>growth.</w:t>
      </w:r>
    </w:p>
    <w:p w:rsidR="00FB6F1C" w:rsidRDefault="0080071D">
      <w:pPr>
        <w:pStyle w:val="ListParagraph"/>
        <w:numPr>
          <w:ilvl w:val="1"/>
          <w:numId w:val="36"/>
        </w:numPr>
        <w:tabs>
          <w:tab w:val="left" w:pos="1160"/>
          <w:tab w:val="left" w:pos="1161"/>
        </w:tabs>
        <w:spacing w:line="280" w:lineRule="exact"/>
        <w:ind w:left="1160"/>
        <w:rPr>
          <w:rFonts w:ascii="Symbol"/>
        </w:rPr>
      </w:pPr>
      <w:r>
        <w:rPr>
          <w:u w:val="single"/>
        </w:rPr>
        <w:t>SMART Goal</w:t>
      </w:r>
      <w:r>
        <w:t>: Increase the labor force participation by 2% by</w:t>
      </w:r>
      <w:r>
        <w:rPr>
          <w:spacing w:val="-22"/>
        </w:rPr>
        <w:t xml:space="preserve"> </w:t>
      </w:r>
      <w:r>
        <w:t>2021</w:t>
      </w:r>
    </w:p>
    <w:p w:rsidR="00FB6F1C" w:rsidRDefault="0080071D">
      <w:pPr>
        <w:pStyle w:val="ListParagraph"/>
        <w:numPr>
          <w:ilvl w:val="1"/>
          <w:numId w:val="36"/>
        </w:numPr>
        <w:tabs>
          <w:tab w:val="left" w:pos="1160"/>
          <w:tab w:val="left" w:pos="1161"/>
        </w:tabs>
        <w:spacing w:line="280" w:lineRule="exact"/>
        <w:ind w:left="1160"/>
        <w:rPr>
          <w:rFonts w:ascii="Symbol"/>
        </w:rPr>
      </w:pPr>
      <w:r>
        <w:rPr>
          <w:u w:val="single"/>
        </w:rPr>
        <w:t>Labor Force</w:t>
      </w:r>
      <w:r>
        <w:rPr>
          <w:spacing w:val="-14"/>
          <w:u w:val="single"/>
        </w:rPr>
        <w:t xml:space="preserve"> </w:t>
      </w:r>
      <w:r>
        <w:rPr>
          <w:u w:val="single"/>
        </w:rPr>
        <w:t>Strategies</w:t>
      </w:r>
      <w:r>
        <w:t>:</w:t>
      </w:r>
    </w:p>
    <w:p w:rsidR="00FB6F1C" w:rsidRDefault="0080071D">
      <w:pPr>
        <w:pStyle w:val="ListParagraph"/>
        <w:numPr>
          <w:ilvl w:val="0"/>
          <w:numId w:val="35"/>
        </w:numPr>
        <w:tabs>
          <w:tab w:val="left" w:pos="1881"/>
        </w:tabs>
        <w:spacing w:before="1"/>
        <w:ind w:right="490"/>
        <w:jc w:val="left"/>
      </w:pPr>
      <w:r>
        <w:t>Align education and workforce development to meet current and future</w:t>
      </w:r>
      <w:r>
        <w:rPr>
          <w:spacing w:val="-29"/>
        </w:rPr>
        <w:t xml:space="preserve"> </w:t>
      </w:r>
      <w:r>
        <w:t>skill needs of</w:t>
      </w:r>
      <w:r>
        <w:rPr>
          <w:spacing w:val="-11"/>
        </w:rPr>
        <w:t xml:space="preserve"> </w:t>
      </w:r>
      <w:r>
        <w:t>employers.</w:t>
      </w:r>
    </w:p>
    <w:p w:rsidR="00FB6F1C" w:rsidRDefault="0080071D">
      <w:pPr>
        <w:pStyle w:val="ListParagraph"/>
        <w:numPr>
          <w:ilvl w:val="0"/>
          <w:numId w:val="35"/>
        </w:numPr>
        <w:tabs>
          <w:tab w:val="left" w:pos="1881"/>
        </w:tabs>
        <w:ind w:right="193" w:hanging="336"/>
        <w:jc w:val="left"/>
      </w:pPr>
      <w:r>
        <w:t>Expand the participation of mature workers to make up for the shortage of</w:t>
      </w:r>
      <w:r>
        <w:rPr>
          <w:spacing w:val="-21"/>
        </w:rPr>
        <w:t xml:space="preserve"> </w:t>
      </w:r>
      <w:r>
        <w:t>new workforce</w:t>
      </w:r>
      <w:r>
        <w:rPr>
          <w:spacing w:val="-5"/>
        </w:rPr>
        <w:t xml:space="preserve"> </w:t>
      </w:r>
      <w:r>
        <w:t>entrants.</w:t>
      </w:r>
    </w:p>
    <w:p w:rsidR="00FB6F1C" w:rsidRDefault="0080071D">
      <w:pPr>
        <w:pStyle w:val="ListParagraph"/>
        <w:numPr>
          <w:ilvl w:val="0"/>
          <w:numId w:val="35"/>
        </w:numPr>
        <w:tabs>
          <w:tab w:val="left" w:pos="1881"/>
        </w:tabs>
        <w:spacing w:before="1"/>
        <w:ind w:hanging="388"/>
        <w:jc w:val="left"/>
      </w:pPr>
      <w:r>
        <w:t>Increase childcare options to assist parents in joining the</w:t>
      </w:r>
      <w:r>
        <w:rPr>
          <w:spacing w:val="-25"/>
        </w:rPr>
        <w:t xml:space="preserve"> </w:t>
      </w:r>
      <w:r>
        <w:t>workforce.</w:t>
      </w:r>
    </w:p>
    <w:p w:rsidR="00FB6F1C" w:rsidRDefault="0080071D">
      <w:pPr>
        <w:pStyle w:val="ListParagraph"/>
        <w:numPr>
          <w:ilvl w:val="0"/>
          <w:numId w:val="35"/>
        </w:numPr>
        <w:tabs>
          <w:tab w:val="left" w:pos="1881"/>
        </w:tabs>
        <w:ind w:right="503" w:hanging="385"/>
        <w:jc w:val="left"/>
      </w:pPr>
      <w:r>
        <w:t>Advancing credit based apprentices, internships, and on the job training as</w:t>
      </w:r>
      <w:r>
        <w:rPr>
          <w:spacing w:val="-32"/>
        </w:rPr>
        <w:t xml:space="preserve"> </w:t>
      </w:r>
      <w:r>
        <w:t>a workforce development</w:t>
      </w:r>
      <w:r>
        <w:rPr>
          <w:spacing w:val="-17"/>
        </w:rPr>
        <w:t xml:space="preserve"> </w:t>
      </w:r>
      <w:r>
        <w:t>solution.</w:t>
      </w:r>
    </w:p>
    <w:p w:rsidR="00FB6F1C" w:rsidRDefault="0080071D">
      <w:pPr>
        <w:pStyle w:val="ListParagraph"/>
        <w:numPr>
          <w:ilvl w:val="0"/>
          <w:numId w:val="35"/>
        </w:numPr>
        <w:tabs>
          <w:tab w:val="left" w:pos="1881"/>
        </w:tabs>
        <w:ind w:right="389" w:hanging="335"/>
        <w:jc w:val="left"/>
      </w:pPr>
      <w:r>
        <w:t>Advocate for public transportation to serve employers with workers based</w:t>
      </w:r>
      <w:r>
        <w:rPr>
          <w:spacing w:val="-26"/>
        </w:rPr>
        <w:t xml:space="preserve"> </w:t>
      </w:r>
      <w:r>
        <w:t>on their work</w:t>
      </w:r>
      <w:r>
        <w:rPr>
          <w:spacing w:val="-14"/>
        </w:rPr>
        <w:t xml:space="preserve"> </w:t>
      </w:r>
      <w:r>
        <w:t>schedules.</w:t>
      </w:r>
    </w:p>
    <w:p w:rsidR="00FB6F1C" w:rsidRDefault="0080071D">
      <w:pPr>
        <w:pStyle w:val="ListParagraph"/>
        <w:numPr>
          <w:ilvl w:val="1"/>
          <w:numId w:val="36"/>
        </w:numPr>
        <w:tabs>
          <w:tab w:val="left" w:pos="1160"/>
          <w:tab w:val="left" w:pos="1161"/>
        </w:tabs>
        <w:spacing w:before="1"/>
        <w:ind w:left="1160" w:right="135"/>
        <w:rPr>
          <w:rFonts w:ascii="Symbol" w:hAnsi="Symbol"/>
        </w:rPr>
      </w:pPr>
      <w:r>
        <w:rPr>
          <w:u w:val="single"/>
        </w:rPr>
        <w:t>Education Attainment—Call to Action</w:t>
      </w:r>
      <w:r>
        <w:t>: As the size of Greater Minnesota’s workforce is projected to decline, increased worker skills will be critical to improving productivity</w:t>
      </w:r>
      <w:r>
        <w:rPr>
          <w:spacing w:val="-30"/>
        </w:rPr>
        <w:t xml:space="preserve"> </w:t>
      </w:r>
      <w:r>
        <w:t>and growing the economy. The percentage of Greater Minnesota’s population ages 25 and over who have earned a bachelor’s degree or higher is 28%, compared to 39% statewide.</w:t>
      </w:r>
    </w:p>
    <w:p w:rsidR="00FB6F1C" w:rsidRDefault="0080071D">
      <w:pPr>
        <w:pStyle w:val="ListParagraph"/>
        <w:numPr>
          <w:ilvl w:val="1"/>
          <w:numId w:val="36"/>
        </w:numPr>
        <w:tabs>
          <w:tab w:val="left" w:pos="1160"/>
          <w:tab w:val="left" w:pos="1161"/>
        </w:tabs>
        <w:spacing w:line="280" w:lineRule="exact"/>
        <w:ind w:left="1160"/>
        <w:rPr>
          <w:rFonts w:ascii="Symbol"/>
        </w:rPr>
      </w:pPr>
      <w:r>
        <w:lastRenderedPageBreak/>
        <w:t>SMART</w:t>
      </w:r>
      <w:r>
        <w:rPr>
          <w:spacing w:val="-6"/>
        </w:rPr>
        <w:t xml:space="preserve"> </w:t>
      </w:r>
      <w:r>
        <w:t>Goal:</w:t>
      </w:r>
    </w:p>
    <w:p w:rsidR="00FB6F1C" w:rsidRDefault="0080071D">
      <w:pPr>
        <w:pStyle w:val="ListParagraph"/>
        <w:numPr>
          <w:ilvl w:val="0"/>
          <w:numId w:val="34"/>
        </w:numPr>
        <w:tabs>
          <w:tab w:val="left" w:pos="1881"/>
        </w:tabs>
        <w:ind w:right="277"/>
      </w:pPr>
      <w:r>
        <w:t>Increase the number of residents (ages 18-64) that have completed postsecondary education or training with a particular focus on certifications, technical degrees, and apprenticeships relevant to employment in middle-skill, living wage</w:t>
      </w:r>
      <w:r>
        <w:rPr>
          <w:spacing w:val="-10"/>
        </w:rPr>
        <w:t xml:space="preserve"> </w:t>
      </w:r>
      <w:r>
        <w:t>occupations.</w:t>
      </w:r>
    </w:p>
    <w:p w:rsidR="00FB6F1C" w:rsidRDefault="0080071D">
      <w:pPr>
        <w:pStyle w:val="ListParagraph"/>
        <w:numPr>
          <w:ilvl w:val="0"/>
          <w:numId w:val="34"/>
        </w:numPr>
        <w:tabs>
          <w:tab w:val="left" w:pos="1881"/>
        </w:tabs>
        <w:ind w:right="514" w:hanging="336"/>
      </w:pPr>
      <w:r>
        <w:t>Increase the percentage of residents aged 35-44 with a bachelor’s degree</w:t>
      </w:r>
      <w:r>
        <w:rPr>
          <w:spacing w:val="-32"/>
        </w:rPr>
        <w:t xml:space="preserve"> </w:t>
      </w:r>
      <w:r>
        <w:t>or higher to 39% by</w:t>
      </w:r>
      <w:r>
        <w:rPr>
          <w:spacing w:val="-11"/>
        </w:rPr>
        <w:t xml:space="preserve"> </w:t>
      </w:r>
      <w:r>
        <w:t>2025.</w:t>
      </w:r>
    </w:p>
    <w:p w:rsidR="00FB6F1C" w:rsidRDefault="0080071D">
      <w:pPr>
        <w:pStyle w:val="ListParagraph"/>
        <w:numPr>
          <w:ilvl w:val="1"/>
          <w:numId w:val="36"/>
        </w:numPr>
        <w:tabs>
          <w:tab w:val="left" w:pos="1160"/>
          <w:tab w:val="left" w:pos="1161"/>
        </w:tabs>
        <w:ind w:left="1160"/>
        <w:rPr>
          <w:rFonts w:ascii="Symbol"/>
        </w:rPr>
      </w:pPr>
      <w:r>
        <w:rPr>
          <w:u w:val="single"/>
        </w:rPr>
        <w:t>Education Attainment</w:t>
      </w:r>
      <w:r>
        <w:rPr>
          <w:spacing w:val="-15"/>
          <w:u w:val="single"/>
        </w:rPr>
        <w:t xml:space="preserve"> </w:t>
      </w:r>
      <w:r>
        <w:rPr>
          <w:u w:val="single"/>
        </w:rPr>
        <w:t>Strategies</w:t>
      </w:r>
      <w:r>
        <w:t>:</w:t>
      </w:r>
    </w:p>
    <w:p w:rsidR="00FB6F1C" w:rsidRDefault="0080071D">
      <w:pPr>
        <w:pStyle w:val="ListParagraph"/>
        <w:numPr>
          <w:ilvl w:val="0"/>
          <w:numId w:val="33"/>
        </w:numPr>
        <w:tabs>
          <w:tab w:val="left" w:pos="1881"/>
        </w:tabs>
        <w:ind w:right="194"/>
        <w:jc w:val="left"/>
      </w:pPr>
      <w:r>
        <w:t>Build career technical education opportunities and improve career technical education for high school students interested in careers as skilled</w:t>
      </w:r>
      <w:r>
        <w:rPr>
          <w:spacing w:val="-34"/>
        </w:rPr>
        <w:t xml:space="preserve"> </w:t>
      </w:r>
      <w:r>
        <w:t>tradespeople.</w:t>
      </w:r>
    </w:p>
    <w:p w:rsidR="00FB6F1C" w:rsidRDefault="0080071D">
      <w:pPr>
        <w:pStyle w:val="ListParagraph"/>
        <w:numPr>
          <w:ilvl w:val="0"/>
          <w:numId w:val="33"/>
        </w:numPr>
        <w:tabs>
          <w:tab w:val="left" w:pos="1881"/>
        </w:tabs>
        <w:ind w:hanging="336"/>
        <w:jc w:val="left"/>
      </w:pPr>
      <w:r>
        <w:t>Create local talent retention and attraction</w:t>
      </w:r>
      <w:r>
        <w:rPr>
          <w:spacing w:val="-20"/>
        </w:rPr>
        <w:t xml:space="preserve"> </w:t>
      </w:r>
      <w:r>
        <w:t>programs.</w:t>
      </w:r>
    </w:p>
    <w:p w:rsidR="00FB6F1C" w:rsidRDefault="0080071D">
      <w:pPr>
        <w:pStyle w:val="ListParagraph"/>
        <w:numPr>
          <w:ilvl w:val="0"/>
          <w:numId w:val="33"/>
        </w:numPr>
        <w:tabs>
          <w:tab w:val="left" w:pos="1881"/>
        </w:tabs>
        <w:ind w:hanging="388"/>
        <w:jc w:val="left"/>
      </w:pPr>
      <w:r>
        <w:t>Embrace emerging populations through targeted education</w:t>
      </w:r>
      <w:r>
        <w:rPr>
          <w:spacing w:val="-28"/>
        </w:rPr>
        <w:t xml:space="preserve"> </w:t>
      </w:r>
      <w:r>
        <w:t>programs.</w:t>
      </w:r>
    </w:p>
    <w:p w:rsidR="00FB6F1C" w:rsidRDefault="0080071D">
      <w:pPr>
        <w:pStyle w:val="ListParagraph"/>
        <w:numPr>
          <w:ilvl w:val="0"/>
          <w:numId w:val="33"/>
        </w:numPr>
        <w:tabs>
          <w:tab w:val="left" w:pos="1881"/>
        </w:tabs>
        <w:ind w:right="619" w:hanging="385"/>
        <w:jc w:val="left"/>
      </w:pPr>
      <w:r>
        <w:t>Create and sustain vibrant and healthy communities that attract and</w:t>
      </w:r>
      <w:r>
        <w:rPr>
          <w:spacing w:val="-26"/>
        </w:rPr>
        <w:t xml:space="preserve"> </w:t>
      </w:r>
      <w:r>
        <w:t>retain residents.</w:t>
      </w:r>
    </w:p>
    <w:p w:rsidR="00FB6F1C" w:rsidRDefault="0080071D">
      <w:pPr>
        <w:pStyle w:val="ListParagraph"/>
        <w:numPr>
          <w:ilvl w:val="1"/>
          <w:numId w:val="36"/>
        </w:numPr>
        <w:tabs>
          <w:tab w:val="left" w:pos="1160"/>
          <w:tab w:val="left" w:pos="1161"/>
        </w:tabs>
        <w:ind w:left="1160" w:right="206"/>
        <w:rPr>
          <w:rFonts w:ascii="Symbol" w:hAnsi="Symbol"/>
        </w:rPr>
      </w:pPr>
      <w:r>
        <w:t>Economic resiliency is defined as an area’s ability to prevent, withstand, and quickly recover from major disruptions to its economic base. Economic resiliency is a key element to ensuring and preserving regional economic prosperity in Central Minnesota. An economy driven by innovation demands that the R3LPB create an approach that nurtures its talent and supports its local business development while creating communities that can support both. The R3LPB has outlined their intention for growing its 13-county region and its communities in this</w:t>
      </w:r>
      <w:r>
        <w:rPr>
          <w:spacing w:val="-15"/>
        </w:rPr>
        <w:t xml:space="preserve"> </w:t>
      </w:r>
      <w:r>
        <w:t>report.</w:t>
      </w:r>
    </w:p>
    <w:p w:rsidR="00FB6F1C" w:rsidRDefault="0080071D">
      <w:pPr>
        <w:pStyle w:val="ListParagraph"/>
        <w:numPr>
          <w:ilvl w:val="1"/>
          <w:numId w:val="36"/>
        </w:numPr>
        <w:tabs>
          <w:tab w:val="left" w:pos="1160"/>
          <w:tab w:val="left" w:pos="1161"/>
        </w:tabs>
        <w:spacing w:before="79"/>
        <w:ind w:left="1160" w:right="300"/>
        <w:rPr>
          <w:rFonts w:ascii="Symbol" w:hAnsi="Symbol"/>
        </w:rPr>
      </w:pPr>
      <w:r>
        <w:t xml:space="preserve">In addition to the MADO report and DEED analyst reports, CMJTS and SBETC are collaborating with the four counties of Stearns, Benton, Sherburne, and Wright, which make up Economic Development Region 7W, to complete a </w:t>
      </w:r>
      <w:r>
        <w:rPr>
          <w:b/>
        </w:rPr>
        <w:t xml:space="preserve">Comprehensive Economic Development Strategy (CEDS) </w:t>
      </w:r>
      <w:r>
        <w:t>report for this region, in order to apply for federal economic development funding for 7W. CMJTS will become the fiscal agent for this important initiative, write the CEDS grant and submit for federal approval. This action will complete the central region initiative to add these last four counties to the</w:t>
      </w:r>
      <w:r>
        <w:rPr>
          <w:spacing w:val="-32"/>
        </w:rPr>
        <w:t xml:space="preserve"> </w:t>
      </w:r>
      <w:r>
        <w:t>current MADO 10 Minnesota Regional Development Organizations strong network of RDO’s. Approval of the CEDS will begin a strong partnership between economic development and workforce development across Central</w:t>
      </w:r>
      <w:r>
        <w:rPr>
          <w:spacing w:val="-19"/>
        </w:rPr>
        <w:t xml:space="preserve"> </w:t>
      </w:r>
      <w:r>
        <w:t>Minnesota.</w:t>
      </w:r>
    </w:p>
    <w:p w:rsidR="00FB6F1C" w:rsidRDefault="00FB6F1C">
      <w:pPr>
        <w:pStyle w:val="BodyText"/>
      </w:pPr>
    </w:p>
    <w:p w:rsidR="00FB6F1C" w:rsidRDefault="0080071D">
      <w:pPr>
        <w:pStyle w:val="ListParagraph"/>
        <w:numPr>
          <w:ilvl w:val="1"/>
          <w:numId w:val="36"/>
        </w:numPr>
        <w:tabs>
          <w:tab w:val="left" w:pos="1160"/>
          <w:tab w:val="left" w:pos="1161"/>
        </w:tabs>
        <w:ind w:left="1160" w:right="148"/>
        <w:rPr>
          <w:rFonts w:ascii="Symbol"/>
          <w:color w:val="6F2F9F"/>
        </w:rPr>
      </w:pPr>
      <w:r>
        <w:rPr>
          <w:b/>
          <w:color w:val="6F2F9F"/>
        </w:rPr>
        <w:t>Central Minnesota Quad Counties CEDS Steering Committee for Region 7W</w:t>
      </w:r>
      <w:r>
        <w:rPr>
          <w:color w:val="6F2F9F"/>
        </w:rPr>
        <w:t>. This work is a continuation of the work of the EDR 7W CEDS, which is a necessary document that allows the region to apply for federal grants for emergency disaster and federal economic development funding. Key players - economic development professionals for the four counties and cities in EDR 7W - are the primary conveners and advocates for this initiative. EDR 7E Commission Director, Robert Voss, had oversight of this project. Additional partners include: community/economic development coordinators, county administrators, county commissioners for 7W, workforce development professionals, private industry, school officials, and required partners under CEDS. The CMJTS CEO, representing</w:t>
      </w:r>
      <w:r>
        <w:rPr>
          <w:color w:val="6F2F9F"/>
          <w:spacing w:val="-5"/>
        </w:rPr>
        <w:t xml:space="preserve"> </w:t>
      </w:r>
      <w:r>
        <w:rPr>
          <w:color w:val="6F2F9F"/>
        </w:rPr>
        <w:t>workforce</w:t>
      </w:r>
      <w:r>
        <w:rPr>
          <w:color w:val="6F2F9F"/>
          <w:spacing w:val="-5"/>
        </w:rPr>
        <w:t xml:space="preserve"> </w:t>
      </w:r>
      <w:r>
        <w:rPr>
          <w:color w:val="6F2F9F"/>
        </w:rPr>
        <w:t>development,</w:t>
      </w:r>
      <w:r>
        <w:rPr>
          <w:color w:val="6F2F9F"/>
          <w:spacing w:val="-3"/>
        </w:rPr>
        <w:t xml:space="preserve"> </w:t>
      </w:r>
      <w:r>
        <w:rPr>
          <w:color w:val="6F2F9F"/>
        </w:rPr>
        <w:t>is</w:t>
      </w:r>
      <w:r>
        <w:rPr>
          <w:color w:val="6F2F9F"/>
          <w:spacing w:val="-4"/>
        </w:rPr>
        <w:t xml:space="preserve"> </w:t>
      </w:r>
      <w:r>
        <w:rPr>
          <w:color w:val="6F2F9F"/>
        </w:rPr>
        <w:t>currently</w:t>
      </w:r>
      <w:r>
        <w:rPr>
          <w:color w:val="6F2F9F"/>
          <w:spacing w:val="-4"/>
        </w:rPr>
        <w:t xml:space="preserve"> </w:t>
      </w:r>
      <w:r>
        <w:rPr>
          <w:color w:val="6F2F9F"/>
        </w:rPr>
        <w:t>vice-chair.</w:t>
      </w:r>
      <w:r>
        <w:rPr>
          <w:color w:val="6F2F9F"/>
          <w:spacing w:val="-3"/>
        </w:rPr>
        <w:t xml:space="preserve"> </w:t>
      </w:r>
      <w:r>
        <w:rPr>
          <w:color w:val="6F2F9F"/>
        </w:rPr>
        <w:t>The</w:t>
      </w:r>
      <w:r>
        <w:rPr>
          <w:color w:val="6F2F9F"/>
          <w:spacing w:val="-5"/>
        </w:rPr>
        <w:t xml:space="preserve"> </w:t>
      </w:r>
      <w:r>
        <w:rPr>
          <w:color w:val="6F2F9F"/>
        </w:rPr>
        <w:t>project</w:t>
      </w:r>
      <w:r>
        <w:rPr>
          <w:color w:val="6F2F9F"/>
          <w:spacing w:val="-5"/>
        </w:rPr>
        <w:t xml:space="preserve"> </w:t>
      </w:r>
      <w:r>
        <w:rPr>
          <w:color w:val="6F2F9F"/>
        </w:rPr>
        <w:t>is</w:t>
      </w:r>
      <w:r>
        <w:rPr>
          <w:color w:val="6F2F9F"/>
          <w:spacing w:val="-4"/>
        </w:rPr>
        <w:t xml:space="preserve"> </w:t>
      </w:r>
      <w:r>
        <w:rPr>
          <w:color w:val="6F2F9F"/>
        </w:rPr>
        <w:t>ongoing</w:t>
      </w:r>
      <w:r>
        <w:rPr>
          <w:color w:val="6F2F9F"/>
          <w:spacing w:val="-4"/>
        </w:rPr>
        <w:t xml:space="preserve"> </w:t>
      </w:r>
      <w:r>
        <w:rPr>
          <w:color w:val="6F2F9F"/>
        </w:rPr>
        <w:t>until the approval from the Economic Development Administration, after which a new board will be established under the rules of the CEDS</w:t>
      </w:r>
      <w:r>
        <w:rPr>
          <w:color w:val="6F2F9F"/>
          <w:spacing w:val="-23"/>
        </w:rPr>
        <w:t xml:space="preserve"> </w:t>
      </w:r>
      <w:r>
        <w:rPr>
          <w:color w:val="6F2F9F"/>
        </w:rPr>
        <w:t>guidelines.</w:t>
      </w:r>
    </w:p>
    <w:p w:rsidR="00FB6F1C" w:rsidRDefault="0080071D">
      <w:pPr>
        <w:pStyle w:val="ListParagraph"/>
        <w:numPr>
          <w:ilvl w:val="1"/>
          <w:numId w:val="36"/>
        </w:numPr>
        <w:tabs>
          <w:tab w:val="left" w:pos="1160"/>
          <w:tab w:val="left" w:pos="1161"/>
        </w:tabs>
        <w:ind w:left="1160" w:right="124"/>
        <w:rPr>
          <w:rFonts w:ascii="Symbol" w:hAnsi="Symbol"/>
          <w:color w:val="6F2F9F"/>
        </w:rPr>
      </w:pPr>
      <w:r>
        <w:rPr>
          <w:b/>
          <w:color w:val="6F2F9F"/>
        </w:rPr>
        <w:t xml:space="preserve">Wright County Economic Development Partnership (WCEDP). </w:t>
      </w:r>
      <w:r>
        <w:rPr>
          <w:color w:val="6F2F9F"/>
        </w:rPr>
        <w:t xml:space="preserve">The WCEDP mission is to create a healthy and diverse environment for existing, expanding, and new businesses, which in turn creates employment opportunities and enhances the overall economic vitality of the region. Local area businesses are the primary conveners and advocates for this initiative and the WCEDP Board Chair oversees the project. Wright County cities, municipalities, and infrastructure providers deliver funding through membership dues. Wright County also provides operational funding on an annual basis. Additional partners include: community/economic development coordinators, county commissioners for EDR 7W, small business development centers, workforce development professionals, private industry, educators, and city officials. </w:t>
      </w:r>
      <w:r>
        <w:rPr>
          <w:color w:val="6F2F9F"/>
        </w:rPr>
        <w:lastRenderedPageBreak/>
        <w:t>The WCEDP is the primary point of contact for existing, start-up, expanding, and relocating businesses. The Partnership provides technical and financial assistance to businesses and communities within Wright County. The WCEDP provides monthly development and capacity-building seminars on various topics. Past topics include: Regional Economic Outlook by the Federal Reserve Bank, Marketing your Website by U of M Extension, Legislative Updates, A Site Selector’s View of Wright County, and more. The WCEDP also administers a revolving loan fund to provide business development assistance. The involved CMJTS workforce development coordinator is a seven-term board member and two-time board chair. Meetings are</w:t>
      </w:r>
      <w:r>
        <w:rPr>
          <w:color w:val="6F2F9F"/>
          <w:spacing w:val="-28"/>
        </w:rPr>
        <w:t xml:space="preserve"> </w:t>
      </w:r>
      <w:r>
        <w:rPr>
          <w:color w:val="6F2F9F"/>
        </w:rPr>
        <w:t>held monthly and work with this group will</w:t>
      </w:r>
      <w:r>
        <w:rPr>
          <w:color w:val="6F2F9F"/>
          <w:spacing w:val="-18"/>
        </w:rPr>
        <w:t xml:space="preserve"> </w:t>
      </w:r>
      <w:r>
        <w:rPr>
          <w:color w:val="6F2F9F"/>
        </w:rPr>
        <w:t>continue.</w:t>
      </w:r>
    </w:p>
    <w:p w:rsidR="00FB6F1C" w:rsidRDefault="0080071D">
      <w:pPr>
        <w:pStyle w:val="ListParagraph"/>
        <w:numPr>
          <w:ilvl w:val="1"/>
          <w:numId w:val="36"/>
        </w:numPr>
        <w:tabs>
          <w:tab w:val="left" w:pos="1160"/>
          <w:tab w:val="left" w:pos="1161"/>
        </w:tabs>
        <w:ind w:left="1160" w:right="164"/>
        <w:rPr>
          <w:rFonts w:ascii="Symbol"/>
          <w:color w:val="6F2F9F"/>
        </w:rPr>
      </w:pPr>
      <w:r>
        <w:rPr>
          <w:color w:val="6F2F9F"/>
        </w:rPr>
        <w:t>GPS 45:93 is a non-profit, regional economic development consortium in EDR 7E. It includes cities, counties, businesses, banks, chambers, utilities, K-12 and higher education, and community organizations concerned about the economy and workforce. The group collaborates to strengthen the economy by providing a regional approach to workforce development, business attraction, retention and expansion, and acts as a conduit for members to access resources and educational opportunities cost</w:t>
      </w:r>
      <w:r>
        <w:rPr>
          <w:color w:val="6F2F9F"/>
          <w:spacing w:val="-30"/>
        </w:rPr>
        <w:t xml:space="preserve"> </w:t>
      </w:r>
      <w:r>
        <w:rPr>
          <w:color w:val="6F2F9F"/>
        </w:rPr>
        <w:t>effectively.</w:t>
      </w:r>
    </w:p>
    <w:p w:rsidR="0080071D" w:rsidRDefault="0080071D">
      <w:pPr>
        <w:pStyle w:val="BodyText"/>
        <w:spacing w:before="39"/>
        <w:ind w:left="1160" w:right="120"/>
        <w:rPr>
          <w:color w:val="6F2F9F"/>
        </w:rPr>
      </w:pPr>
    </w:p>
    <w:p w:rsidR="00FB6F1C" w:rsidRDefault="0080071D">
      <w:pPr>
        <w:pStyle w:val="BodyText"/>
        <w:spacing w:before="39"/>
        <w:ind w:left="1160" w:right="120"/>
      </w:pPr>
      <w:r>
        <w:rPr>
          <w:color w:val="6F2F9F"/>
        </w:rPr>
        <w:t>The partnership believes “when one wins-all win.” The group meets monthly and is hosted at member locations throughout the region. The organization has a Board of Directors composed of representatives from the following: a member of the governing body for each participating city and county, post-secondary and K-12 education entities, DEED, and others which may include staff from each participating city and county, Mille Lacs Corporate Ventures, chambers of commerce, economic development entities, the Central Minnesota WDB, financial institutions, private industry, utilities, and</w:t>
      </w:r>
    </w:p>
    <w:p w:rsidR="00FB6F1C" w:rsidRDefault="0080071D">
      <w:pPr>
        <w:pStyle w:val="BodyText"/>
        <w:ind w:left="1160" w:right="146"/>
      </w:pPr>
      <w:proofErr w:type="gramStart"/>
      <w:r>
        <w:rPr>
          <w:color w:val="6F2F9F"/>
        </w:rPr>
        <w:t>community-based</w:t>
      </w:r>
      <w:proofErr w:type="gramEnd"/>
      <w:r>
        <w:rPr>
          <w:color w:val="6F2F9F"/>
        </w:rPr>
        <w:t xml:space="preserve"> organizations. Non-voting members include elected officials from the Minnesota Legislature, U.S. Congress, and the Initiative Foundation in Little Falls. The LWDA</w:t>
      </w:r>
      <w:r>
        <w:rPr>
          <w:color w:val="6F2F9F"/>
          <w:spacing w:val="-3"/>
        </w:rPr>
        <w:t xml:space="preserve"> </w:t>
      </w:r>
      <w:r>
        <w:rPr>
          <w:color w:val="6F2F9F"/>
        </w:rPr>
        <w:t>5</w:t>
      </w:r>
      <w:r>
        <w:rPr>
          <w:color w:val="6F2F9F"/>
          <w:spacing w:val="-4"/>
        </w:rPr>
        <w:t xml:space="preserve"> </w:t>
      </w:r>
      <w:r>
        <w:rPr>
          <w:color w:val="6F2F9F"/>
        </w:rPr>
        <w:t>seat</w:t>
      </w:r>
      <w:r>
        <w:rPr>
          <w:color w:val="6F2F9F"/>
          <w:spacing w:val="-3"/>
        </w:rPr>
        <w:t xml:space="preserve"> </w:t>
      </w:r>
      <w:r>
        <w:rPr>
          <w:color w:val="6F2F9F"/>
        </w:rPr>
        <w:t>is</w:t>
      </w:r>
      <w:r>
        <w:rPr>
          <w:color w:val="6F2F9F"/>
          <w:spacing w:val="-3"/>
        </w:rPr>
        <w:t xml:space="preserve"> </w:t>
      </w:r>
      <w:r>
        <w:rPr>
          <w:color w:val="6F2F9F"/>
        </w:rPr>
        <w:t>currently</w:t>
      </w:r>
      <w:r>
        <w:rPr>
          <w:color w:val="6F2F9F"/>
          <w:spacing w:val="-4"/>
        </w:rPr>
        <w:t xml:space="preserve"> </w:t>
      </w:r>
      <w:r>
        <w:rPr>
          <w:color w:val="6F2F9F"/>
        </w:rPr>
        <w:t>filled</w:t>
      </w:r>
      <w:r>
        <w:rPr>
          <w:color w:val="6F2F9F"/>
          <w:spacing w:val="-4"/>
        </w:rPr>
        <w:t xml:space="preserve"> </w:t>
      </w:r>
      <w:r>
        <w:rPr>
          <w:color w:val="6F2F9F"/>
        </w:rPr>
        <w:t>by</w:t>
      </w:r>
      <w:r>
        <w:rPr>
          <w:color w:val="6F2F9F"/>
          <w:spacing w:val="-3"/>
        </w:rPr>
        <w:t xml:space="preserve"> </w:t>
      </w:r>
      <w:r>
        <w:rPr>
          <w:color w:val="6F2F9F"/>
        </w:rPr>
        <w:t>a</w:t>
      </w:r>
      <w:r>
        <w:rPr>
          <w:color w:val="6F2F9F"/>
          <w:spacing w:val="-4"/>
        </w:rPr>
        <w:t xml:space="preserve"> </w:t>
      </w:r>
      <w:r>
        <w:rPr>
          <w:color w:val="6F2F9F"/>
        </w:rPr>
        <w:t>CMJTS</w:t>
      </w:r>
      <w:r>
        <w:rPr>
          <w:color w:val="6F2F9F"/>
          <w:spacing w:val="-4"/>
        </w:rPr>
        <w:t xml:space="preserve"> </w:t>
      </w:r>
      <w:r>
        <w:rPr>
          <w:color w:val="6F2F9F"/>
        </w:rPr>
        <w:t>staff</w:t>
      </w:r>
      <w:r>
        <w:rPr>
          <w:color w:val="6F2F9F"/>
          <w:spacing w:val="-4"/>
        </w:rPr>
        <w:t xml:space="preserve"> </w:t>
      </w:r>
      <w:r>
        <w:rPr>
          <w:color w:val="6F2F9F"/>
        </w:rPr>
        <w:t>member,</w:t>
      </w:r>
      <w:r>
        <w:rPr>
          <w:color w:val="6F2F9F"/>
          <w:spacing w:val="-3"/>
        </w:rPr>
        <w:t xml:space="preserve"> </w:t>
      </w:r>
      <w:r>
        <w:rPr>
          <w:color w:val="6F2F9F"/>
        </w:rPr>
        <w:t>who</w:t>
      </w:r>
      <w:r>
        <w:rPr>
          <w:color w:val="6F2F9F"/>
          <w:spacing w:val="-4"/>
        </w:rPr>
        <w:t xml:space="preserve"> </w:t>
      </w:r>
      <w:r>
        <w:rPr>
          <w:color w:val="6F2F9F"/>
        </w:rPr>
        <w:t>was</w:t>
      </w:r>
      <w:r>
        <w:rPr>
          <w:color w:val="6F2F9F"/>
          <w:spacing w:val="-3"/>
        </w:rPr>
        <w:t xml:space="preserve"> </w:t>
      </w:r>
      <w:r>
        <w:rPr>
          <w:color w:val="6F2F9F"/>
        </w:rPr>
        <w:t>elected</w:t>
      </w:r>
      <w:r>
        <w:rPr>
          <w:color w:val="6F2F9F"/>
          <w:spacing w:val="-4"/>
        </w:rPr>
        <w:t xml:space="preserve"> </w:t>
      </w:r>
      <w:r>
        <w:rPr>
          <w:color w:val="6F2F9F"/>
        </w:rPr>
        <w:t>vice</w:t>
      </w:r>
      <w:r>
        <w:rPr>
          <w:color w:val="6F2F9F"/>
          <w:spacing w:val="-4"/>
        </w:rPr>
        <w:t xml:space="preserve"> </w:t>
      </w:r>
      <w:r>
        <w:rPr>
          <w:color w:val="6F2F9F"/>
        </w:rPr>
        <w:t xml:space="preserve">president for 2016, and will become president in 2017. The outgoing GPS president is a WDB Youth Committee member. Five current or former WDB members participate in GPS 45:93. GPS has an active Workforce Committee that meets monthly. This committee supports and promotes regional workforce resources such as those offered through local </w:t>
      </w:r>
      <w:proofErr w:type="spellStart"/>
      <w:r>
        <w:rPr>
          <w:color w:val="6F2F9F"/>
        </w:rPr>
        <w:t>WorkForce</w:t>
      </w:r>
      <w:proofErr w:type="spellEnd"/>
      <w:r>
        <w:rPr>
          <w:color w:val="6F2F9F"/>
        </w:rPr>
        <w:t xml:space="preserve"> Centers and partners, as well as projects and initiatives such as Construct Tomorrow, non-traditional employment for women, and Trade Adjustment Assistance Community College and Career Training</w:t>
      </w:r>
      <w:r>
        <w:rPr>
          <w:color w:val="6F2F9F"/>
          <w:spacing w:val="-21"/>
        </w:rPr>
        <w:t xml:space="preserve"> </w:t>
      </w:r>
      <w:r>
        <w:rPr>
          <w:color w:val="6F2F9F"/>
        </w:rPr>
        <w:t>grants.</w:t>
      </w:r>
    </w:p>
    <w:p w:rsidR="00FB6F1C" w:rsidRDefault="0080071D">
      <w:pPr>
        <w:pStyle w:val="ListParagraph"/>
        <w:numPr>
          <w:ilvl w:val="1"/>
          <w:numId w:val="36"/>
        </w:numPr>
        <w:tabs>
          <w:tab w:val="left" w:pos="1160"/>
          <w:tab w:val="left" w:pos="1161"/>
        </w:tabs>
        <w:ind w:left="1160" w:right="146"/>
        <w:rPr>
          <w:rFonts w:ascii="Symbol" w:hAnsi="Symbol"/>
          <w:color w:val="6F2F9F"/>
        </w:rPr>
      </w:pPr>
      <w:r>
        <w:rPr>
          <w:b/>
          <w:color w:val="6F2F9F"/>
        </w:rPr>
        <w:t>CEDS Committee for EDR 7E</w:t>
      </w:r>
      <w:r>
        <w:rPr>
          <w:color w:val="6F2F9F"/>
        </w:rPr>
        <w:t>. Part of the work of the East Central Regional Development Commission (ECRDC) is to develop a CEDS plan, which serves as “an economic roadmap to diversify and strengthen regional economies.” The CEDS Committee is made up of a broad cross-section of public and private interests, and provides input, direction, implementation, and monitoring of the CEDS. The WDB is an advocate for the CEDS as it impacts workforce development and the labor market. As a partner, the WDB provides staff support and project guidance. The five year CEDS plan was submitted in December 2016 and will be updated annually. Several projects funded by the EDA through this work in recent years include Sandstone Medical Campus, Pine Technical and</w:t>
      </w:r>
      <w:r>
        <w:rPr>
          <w:color w:val="6F2F9F"/>
          <w:spacing w:val="-33"/>
        </w:rPr>
        <w:t xml:space="preserve"> </w:t>
      </w:r>
      <w:r>
        <w:rPr>
          <w:color w:val="6F2F9F"/>
        </w:rPr>
        <w:t>Community College Business Incubator, ECRDC Business Park Marketing, and Polaris Research and Development Facility, Wyoming,</w:t>
      </w:r>
      <w:r>
        <w:rPr>
          <w:color w:val="6F2F9F"/>
          <w:spacing w:val="-14"/>
        </w:rPr>
        <w:t xml:space="preserve"> </w:t>
      </w:r>
      <w:r>
        <w:rPr>
          <w:color w:val="6F2F9F"/>
        </w:rPr>
        <w:t>MN.</w:t>
      </w:r>
    </w:p>
    <w:p w:rsidR="00FB6F1C" w:rsidRDefault="0080071D">
      <w:pPr>
        <w:pStyle w:val="ListParagraph"/>
        <w:numPr>
          <w:ilvl w:val="1"/>
          <w:numId w:val="36"/>
        </w:numPr>
        <w:tabs>
          <w:tab w:val="left" w:pos="1160"/>
          <w:tab w:val="left" w:pos="1161"/>
        </w:tabs>
        <w:ind w:left="1160" w:right="296"/>
        <w:rPr>
          <w:rFonts w:ascii="Symbol"/>
          <w:color w:val="6F2F9F"/>
        </w:rPr>
      </w:pPr>
      <w:r>
        <w:rPr>
          <w:b/>
          <w:color w:val="6F2F9F"/>
        </w:rPr>
        <w:t xml:space="preserve">The Mid-Minnesota Development Commission (MMDC) </w:t>
      </w:r>
      <w:r>
        <w:rPr>
          <w:color w:val="6F2F9F"/>
        </w:rPr>
        <w:t>is the RDC for EDR 6E. It administers state and federal programs, coordinates multi-jurisdictional activities, and provides technical assistance to government, businesses, and local organizations to maintain or enhance the quality of life in Kandiyohi, McLeod, Meeker, and Renville Counties. CMJTS staff represent workforce development on the board of directors, advocating for and providing input for workforce development issues. Each of the four counties are represented by a county commissioner, a city representative, and a township representative. In addition, cities with populations over 10,000 are entitled</w:t>
      </w:r>
      <w:r>
        <w:rPr>
          <w:color w:val="6F2F9F"/>
          <w:spacing w:val="-28"/>
        </w:rPr>
        <w:t xml:space="preserve"> </w:t>
      </w:r>
      <w:r>
        <w:rPr>
          <w:color w:val="6F2F9F"/>
        </w:rPr>
        <w:t xml:space="preserve">a member, and two school board representatives are </w:t>
      </w:r>
      <w:r>
        <w:rPr>
          <w:color w:val="6F2F9F"/>
        </w:rPr>
        <w:lastRenderedPageBreak/>
        <w:t>required. Other special interest members</w:t>
      </w:r>
      <w:r>
        <w:rPr>
          <w:color w:val="6F2F9F"/>
          <w:spacing w:val="-3"/>
        </w:rPr>
        <w:t xml:space="preserve"> </w:t>
      </w:r>
      <w:r>
        <w:rPr>
          <w:color w:val="6F2F9F"/>
        </w:rPr>
        <w:t>are</w:t>
      </w:r>
      <w:r>
        <w:rPr>
          <w:color w:val="6F2F9F"/>
          <w:spacing w:val="-3"/>
        </w:rPr>
        <w:t xml:space="preserve"> </w:t>
      </w:r>
      <w:r>
        <w:rPr>
          <w:color w:val="6F2F9F"/>
        </w:rPr>
        <w:t>chosen</w:t>
      </w:r>
      <w:r>
        <w:rPr>
          <w:color w:val="6F2F9F"/>
          <w:spacing w:val="-3"/>
        </w:rPr>
        <w:t xml:space="preserve"> </w:t>
      </w:r>
      <w:r>
        <w:rPr>
          <w:color w:val="6F2F9F"/>
        </w:rPr>
        <w:t>to</w:t>
      </w:r>
      <w:r>
        <w:rPr>
          <w:color w:val="6F2F9F"/>
          <w:spacing w:val="-3"/>
        </w:rPr>
        <w:t xml:space="preserve"> </w:t>
      </w:r>
      <w:r>
        <w:rPr>
          <w:color w:val="6F2F9F"/>
        </w:rPr>
        <w:t>meet</w:t>
      </w:r>
      <w:r>
        <w:rPr>
          <w:color w:val="6F2F9F"/>
          <w:spacing w:val="-4"/>
        </w:rPr>
        <w:t xml:space="preserve"> </w:t>
      </w:r>
      <w:r>
        <w:rPr>
          <w:color w:val="6F2F9F"/>
        </w:rPr>
        <w:t>the</w:t>
      </w:r>
      <w:r>
        <w:rPr>
          <w:color w:val="6F2F9F"/>
          <w:spacing w:val="-4"/>
        </w:rPr>
        <w:t xml:space="preserve"> </w:t>
      </w:r>
      <w:r>
        <w:rPr>
          <w:color w:val="6F2F9F"/>
        </w:rPr>
        <w:t>needs</w:t>
      </w:r>
      <w:r>
        <w:rPr>
          <w:color w:val="6F2F9F"/>
          <w:spacing w:val="-4"/>
        </w:rPr>
        <w:t xml:space="preserve"> </w:t>
      </w:r>
      <w:r>
        <w:rPr>
          <w:color w:val="6F2F9F"/>
        </w:rPr>
        <w:t>of</w:t>
      </w:r>
      <w:r>
        <w:rPr>
          <w:color w:val="6F2F9F"/>
          <w:spacing w:val="-4"/>
        </w:rPr>
        <w:t xml:space="preserve"> </w:t>
      </w:r>
      <w:r>
        <w:rPr>
          <w:color w:val="6F2F9F"/>
        </w:rPr>
        <w:t>the</w:t>
      </w:r>
      <w:r>
        <w:rPr>
          <w:color w:val="6F2F9F"/>
          <w:spacing w:val="-3"/>
        </w:rPr>
        <w:t xml:space="preserve"> </w:t>
      </w:r>
      <w:r>
        <w:rPr>
          <w:color w:val="6F2F9F"/>
        </w:rPr>
        <w:t>federal</w:t>
      </w:r>
      <w:r>
        <w:rPr>
          <w:color w:val="6F2F9F"/>
          <w:spacing w:val="-3"/>
        </w:rPr>
        <w:t xml:space="preserve"> </w:t>
      </w:r>
      <w:r>
        <w:rPr>
          <w:color w:val="6F2F9F"/>
        </w:rPr>
        <w:t>EDA</w:t>
      </w:r>
      <w:r>
        <w:rPr>
          <w:color w:val="6F2F9F"/>
          <w:spacing w:val="-4"/>
        </w:rPr>
        <w:t xml:space="preserve"> </w:t>
      </w:r>
      <w:r>
        <w:rPr>
          <w:color w:val="6F2F9F"/>
        </w:rPr>
        <w:t>requirements</w:t>
      </w:r>
      <w:r>
        <w:rPr>
          <w:color w:val="6F2F9F"/>
          <w:spacing w:val="-2"/>
        </w:rPr>
        <w:t xml:space="preserve"> </w:t>
      </w:r>
      <w:r>
        <w:rPr>
          <w:color w:val="6F2F9F"/>
        </w:rPr>
        <w:t>for</w:t>
      </w:r>
      <w:r>
        <w:rPr>
          <w:color w:val="6F2F9F"/>
          <w:spacing w:val="-4"/>
        </w:rPr>
        <w:t xml:space="preserve"> </w:t>
      </w:r>
      <w:r>
        <w:rPr>
          <w:color w:val="6F2F9F"/>
        </w:rPr>
        <w:t>Economic Development Commissions. The MMDC currently has 27 commission board member seats, including a CMJTS Workforce Development Coordinator (WDC), and meets five times a year. The CMJTS WDC is a member of the CEDS Committee and the Transit Committee.</w:t>
      </w:r>
    </w:p>
    <w:p w:rsidR="00FB6F1C" w:rsidRDefault="0080071D">
      <w:pPr>
        <w:pStyle w:val="ListParagraph"/>
        <w:numPr>
          <w:ilvl w:val="1"/>
          <w:numId w:val="36"/>
        </w:numPr>
        <w:tabs>
          <w:tab w:val="left" w:pos="1160"/>
          <w:tab w:val="left" w:pos="1161"/>
        </w:tabs>
        <w:ind w:left="1160" w:right="187"/>
        <w:rPr>
          <w:rFonts w:ascii="Symbol"/>
          <w:color w:val="6F2F9F"/>
        </w:rPr>
      </w:pPr>
      <w:r>
        <w:rPr>
          <w:b/>
          <w:color w:val="6F2F9F"/>
        </w:rPr>
        <w:t xml:space="preserve">Willmar Lakes Area Vision 2040. Strategy #2 Workgroup: Economic Diversity. </w:t>
      </w:r>
      <w:r>
        <w:rPr>
          <w:color w:val="6F2F9F"/>
        </w:rPr>
        <w:t>This group conducts strategic planning for the future of the Willmar Lakes Area (Willmar</w:t>
      </w:r>
      <w:r>
        <w:rPr>
          <w:color w:val="6F2F9F"/>
          <w:spacing w:val="-32"/>
        </w:rPr>
        <w:t xml:space="preserve"> </w:t>
      </w:r>
      <w:r>
        <w:rPr>
          <w:color w:val="6F2F9F"/>
        </w:rPr>
        <w:t>and Kandiyohi County). The overall plan outlines four goals and 21 strategies which</w:t>
      </w:r>
      <w:r>
        <w:rPr>
          <w:color w:val="6F2F9F"/>
          <w:spacing w:val="-36"/>
        </w:rPr>
        <w:t xml:space="preserve"> </w:t>
      </w:r>
      <w:r>
        <w:rPr>
          <w:color w:val="6F2F9F"/>
        </w:rPr>
        <w:t>align</w:t>
      </w:r>
    </w:p>
    <w:p w:rsidR="00FB6F1C" w:rsidRDefault="0080071D" w:rsidP="0080071D">
      <w:pPr>
        <w:pStyle w:val="BodyText"/>
        <w:ind w:left="1160" w:right="136"/>
      </w:pPr>
      <w:proofErr w:type="gramStart"/>
      <w:r>
        <w:rPr>
          <w:color w:val="6F2F9F"/>
        </w:rPr>
        <w:t>with</w:t>
      </w:r>
      <w:proofErr w:type="gramEnd"/>
      <w:r>
        <w:rPr>
          <w:color w:val="6F2F9F"/>
        </w:rPr>
        <w:t xml:space="preserve"> strategic plans that are underway, while others are new and address the region’s future as a center of excellence. Strategic Goal Two is to strengthen the region’s occupational diversity through a strategic mix of workforce training, economic measurement, enhanced career options, and support for entrepreneurs. This sub- committee developed a promotional video of manufacturing companies in Kandiyohi County and conducted a tour of businesses for Willmar High School teachers and students. Willmar has a high percentage of Latino- and Somali-owned businesses in its downtown area. For its next project, the committee is exploring ways to help small minority-owned businesses thrive and grow. CMJTS holds a seat in this subcommittee, representing workforce development. Key members include city and county elected officials and staff, Kandiyohi County and City of Willmar Economic Development Commission, the Willmar Lakes Area Chamber of Commerce, </w:t>
      </w:r>
      <w:proofErr w:type="spellStart"/>
      <w:r>
        <w:rPr>
          <w:color w:val="6F2F9F"/>
        </w:rPr>
        <w:t>Ridgewater</w:t>
      </w:r>
      <w:proofErr w:type="spellEnd"/>
      <w:r>
        <w:rPr>
          <w:color w:val="6F2F9F"/>
        </w:rPr>
        <w:t xml:space="preserve"> College, and the </w:t>
      </w:r>
      <w:proofErr w:type="spellStart"/>
      <w:r>
        <w:rPr>
          <w:color w:val="6F2F9F"/>
        </w:rPr>
        <w:t>MinnWest</w:t>
      </w:r>
      <w:proofErr w:type="spellEnd"/>
      <w:r>
        <w:rPr>
          <w:color w:val="6F2F9F"/>
        </w:rPr>
        <w:t xml:space="preserve"> Technology Campus.</w:t>
      </w:r>
    </w:p>
    <w:p w:rsidR="00FB6F1C" w:rsidRDefault="0080071D">
      <w:pPr>
        <w:pStyle w:val="ListParagraph"/>
        <w:numPr>
          <w:ilvl w:val="1"/>
          <w:numId w:val="36"/>
        </w:numPr>
        <w:tabs>
          <w:tab w:val="left" w:pos="1180"/>
          <w:tab w:val="left" w:pos="1181"/>
        </w:tabs>
        <w:ind w:left="1180" w:right="211"/>
        <w:rPr>
          <w:rFonts w:ascii="Symbol"/>
        </w:rPr>
      </w:pPr>
      <w:r>
        <w:rPr>
          <w:color w:val="6F2F9F"/>
        </w:rPr>
        <w:t xml:space="preserve">The </w:t>
      </w:r>
      <w:r>
        <w:rPr>
          <w:b/>
          <w:color w:val="6F2F9F"/>
        </w:rPr>
        <w:t xml:space="preserve">Greater St. Cloud Development Corporation </w:t>
      </w:r>
      <w:r>
        <w:rPr>
          <w:color w:val="6F2F9F"/>
        </w:rPr>
        <w:t>(GSDC) is a private collaboration of approximately 250 regional business and community leaders within Benton,</w:t>
      </w:r>
      <w:r>
        <w:rPr>
          <w:color w:val="6F2F9F"/>
          <w:spacing w:val="-28"/>
        </w:rPr>
        <w:t xml:space="preserve"> </w:t>
      </w:r>
      <w:r>
        <w:rPr>
          <w:color w:val="6F2F9F"/>
        </w:rPr>
        <w:t>Sherburne, and Stearns counties in central Minnesota. The charge of the GSDC is to spearhead the economic development efforts of the greater St. Cloud region by identifying and unifying opportunities to engage community leaders, foster business growth, expand and nurture the area's talent base, and support the communities that make up the greater St. Cloud</w:t>
      </w:r>
      <w:r>
        <w:rPr>
          <w:color w:val="6F2F9F"/>
          <w:spacing w:val="-10"/>
        </w:rPr>
        <w:t xml:space="preserve"> </w:t>
      </w:r>
      <w:r>
        <w:rPr>
          <w:color w:val="6F2F9F"/>
        </w:rPr>
        <w:t>region.</w:t>
      </w:r>
    </w:p>
    <w:p w:rsidR="00FB6F1C" w:rsidRDefault="00FB6F1C">
      <w:pPr>
        <w:pStyle w:val="BodyText"/>
      </w:pPr>
    </w:p>
    <w:p w:rsidR="00FB6F1C" w:rsidRDefault="00FB6F1C">
      <w:pPr>
        <w:pStyle w:val="BodyText"/>
      </w:pPr>
    </w:p>
    <w:p w:rsidR="00FB6F1C" w:rsidRDefault="0080071D">
      <w:pPr>
        <w:pStyle w:val="Heading8"/>
        <w:ind w:left="100"/>
      </w:pPr>
      <w:r>
        <w:t>Strategic Approach</w:t>
      </w:r>
    </w:p>
    <w:p w:rsidR="00FB6F1C" w:rsidRDefault="00FB6F1C">
      <w:pPr>
        <w:pStyle w:val="BodyText"/>
        <w:rPr>
          <w:b/>
        </w:rPr>
      </w:pPr>
    </w:p>
    <w:p w:rsidR="00FB6F1C" w:rsidRDefault="0080071D">
      <w:pPr>
        <w:pStyle w:val="ListParagraph"/>
        <w:numPr>
          <w:ilvl w:val="0"/>
          <w:numId w:val="36"/>
        </w:numPr>
        <w:tabs>
          <w:tab w:val="left" w:pos="821"/>
        </w:tabs>
        <w:ind w:left="820" w:right="241" w:hanging="360"/>
        <w:jc w:val="left"/>
        <w:rPr>
          <w:b/>
        </w:rPr>
      </w:pPr>
      <w:r>
        <w:rPr>
          <w:b/>
        </w:rPr>
        <w:t>Describe how the region will use the labor market information and conduct outreach to business and industry to select the targeted sectors for developing career pathways for occupations in demand that provide family-sustaining wages. If sectors and occupations</w:t>
      </w:r>
      <w:r>
        <w:rPr>
          <w:b/>
          <w:spacing w:val="-34"/>
        </w:rPr>
        <w:t xml:space="preserve"> </w:t>
      </w:r>
      <w:r>
        <w:rPr>
          <w:b/>
        </w:rPr>
        <w:t>have been already selected, describe them with this response. Complete Attachment G-local WFD area key industries in regional</w:t>
      </w:r>
      <w:r>
        <w:rPr>
          <w:b/>
          <w:spacing w:val="-15"/>
        </w:rPr>
        <w:t xml:space="preserve"> </w:t>
      </w:r>
      <w:r>
        <w:rPr>
          <w:b/>
        </w:rPr>
        <w:t>economy</w:t>
      </w:r>
    </w:p>
    <w:p w:rsidR="00FB6F1C" w:rsidRDefault="00FB6F1C">
      <w:pPr>
        <w:pStyle w:val="BodyText"/>
        <w:spacing w:before="11"/>
        <w:rPr>
          <w:b/>
          <w:sz w:val="21"/>
        </w:rPr>
      </w:pPr>
    </w:p>
    <w:p w:rsidR="00FB6F1C" w:rsidRDefault="0080071D">
      <w:pPr>
        <w:pStyle w:val="BodyText"/>
        <w:ind w:left="820"/>
      </w:pPr>
      <w:r>
        <w:rPr>
          <w:b/>
        </w:rPr>
        <w:t xml:space="preserve">Healthcare and manufacturing </w:t>
      </w:r>
      <w:r>
        <w:t>are the two targeted sectors chosen by the R3LPB for Region 3, based on the following demographic information supportive of these industries.</w:t>
      </w:r>
    </w:p>
    <w:p w:rsidR="00FB6F1C" w:rsidRDefault="00FB6F1C">
      <w:pPr>
        <w:pStyle w:val="BodyText"/>
      </w:pPr>
    </w:p>
    <w:p w:rsidR="00FB6F1C" w:rsidRDefault="0080071D">
      <w:pPr>
        <w:pStyle w:val="BodyText"/>
        <w:ind w:left="820"/>
      </w:pPr>
      <w:r>
        <w:t xml:space="preserve">According to DEED’s </w:t>
      </w:r>
      <w:hyperlink r:id="rId10">
        <w:r>
          <w:rPr>
            <w:u w:val="single"/>
          </w:rPr>
          <w:t>Cost of Living tool</w:t>
        </w:r>
        <w:r>
          <w:t xml:space="preserve">, </w:t>
        </w:r>
      </w:hyperlink>
      <w:r>
        <w:t>the basic needs budget for an average Minnesota family (which consists of 2 adults and 1 child, with 1 full-time and 1 part-time worker) was $50,988 in 2015. The cost of living for a similar family in Central Minnesota was $49,884, which was the second highest in the state. (See Table 5)</w:t>
      </w:r>
    </w:p>
    <w:p w:rsidR="00FB6F1C" w:rsidRDefault="00FB6F1C">
      <w:pPr>
        <w:pStyle w:val="BodyText"/>
        <w:rPr>
          <w:sz w:val="20"/>
        </w:rPr>
      </w:pPr>
    </w:p>
    <w:p w:rsidR="00FB6F1C" w:rsidRDefault="00FB6F1C">
      <w:pPr>
        <w:pStyle w:val="BodyText"/>
        <w:spacing w:before="4"/>
        <w:rPr>
          <w:sz w:val="16"/>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080"/>
        <w:gridCol w:w="1080"/>
        <w:gridCol w:w="720"/>
        <w:gridCol w:w="630"/>
        <w:gridCol w:w="630"/>
        <w:gridCol w:w="754"/>
        <w:gridCol w:w="1424"/>
        <w:gridCol w:w="630"/>
        <w:gridCol w:w="622"/>
      </w:tblGrid>
      <w:tr w:rsidR="00FB6F1C">
        <w:trPr>
          <w:trHeight w:val="220"/>
        </w:trPr>
        <w:tc>
          <w:tcPr>
            <w:tcW w:w="8736" w:type="dxa"/>
            <w:gridSpan w:val="10"/>
            <w:shd w:val="clear" w:color="auto" w:fill="9CC2E4"/>
          </w:tcPr>
          <w:p w:rsidR="00FB6F1C" w:rsidRDefault="0080071D">
            <w:pPr>
              <w:pStyle w:val="TableParagraph"/>
              <w:spacing w:line="210" w:lineRule="exact"/>
              <w:ind w:left="103"/>
              <w:rPr>
                <w:rFonts w:ascii="Times New Roman"/>
                <w:b/>
                <w:sz w:val="20"/>
              </w:rPr>
            </w:pPr>
            <w:r>
              <w:rPr>
                <w:rFonts w:ascii="Times New Roman"/>
                <w:b/>
                <w:sz w:val="20"/>
              </w:rPr>
              <w:t>Table 5. Family Yearly Cost, Worker Hourly Wage, and Family Monthly Costs, 2015</w:t>
            </w:r>
          </w:p>
        </w:tc>
      </w:tr>
      <w:tr w:rsidR="00FB6F1C">
        <w:trPr>
          <w:trHeight w:val="200"/>
        </w:trPr>
        <w:tc>
          <w:tcPr>
            <w:tcW w:w="1166" w:type="dxa"/>
            <w:vMerge w:val="restart"/>
            <w:shd w:val="clear" w:color="auto" w:fill="9CC2E4"/>
          </w:tcPr>
          <w:p w:rsidR="00FB6F1C" w:rsidRDefault="00FB6F1C">
            <w:pPr>
              <w:pStyle w:val="TableParagraph"/>
              <w:rPr>
                <w:sz w:val="20"/>
              </w:rPr>
            </w:pPr>
          </w:p>
          <w:p w:rsidR="00FB6F1C" w:rsidRDefault="0080071D">
            <w:pPr>
              <w:pStyle w:val="TableParagraph"/>
              <w:spacing w:before="174" w:line="192" w:lineRule="exact"/>
              <w:ind w:left="103"/>
              <w:rPr>
                <w:rFonts w:ascii="Times New Roman"/>
                <w:sz w:val="18"/>
              </w:rPr>
            </w:pPr>
            <w:r>
              <w:rPr>
                <w:rFonts w:ascii="Times New Roman"/>
                <w:sz w:val="18"/>
              </w:rPr>
              <w:t>Region</w:t>
            </w:r>
          </w:p>
        </w:tc>
        <w:tc>
          <w:tcPr>
            <w:tcW w:w="1080" w:type="dxa"/>
            <w:vMerge w:val="restart"/>
            <w:shd w:val="clear" w:color="auto" w:fill="9CC2E4"/>
          </w:tcPr>
          <w:p w:rsidR="00FB6F1C" w:rsidRDefault="00FB6F1C">
            <w:pPr>
              <w:pStyle w:val="TableParagraph"/>
              <w:spacing w:before="7"/>
              <w:rPr>
                <w:sz w:val="17"/>
              </w:rPr>
            </w:pPr>
          </w:p>
          <w:p w:rsidR="00FB6F1C" w:rsidRDefault="0080071D">
            <w:pPr>
              <w:pStyle w:val="TableParagraph"/>
              <w:spacing w:before="1" w:line="206" w:lineRule="exact"/>
              <w:ind w:left="-1" w:firstLine="2"/>
              <w:rPr>
                <w:rFonts w:ascii="Times New Roman"/>
                <w:sz w:val="18"/>
              </w:rPr>
            </w:pPr>
            <w:r>
              <w:rPr>
                <w:rFonts w:ascii="Times New Roman"/>
                <w:sz w:val="18"/>
              </w:rPr>
              <w:t>Family Yearly Cost of Living</w:t>
            </w:r>
          </w:p>
        </w:tc>
        <w:tc>
          <w:tcPr>
            <w:tcW w:w="1080" w:type="dxa"/>
            <w:vMerge w:val="restart"/>
            <w:shd w:val="clear" w:color="auto" w:fill="9CC2E4"/>
          </w:tcPr>
          <w:p w:rsidR="00FB6F1C" w:rsidRDefault="00FB6F1C">
            <w:pPr>
              <w:pStyle w:val="TableParagraph"/>
              <w:spacing w:before="7"/>
              <w:rPr>
                <w:sz w:val="17"/>
              </w:rPr>
            </w:pPr>
          </w:p>
          <w:p w:rsidR="00FB6F1C" w:rsidRDefault="0080071D">
            <w:pPr>
              <w:pStyle w:val="TableParagraph"/>
              <w:spacing w:before="1" w:line="206" w:lineRule="exact"/>
              <w:ind w:left="195" w:right="39" w:hanging="159"/>
              <w:rPr>
                <w:rFonts w:ascii="Times New Roman"/>
                <w:sz w:val="18"/>
              </w:rPr>
            </w:pPr>
            <w:r>
              <w:rPr>
                <w:rFonts w:ascii="Times New Roman"/>
                <w:sz w:val="18"/>
              </w:rPr>
              <w:t>Hourly Wage Required</w:t>
            </w:r>
          </w:p>
        </w:tc>
        <w:tc>
          <w:tcPr>
            <w:tcW w:w="5410" w:type="dxa"/>
            <w:gridSpan w:val="7"/>
            <w:shd w:val="clear" w:color="auto" w:fill="9CC2E4"/>
          </w:tcPr>
          <w:p w:rsidR="00FB6F1C" w:rsidRDefault="0080071D">
            <w:pPr>
              <w:pStyle w:val="TableParagraph"/>
              <w:spacing w:line="187" w:lineRule="exact"/>
              <w:ind w:left="2147" w:right="2147"/>
              <w:jc w:val="center"/>
              <w:rPr>
                <w:rFonts w:ascii="Times New Roman"/>
                <w:sz w:val="18"/>
              </w:rPr>
            </w:pPr>
            <w:r>
              <w:rPr>
                <w:rFonts w:ascii="Times New Roman"/>
                <w:sz w:val="18"/>
              </w:rPr>
              <w:t>Monthly Costs</w:t>
            </w:r>
          </w:p>
        </w:tc>
      </w:tr>
      <w:tr w:rsidR="00FB6F1C">
        <w:trPr>
          <w:trHeight w:val="400"/>
        </w:trPr>
        <w:tc>
          <w:tcPr>
            <w:tcW w:w="1166" w:type="dxa"/>
            <w:vMerge/>
            <w:tcBorders>
              <w:top w:val="nil"/>
            </w:tcBorders>
            <w:shd w:val="clear" w:color="auto" w:fill="9CC2E4"/>
          </w:tcPr>
          <w:p w:rsidR="00FB6F1C" w:rsidRDefault="00FB6F1C">
            <w:pPr>
              <w:rPr>
                <w:sz w:val="2"/>
                <w:szCs w:val="2"/>
              </w:rPr>
            </w:pPr>
          </w:p>
        </w:tc>
        <w:tc>
          <w:tcPr>
            <w:tcW w:w="1080" w:type="dxa"/>
            <w:vMerge/>
            <w:tcBorders>
              <w:top w:val="nil"/>
            </w:tcBorders>
            <w:shd w:val="clear" w:color="auto" w:fill="9CC2E4"/>
          </w:tcPr>
          <w:p w:rsidR="00FB6F1C" w:rsidRDefault="00FB6F1C">
            <w:pPr>
              <w:rPr>
                <w:sz w:val="2"/>
                <w:szCs w:val="2"/>
              </w:rPr>
            </w:pPr>
          </w:p>
        </w:tc>
        <w:tc>
          <w:tcPr>
            <w:tcW w:w="1080" w:type="dxa"/>
            <w:vMerge/>
            <w:tcBorders>
              <w:top w:val="nil"/>
            </w:tcBorders>
            <w:shd w:val="clear" w:color="auto" w:fill="9CC2E4"/>
          </w:tcPr>
          <w:p w:rsidR="00FB6F1C" w:rsidRDefault="00FB6F1C">
            <w:pPr>
              <w:rPr>
                <w:sz w:val="2"/>
                <w:szCs w:val="2"/>
              </w:rPr>
            </w:pPr>
          </w:p>
        </w:tc>
        <w:tc>
          <w:tcPr>
            <w:tcW w:w="720" w:type="dxa"/>
            <w:shd w:val="clear" w:color="auto" w:fill="9CC2E4"/>
          </w:tcPr>
          <w:p w:rsidR="00FB6F1C" w:rsidRDefault="0080071D">
            <w:pPr>
              <w:pStyle w:val="TableParagraph"/>
              <w:spacing w:line="202" w:lineRule="exact"/>
              <w:ind w:left="172" w:hanging="32"/>
              <w:rPr>
                <w:rFonts w:ascii="Times New Roman"/>
                <w:sz w:val="18"/>
              </w:rPr>
            </w:pPr>
            <w:r>
              <w:rPr>
                <w:rFonts w:ascii="Times New Roman"/>
                <w:sz w:val="18"/>
              </w:rPr>
              <w:t>Child</w:t>
            </w:r>
          </w:p>
          <w:p w:rsidR="00FB6F1C" w:rsidRDefault="0080071D">
            <w:pPr>
              <w:pStyle w:val="TableParagraph"/>
              <w:spacing w:line="192" w:lineRule="exact"/>
              <w:ind w:left="172"/>
              <w:rPr>
                <w:rFonts w:ascii="Times New Roman"/>
                <w:sz w:val="18"/>
              </w:rPr>
            </w:pPr>
            <w:r>
              <w:rPr>
                <w:rFonts w:ascii="Times New Roman"/>
                <w:sz w:val="18"/>
              </w:rPr>
              <w:t>Care</w:t>
            </w:r>
          </w:p>
        </w:tc>
        <w:tc>
          <w:tcPr>
            <w:tcW w:w="630" w:type="dxa"/>
            <w:shd w:val="clear" w:color="auto" w:fill="9CC2E4"/>
          </w:tcPr>
          <w:p w:rsidR="00FB6F1C" w:rsidRDefault="00FB6F1C">
            <w:pPr>
              <w:pStyle w:val="TableParagraph"/>
              <w:spacing w:before="6"/>
              <w:rPr>
                <w:sz w:val="16"/>
              </w:rPr>
            </w:pPr>
          </w:p>
          <w:p w:rsidR="00FB6F1C" w:rsidRDefault="0080071D">
            <w:pPr>
              <w:pStyle w:val="TableParagraph"/>
              <w:spacing w:line="192" w:lineRule="exact"/>
              <w:ind w:left="61" w:right="84"/>
              <w:jc w:val="center"/>
              <w:rPr>
                <w:rFonts w:ascii="Times New Roman"/>
                <w:sz w:val="18"/>
              </w:rPr>
            </w:pPr>
            <w:r>
              <w:rPr>
                <w:rFonts w:ascii="Times New Roman"/>
                <w:sz w:val="18"/>
              </w:rPr>
              <w:t>Food</w:t>
            </w:r>
          </w:p>
        </w:tc>
        <w:tc>
          <w:tcPr>
            <w:tcW w:w="630" w:type="dxa"/>
            <w:shd w:val="clear" w:color="auto" w:fill="9CC2E4"/>
          </w:tcPr>
          <w:p w:rsidR="00FB6F1C" w:rsidRDefault="0080071D">
            <w:pPr>
              <w:pStyle w:val="TableParagraph"/>
              <w:spacing w:line="202" w:lineRule="exact"/>
              <w:ind w:left="126" w:hanging="70"/>
              <w:rPr>
                <w:rFonts w:ascii="Times New Roman"/>
                <w:sz w:val="18"/>
              </w:rPr>
            </w:pPr>
            <w:r>
              <w:rPr>
                <w:rFonts w:ascii="Times New Roman"/>
                <w:sz w:val="18"/>
              </w:rPr>
              <w:t>Health</w:t>
            </w:r>
          </w:p>
          <w:p w:rsidR="00FB6F1C" w:rsidRDefault="0080071D">
            <w:pPr>
              <w:pStyle w:val="TableParagraph"/>
              <w:spacing w:line="192" w:lineRule="exact"/>
              <w:ind w:left="126"/>
              <w:rPr>
                <w:rFonts w:ascii="Times New Roman"/>
                <w:sz w:val="18"/>
              </w:rPr>
            </w:pPr>
            <w:r>
              <w:rPr>
                <w:rFonts w:ascii="Times New Roman"/>
                <w:sz w:val="18"/>
              </w:rPr>
              <w:t>Care</w:t>
            </w:r>
          </w:p>
        </w:tc>
        <w:tc>
          <w:tcPr>
            <w:tcW w:w="754" w:type="dxa"/>
            <w:shd w:val="clear" w:color="auto" w:fill="9CC2E4"/>
          </w:tcPr>
          <w:p w:rsidR="00FB6F1C" w:rsidRDefault="00FB6F1C">
            <w:pPr>
              <w:pStyle w:val="TableParagraph"/>
              <w:spacing w:before="6"/>
              <w:rPr>
                <w:sz w:val="16"/>
              </w:rPr>
            </w:pPr>
          </w:p>
          <w:p w:rsidR="00FB6F1C" w:rsidRDefault="0080071D">
            <w:pPr>
              <w:pStyle w:val="TableParagraph"/>
              <w:spacing w:line="192" w:lineRule="exact"/>
              <w:ind w:right="78"/>
              <w:jc w:val="right"/>
              <w:rPr>
                <w:rFonts w:ascii="Times New Roman"/>
                <w:sz w:val="18"/>
              </w:rPr>
            </w:pPr>
            <w:r>
              <w:rPr>
                <w:rFonts w:ascii="Times New Roman"/>
                <w:sz w:val="18"/>
              </w:rPr>
              <w:t>Housing</w:t>
            </w:r>
          </w:p>
        </w:tc>
        <w:tc>
          <w:tcPr>
            <w:tcW w:w="1424" w:type="dxa"/>
            <w:shd w:val="clear" w:color="auto" w:fill="9CC2E4"/>
          </w:tcPr>
          <w:p w:rsidR="00FB6F1C" w:rsidRDefault="00FB6F1C">
            <w:pPr>
              <w:pStyle w:val="TableParagraph"/>
              <w:spacing w:before="6"/>
              <w:rPr>
                <w:sz w:val="16"/>
              </w:rPr>
            </w:pPr>
          </w:p>
          <w:p w:rsidR="00FB6F1C" w:rsidRDefault="0080071D">
            <w:pPr>
              <w:pStyle w:val="TableParagraph"/>
              <w:spacing w:line="192" w:lineRule="exact"/>
              <w:ind w:left="146" w:right="167"/>
              <w:jc w:val="center"/>
              <w:rPr>
                <w:rFonts w:ascii="Times New Roman"/>
                <w:sz w:val="18"/>
              </w:rPr>
            </w:pPr>
            <w:r>
              <w:rPr>
                <w:rFonts w:ascii="Times New Roman"/>
                <w:sz w:val="18"/>
              </w:rPr>
              <w:t>Transportation</w:t>
            </w:r>
          </w:p>
        </w:tc>
        <w:tc>
          <w:tcPr>
            <w:tcW w:w="630" w:type="dxa"/>
            <w:shd w:val="clear" w:color="auto" w:fill="9CC2E4"/>
          </w:tcPr>
          <w:p w:rsidR="00FB6F1C" w:rsidRDefault="00FB6F1C">
            <w:pPr>
              <w:pStyle w:val="TableParagraph"/>
              <w:spacing w:before="6"/>
              <w:rPr>
                <w:sz w:val="16"/>
              </w:rPr>
            </w:pPr>
          </w:p>
          <w:p w:rsidR="00FB6F1C" w:rsidRDefault="0080071D">
            <w:pPr>
              <w:pStyle w:val="TableParagraph"/>
              <w:spacing w:line="192" w:lineRule="exact"/>
              <w:ind w:left="61" w:right="84"/>
              <w:jc w:val="center"/>
              <w:rPr>
                <w:rFonts w:ascii="Times New Roman"/>
                <w:sz w:val="18"/>
              </w:rPr>
            </w:pPr>
            <w:r>
              <w:rPr>
                <w:rFonts w:ascii="Times New Roman"/>
                <w:sz w:val="18"/>
              </w:rPr>
              <w:t>Other</w:t>
            </w:r>
          </w:p>
        </w:tc>
        <w:tc>
          <w:tcPr>
            <w:tcW w:w="622" w:type="dxa"/>
            <w:shd w:val="clear" w:color="auto" w:fill="9CC2E4"/>
          </w:tcPr>
          <w:p w:rsidR="00FB6F1C" w:rsidRDefault="00FB6F1C">
            <w:pPr>
              <w:pStyle w:val="TableParagraph"/>
              <w:spacing w:before="6"/>
              <w:rPr>
                <w:sz w:val="16"/>
              </w:rPr>
            </w:pPr>
          </w:p>
          <w:p w:rsidR="00FB6F1C" w:rsidRDefault="0080071D">
            <w:pPr>
              <w:pStyle w:val="TableParagraph"/>
              <w:spacing w:line="192" w:lineRule="exact"/>
              <w:ind w:left="78"/>
              <w:rPr>
                <w:rFonts w:ascii="Times New Roman"/>
                <w:sz w:val="18"/>
              </w:rPr>
            </w:pPr>
            <w:r>
              <w:rPr>
                <w:rFonts w:ascii="Times New Roman"/>
                <w:sz w:val="18"/>
              </w:rPr>
              <w:t>Taxes</w:t>
            </w:r>
          </w:p>
        </w:tc>
      </w:tr>
      <w:tr w:rsidR="00FB6F1C">
        <w:trPr>
          <w:trHeight w:val="240"/>
        </w:trPr>
        <w:tc>
          <w:tcPr>
            <w:tcW w:w="1166" w:type="dxa"/>
          </w:tcPr>
          <w:p w:rsidR="00FB6F1C" w:rsidRDefault="0080071D">
            <w:pPr>
              <w:pStyle w:val="TableParagraph"/>
              <w:spacing w:before="32" w:line="192" w:lineRule="exact"/>
              <w:ind w:left="103"/>
              <w:rPr>
                <w:rFonts w:ascii="Times New Roman"/>
                <w:sz w:val="18"/>
              </w:rPr>
            </w:pPr>
            <w:r>
              <w:rPr>
                <w:rFonts w:ascii="Times New Roman"/>
                <w:sz w:val="18"/>
              </w:rPr>
              <w:t>Central</w:t>
            </w:r>
          </w:p>
        </w:tc>
        <w:tc>
          <w:tcPr>
            <w:tcW w:w="1080" w:type="dxa"/>
          </w:tcPr>
          <w:p w:rsidR="00FB6F1C" w:rsidRDefault="0080071D">
            <w:pPr>
              <w:pStyle w:val="TableParagraph"/>
              <w:spacing w:line="224" w:lineRule="exact"/>
              <w:ind w:left="308"/>
              <w:rPr>
                <w:sz w:val="20"/>
              </w:rPr>
            </w:pPr>
            <w:r>
              <w:rPr>
                <w:sz w:val="20"/>
              </w:rPr>
              <w:t>$49,884</w:t>
            </w:r>
          </w:p>
        </w:tc>
        <w:tc>
          <w:tcPr>
            <w:tcW w:w="1080" w:type="dxa"/>
          </w:tcPr>
          <w:p w:rsidR="00FB6F1C" w:rsidRDefault="0080071D">
            <w:pPr>
              <w:pStyle w:val="TableParagraph"/>
              <w:spacing w:line="224" w:lineRule="exact"/>
              <w:ind w:left="408"/>
              <w:rPr>
                <w:sz w:val="20"/>
              </w:rPr>
            </w:pPr>
            <w:r>
              <w:rPr>
                <w:sz w:val="20"/>
              </w:rPr>
              <w:t>$15.99</w:t>
            </w:r>
          </w:p>
        </w:tc>
        <w:tc>
          <w:tcPr>
            <w:tcW w:w="720" w:type="dxa"/>
          </w:tcPr>
          <w:p w:rsidR="00FB6F1C" w:rsidRDefault="0080071D">
            <w:pPr>
              <w:pStyle w:val="TableParagraph"/>
              <w:spacing w:line="224" w:lineRule="exact"/>
              <w:ind w:right="101"/>
              <w:jc w:val="right"/>
              <w:rPr>
                <w:sz w:val="20"/>
              </w:rPr>
            </w:pPr>
            <w:r>
              <w:rPr>
                <w:sz w:val="20"/>
              </w:rPr>
              <w:t>$311</w:t>
            </w:r>
          </w:p>
        </w:tc>
        <w:tc>
          <w:tcPr>
            <w:tcW w:w="630" w:type="dxa"/>
          </w:tcPr>
          <w:p w:rsidR="00FB6F1C" w:rsidRDefault="0080071D">
            <w:pPr>
              <w:pStyle w:val="TableParagraph"/>
              <w:spacing w:line="224" w:lineRule="exact"/>
              <w:ind w:left="90" w:right="84"/>
              <w:jc w:val="center"/>
              <w:rPr>
                <w:sz w:val="20"/>
              </w:rPr>
            </w:pPr>
            <w:r>
              <w:rPr>
                <w:sz w:val="20"/>
              </w:rPr>
              <w:t>$753</w:t>
            </w:r>
          </w:p>
        </w:tc>
        <w:tc>
          <w:tcPr>
            <w:tcW w:w="630" w:type="dxa"/>
          </w:tcPr>
          <w:p w:rsidR="00FB6F1C" w:rsidRDefault="0080071D">
            <w:pPr>
              <w:pStyle w:val="TableParagraph"/>
              <w:spacing w:line="224" w:lineRule="exact"/>
              <w:ind w:left="73" w:right="67"/>
              <w:jc w:val="center"/>
              <w:rPr>
                <w:sz w:val="20"/>
              </w:rPr>
            </w:pPr>
            <w:r>
              <w:rPr>
                <w:sz w:val="20"/>
              </w:rPr>
              <w:t>$402</w:t>
            </w:r>
          </w:p>
        </w:tc>
        <w:tc>
          <w:tcPr>
            <w:tcW w:w="754" w:type="dxa"/>
          </w:tcPr>
          <w:p w:rsidR="00FB6F1C" w:rsidRDefault="0080071D">
            <w:pPr>
              <w:pStyle w:val="TableParagraph"/>
              <w:spacing w:line="224" w:lineRule="exact"/>
              <w:ind w:right="101"/>
              <w:jc w:val="right"/>
              <w:rPr>
                <w:sz w:val="20"/>
              </w:rPr>
            </w:pPr>
            <w:r>
              <w:rPr>
                <w:sz w:val="20"/>
              </w:rPr>
              <w:t>$861</w:t>
            </w:r>
          </w:p>
        </w:tc>
        <w:tc>
          <w:tcPr>
            <w:tcW w:w="1424" w:type="dxa"/>
          </w:tcPr>
          <w:p w:rsidR="00FB6F1C" w:rsidRDefault="0080071D">
            <w:pPr>
              <w:pStyle w:val="TableParagraph"/>
              <w:spacing w:line="224" w:lineRule="exact"/>
              <w:ind w:left="146" w:right="147"/>
              <w:jc w:val="center"/>
              <w:rPr>
                <w:sz w:val="20"/>
              </w:rPr>
            </w:pPr>
            <w:r>
              <w:rPr>
                <w:sz w:val="20"/>
              </w:rPr>
              <w:t>$1,175</w:t>
            </w:r>
          </w:p>
        </w:tc>
        <w:tc>
          <w:tcPr>
            <w:tcW w:w="630" w:type="dxa"/>
          </w:tcPr>
          <w:p w:rsidR="00FB6F1C" w:rsidRDefault="0080071D">
            <w:pPr>
              <w:pStyle w:val="TableParagraph"/>
              <w:spacing w:line="224" w:lineRule="exact"/>
              <w:ind w:left="73" w:right="67"/>
              <w:jc w:val="center"/>
              <w:rPr>
                <w:sz w:val="20"/>
              </w:rPr>
            </w:pPr>
            <w:r>
              <w:rPr>
                <w:sz w:val="20"/>
              </w:rPr>
              <w:t>$226</w:t>
            </w:r>
          </w:p>
        </w:tc>
        <w:tc>
          <w:tcPr>
            <w:tcW w:w="622" w:type="dxa"/>
          </w:tcPr>
          <w:p w:rsidR="00FB6F1C" w:rsidRDefault="0080071D">
            <w:pPr>
              <w:pStyle w:val="TableParagraph"/>
              <w:spacing w:line="224" w:lineRule="exact"/>
              <w:ind w:left="101"/>
              <w:rPr>
                <w:sz w:val="20"/>
              </w:rPr>
            </w:pPr>
            <w:r>
              <w:rPr>
                <w:sz w:val="20"/>
              </w:rPr>
              <w:t>$429</w:t>
            </w:r>
          </w:p>
        </w:tc>
      </w:tr>
      <w:tr w:rsidR="00FB6F1C">
        <w:trPr>
          <w:trHeight w:val="200"/>
        </w:trPr>
        <w:tc>
          <w:tcPr>
            <w:tcW w:w="1166" w:type="dxa"/>
          </w:tcPr>
          <w:p w:rsidR="00FB6F1C" w:rsidRDefault="0080071D">
            <w:pPr>
              <w:pStyle w:val="TableParagraph"/>
              <w:spacing w:line="186" w:lineRule="exact"/>
              <w:ind w:left="103"/>
              <w:rPr>
                <w:rFonts w:ascii="Times New Roman"/>
                <w:sz w:val="18"/>
              </w:rPr>
            </w:pPr>
            <w:r>
              <w:rPr>
                <w:rFonts w:ascii="Times New Roman"/>
                <w:sz w:val="18"/>
              </w:rPr>
              <w:t>Minnesota</w:t>
            </w:r>
          </w:p>
        </w:tc>
        <w:tc>
          <w:tcPr>
            <w:tcW w:w="1080" w:type="dxa"/>
          </w:tcPr>
          <w:p w:rsidR="00FB6F1C" w:rsidRDefault="0080071D">
            <w:pPr>
              <w:pStyle w:val="TableParagraph"/>
              <w:spacing w:line="186" w:lineRule="exact"/>
              <w:ind w:left="240"/>
              <w:rPr>
                <w:rFonts w:ascii="Times New Roman"/>
                <w:sz w:val="18"/>
              </w:rPr>
            </w:pPr>
            <w:r>
              <w:rPr>
                <w:rFonts w:ascii="Times New Roman"/>
                <w:sz w:val="18"/>
              </w:rPr>
              <w:t>$50,988</w:t>
            </w:r>
          </w:p>
        </w:tc>
        <w:tc>
          <w:tcPr>
            <w:tcW w:w="1080" w:type="dxa"/>
          </w:tcPr>
          <w:p w:rsidR="00FB6F1C" w:rsidRDefault="0080071D">
            <w:pPr>
              <w:pStyle w:val="TableParagraph"/>
              <w:spacing w:line="186" w:lineRule="exact"/>
              <w:ind w:left="286"/>
              <w:rPr>
                <w:rFonts w:ascii="Times New Roman"/>
                <w:sz w:val="18"/>
              </w:rPr>
            </w:pPr>
            <w:r>
              <w:rPr>
                <w:rFonts w:ascii="Times New Roman"/>
                <w:sz w:val="18"/>
              </w:rPr>
              <w:t>$16.34</w:t>
            </w:r>
          </w:p>
        </w:tc>
        <w:tc>
          <w:tcPr>
            <w:tcW w:w="720" w:type="dxa"/>
          </w:tcPr>
          <w:p w:rsidR="00FB6F1C" w:rsidRDefault="0080071D">
            <w:pPr>
              <w:pStyle w:val="TableParagraph"/>
              <w:spacing w:line="186" w:lineRule="exact"/>
              <w:ind w:right="174"/>
              <w:jc w:val="right"/>
              <w:rPr>
                <w:rFonts w:ascii="Times New Roman"/>
                <w:sz w:val="18"/>
              </w:rPr>
            </w:pPr>
            <w:r>
              <w:rPr>
                <w:rFonts w:ascii="Times New Roman"/>
                <w:sz w:val="18"/>
              </w:rPr>
              <w:t>$443</w:t>
            </w:r>
          </w:p>
        </w:tc>
        <w:tc>
          <w:tcPr>
            <w:tcW w:w="630" w:type="dxa"/>
          </w:tcPr>
          <w:p w:rsidR="00FB6F1C" w:rsidRDefault="0080071D">
            <w:pPr>
              <w:pStyle w:val="TableParagraph"/>
              <w:spacing w:line="186" w:lineRule="exact"/>
              <w:ind w:left="81" w:right="84"/>
              <w:jc w:val="center"/>
              <w:rPr>
                <w:rFonts w:ascii="Times New Roman"/>
                <w:sz w:val="18"/>
              </w:rPr>
            </w:pPr>
            <w:r>
              <w:rPr>
                <w:rFonts w:ascii="Times New Roman"/>
                <w:sz w:val="18"/>
              </w:rPr>
              <w:t>$772</w:t>
            </w:r>
          </w:p>
        </w:tc>
        <w:tc>
          <w:tcPr>
            <w:tcW w:w="630" w:type="dxa"/>
          </w:tcPr>
          <w:p w:rsidR="00FB6F1C" w:rsidRDefault="0080071D">
            <w:pPr>
              <w:pStyle w:val="TableParagraph"/>
              <w:spacing w:line="186" w:lineRule="exact"/>
              <w:ind w:left="73" w:right="74"/>
              <w:jc w:val="center"/>
              <w:rPr>
                <w:rFonts w:ascii="Times New Roman"/>
                <w:sz w:val="18"/>
              </w:rPr>
            </w:pPr>
            <w:r>
              <w:rPr>
                <w:rFonts w:ascii="Times New Roman"/>
                <w:sz w:val="18"/>
              </w:rPr>
              <w:t>$405</w:t>
            </w:r>
          </w:p>
        </w:tc>
        <w:tc>
          <w:tcPr>
            <w:tcW w:w="754" w:type="dxa"/>
          </w:tcPr>
          <w:p w:rsidR="00FB6F1C" w:rsidRDefault="0080071D">
            <w:pPr>
              <w:pStyle w:val="TableParagraph"/>
              <w:spacing w:line="186" w:lineRule="exact"/>
              <w:ind w:left="190"/>
              <w:rPr>
                <w:rFonts w:ascii="Times New Roman"/>
                <w:sz w:val="18"/>
              </w:rPr>
            </w:pPr>
            <w:r>
              <w:rPr>
                <w:rFonts w:ascii="Times New Roman"/>
                <w:sz w:val="18"/>
              </w:rPr>
              <w:t>$907</w:t>
            </w:r>
          </w:p>
        </w:tc>
        <w:tc>
          <w:tcPr>
            <w:tcW w:w="1424" w:type="dxa"/>
          </w:tcPr>
          <w:p w:rsidR="00FB6F1C" w:rsidRDefault="0080071D">
            <w:pPr>
              <w:pStyle w:val="TableParagraph"/>
              <w:spacing w:line="186" w:lineRule="exact"/>
              <w:ind w:left="146" w:right="146"/>
              <w:jc w:val="center"/>
              <w:rPr>
                <w:rFonts w:ascii="Times New Roman"/>
                <w:sz w:val="18"/>
              </w:rPr>
            </w:pPr>
            <w:r>
              <w:rPr>
                <w:rFonts w:ascii="Times New Roman"/>
                <w:sz w:val="18"/>
              </w:rPr>
              <w:t>$1,039</w:t>
            </w:r>
          </w:p>
        </w:tc>
        <w:tc>
          <w:tcPr>
            <w:tcW w:w="630" w:type="dxa"/>
          </w:tcPr>
          <w:p w:rsidR="00FB6F1C" w:rsidRDefault="0080071D">
            <w:pPr>
              <w:pStyle w:val="TableParagraph"/>
              <w:spacing w:line="186" w:lineRule="exact"/>
              <w:ind w:left="73" w:right="74"/>
              <w:jc w:val="center"/>
              <w:rPr>
                <w:rFonts w:ascii="Times New Roman"/>
                <w:sz w:val="18"/>
              </w:rPr>
            </w:pPr>
            <w:r>
              <w:rPr>
                <w:rFonts w:ascii="Times New Roman"/>
                <w:sz w:val="18"/>
              </w:rPr>
              <w:t>$235</w:t>
            </w:r>
          </w:p>
        </w:tc>
        <w:tc>
          <w:tcPr>
            <w:tcW w:w="622" w:type="dxa"/>
          </w:tcPr>
          <w:p w:rsidR="00FB6F1C" w:rsidRDefault="0080071D">
            <w:pPr>
              <w:pStyle w:val="TableParagraph"/>
              <w:spacing w:line="186" w:lineRule="exact"/>
              <w:ind w:left="124"/>
              <w:rPr>
                <w:rFonts w:ascii="Times New Roman"/>
                <w:sz w:val="18"/>
              </w:rPr>
            </w:pPr>
            <w:r>
              <w:rPr>
                <w:rFonts w:ascii="Times New Roman"/>
                <w:sz w:val="18"/>
              </w:rPr>
              <w:t>$448</w:t>
            </w:r>
          </w:p>
        </w:tc>
      </w:tr>
      <w:tr w:rsidR="00FB6F1C">
        <w:trPr>
          <w:trHeight w:val="200"/>
        </w:trPr>
        <w:tc>
          <w:tcPr>
            <w:tcW w:w="8736" w:type="dxa"/>
            <w:gridSpan w:val="10"/>
          </w:tcPr>
          <w:p w:rsidR="00FB6F1C" w:rsidRDefault="0080071D">
            <w:pPr>
              <w:pStyle w:val="TableParagraph"/>
              <w:spacing w:line="188" w:lineRule="exact"/>
              <w:ind w:right="102"/>
              <w:jc w:val="right"/>
              <w:rPr>
                <w:rFonts w:ascii="Times New Roman"/>
                <w:i/>
                <w:sz w:val="18"/>
              </w:rPr>
            </w:pPr>
            <w:r>
              <w:rPr>
                <w:rFonts w:ascii="Times New Roman"/>
                <w:i/>
                <w:sz w:val="18"/>
              </w:rPr>
              <w:t xml:space="preserve">Source: </w:t>
            </w:r>
            <w:hyperlink r:id="rId11">
              <w:r>
                <w:rPr>
                  <w:rFonts w:ascii="Times New Roman"/>
                  <w:i/>
                  <w:color w:val="0462C1"/>
                  <w:sz w:val="18"/>
                  <w:u w:val="single" w:color="0462C1"/>
                </w:rPr>
                <w:t>DEED Cost of Living tool</w:t>
              </w:r>
            </w:hyperlink>
          </w:p>
        </w:tc>
      </w:tr>
    </w:tbl>
    <w:p w:rsidR="00FB6F1C" w:rsidRDefault="00FB6F1C">
      <w:pPr>
        <w:pStyle w:val="BodyText"/>
        <w:spacing w:before="10"/>
        <w:rPr>
          <w:sz w:val="21"/>
        </w:rPr>
      </w:pPr>
    </w:p>
    <w:p w:rsidR="00FB6F1C" w:rsidRDefault="0080071D" w:rsidP="0080071D">
      <w:pPr>
        <w:pStyle w:val="BodyText"/>
        <w:ind w:left="820"/>
      </w:pPr>
      <w:r>
        <w:t>Both targeted industries; healthcare and social assistance, and manufacturing provide average hourly wages above the $15.99 per hour needed to sustain a normal family in Central Minnesota. The average hourly wage in manufacturing is $23 per hour and $19.35 per hour in healthcare and social assistance.</w:t>
      </w:r>
    </w:p>
    <w:p w:rsidR="00FB6F1C" w:rsidRDefault="00FB6F1C">
      <w:pPr>
        <w:pStyle w:val="BodyText"/>
        <w:spacing w:before="11"/>
        <w:rPr>
          <w:sz w:val="21"/>
        </w:rPr>
      </w:pPr>
    </w:p>
    <w:p w:rsidR="00FB6F1C" w:rsidRDefault="0080071D">
      <w:pPr>
        <w:pStyle w:val="BodyText"/>
        <w:ind w:left="820" w:right="558"/>
      </w:pPr>
      <w:r>
        <w:t>Within the targeted industries are numerous different occupations that vary greatly in terms of income potential.</w:t>
      </w:r>
    </w:p>
    <w:p w:rsidR="00FB6F1C" w:rsidRDefault="00FB6F1C">
      <w:pPr>
        <w:pStyle w:val="BodyText"/>
      </w:pPr>
    </w:p>
    <w:p w:rsidR="00FB6F1C" w:rsidRDefault="0080071D">
      <w:pPr>
        <w:pStyle w:val="BodyText"/>
        <w:ind w:left="820" w:right="516"/>
      </w:pPr>
      <w:r>
        <w:t>In manufacturing, for instance, production occupations are by far the most numerous job type with a median wage of $16.61. In the healthcare and social assistance industry, the most common occupation is personal care aide, followed very closely by registered nurse. These two occupations have very different median wages with the personal care and service occupational group having a median hourly wage of only $10.86 while the healthcare practitioners and technical occupations providing a median hourly wage of more than $30 per hour. (See Table 6)</w:t>
      </w:r>
    </w:p>
    <w:p w:rsidR="00FB6F1C" w:rsidRDefault="00FB6F1C">
      <w:pPr>
        <w:pStyle w:val="BodyText"/>
        <w:rPr>
          <w:sz w:val="20"/>
        </w:rPr>
      </w:pPr>
    </w:p>
    <w:p w:rsidR="00FB6F1C" w:rsidRDefault="00FB6F1C">
      <w:pPr>
        <w:pStyle w:val="BodyText"/>
        <w:spacing w:before="10" w:after="1"/>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5"/>
        <w:gridCol w:w="810"/>
        <w:gridCol w:w="1080"/>
        <w:gridCol w:w="990"/>
        <w:gridCol w:w="810"/>
        <w:gridCol w:w="733"/>
        <w:gridCol w:w="1157"/>
        <w:gridCol w:w="1027"/>
      </w:tblGrid>
      <w:tr w:rsidR="00FB6F1C">
        <w:trPr>
          <w:trHeight w:val="200"/>
        </w:trPr>
        <w:tc>
          <w:tcPr>
            <w:tcW w:w="9672" w:type="dxa"/>
            <w:gridSpan w:val="8"/>
            <w:shd w:val="clear" w:color="auto" w:fill="94B3D6"/>
          </w:tcPr>
          <w:p w:rsidR="00FB6F1C" w:rsidRDefault="0080071D">
            <w:pPr>
              <w:pStyle w:val="TableParagraph"/>
              <w:spacing w:line="187" w:lineRule="exact"/>
              <w:ind w:left="102"/>
              <w:rPr>
                <w:rFonts w:ascii="Times New Roman"/>
                <w:b/>
                <w:sz w:val="18"/>
              </w:rPr>
            </w:pPr>
            <w:r>
              <w:rPr>
                <w:rFonts w:ascii="Times New Roman"/>
                <w:b/>
                <w:sz w:val="18"/>
              </w:rPr>
              <w:t>Table 6. Central Minnesota Occupational Employment Statistics, 1</w:t>
            </w:r>
            <w:proofErr w:type="spellStart"/>
            <w:r>
              <w:rPr>
                <w:rFonts w:ascii="Times New Roman"/>
                <w:b/>
                <w:position w:val="6"/>
                <w:sz w:val="12"/>
              </w:rPr>
              <w:t>st</w:t>
            </w:r>
            <w:proofErr w:type="spellEnd"/>
            <w:r>
              <w:rPr>
                <w:rFonts w:ascii="Times New Roman"/>
                <w:b/>
                <w:position w:val="6"/>
                <w:sz w:val="12"/>
              </w:rPr>
              <w:t xml:space="preserve">  </w:t>
            </w:r>
            <w:r>
              <w:rPr>
                <w:rFonts w:ascii="Times New Roman"/>
                <w:b/>
                <w:sz w:val="18"/>
              </w:rPr>
              <w:t>Qtr. 2015</w:t>
            </w:r>
          </w:p>
        </w:tc>
      </w:tr>
      <w:tr w:rsidR="00FB6F1C">
        <w:trPr>
          <w:trHeight w:val="200"/>
        </w:trPr>
        <w:tc>
          <w:tcPr>
            <w:tcW w:w="3065" w:type="dxa"/>
            <w:shd w:val="clear" w:color="auto" w:fill="94B3D6"/>
          </w:tcPr>
          <w:p w:rsidR="00FB6F1C" w:rsidRDefault="00FB6F1C">
            <w:pPr>
              <w:pStyle w:val="TableParagraph"/>
              <w:rPr>
                <w:rFonts w:ascii="Times New Roman"/>
                <w:sz w:val="14"/>
              </w:rPr>
            </w:pPr>
          </w:p>
        </w:tc>
        <w:tc>
          <w:tcPr>
            <w:tcW w:w="3690" w:type="dxa"/>
            <w:gridSpan w:val="4"/>
            <w:shd w:val="clear" w:color="auto" w:fill="94B3D6"/>
          </w:tcPr>
          <w:p w:rsidR="00FB6F1C" w:rsidRDefault="0080071D">
            <w:pPr>
              <w:pStyle w:val="TableParagraph"/>
              <w:spacing w:before="5" w:line="194" w:lineRule="exact"/>
              <w:ind w:left="1095"/>
              <w:rPr>
                <w:rFonts w:ascii="Times New Roman"/>
                <w:b/>
                <w:sz w:val="18"/>
              </w:rPr>
            </w:pPr>
            <w:r>
              <w:rPr>
                <w:rFonts w:ascii="Times New Roman"/>
                <w:b/>
                <w:sz w:val="18"/>
              </w:rPr>
              <w:t>Central Minnesota</w:t>
            </w:r>
          </w:p>
        </w:tc>
        <w:tc>
          <w:tcPr>
            <w:tcW w:w="2916" w:type="dxa"/>
            <w:gridSpan w:val="3"/>
            <w:shd w:val="clear" w:color="auto" w:fill="94B3D6"/>
          </w:tcPr>
          <w:p w:rsidR="00FB6F1C" w:rsidRDefault="0080071D">
            <w:pPr>
              <w:pStyle w:val="TableParagraph"/>
              <w:spacing w:line="200" w:lineRule="exact"/>
              <w:ind w:left="557"/>
              <w:rPr>
                <w:b/>
                <w:sz w:val="18"/>
              </w:rPr>
            </w:pPr>
            <w:r>
              <w:rPr>
                <w:b/>
                <w:sz w:val="18"/>
              </w:rPr>
              <w:t>The State of Minnesota</w:t>
            </w:r>
          </w:p>
        </w:tc>
      </w:tr>
      <w:tr w:rsidR="00FB6F1C">
        <w:trPr>
          <w:trHeight w:val="620"/>
        </w:trPr>
        <w:tc>
          <w:tcPr>
            <w:tcW w:w="3065" w:type="dxa"/>
            <w:shd w:val="clear" w:color="auto" w:fill="94B3D6"/>
          </w:tcPr>
          <w:p w:rsidR="00FB6F1C" w:rsidRDefault="00FB6F1C">
            <w:pPr>
              <w:pStyle w:val="TableParagraph"/>
              <w:rPr>
                <w:rFonts w:ascii="Times New Roman"/>
                <w:sz w:val="18"/>
              </w:rPr>
            </w:pPr>
          </w:p>
        </w:tc>
        <w:tc>
          <w:tcPr>
            <w:tcW w:w="810" w:type="dxa"/>
            <w:shd w:val="clear" w:color="auto" w:fill="94B3D6"/>
          </w:tcPr>
          <w:p w:rsidR="00FB6F1C" w:rsidRDefault="0080071D">
            <w:pPr>
              <w:pStyle w:val="TableParagraph"/>
              <w:ind w:left="122" w:right="129" w:hanging="21"/>
              <w:rPr>
                <w:rFonts w:ascii="Times New Roman"/>
                <w:sz w:val="18"/>
              </w:rPr>
            </w:pPr>
            <w:r>
              <w:rPr>
                <w:rFonts w:ascii="Times New Roman"/>
                <w:sz w:val="18"/>
              </w:rPr>
              <w:t>Median Hourly</w:t>
            </w:r>
          </w:p>
          <w:p w:rsidR="00FB6F1C" w:rsidRDefault="0080071D">
            <w:pPr>
              <w:pStyle w:val="TableParagraph"/>
              <w:spacing w:before="5" w:line="191" w:lineRule="exact"/>
              <w:ind w:left="167"/>
              <w:rPr>
                <w:rFonts w:ascii="Times New Roman"/>
                <w:sz w:val="18"/>
              </w:rPr>
            </w:pPr>
            <w:r>
              <w:rPr>
                <w:rFonts w:ascii="Times New Roman"/>
                <w:sz w:val="18"/>
              </w:rPr>
              <w:t>Wage</w:t>
            </w:r>
          </w:p>
        </w:tc>
        <w:tc>
          <w:tcPr>
            <w:tcW w:w="1080" w:type="dxa"/>
            <w:shd w:val="clear" w:color="auto" w:fill="94B3D6"/>
          </w:tcPr>
          <w:p w:rsidR="00FB6F1C" w:rsidRDefault="0080071D">
            <w:pPr>
              <w:pStyle w:val="TableParagraph"/>
              <w:ind w:left="47" w:right="90" w:hanging="1"/>
              <w:jc w:val="center"/>
              <w:rPr>
                <w:rFonts w:ascii="Times New Roman"/>
                <w:sz w:val="18"/>
              </w:rPr>
            </w:pPr>
            <w:r>
              <w:rPr>
                <w:rFonts w:ascii="Times New Roman"/>
                <w:sz w:val="18"/>
              </w:rPr>
              <w:t>Estimated Regional</w:t>
            </w:r>
          </w:p>
          <w:p w:rsidR="00FB6F1C" w:rsidRDefault="0080071D">
            <w:pPr>
              <w:pStyle w:val="TableParagraph"/>
              <w:spacing w:before="5" w:line="191" w:lineRule="exact"/>
              <w:ind w:left="29" w:right="71"/>
              <w:jc w:val="center"/>
              <w:rPr>
                <w:rFonts w:ascii="Times New Roman"/>
                <w:sz w:val="18"/>
              </w:rPr>
            </w:pPr>
            <w:r>
              <w:rPr>
                <w:rFonts w:ascii="Times New Roman"/>
                <w:sz w:val="18"/>
              </w:rPr>
              <w:t>Employment</w:t>
            </w:r>
          </w:p>
        </w:tc>
        <w:tc>
          <w:tcPr>
            <w:tcW w:w="990" w:type="dxa"/>
            <w:shd w:val="clear" w:color="auto" w:fill="94B3D6"/>
          </w:tcPr>
          <w:p w:rsidR="00FB6F1C" w:rsidRDefault="0080071D">
            <w:pPr>
              <w:pStyle w:val="TableParagraph"/>
              <w:ind w:left="17" w:right="60" w:hanging="2"/>
              <w:jc w:val="center"/>
              <w:rPr>
                <w:rFonts w:ascii="Times New Roman"/>
                <w:i/>
                <w:sz w:val="18"/>
              </w:rPr>
            </w:pPr>
            <w:r>
              <w:rPr>
                <w:rFonts w:ascii="Times New Roman"/>
                <w:i/>
                <w:sz w:val="18"/>
              </w:rPr>
              <w:t>Share of Total</w:t>
            </w:r>
          </w:p>
          <w:p w:rsidR="00FB6F1C" w:rsidRDefault="0080071D">
            <w:pPr>
              <w:pStyle w:val="TableParagraph"/>
              <w:spacing w:before="5" w:line="191" w:lineRule="exact"/>
              <w:ind w:right="42"/>
              <w:jc w:val="center"/>
              <w:rPr>
                <w:rFonts w:ascii="Times New Roman"/>
                <w:i/>
                <w:sz w:val="18"/>
              </w:rPr>
            </w:pPr>
            <w:r>
              <w:rPr>
                <w:rFonts w:ascii="Times New Roman"/>
                <w:i/>
                <w:sz w:val="18"/>
              </w:rPr>
              <w:t>Employment</w:t>
            </w:r>
          </w:p>
        </w:tc>
        <w:tc>
          <w:tcPr>
            <w:tcW w:w="810" w:type="dxa"/>
            <w:shd w:val="clear" w:color="auto" w:fill="94B3D6"/>
          </w:tcPr>
          <w:p w:rsidR="00FB6F1C" w:rsidRDefault="0080071D">
            <w:pPr>
              <w:pStyle w:val="TableParagraph"/>
              <w:spacing w:before="98"/>
              <w:ind w:left="62" w:right="82" w:hanging="5"/>
              <w:rPr>
                <w:rFonts w:ascii="Times New Roman"/>
                <w:i/>
                <w:sz w:val="18"/>
              </w:rPr>
            </w:pPr>
            <w:r>
              <w:rPr>
                <w:rFonts w:ascii="Times New Roman"/>
                <w:i/>
                <w:sz w:val="18"/>
              </w:rPr>
              <w:t>Location Quotient</w:t>
            </w:r>
          </w:p>
        </w:tc>
        <w:tc>
          <w:tcPr>
            <w:tcW w:w="733" w:type="dxa"/>
            <w:shd w:val="clear" w:color="auto" w:fill="94B3D6"/>
          </w:tcPr>
          <w:p w:rsidR="00FB6F1C" w:rsidRDefault="0080071D">
            <w:pPr>
              <w:pStyle w:val="TableParagraph"/>
              <w:ind w:left="83" w:right="91" w:hanging="21"/>
              <w:rPr>
                <w:rFonts w:ascii="Times New Roman"/>
                <w:sz w:val="18"/>
              </w:rPr>
            </w:pPr>
            <w:r>
              <w:rPr>
                <w:rFonts w:ascii="Times New Roman"/>
                <w:sz w:val="18"/>
              </w:rPr>
              <w:t>Median Hourly</w:t>
            </w:r>
          </w:p>
          <w:p w:rsidR="00FB6F1C" w:rsidRDefault="0080071D">
            <w:pPr>
              <w:pStyle w:val="TableParagraph"/>
              <w:spacing w:before="5" w:line="191" w:lineRule="exact"/>
              <w:ind w:left="129"/>
              <w:rPr>
                <w:rFonts w:ascii="Times New Roman"/>
                <w:sz w:val="18"/>
              </w:rPr>
            </w:pPr>
            <w:r>
              <w:rPr>
                <w:rFonts w:ascii="Times New Roman"/>
                <w:sz w:val="18"/>
              </w:rPr>
              <w:t>Wage</w:t>
            </w:r>
          </w:p>
        </w:tc>
        <w:tc>
          <w:tcPr>
            <w:tcW w:w="1157" w:type="dxa"/>
            <w:shd w:val="clear" w:color="auto" w:fill="94B3D6"/>
          </w:tcPr>
          <w:p w:rsidR="00FB6F1C" w:rsidRDefault="0080071D">
            <w:pPr>
              <w:pStyle w:val="TableParagraph"/>
              <w:ind w:left="86" w:right="128" w:firstLine="1"/>
              <w:jc w:val="center"/>
              <w:rPr>
                <w:rFonts w:ascii="Times New Roman"/>
                <w:sz w:val="18"/>
              </w:rPr>
            </w:pPr>
            <w:r>
              <w:rPr>
                <w:rFonts w:ascii="Times New Roman"/>
                <w:sz w:val="18"/>
              </w:rPr>
              <w:t>Estimated Regional</w:t>
            </w:r>
          </w:p>
          <w:p w:rsidR="00FB6F1C" w:rsidRDefault="0080071D">
            <w:pPr>
              <w:pStyle w:val="TableParagraph"/>
              <w:spacing w:before="5" w:line="191" w:lineRule="exact"/>
              <w:ind w:left="67" w:right="109"/>
              <w:jc w:val="center"/>
              <w:rPr>
                <w:rFonts w:ascii="Times New Roman"/>
                <w:sz w:val="18"/>
              </w:rPr>
            </w:pPr>
            <w:r>
              <w:rPr>
                <w:rFonts w:ascii="Times New Roman"/>
                <w:sz w:val="18"/>
              </w:rPr>
              <w:t>Employment</w:t>
            </w:r>
          </w:p>
        </w:tc>
        <w:tc>
          <w:tcPr>
            <w:tcW w:w="1026" w:type="dxa"/>
            <w:shd w:val="clear" w:color="auto" w:fill="94B3D6"/>
          </w:tcPr>
          <w:p w:rsidR="00FB6F1C" w:rsidRDefault="0080071D">
            <w:pPr>
              <w:pStyle w:val="TableParagraph"/>
              <w:ind w:left="35" w:right="78" w:hanging="3"/>
              <w:jc w:val="center"/>
              <w:rPr>
                <w:rFonts w:ascii="Times New Roman"/>
                <w:i/>
                <w:sz w:val="18"/>
              </w:rPr>
            </w:pPr>
            <w:r>
              <w:rPr>
                <w:rFonts w:ascii="Times New Roman"/>
                <w:i/>
                <w:sz w:val="18"/>
              </w:rPr>
              <w:t>Share of Total</w:t>
            </w:r>
          </w:p>
          <w:p w:rsidR="00FB6F1C" w:rsidRDefault="0080071D">
            <w:pPr>
              <w:pStyle w:val="TableParagraph"/>
              <w:spacing w:before="5" w:line="191" w:lineRule="exact"/>
              <w:ind w:left="17" w:right="59"/>
              <w:jc w:val="center"/>
              <w:rPr>
                <w:rFonts w:ascii="Times New Roman"/>
                <w:i/>
                <w:sz w:val="18"/>
              </w:rPr>
            </w:pPr>
            <w:r>
              <w:rPr>
                <w:rFonts w:ascii="Times New Roman"/>
                <w:i/>
                <w:sz w:val="18"/>
              </w:rPr>
              <w:t>Employment</w:t>
            </w:r>
          </w:p>
        </w:tc>
      </w:tr>
      <w:tr w:rsidR="00FB6F1C">
        <w:trPr>
          <w:trHeight w:val="240"/>
        </w:trPr>
        <w:tc>
          <w:tcPr>
            <w:tcW w:w="3065" w:type="dxa"/>
          </w:tcPr>
          <w:p w:rsidR="00FB6F1C" w:rsidRDefault="0080071D">
            <w:pPr>
              <w:pStyle w:val="TableParagraph"/>
              <w:spacing w:before="20" w:line="200" w:lineRule="exact"/>
              <w:ind w:left="102"/>
              <w:rPr>
                <w:sz w:val="18"/>
              </w:rPr>
            </w:pPr>
            <w:r>
              <w:rPr>
                <w:sz w:val="18"/>
              </w:rPr>
              <w:t>Total, All Occupations</w:t>
            </w:r>
          </w:p>
        </w:tc>
        <w:tc>
          <w:tcPr>
            <w:tcW w:w="810" w:type="dxa"/>
          </w:tcPr>
          <w:p w:rsidR="00FB6F1C" w:rsidRDefault="0080071D">
            <w:pPr>
              <w:pStyle w:val="TableParagraph"/>
              <w:spacing w:before="20" w:line="200" w:lineRule="exact"/>
              <w:ind w:right="100"/>
              <w:jc w:val="right"/>
              <w:rPr>
                <w:sz w:val="18"/>
              </w:rPr>
            </w:pPr>
            <w:r>
              <w:rPr>
                <w:sz w:val="18"/>
              </w:rPr>
              <w:t>$16.66</w:t>
            </w:r>
          </w:p>
        </w:tc>
        <w:tc>
          <w:tcPr>
            <w:tcW w:w="1080" w:type="dxa"/>
          </w:tcPr>
          <w:p w:rsidR="00FB6F1C" w:rsidRDefault="0080071D">
            <w:pPr>
              <w:pStyle w:val="TableParagraph"/>
              <w:spacing w:before="20" w:line="200" w:lineRule="exact"/>
              <w:ind w:left="29" w:right="30"/>
              <w:jc w:val="center"/>
              <w:rPr>
                <w:sz w:val="18"/>
              </w:rPr>
            </w:pPr>
            <w:r>
              <w:rPr>
                <w:sz w:val="18"/>
              </w:rPr>
              <w:t>263,270</w:t>
            </w:r>
          </w:p>
        </w:tc>
        <w:tc>
          <w:tcPr>
            <w:tcW w:w="990" w:type="dxa"/>
          </w:tcPr>
          <w:p w:rsidR="00FB6F1C" w:rsidRDefault="0080071D">
            <w:pPr>
              <w:pStyle w:val="TableParagraph"/>
              <w:spacing w:before="20" w:line="200" w:lineRule="exact"/>
              <w:jc w:val="center"/>
              <w:rPr>
                <w:sz w:val="18"/>
              </w:rPr>
            </w:pPr>
            <w:r>
              <w:rPr>
                <w:sz w:val="18"/>
              </w:rPr>
              <w:t>100%</w:t>
            </w:r>
          </w:p>
        </w:tc>
        <w:tc>
          <w:tcPr>
            <w:tcW w:w="810" w:type="dxa"/>
          </w:tcPr>
          <w:p w:rsidR="00FB6F1C" w:rsidRDefault="0080071D">
            <w:pPr>
              <w:pStyle w:val="TableParagraph"/>
              <w:spacing w:before="20" w:line="200" w:lineRule="exact"/>
              <w:ind w:right="101"/>
              <w:jc w:val="right"/>
              <w:rPr>
                <w:sz w:val="18"/>
              </w:rPr>
            </w:pPr>
            <w:r>
              <w:rPr>
                <w:sz w:val="18"/>
              </w:rPr>
              <w:t>1.0</w:t>
            </w:r>
          </w:p>
        </w:tc>
        <w:tc>
          <w:tcPr>
            <w:tcW w:w="733" w:type="dxa"/>
          </w:tcPr>
          <w:p w:rsidR="00FB6F1C" w:rsidRDefault="0080071D">
            <w:pPr>
              <w:pStyle w:val="TableParagraph"/>
              <w:spacing w:before="15" w:line="205" w:lineRule="exact"/>
              <w:ind w:right="112"/>
              <w:jc w:val="right"/>
              <w:rPr>
                <w:rFonts w:ascii="Times New Roman"/>
                <w:b/>
                <w:sz w:val="18"/>
              </w:rPr>
            </w:pPr>
            <w:r>
              <w:rPr>
                <w:rFonts w:ascii="Times New Roman"/>
                <w:b/>
                <w:sz w:val="18"/>
              </w:rPr>
              <w:t>$18.65</w:t>
            </w:r>
          </w:p>
        </w:tc>
        <w:tc>
          <w:tcPr>
            <w:tcW w:w="1157" w:type="dxa"/>
          </w:tcPr>
          <w:p w:rsidR="00FB6F1C" w:rsidRDefault="0080071D">
            <w:pPr>
              <w:pStyle w:val="TableParagraph"/>
              <w:spacing w:before="15" w:line="205" w:lineRule="exact"/>
              <w:ind w:left="67" w:right="67"/>
              <w:jc w:val="center"/>
              <w:rPr>
                <w:rFonts w:ascii="Times New Roman"/>
                <w:b/>
                <w:sz w:val="18"/>
              </w:rPr>
            </w:pPr>
            <w:r>
              <w:rPr>
                <w:rFonts w:ascii="Times New Roman"/>
                <w:b/>
                <w:sz w:val="18"/>
              </w:rPr>
              <w:t>2,730,020</w:t>
            </w:r>
          </w:p>
        </w:tc>
        <w:tc>
          <w:tcPr>
            <w:tcW w:w="1026" w:type="dxa"/>
          </w:tcPr>
          <w:p w:rsidR="00FB6F1C" w:rsidRDefault="0080071D">
            <w:pPr>
              <w:pStyle w:val="TableParagraph"/>
              <w:spacing w:before="16" w:line="204" w:lineRule="exact"/>
              <w:ind w:right="231"/>
              <w:jc w:val="right"/>
              <w:rPr>
                <w:rFonts w:ascii="Times New Roman"/>
                <w:b/>
                <w:i/>
                <w:sz w:val="18"/>
              </w:rPr>
            </w:pPr>
            <w:r>
              <w:rPr>
                <w:rFonts w:ascii="Times New Roman"/>
                <w:b/>
                <w:i/>
                <w:sz w:val="18"/>
              </w:rPr>
              <w:t>100.0%</w:t>
            </w:r>
          </w:p>
        </w:tc>
      </w:tr>
      <w:tr w:rsidR="00FB6F1C">
        <w:trPr>
          <w:trHeight w:val="220"/>
        </w:trPr>
        <w:tc>
          <w:tcPr>
            <w:tcW w:w="3065" w:type="dxa"/>
          </w:tcPr>
          <w:p w:rsidR="00FB6F1C" w:rsidRDefault="0080071D">
            <w:pPr>
              <w:pStyle w:val="TableParagraph"/>
              <w:spacing w:before="9" w:line="210" w:lineRule="exact"/>
              <w:ind w:left="102"/>
              <w:rPr>
                <w:sz w:val="18"/>
              </w:rPr>
            </w:pPr>
            <w:r>
              <w:rPr>
                <w:sz w:val="18"/>
              </w:rPr>
              <w:t>Office and Admin Support</w:t>
            </w:r>
          </w:p>
        </w:tc>
        <w:tc>
          <w:tcPr>
            <w:tcW w:w="810" w:type="dxa"/>
          </w:tcPr>
          <w:p w:rsidR="00FB6F1C" w:rsidRDefault="0080071D">
            <w:pPr>
              <w:pStyle w:val="TableParagraph"/>
              <w:spacing w:before="20" w:line="199" w:lineRule="exact"/>
              <w:ind w:right="100"/>
              <w:jc w:val="right"/>
              <w:rPr>
                <w:sz w:val="18"/>
              </w:rPr>
            </w:pPr>
            <w:r>
              <w:rPr>
                <w:sz w:val="18"/>
              </w:rPr>
              <w:t>$15.78</w:t>
            </w:r>
          </w:p>
        </w:tc>
        <w:tc>
          <w:tcPr>
            <w:tcW w:w="1080" w:type="dxa"/>
          </w:tcPr>
          <w:p w:rsidR="00FB6F1C" w:rsidRDefault="0080071D">
            <w:pPr>
              <w:pStyle w:val="TableParagraph"/>
              <w:spacing w:before="20" w:line="199" w:lineRule="exact"/>
              <w:ind w:left="29" w:right="30"/>
              <w:jc w:val="center"/>
              <w:rPr>
                <w:sz w:val="18"/>
              </w:rPr>
            </w:pPr>
            <w:r>
              <w:rPr>
                <w:sz w:val="18"/>
              </w:rPr>
              <w:t>37,950</w:t>
            </w:r>
          </w:p>
        </w:tc>
        <w:tc>
          <w:tcPr>
            <w:tcW w:w="990" w:type="dxa"/>
          </w:tcPr>
          <w:p w:rsidR="00FB6F1C" w:rsidRDefault="0080071D">
            <w:pPr>
              <w:pStyle w:val="TableParagraph"/>
              <w:spacing w:before="20" w:line="199" w:lineRule="exact"/>
              <w:jc w:val="center"/>
              <w:rPr>
                <w:sz w:val="18"/>
              </w:rPr>
            </w:pPr>
            <w:r>
              <w:rPr>
                <w:sz w:val="18"/>
              </w:rPr>
              <w:t>14.4%</w:t>
            </w:r>
          </w:p>
        </w:tc>
        <w:tc>
          <w:tcPr>
            <w:tcW w:w="810" w:type="dxa"/>
          </w:tcPr>
          <w:p w:rsidR="00FB6F1C" w:rsidRDefault="0080071D">
            <w:pPr>
              <w:pStyle w:val="TableParagraph"/>
              <w:spacing w:before="20" w:line="199" w:lineRule="exact"/>
              <w:ind w:right="101"/>
              <w:jc w:val="right"/>
              <w:rPr>
                <w:sz w:val="18"/>
              </w:rPr>
            </w:pPr>
            <w:r>
              <w:rPr>
                <w:sz w:val="18"/>
              </w:rPr>
              <w:t>1.0</w:t>
            </w:r>
          </w:p>
        </w:tc>
        <w:tc>
          <w:tcPr>
            <w:tcW w:w="733" w:type="dxa"/>
          </w:tcPr>
          <w:p w:rsidR="00FB6F1C" w:rsidRDefault="0080071D">
            <w:pPr>
              <w:pStyle w:val="TableParagraph"/>
              <w:spacing w:before="9" w:line="210" w:lineRule="exact"/>
              <w:ind w:right="109"/>
              <w:jc w:val="right"/>
              <w:rPr>
                <w:sz w:val="18"/>
              </w:rPr>
            </w:pPr>
            <w:r>
              <w:rPr>
                <w:sz w:val="18"/>
              </w:rPr>
              <w:t>$17.27</w:t>
            </w:r>
          </w:p>
        </w:tc>
        <w:tc>
          <w:tcPr>
            <w:tcW w:w="1157" w:type="dxa"/>
          </w:tcPr>
          <w:p w:rsidR="00FB6F1C" w:rsidRDefault="0080071D">
            <w:pPr>
              <w:pStyle w:val="TableParagraph"/>
              <w:spacing w:before="9" w:line="210" w:lineRule="exact"/>
              <w:ind w:left="67" w:right="68"/>
              <w:jc w:val="center"/>
              <w:rPr>
                <w:sz w:val="18"/>
              </w:rPr>
            </w:pPr>
            <w:r>
              <w:rPr>
                <w:sz w:val="18"/>
              </w:rPr>
              <w:t>409,100</w:t>
            </w:r>
          </w:p>
        </w:tc>
        <w:tc>
          <w:tcPr>
            <w:tcW w:w="1026" w:type="dxa"/>
          </w:tcPr>
          <w:p w:rsidR="00FB6F1C" w:rsidRDefault="0080071D">
            <w:pPr>
              <w:pStyle w:val="TableParagraph"/>
              <w:spacing w:before="9" w:line="210" w:lineRule="exact"/>
              <w:ind w:right="283"/>
              <w:jc w:val="right"/>
              <w:rPr>
                <w:sz w:val="18"/>
              </w:rPr>
            </w:pPr>
            <w:r>
              <w:rPr>
                <w:sz w:val="18"/>
              </w:rPr>
              <w:t>15.0%</w:t>
            </w:r>
          </w:p>
        </w:tc>
      </w:tr>
      <w:tr w:rsidR="00FB6F1C">
        <w:trPr>
          <w:trHeight w:val="220"/>
        </w:trPr>
        <w:tc>
          <w:tcPr>
            <w:tcW w:w="3065" w:type="dxa"/>
          </w:tcPr>
          <w:p w:rsidR="00FB6F1C" w:rsidRDefault="0080071D">
            <w:pPr>
              <w:pStyle w:val="TableParagraph"/>
              <w:spacing w:before="11" w:line="209" w:lineRule="exact"/>
              <w:ind w:left="102"/>
              <w:rPr>
                <w:sz w:val="18"/>
              </w:rPr>
            </w:pPr>
            <w:r>
              <w:rPr>
                <w:sz w:val="18"/>
              </w:rPr>
              <w:t>Production</w:t>
            </w:r>
          </w:p>
        </w:tc>
        <w:tc>
          <w:tcPr>
            <w:tcW w:w="810" w:type="dxa"/>
          </w:tcPr>
          <w:p w:rsidR="00FB6F1C" w:rsidRDefault="0080071D">
            <w:pPr>
              <w:pStyle w:val="TableParagraph"/>
              <w:spacing w:before="20" w:line="199" w:lineRule="exact"/>
              <w:ind w:right="100"/>
              <w:jc w:val="right"/>
              <w:rPr>
                <w:sz w:val="18"/>
              </w:rPr>
            </w:pPr>
            <w:r>
              <w:rPr>
                <w:sz w:val="18"/>
              </w:rPr>
              <w:t>$16.02</w:t>
            </w:r>
          </w:p>
        </w:tc>
        <w:tc>
          <w:tcPr>
            <w:tcW w:w="1080" w:type="dxa"/>
          </w:tcPr>
          <w:p w:rsidR="00FB6F1C" w:rsidRDefault="0080071D">
            <w:pPr>
              <w:pStyle w:val="TableParagraph"/>
              <w:spacing w:before="20" w:line="199" w:lineRule="exact"/>
              <w:ind w:left="29" w:right="30"/>
              <w:jc w:val="center"/>
              <w:rPr>
                <w:sz w:val="18"/>
              </w:rPr>
            </w:pPr>
            <w:r>
              <w:rPr>
                <w:sz w:val="18"/>
              </w:rPr>
              <w:t>31,390</w:t>
            </w:r>
          </w:p>
        </w:tc>
        <w:tc>
          <w:tcPr>
            <w:tcW w:w="990" w:type="dxa"/>
          </w:tcPr>
          <w:p w:rsidR="00FB6F1C" w:rsidRDefault="0080071D">
            <w:pPr>
              <w:pStyle w:val="TableParagraph"/>
              <w:spacing w:before="20" w:line="199" w:lineRule="exact"/>
              <w:jc w:val="center"/>
              <w:rPr>
                <w:sz w:val="18"/>
              </w:rPr>
            </w:pPr>
            <w:r>
              <w:rPr>
                <w:sz w:val="18"/>
              </w:rPr>
              <w:t>11.9%</w:t>
            </w:r>
          </w:p>
        </w:tc>
        <w:tc>
          <w:tcPr>
            <w:tcW w:w="810" w:type="dxa"/>
          </w:tcPr>
          <w:p w:rsidR="00FB6F1C" w:rsidRDefault="0080071D">
            <w:pPr>
              <w:pStyle w:val="TableParagraph"/>
              <w:spacing w:before="20" w:line="199" w:lineRule="exact"/>
              <w:ind w:right="101"/>
              <w:jc w:val="right"/>
              <w:rPr>
                <w:sz w:val="18"/>
              </w:rPr>
            </w:pPr>
            <w:r>
              <w:rPr>
                <w:sz w:val="18"/>
              </w:rPr>
              <w:t>1.5</w:t>
            </w:r>
          </w:p>
        </w:tc>
        <w:tc>
          <w:tcPr>
            <w:tcW w:w="733" w:type="dxa"/>
          </w:tcPr>
          <w:p w:rsidR="00FB6F1C" w:rsidRDefault="0080071D">
            <w:pPr>
              <w:pStyle w:val="TableParagraph"/>
              <w:spacing w:before="11" w:line="209" w:lineRule="exact"/>
              <w:ind w:right="109"/>
              <w:jc w:val="right"/>
              <w:rPr>
                <w:sz w:val="18"/>
              </w:rPr>
            </w:pPr>
            <w:r>
              <w:rPr>
                <w:sz w:val="18"/>
              </w:rPr>
              <w:t>$16.61</w:t>
            </w:r>
          </w:p>
        </w:tc>
        <w:tc>
          <w:tcPr>
            <w:tcW w:w="1157" w:type="dxa"/>
          </w:tcPr>
          <w:p w:rsidR="00FB6F1C" w:rsidRDefault="0080071D">
            <w:pPr>
              <w:pStyle w:val="TableParagraph"/>
              <w:spacing w:before="11" w:line="209" w:lineRule="exact"/>
              <w:ind w:left="67" w:right="68"/>
              <w:jc w:val="center"/>
              <w:rPr>
                <w:sz w:val="18"/>
              </w:rPr>
            </w:pPr>
            <w:r>
              <w:rPr>
                <w:sz w:val="18"/>
              </w:rPr>
              <w:t>217,830</w:t>
            </w:r>
          </w:p>
        </w:tc>
        <w:tc>
          <w:tcPr>
            <w:tcW w:w="1026" w:type="dxa"/>
          </w:tcPr>
          <w:p w:rsidR="00FB6F1C" w:rsidRDefault="0080071D">
            <w:pPr>
              <w:pStyle w:val="TableParagraph"/>
              <w:spacing w:before="11" w:line="209" w:lineRule="exact"/>
              <w:ind w:right="329"/>
              <w:jc w:val="right"/>
              <w:rPr>
                <w:sz w:val="18"/>
              </w:rPr>
            </w:pPr>
            <w:r>
              <w:rPr>
                <w:sz w:val="18"/>
              </w:rPr>
              <w:t>8.0%</w:t>
            </w:r>
          </w:p>
        </w:tc>
      </w:tr>
      <w:tr w:rsidR="00FB6F1C">
        <w:trPr>
          <w:trHeight w:val="240"/>
        </w:trPr>
        <w:tc>
          <w:tcPr>
            <w:tcW w:w="3065" w:type="dxa"/>
          </w:tcPr>
          <w:p w:rsidR="00FB6F1C" w:rsidRDefault="0080071D">
            <w:pPr>
              <w:pStyle w:val="TableParagraph"/>
              <w:spacing w:before="11" w:line="210" w:lineRule="exact"/>
              <w:ind w:left="102"/>
              <w:rPr>
                <w:sz w:val="18"/>
              </w:rPr>
            </w:pPr>
            <w:r>
              <w:rPr>
                <w:sz w:val="18"/>
              </w:rPr>
              <w:t>Sales and Related</w:t>
            </w:r>
          </w:p>
        </w:tc>
        <w:tc>
          <w:tcPr>
            <w:tcW w:w="810" w:type="dxa"/>
          </w:tcPr>
          <w:p w:rsidR="00FB6F1C" w:rsidRDefault="0080071D">
            <w:pPr>
              <w:pStyle w:val="TableParagraph"/>
              <w:spacing w:before="20" w:line="200" w:lineRule="exact"/>
              <w:ind w:right="100"/>
              <w:jc w:val="right"/>
              <w:rPr>
                <w:sz w:val="18"/>
              </w:rPr>
            </w:pPr>
            <w:r>
              <w:rPr>
                <w:sz w:val="18"/>
              </w:rPr>
              <w:t>$11.78</w:t>
            </w:r>
          </w:p>
        </w:tc>
        <w:tc>
          <w:tcPr>
            <w:tcW w:w="1080" w:type="dxa"/>
          </w:tcPr>
          <w:p w:rsidR="00FB6F1C" w:rsidRDefault="0080071D">
            <w:pPr>
              <w:pStyle w:val="TableParagraph"/>
              <w:spacing w:before="20" w:line="200" w:lineRule="exact"/>
              <w:ind w:left="29" w:right="30"/>
              <w:jc w:val="center"/>
              <w:rPr>
                <w:sz w:val="18"/>
              </w:rPr>
            </w:pPr>
            <w:r>
              <w:rPr>
                <w:sz w:val="18"/>
              </w:rPr>
              <w:t>27,530</w:t>
            </w:r>
          </w:p>
        </w:tc>
        <w:tc>
          <w:tcPr>
            <w:tcW w:w="990" w:type="dxa"/>
          </w:tcPr>
          <w:p w:rsidR="00FB6F1C" w:rsidRDefault="0080071D">
            <w:pPr>
              <w:pStyle w:val="TableParagraph"/>
              <w:spacing w:before="20" w:line="200" w:lineRule="exact"/>
              <w:jc w:val="center"/>
              <w:rPr>
                <w:sz w:val="18"/>
              </w:rPr>
            </w:pPr>
            <w:r>
              <w:rPr>
                <w:sz w:val="18"/>
              </w:rPr>
              <w:t>10.5%</w:t>
            </w:r>
          </w:p>
        </w:tc>
        <w:tc>
          <w:tcPr>
            <w:tcW w:w="810" w:type="dxa"/>
          </w:tcPr>
          <w:p w:rsidR="00FB6F1C" w:rsidRDefault="0080071D">
            <w:pPr>
              <w:pStyle w:val="TableParagraph"/>
              <w:spacing w:before="20" w:line="200" w:lineRule="exact"/>
              <w:ind w:right="101"/>
              <w:jc w:val="right"/>
              <w:rPr>
                <w:sz w:val="18"/>
              </w:rPr>
            </w:pPr>
            <w:r>
              <w:rPr>
                <w:sz w:val="18"/>
              </w:rPr>
              <w:t>1.1</w:t>
            </w:r>
          </w:p>
        </w:tc>
        <w:tc>
          <w:tcPr>
            <w:tcW w:w="733" w:type="dxa"/>
          </w:tcPr>
          <w:p w:rsidR="00FB6F1C" w:rsidRDefault="0080071D">
            <w:pPr>
              <w:pStyle w:val="TableParagraph"/>
              <w:spacing w:before="11" w:line="210" w:lineRule="exact"/>
              <w:ind w:right="109"/>
              <w:jc w:val="right"/>
              <w:rPr>
                <w:sz w:val="18"/>
              </w:rPr>
            </w:pPr>
            <w:r>
              <w:rPr>
                <w:sz w:val="18"/>
              </w:rPr>
              <w:t>$13.24</w:t>
            </w:r>
          </w:p>
        </w:tc>
        <w:tc>
          <w:tcPr>
            <w:tcW w:w="1157" w:type="dxa"/>
          </w:tcPr>
          <w:p w:rsidR="00FB6F1C" w:rsidRDefault="0080071D">
            <w:pPr>
              <w:pStyle w:val="TableParagraph"/>
              <w:spacing w:before="11" w:line="210" w:lineRule="exact"/>
              <w:ind w:left="67" w:right="68"/>
              <w:jc w:val="center"/>
              <w:rPr>
                <w:sz w:val="18"/>
              </w:rPr>
            </w:pPr>
            <w:r>
              <w:rPr>
                <w:sz w:val="18"/>
              </w:rPr>
              <w:t>270,540</w:t>
            </w:r>
          </w:p>
        </w:tc>
        <w:tc>
          <w:tcPr>
            <w:tcW w:w="1026" w:type="dxa"/>
          </w:tcPr>
          <w:p w:rsidR="00FB6F1C" w:rsidRDefault="0080071D">
            <w:pPr>
              <w:pStyle w:val="TableParagraph"/>
              <w:spacing w:before="11" w:line="210" w:lineRule="exact"/>
              <w:ind w:right="329"/>
              <w:jc w:val="right"/>
              <w:rPr>
                <w:sz w:val="18"/>
              </w:rPr>
            </w:pPr>
            <w:r>
              <w:rPr>
                <w:sz w:val="18"/>
              </w:rPr>
              <w:t>9.9%</w:t>
            </w:r>
          </w:p>
        </w:tc>
      </w:tr>
      <w:tr w:rsidR="00FB6F1C">
        <w:trPr>
          <w:trHeight w:val="200"/>
        </w:trPr>
        <w:tc>
          <w:tcPr>
            <w:tcW w:w="3065" w:type="dxa"/>
          </w:tcPr>
          <w:p w:rsidR="00FB6F1C" w:rsidRDefault="0080071D">
            <w:pPr>
              <w:pStyle w:val="TableParagraph"/>
              <w:spacing w:line="199" w:lineRule="exact"/>
              <w:ind w:left="102"/>
              <w:rPr>
                <w:sz w:val="18"/>
              </w:rPr>
            </w:pPr>
            <w:r>
              <w:rPr>
                <w:sz w:val="18"/>
              </w:rPr>
              <w:t>Education, Training, and Library</w:t>
            </w:r>
          </w:p>
        </w:tc>
        <w:tc>
          <w:tcPr>
            <w:tcW w:w="810" w:type="dxa"/>
          </w:tcPr>
          <w:p w:rsidR="00FB6F1C" w:rsidRDefault="0080071D">
            <w:pPr>
              <w:pStyle w:val="TableParagraph"/>
              <w:spacing w:line="199" w:lineRule="exact"/>
              <w:ind w:right="100"/>
              <w:jc w:val="right"/>
              <w:rPr>
                <w:sz w:val="18"/>
              </w:rPr>
            </w:pPr>
            <w:r>
              <w:rPr>
                <w:sz w:val="18"/>
              </w:rPr>
              <w:t>$20.97</w:t>
            </w:r>
          </w:p>
        </w:tc>
        <w:tc>
          <w:tcPr>
            <w:tcW w:w="1080" w:type="dxa"/>
          </w:tcPr>
          <w:p w:rsidR="00FB6F1C" w:rsidRDefault="0080071D">
            <w:pPr>
              <w:pStyle w:val="TableParagraph"/>
              <w:spacing w:line="199" w:lineRule="exact"/>
              <w:ind w:left="29" w:right="30"/>
              <w:jc w:val="center"/>
              <w:rPr>
                <w:sz w:val="18"/>
              </w:rPr>
            </w:pPr>
            <w:r>
              <w:rPr>
                <w:sz w:val="18"/>
              </w:rPr>
              <w:t>21,450</w:t>
            </w:r>
          </w:p>
        </w:tc>
        <w:tc>
          <w:tcPr>
            <w:tcW w:w="990" w:type="dxa"/>
          </w:tcPr>
          <w:p w:rsidR="00FB6F1C" w:rsidRDefault="0080071D">
            <w:pPr>
              <w:pStyle w:val="TableParagraph"/>
              <w:spacing w:line="199" w:lineRule="exact"/>
              <w:jc w:val="center"/>
              <w:rPr>
                <w:sz w:val="18"/>
              </w:rPr>
            </w:pPr>
            <w:r>
              <w:rPr>
                <w:sz w:val="18"/>
              </w:rPr>
              <w:t>8.1%</w:t>
            </w:r>
          </w:p>
        </w:tc>
        <w:tc>
          <w:tcPr>
            <w:tcW w:w="810" w:type="dxa"/>
          </w:tcPr>
          <w:p w:rsidR="00FB6F1C" w:rsidRDefault="0080071D">
            <w:pPr>
              <w:pStyle w:val="TableParagraph"/>
              <w:spacing w:line="199" w:lineRule="exact"/>
              <w:ind w:right="101"/>
              <w:jc w:val="right"/>
              <w:rPr>
                <w:sz w:val="18"/>
              </w:rPr>
            </w:pPr>
            <w:r>
              <w:rPr>
                <w:sz w:val="18"/>
              </w:rPr>
              <w:t>1.4</w:t>
            </w:r>
          </w:p>
        </w:tc>
        <w:tc>
          <w:tcPr>
            <w:tcW w:w="733" w:type="dxa"/>
          </w:tcPr>
          <w:p w:rsidR="00FB6F1C" w:rsidRDefault="0080071D">
            <w:pPr>
              <w:pStyle w:val="TableParagraph"/>
              <w:spacing w:line="199" w:lineRule="exact"/>
              <w:ind w:right="109"/>
              <w:jc w:val="right"/>
              <w:rPr>
                <w:sz w:val="18"/>
              </w:rPr>
            </w:pPr>
            <w:r>
              <w:rPr>
                <w:sz w:val="18"/>
              </w:rPr>
              <w:t>$22.72</w:t>
            </w:r>
          </w:p>
        </w:tc>
        <w:tc>
          <w:tcPr>
            <w:tcW w:w="1157" w:type="dxa"/>
          </w:tcPr>
          <w:p w:rsidR="00FB6F1C" w:rsidRDefault="0080071D">
            <w:pPr>
              <w:pStyle w:val="TableParagraph"/>
              <w:spacing w:line="199" w:lineRule="exact"/>
              <w:ind w:left="67" w:right="68"/>
              <w:jc w:val="center"/>
              <w:rPr>
                <w:sz w:val="18"/>
              </w:rPr>
            </w:pPr>
            <w:r>
              <w:rPr>
                <w:sz w:val="18"/>
              </w:rPr>
              <w:t>156,090</w:t>
            </w:r>
          </w:p>
        </w:tc>
        <w:tc>
          <w:tcPr>
            <w:tcW w:w="1026" w:type="dxa"/>
          </w:tcPr>
          <w:p w:rsidR="00FB6F1C" w:rsidRDefault="0080071D">
            <w:pPr>
              <w:pStyle w:val="TableParagraph"/>
              <w:spacing w:line="199" w:lineRule="exact"/>
              <w:ind w:right="329"/>
              <w:jc w:val="right"/>
              <w:rPr>
                <w:sz w:val="18"/>
              </w:rPr>
            </w:pPr>
            <w:r>
              <w:rPr>
                <w:sz w:val="18"/>
              </w:rPr>
              <w:t>5.7%</w:t>
            </w:r>
          </w:p>
        </w:tc>
      </w:tr>
      <w:tr w:rsidR="00FB6F1C">
        <w:trPr>
          <w:trHeight w:val="220"/>
        </w:trPr>
        <w:tc>
          <w:tcPr>
            <w:tcW w:w="3065" w:type="dxa"/>
          </w:tcPr>
          <w:p w:rsidR="00FB6F1C" w:rsidRDefault="0080071D">
            <w:pPr>
              <w:pStyle w:val="TableParagraph"/>
              <w:spacing w:before="11" w:line="209" w:lineRule="exact"/>
              <w:ind w:left="102"/>
              <w:rPr>
                <w:sz w:val="18"/>
              </w:rPr>
            </w:pPr>
            <w:r>
              <w:rPr>
                <w:sz w:val="18"/>
              </w:rPr>
              <w:t>Healthcare Practitioners &amp; Technical</w:t>
            </w:r>
          </w:p>
        </w:tc>
        <w:tc>
          <w:tcPr>
            <w:tcW w:w="810" w:type="dxa"/>
          </w:tcPr>
          <w:p w:rsidR="00FB6F1C" w:rsidRDefault="0080071D">
            <w:pPr>
              <w:pStyle w:val="TableParagraph"/>
              <w:spacing w:before="20" w:line="199" w:lineRule="exact"/>
              <w:ind w:right="100"/>
              <w:jc w:val="right"/>
              <w:rPr>
                <w:sz w:val="18"/>
              </w:rPr>
            </w:pPr>
            <w:r>
              <w:rPr>
                <w:sz w:val="18"/>
              </w:rPr>
              <w:t>$30.40</w:t>
            </w:r>
          </w:p>
        </w:tc>
        <w:tc>
          <w:tcPr>
            <w:tcW w:w="1080" w:type="dxa"/>
          </w:tcPr>
          <w:p w:rsidR="00FB6F1C" w:rsidRDefault="0080071D">
            <w:pPr>
              <w:pStyle w:val="TableParagraph"/>
              <w:spacing w:before="20" w:line="199" w:lineRule="exact"/>
              <w:ind w:left="29" w:right="30"/>
              <w:jc w:val="center"/>
              <w:rPr>
                <w:sz w:val="18"/>
              </w:rPr>
            </w:pPr>
            <w:r>
              <w:rPr>
                <w:sz w:val="18"/>
              </w:rPr>
              <w:t>15,910</w:t>
            </w:r>
          </w:p>
        </w:tc>
        <w:tc>
          <w:tcPr>
            <w:tcW w:w="990" w:type="dxa"/>
          </w:tcPr>
          <w:p w:rsidR="00FB6F1C" w:rsidRDefault="0080071D">
            <w:pPr>
              <w:pStyle w:val="TableParagraph"/>
              <w:spacing w:before="20" w:line="199" w:lineRule="exact"/>
              <w:jc w:val="center"/>
              <w:rPr>
                <w:sz w:val="18"/>
              </w:rPr>
            </w:pPr>
            <w:r>
              <w:rPr>
                <w:sz w:val="18"/>
              </w:rPr>
              <w:t>6.0%</w:t>
            </w:r>
          </w:p>
        </w:tc>
        <w:tc>
          <w:tcPr>
            <w:tcW w:w="810" w:type="dxa"/>
          </w:tcPr>
          <w:p w:rsidR="00FB6F1C" w:rsidRDefault="0080071D">
            <w:pPr>
              <w:pStyle w:val="TableParagraph"/>
              <w:spacing w:before="20" w:line="199" w:lineRule="exact"/>
              <w:ind w:right="101"/>
              <w:jc w:val="right"/>
              <w:rPr>
                <w:sz w:val="18"/>
              </w:rPr>
            </w:pPr>
            <w:r>
              <w:rPr>
                <w:sz w:val="18"/>
              </w:rPr>
              <w:t>1.0</w:t>
            </w:r>
          </w:p>
        </w:tc>
        <w:tc>
          <w:tcPr>
            <w:tcW w:w="733" w:type="dxa"/>
          </w:tcPr>
          <w:p w:rsidR="00FB6F1C" w:rsidRDefault="0080071D">
            <w:pPr>
              <w:pStyle w:val="TableParagraph"/>
              <w:spacing w:before="11" w:line="209" w:lineRule="exact"/>
              <w:ind w:right="109"/>
              <w:jc w:val="right"/>
              <w:rPr>
                <w:sz w:val="18"/>
              </w:rPr>
            </w:pPr>
            <w:r>
              <w:rPr>
                <w:sz w:val="18"/>
              </w:rPr>
              <w:t>$31.54</w:t>
            </w:r>
          </w:p>
        </w:tc>
        <w:tc>
          <w:tcPr>
            <w:tcW w:w="1157" w:type="dxa"/>
          </w:tcPr>
          <w:p w:rsidR="00FB6F1C" w:rsidRDefault="0080071D">
            <w:pPr>
              <w:pStyle w:val="TableParagraph"/>
              <w:spacing w:before="11" w:line="209" w:lineRule="exact"/>
              <w:ind w:left="67" w:right="68"/>
              <w:jc w:val="center"/>
              <w:rPr>
                <w:sz w:val="18"/>
              </w:rPr>
            </w:pPr>
            <w:r>
              <w:rPr>
                <w:sz w:val="18"/>
              </w:rPr>
              <w:t>160,390</w:t>
            </w:r>
          </w:p>
        </w:tc>
        <w:tc>
          <w:tcPr>
            <w:tcW w:w="1026" w:type="dxa"/>
          </w:tcPr>
          <w:p w:rsidR="00FB6F1C" w:rsidRDefault="0080071D">
            <w:pPr>
              <w:pStyle w:val="TableParagraph"/>
              <w:spacing w:before="11" w:line="209" w:lineRule="exact"/>
              <w:ind w:right="329"/>
              <w:jc w:val="right"/>
              <w:rPr>
                <w:sz w:val="18"/>
              </w:rPr>
            </w:pPr>
            <w:r>
              <w:rPr>
                <w:sz w:val="18"/>
              </w:rPr>
              <w:t>5.9%</w:t>
            </w:r>
          </w:p>
        </w:tc>
      </w:tr>
      <w:tr w:rsidR="00FB6F1C">
        <w:trPr>
          <w:trHeight w:val="240"/>
        </w:trPr>
        <w:tc>
          <w:tcPr>
            <w:tcW w:w="3065" w:type="dxa"/>
          </w:tcPr>
          <w:p w:rsidR="00FB6F1C" w:rsidRDefault="0080071D">
            <w:pPr>
              <w:pStyle w:val="TableParagraph"/>
              <w:spacing w:before="11" w:line="210" w:lineRule="exact"/>
              <w:ind w:left="102"/>
              <w:rPr>
                <w:sz w:val="18"/>
              </w:rPr>
            </w:pPr>
            <w:r>
              <w:rPr>
                <w:sz w:val="18"/>
              </w:rPr>
              <w:t>Personal Care and Service</w:t>
            </w:r>
          </w:p>
        </w:tc>
        <w:tc>
          <w:tcPr>
            <w:tcW w:w="810" w:type="dxa"/>
          </w:tcPr>
          <w:p w:rsidR="00FB6F1C" w:rsidRDefault="0080071D">
            <w:pPr>
              <w:pStyle w:val="TableParagraph"/>
              <w:spacing w:before="21" w:line="199" w:lineRule="exact"/>
              <w:ind w:right="100"/>
              <w:jc w:val="right"/>
              <w:rPr>
                <w:sz w:val="18"/>
              </w:rPr>
            </w:pPr>
            <w:r>
              <w:rPr>
                <w:sz w:val="18"/>
              </w:rPr>
              <w:t>$10.86</w:t>
            </w:r>
          </w:p>
        </w:tc>
        <w:tc>
          <w:tcPr>
            <w:tcW w:w="1080" w:type="dxa"/>
          </w:tcPr>
          <w:p w:rsidR="00FB6F1C" w:rsidRDefault="0080071D">
            <w:pPr>
              <w:pStyle w:val="TableParagraph"/>
              <w:spacing w:before="21" w:line="199" w:lineRule="exact"/>
              <w:ind w:left="29" w:right="30"/>
              <w:jc w:val="center"/>
              <w:rPr>
                <w:sz w:val="18"/>
              </w:rPr>
            </w:pPr>
            <w:r>
              <w:rPr>
                <w:sz w:val="18"/>
              </w:rPr>
              <w:t>12,720</w:t>
            </w:r>
          </w:p>
        </w:tc>
        <w:tc>
          <w:tcPr>
            <w:tcW w:w="990" w:type="dxa"/>
          </w:tcPr>
          <w:p w:rsidR="00FB6F1C" w:rsidRDefault="0080071D">
            <w:pPr>
              <w:pStyle w:val="TableParagraph"/>
              <w:spacing w:before="21" w:line="199" w:lineRule="exact"/>
              <w:jc w:val="center"/>
              <w:rPr>
                <w:sz w:val="18"/>
              </w:rPr>
            </w:pPr>
            <w:r>
              <w:rPr>
                <w:sz w:val="18"/>
              </w:rPr>
              <w:t>4.8%</w:t>
            </w:r>
          </w:p>
        </w:tc>
        <w:tc>
          <w:tcPr>
            <w:tcW w:w="810" w:type="dxa"/>
          </w:tcPr>
          <w:p w:rsidR="00FB6F1C" w:rsidRDefault="0080071D">
            <w:pPr>
              <w:pStyle w:val="TableParagraph"/>
              <w:spacing w:before="21" w:line="199" w:lineRule="exact"/>
              <w:ind w:right="101"/>
              <w:jc w:val="right"/>
              <w:rPr>
                <w:sz w:val="18"/>
              </w:rPr>
            </w:pPr>
            <w:r>
              <w:rPr>
                <w:sz w:val="18"/>
              </w:rPr>
              <w:t>1.1</w:t>
            </w:r>
          </w:p>
        </w:tc>
        <w:tc>
          <w:tcPr>
            <w:tcW w:w="733" w:type="dxa"/>
          </w:tcPr>
          <w:p w:rsidR="00FB6F1C" w:rsidRDefault="0080071D">
            <w:pPr>
              <w:pStyle w:val="TableParagraph"/>
              <w:spacing w:before="11" w:line="210" w:lineRule="exact"/>
              <w:ind w:right="109"/>
              <w:jc w:val="right"/>
              <w:rPr>
                <w:sz w:val="18"/>
              </w:rPr>
            </w:pPr>
            <w:r>
              <w:rPr>
                <w:sz w:val="18"/>
              </w:rPr>
              <w:t>$11.11</w:t>
            </w:r>
          </w:p>
        </w:tc>
        <w:tc>
          <w:tcPr>
            <w:tcW w:w="1157" w:type="dxa"/>
          </w:tcPr>
          <w:p w:rsidR="00FB6F1C" w:rsidRDefault="0080071D">
            <w:pPr>
              <w:pStyle w:val="TableParagraph"/>
              <w:spacing w:before="11" w:line="210" w:lineRule="exact"/>
              <w:ind w:left="67" w:right="68"/>
              <w:jc w:val="center"/>
              <w:rPr>
                <w:sz w:val="18"/>
              </w:rPr>
            </w:pPr>
            <w:r>
              <w:rPr>
                <w:sz w:val="18"/>
              </w:rPr>
              <w:t>120,000</w:t>
            </w:r>
          </w:p>
        </w:tc>
        <w:tc>
          <w:tcPr>
            <w:tcW w:w="1026" w:type="dxa"/>
          </w:tcPr>
          <w:p w:rsidR="00FB6F1C" w:rsidRDefault="0080071D">
            <w:pPr>
              <w:pStyle w:val="TableParagraph"/>
              <w:spacing w:before="11" w:line="210" w:lineRule="exact"/>
              <w:ind w:right="329"/>
              <w:jc w:val="right"/>
              <w:rPr>
                <w:sz w:val="18"/>
              </w:rPr>
            </w:pPr>
            <w:r>
              <w:rPr>
                <w:sz w:val="18"/>
              </w:rPr>
              <w:t>4.4%</w:t>
            </w:r>
          </w:p>
        </w:tc>
      </w:tr>
      <w:tr w:rsidR="00FB6F1C">
        <w:trPr>
          <w:trHeight w:val="220"/>
        </w:trPr>
        <w:tc>
          <w:tcPr>
            <w:tcW w:w="3065" w:type="dxa"/>
          </w:tcPr>
          <w:p w:rsidR="00FB6F1C" w:rsidRDefault="0080071D">
            <w:pPr>
              <w:pStyle w:val="TableParagraph"/>
              <w:spacing w:before="9" w:line="210" w:lineRule="exact"/>
              <w:ind w:left="102"/>
              <w:rPr>
                <w:sz w:val="18"/>
              </w:rPr>
            </w:pPr>
            <w:r>
              <w:rPr>
                <w:sz w:val="18"/>
              </w:rPr>
              <w:t>Management</w:t>
            </w:r>
          </w:p>
        </w:tc>
        <w:tc>
          <w:tcPr>
            <w:tcW w:w="810" w:type="dxa"/>
          </w:tcPr>
          <w:p w:rsidR="00FB6F1C" w:rsidRDefault="0080071D">
            <w:pPr>
              <w:pStyle w:val="TableParagraph"/>
              <w:spacing w:before="20" w:line="199" w:lineRule="exact"/>
              <w:ind w:right="100"/>
              <w:jc w:val="right"/>
              <w:rPr>
                <w:sz w:val="18"/>
              </w:rPr>
            </w:pPr>
            <w:r>
              <w:rPr>
                <w:sz w:val="18"/>
              </w:rPr>
              <w:t>$38.85</w:t>
            </w:r>
          </w:p>
        </w:tc>
        <w:tc>
          <w:tcPr>
            <w:tcW w:w="1080" w:type="dxa"/>
          </w:tcPr>
          <w:p w:rsidR="00FB6F1C" w:rsidRDefault="0080071D">
            <w:pPr>
              <w:pStyle w:val="TableParagraph"/>
              <w:spacing w:before="20" w:line="199" w:lineRule="exact"/>
              <w:ind w:left="29" w:right="30"/>
              <w:jc w:val="center"/>
              <w:rPr>
                <w:sz w:val="18"/>
              </w:rPr>
            </w:pPr>
            <w:r>
              <w:rPr>
                <w:sz w:val="18"/>
              </w:rPr>
              <w:t>11,980</w:t>
            </w:r>
          </w:p>
        </w:tc>
        <w:tc>
          <w:tcPr>
            <w:tcW w:w="990" w:type="dxa"/>
          </w:tcPr>
          <w:p w:rsidR="00FB6F1C" w:rsidRDefault="0080071D">
            <w:pPr>
              <w:pStyle w:val="TableParagraph"/>
              <w:spacing w:before="20" w:line="199" w:lineRule="exact"/>
              <w:jc w:val="center"/>
              <w:rPr>
                <w:sz w:val="18"/>
              </w:rPr>
            </w:pPr>
            <w:r>
              <w:rPr>
                <w:sz w:val="18"/>
              </w:rPr>
              <w:t>4.6%</w:t>
            </w:r>
          </w:p>
        </w:tc>
        <w:tc>
          <w:tcPr>
            <w:tcW w:w="810" w:type="dxa"/>
          </w:tcPr>
          <w:p w:rsidR="00FB6F1C" w:rsidRDefault="0080071D">
            <w:pPr>
              <w:pStyle w:val="TableParagraph"/>
              <w:spacing w:before="20" w:line="199" w:lineRule="exact"/>
              <w:ind w:right="101"/>
              <w:jc w:val="right"/>
              <w:rPr>
                <w:sz w:val="18"/>
              </w:rPr>
            </w:pPr>
            <w:r>
              <w:rPr>
                <w:sz w:val="18"/>
              </w:rPr>
              <w:t>0.7</w:t>
            </w:r>
          </w:p>
        </w:tc>
        <w:tc>
          <w:tcPr>
            <w:tcW w:w="733" w:type="dxa"/>
          </w:tcPr>
          <w:p w:rsidR="00FB6F1C" w:rsidRDefault="0080071D">
            <w:pPr>
              <w:pStyle w:val="TableParagraph"/>
              <w:spacing w:before="9" w:line="210" w:lineRule="exact"/>
              <w:ind w:right="109"/>
              <w:jc w:val="right"/>
              <w:rPr>
                <w:sz w:val="18"/>
              </w:rPr>
            </w:pPr>
            <w:r>
              <w:rPr>
                <w:sz w:val="18"/>
              </w:rPr>
              <w:t>$47.47</w:t>
            </w:r>
          </w:p>
        </w:tc>
        <w:tc>
          <w:tcPr>
            <w:tcW w:w="1157" w:type="dxa"/>
          </w:tcPr>
          <w:p w:rsidR="00FB6F1C" w:rsidRDefault="0080071D">
            <w:pPr>
              <w:pStyle w:val="TableParagraph"/>
              <w:spacing w:before="9" w:line="210" w:lineRule="exact"/>
              <w:ind w:left="67" w:right="68"/>
              <w:jc w:val="center"/>
              <w:rPr>
                <w:sz w:val="18"/>
              </w:rPr>
            </w:pPr>
            <w:r>
              <w:rPr>
                <w:sz w:val="18"/>
              </w:rPr>
              <w:t>165,730</w:t>
            </w:r>
          </w:p>
        </w:tc>
        <w:tc>
          <w:tcPr>
            <w:tcW w:w="1026" w:type="dxa"/>
          </w:tcPr>
          <w:p w:rsidR="00FB6F1C" w:rsidRDefault="0080071D">
            <w:pPr>
              <w:pStyle w:val="TableParagraph"/>
              <w:spacing w:before="9" w:line="210" w:lineRule="exact"/>
              <w:ind w:right="329"/>
              <w:jc w:val="right"/>
              <w:rPr>
                <w:sz w:val="18"/>
              </w:rPr>
            </w:pPr>
            <w:r>
              <w:rPr>
                <w:sz w:val="18"/>
              </w:rPr>
              <w:t>6.1%</w:t>
            </w:r>
          </w:p>
        </w:tc>
      </w:tr>
      <w:tr w:rsidR="00FB6F1C">
        <w:trPr>
          <w:trHeight w:val="220"/>
        </w:trPr>
        <w:tc>
          <w:tcPr>
            <w:tcW w:w="3065" w:type="dxa"/>
          </w:tcPr>
          <w:p w:rsidR="00FB6F1C" w:rsidRDefault="0080071D">
            <w:pPr>
              <w:pStyle w:val="TableParagraph"/>
              <w:spacing w:before="11" w:line="209" w:lineRule="exact"/>
              <w:ind w:left="102"/>
              <w:rPr>
                <w:sz w:val="18"/>
              </w:rPr>
            </w:pPr>
            <w:r>
              <w:rPr>
                <w:sz w:val="18"/>
              </w:rPr>
              <w:t>Food Preparation &amp; Serving Related</w:t>
            </w:r>
          </w:p>
        </w:tc>
        <w:tc>
          <w:tcPr>
            <w:tcW w:w="810" w:type="dxa"/>
          </w:tcPr>
          <w:p w:rsidR="00FB6F1C" w:rsidRDefault="0080071D">
            <w:pPr>
              <w:pStyle w:val="TableParagraph"/>
              <w:spacing w:before="20" w:line="200" w:lineRule="exact"/>
              <w:ind w:right="100"/>
              <w:jc w:val="right"/>
              <w:rPr>
                <w:sz w:val="18"/>
              </w:rPr>
            </w:pPr>
            <w:r>
              <w:rPr>
                <w:sz w:val="18"/>
              </w:rPr>
              <w:t>$9.15</w:t>
            </w:r>
          </w:p>
        </w:tc>
        <w:tc>
          <w:tcPr>
            <w:tcW w:w="1080" w:type="dxa"/>
          </w:tcPr>
          <w:p w:rsidR="00FB6F1C" w:rsidRDefault="0080071D">
            <w:pPr>
              <w:pStyle w:val="TableParagraph"/>
              <w:spacing w:before="20" w:line="200" w:lineRule="exact"/>
              <w:ind w:left="29" w:right="30"/>
              <w:jc w:val="center"/>
              <w:rPr>
                <w:sz w:val="18"/>
              </w:rPr>
            </w:pPr>
            <w:r>
              <w:rPr>
                <w:sz w:val="18"/>
              </w:rPr>
              <w:t>11,830</w:t>
            </w:r>
          </w:p>
        </w:tc>
        <w:tc>
          <w:tcPr>
            <w:tcW w:w="990" w:type="dxa"/>
          </w:tcPr>
          <w:p w:rsidR="00FB6F1C" w:rsidRDefault="0080071D">
            <w:pPr>
              <w:pStyle w:val="TableParagraph"/>
              <w:spacing w:before="20" w:line="200" w:lineRule="exact"/>
              <w:jc w:val="center"/>
              <w:rPr>
                <w:sz w:val="18"/>
              </w:rPr>
            </w:pPr>
            <w:r>
              <w:rPr>
                <w:sz w:val="18"/>
              </w:rPr>
              <w:t>4.5%</w:t>
            </w:r>
          </w:p>
        </w:tc>
        <w:tc>
          <w:tcPr>
            <w:tcW w:w="810" w:type="dxa"/>
          </w:tcPr>
          <w:p w:rsidR="00FB6F1C" w:rsidRDefault="0080071D">
            <w:pPr>
              <w:pStyle w:val="TableParagraph"/>
              <w:spacing w:before="20" w:line="200" w:lineRule="exact"/>
              <w:ind w:right="101"/>
              <w:jc w:val="right"/>
              <w:rPr>
                <w:sz w:val="18"/>
              </w:rPr>
            </w:pPr>
            <w:r>
              <w:rPr>
                <w:sz w:val="18"/>
              </w:rPr>
              <w:t>0.5</w:t>
            </w:r>
          </w:p>
        </w:tc>
        <w:tc>
          <w:tcPr>
            <w:tcW w:w="733" w:type="dxa"/>
          </w:tcPr>
          <w:p w:rsidR="00FB6F1C" w:rsidRDefault="0080071D">
            <w:pPr>
              <w:pStyle w:val="TableParagraph"/>
              <w:spacing w:before="11" w:line="209" w:lineRule="exact"/>
              <w:ind w:right="154"/>
              <w:jc w:val="right"/>
              <w:rPr>
                <w:sz w:val="18"/>
              </w:rPr>
            </w:pPr>
            <w:r>
              <w:rPr>
                <w:sz w:val="18"/>
              </w:rPr>
              <w:t>$9.21</w:t>
            </w:r>
          </w:p>
        </w:tc>
        <w:tc>
          <w:tcPr>
            <w:tcW w:w="1157" w:type="dxa"/>
          </w:tcPr>
          <w:p w:rsidR="00FB6F1C" w:rsidRDefault="0080071D">
            <w:pPr>
              <w:pStyle w:val="TableParagraph"/>
              <w:spacing w:before="11" w:line="209" w:lineRule="exact"/>
              <w:ind w:left="67" w:right="68"/>
              <w:jc w:val="center"/>
              <w:rPr>
                <w:sz w:val="18"/>
              </w:rPr>
            </w:pPr>
            <w:r>
              <w:rPr>
                <w:sz w:val="18"/>
              </w:rPr>
              <w:t>228,640</w:t>
            </w:r>
          </w:p>
        </w:tc>
        <w:tc>
          <w:tcPr>
            <w:tcW w:w="1026" w:type="dxa"/>
          </w:tcPr>
          <w:p w:rsidR="00FB6F1C" w:rsidRDefault="0080071D">
            <w:pPr>
              <w:pStyle w:val="TableParagraph"/>
              <w:spacing w:before="11" w:line="209" w:lineRule="exact"/>
              <w:ind w:right="329"/>
              <w:jc w:val="right"/>
              <w:rPr>
                <w:sz w:val="18"/>
              </w:rPr>
            </w:pPr>
            <w:r>
              <w:rPr>
                <w:sz w:val="18"/>
              </w:rPr>
              <w:t>8.4%</w:t>
            </w:r>
          </w:p>
        </w:tc>
      </w:tr>
      <w:tr w:rsidR="00FB6F1C">
        <w:trPr>
          <w:trHeight w:val="240"/>
        </w:trPr>
        <w:tc>
          <w:tcPr>
            <w:tcW w:w="3065" w:type="dxa"/>
          </w:tcPr>
          <w:p w:rsidR="00FB6F1C" w:rsidRDefault="0080071D">
            <w:pPr>
              <w:pStyle w:val="TableParagraph"/>
              <w:spacing w:before="11" w:line="210" w:lineRule="exact"/>
              <w:ind w:left="102"/>
              <w:rPr>
                <w:sz w:val="18"/>
              </w:rPr>
            </w:pPr>
            <w:r>
              <w:rPr>
                <w:sz w:val="18"/>
              </w:rPr>
              <w:t>Installation, Maintenance, &amp; Repair</w:t>
            </w:r>
          </w:p>
        </w:tc>
        <w:tc>
          <w:tcPr>
            <w:tcW w:w="810" w:type="dxa"/>
          </w:tcPr>
          <w:p w:rsidR="00FB6F1C" w:rsidRDefault="0080071D">
            <w:pPr>
              <w:pStyle w:val="TableParagraph"/>
              <w:spacing w:before="21" w:line="199" w:lineRule="exact"/>
              <w:ind w:right="100"/>
              <w:jc w:val="right"/>
              <w:rPr>
                <w:sz w:val="18"/>
              </w:rPr>
            </w:pPr>
            <w:r>
              <w:rPr>
                <w:sz w:val="18"/>
              </w:rPr>
              <w:t>$20.53</w:t>
            </w:r>
          </w:p>
        </w:tc>
        <w:tc>
          <w:tcPr>
            <w:tcW w:w="1080" w:type="dxa"/>
          </w:tcPr>
          <w:p w:rsidR="00FB6F1C" w:rsidRDefault="0080071D">
            <w:pPr>
              <w:pStyle w:val="TableParagraph"/>
              <w:spacing w:before="21" w:line="199" w:lineRule="exact"/>
              <w:ind w:left="29" w:right="30"/>
              <w:jc w:val="center"/>
              <w:rPr>
                <w:sz w:val="18"/>
              </w:rPr>
            </w:pPr>
            <w:r>
              <w:rPr>
                <w:sz w:val="18"/>
              </w:rPr>
              <w:t>11,520</w:t>
            </w:r>
          </w:p>
        </w:tc>
        <w:tc>
          <w:tcPr>
            <w:tcW w:w="990" w:type="dxa"/>
          </w:tcPr>
          <w:p w:rsidR="00FB6F1C" w:rsidRDefault="0080071D">
            <w:pPr>
              <w:pStyle w:val="TableParagraph"/>
              <w:spacing w:before="21" w:line="199" w:lineRule="exact"/>
              <w:jc w:val="center"/>
              <w:rPr>
                <w:sz w:val="18"/>
              </w:rPr>
            </w:pPr>
            <w:r>
              <w:rPr>
                <w:sz w:val="18"/>
              </w:rPr>
              <w:t>4.4%</w:t>
            </w:r>
          </w:p>
        </w:tc>
        <w:tc>
          <w:tcPr>
            <w:tcW w:w="810" w:type="dxa"/>
          </w:tcPr>
          <w:p w:rsidR="00FB6F1C" w:rsidRDefault="0080071D">
            <w:pPr>
              <w:pStyle w:val="TableParagraph"/>
              <w:spacing w:before="21" w:line="199" w:lineRule="exact"/>
              <w:ind w:right="101"/>
              <w:jc w:val="right"/>
              <w:rPr>
                <w:sz w:val="18"/>
              </w:rPr>
            </w:pPr>
            <w:r>
              <w:rPr>
                <w:sz w:val="18"/>
              </w:rPr>
              <w:t>1.3</w:t>
            </w:r>
          </w:p>
        </w:tc>
        <w:tc>
          <w:tcPr>
            <w:tcW w:w="733" w:type="dxa"/>
          </w:tcPr>
          <w:p w:rsidR="00FB6F1C" w:rsidRDefault="0080071D">
            <w:pPr>
              <w:pStyle w:val="TableParagraph"/>
              <w:spacing w:before="11" w:line="210" w:lineRule="exact"/>
              <w:ind w:right="109"/>
              <w:jc w:val="right"/>
              <w:rPr>
                <w:sz w:val="18"/>
              </w:rPr>
            </w:pPr>
            <w:r>
              <w:rPr>
                <w:sz w:val="18"/>
              </w:rPr>
              <w:t>$21.52</w:t>
            </w:r>
          </w:p>
        </w:tc>
        <w:tc>
          <w:tcPr>
            <w:tcW w:w="1157" w:type="dxa"/>
          </w:tcPr>
          <w:p w:rsidR="00FB6F1C" w:rsidRDefault="0080071D">
            <w:pPr>
              <w:pStyle w:val="TableParagraph"/>
              <w:spacing w:before="11" w:line="210" w:lineRule="exact"/>
              <w:ind w:left="67" w:right="68"/>
              <w:jc w:val="center"/>
              <w:rPr>
                <w:sz w:val="18"/>
              </w:rPr>
            </w:pPr>
            <w:r>
              <w:rPr>
                <w:sz w:val="18"/>
              </w:rPr>
              <w:t>94,310</w:t>
            </w:r>
          </w:p>
        </w:tc>
        <w:tc>
          <w:tcPr>
            <w:tcW w:w="1026" w:type="dxa"/>
          </w:tcPr>
          <w:p w:rsidR="00FB6F1C" w:rsidRDefault="0080071D">
            <w:pPr>
              <w:pStyle w:val="TableParagraph"/>
              <w:spacing w:before="11" w:line="210" w:lineRule="exact"/>
              <w:ind w:right="329"/>
              <w:jc w:val="right"/>
              <w:rPr>
                <w:sz w:val="18"/>
              </w:rPr>
            </w:pPr>
            <w:r>
              <w:rPr>
                <w:sz w:val="18"/>
              </w:rPr>
              <w:t>3.5%</w:t>
            </w:r>
          </w:p>
        </w:tc>
      </w:tr>
      <w:tr w:rsidR="00FB6F1C">
        <w:trPr>
          <w:trHeight w:val="220"/>
        </w:trPr>
        <w:tc>
          <w:tcPr>
            <w:tcW w:w="3065" w:type="dxa"/>
          </w:tcPr>
          <w:p w:rsidR="00FB6F1C" w:rsidRDefault="0080071D">
            <w:pPr>
              <w:pStyle w:val="TableParagraph"/>
              <w:spacing w:before="9" w:line="210" w:lineRule="exact"/>
              <w:ind w:left="102"/>
              <w:rPr>
                <w:sz w:val="18"/>
              </w:rPr>
            </w:pPr>
            <w:r>
              <w:rPr>
                <w:sz w:val="18"/>
              </w:rPr>
              <w:t>Construction &amp; Extraction</w:t>
            </w:r>
          </w:p>
        </w:tc>
        <w:tc>
          <w:tcPr>
            <w:tcW w:w="810" w:type="dxa"/>
          </w:tcPr>
          <w:p w:rsidR="00FB6F1C" w:rsidRDefault="0080071D">
            <w:pPr>
              <w:pStyle w:val="TableParagraph"/>
              <w:spacing w:before="20" w:line="199" w:lineRule="exact"/>
              <w:ind w:right="100"/>
              <w:jc w:val="right"/>
              <w:rPr>
                <w:sz w:val="18"/>
              </w:rPr>
            </w:pPr>
            <w:r>
              <w:rPr>
                <w:sz w:val="18"/>
              </w:rPr>
              <w:t>$22.84</w:t>
            </w:r>
          </w:p>
        </w:tc>
        <w:tc>
          <w:tcPr>
            <w:tcW w:w="1080" w:type="dxa"/>
          </w:tcPr>
          <w:p w:rsidR="00FB6F1C" w:rsidRDefault="0080071D">
            <w:pPr>
              <w:pStyle w:val="TableParagraph"/>
              <w:spacing w:before="20" w:line="199" w:lineRule="exact"/>
              <w:ind w:left="29" w:right="30"/>
              <w:jc w:val="center"/>
              <w:rPr>
                <w:sz w:val="18"/>
              </w:rPr>
            </w:pPr>
            <w:r>
              <w:rPr>
                <w:sz w:val="18"/>
              </w:rPr>
              <w:t>10,980</w:t>
            </w:r>
          </w:p>
        </w:tc>
        <w:tc>
          <w:tcPr>
            <w:tcW w:w="990" w:type="dxa"/>
          </w:tcPr>
          <w:p w:rsidR="00FB6F1C" w:rsidRDefault="0080071D">
            <w:pPr>
              <w:pStyle w:val="TableParagraph"/>
              <w:spacing w:before="20" w:line="199" w:lineRule="exact"/>
              <w:jc w:val="center"/>
              <w:rPr>
                <w:sz w:val="18"/>
              </w:rPr>
            </w:pPr>
            <w:r>
              <w:rPr>
                <w:sz w:val="18"/>
              </w:rPr>
              <w:t>4.2%</w:t>
            </w:r>
          </w:p>
        </w:tc>
        <w:tc>
          <w:tcPr>
            <w:tcW w:w="810" w:type="dxa"/>
          </w:tcPr>
          <w:p w:rsidR="00FB6F1C" w:rsidRDefault="0080071D">
            <w:pPr>
              <w:pStyle w:val="TableParagraph"/>
              <w:spacing w:before="20" w:line="199" w:lineRule="exact"/>
              <w:ind w:right="101"/>
              <w:jc w:val="right"/>
              <w:rPr>
                <w:sz w:val="18"/>
              </w:rPr>
            </w:pPr>
            <w:r>
              <w:rPr>
                <w:sz w:val="18"/>
              </w:rPr>
              <w:t>1.2</w:t>
            </w:r>
          </w:p>
        </w:tc>
        <w:tc>
          <w:tcPr>
            <w:tcW w:w="733" w:type="dxa"/>
          </w:tcPr>
          <w:p w:rsidR="00FB6F1C" w:rsidRDefault="0080071D">
            <w:pPr>
              <w:pStyle w:val="TableParagraph"/>
              <w:spacing w:before="9" w:line="210" w:lineRule="exact"/>
              <w:ind w:right="109"/>
              <w:jc w:val="right"/>
              <w:rPr>
                <w:sz w:val="18"/>
              </w:rPr>
            </w:pPr>
            <w:r>
              <w:rPr>
                <w:sz w:val="18"/>
              </w:rPr>
              <w:t>$24.88</w:t>
            </w:r>
          </w:p>
        </w:tc>
        <w:tc>
          <w:tcPr>
            <w:tcW w:w="1157" w:type="dxa"/>
          </w:tcPr>
          <w:p w:rsidR="00FB6F1C" w:rsidRDefault="0080071D">
            <w:pPr>
              <w:pStyle w:val="TableParagraph"/>
              <w:spacing w:before="9" w:line="210" w:lineRule="exact"/>
              <w:ind w:left="67" w:right="68"/>
              <w:jc w:val="center"/>
              <w:rPr>
                <w:sz w:val="18"/>
              </w:rPr>
            </w:pPr>
            <w:r>
              <w:rPr>
                <w:sz w:val="18"/>
              </w:rPr>
              <w:t>91,240</w:t>
            </w:r>
          </w:p>
        </w:tc>
        <w:tc>
          <w:tcPr>
            <w:tcW w:w="1026" w:type="dxa"/>
          </w:tcPr>
          <w:p w:rsidR="00FB6F1C" w:rsidRDefault="0080071D">
            <w:pPr>
              <w:pStyle w:val="TableParagraph"/>
              <w:spacing w:before="9" w:line="210" w:lineRule="exact"/>
              <w:ind w:right="329"/>
              <w:jc w:val="right"/>
              <w:rPr>
                <w:sz w:val="18"/>
              </w:rPr>
            </w:pPr>
            <w:r>
              <w:rPr>
                <w:sz w:val="18"/>
              </w:rPr>
              <w:t>3.3%</w:t>
            </w:r>
          </w:p>
        </w:tc>
      </w:tr>
      <w:tr w:rsidR="00FB6F1C">
        <w:trPr>
          <w:trHeight w:val="220"/>
        </w:trPr>
        <w:tc>
          <w:tcPr>
            <w:tcW w:w="3065" w:type="dxa"/>
          </w:tcPr>
          <w:p w:rsidR="00FB6F1C" w:rsidRDefault="0080071D">
            <w:pPr>
              <w:pStyle w:val="TableParagraph"/>
              <w:spacing w:before="11" w:line="209" w:lineRule="exact"/>
              <w:ind w:left="102"/>
              <w:rPr>
                <w:sz w:val="18"/>
              </w:rPr>
            </w:pPr>
            <w:r>
              <w:rPr>
                <w:sz w:val="18"/>
              </w:rPr>
              <w:t>Healthcare Support</w:t>
            </w:r>
          </w:p>
        </w:tc>
        <w:tc>
          <w:tcPr>
            <w:tcW w:w="810" w:type="dxa"/>
          </w:tcPr>
          <w:p w:rsidR="00FB6F1C" w:rsidRDefault="0080071D">
            <w:pPr>
              <w:pStyle w:val="TableParagraph"/>
              <w:spacing w:before="20" w:line="199" w:lineRule="exact"/>
              <w:ind w:right="100"/>
              <w:jc w:val="right"/>
              <w:rPr>
                <w:sz w:val="18"/>
              </w:rPr>
            </w:pPr>
            <w:r>
              <w:rPr>
                <w:sz w:val="18"/>
              </w:rPr>
              <w:t>$12.43</w:t>
            </w:r>
          </w:p>
        </w:tc>
        <w:tc>
          <w:tcPr>
            <w:tcW w:w="1080" w:type="dxa"/>
          </w:tcPr>
          <w:p w:rsidR="00FB6F1C" w:rsidRDefault="0080071D">
            <w:pPr>
              <w:pStyle w:val="TableParagraph"/>
              <w:spacing w:before="20" w:line="199" w:lineRule="exact"/>
              <w:ind w:left="29" w:right="30"/>
              <w:jc w:val="center"/>
              <w:rPr>
                <w:sz w:val="18"/>
              </w:rPr>
            </w:pPr>
            <w:r>
              <w:rPr>
                <w:sz w:val="18"/>
              </w:rPr>
              <w:t>10,570</w:t>
            </w:r>
          </w:p>
        </w:tc>
        <w:tc>
          <w:tcPr>
            <w:tcW w:w="990" w:type="dxa"/>
          </w:tcPr>
          <w:p w:rsidR="00FB6F1C" w:rsidRDefault="0080071D">
            <w:pPr>
              <w:pStyle w:val="TableParagraph"/>
              <w:spacing w:before="20" w:line="199" w:lineRule="exact"/>
              <w:jc w:val="center"/>
              <w:rPr>
                <w:sz w:val="18"/>
              </w:rPr>
            </w:pPr>
            <w:r>
              <w:rPr>
                <w:sz w:val="18"/>
              </w:rPr>
              <w:t>4.0%</w:t>
            </w:r>
          </w:p>
        </w:tc>
        <w:tc>
          <w:tcPr>
            <w:tcW w:w="810" w:type="dxa"/>
          </w:tcPr>
          <w:p w:rsidR="00FB6F1C" w:rsidRDefault="0080071D">
            <w:pPr>
              <w:pStyle w:val="TableParagraph"/>
              <w:spacing w:before="20" w:line="199" w:lineRule="exact"/>
              <w:ind w:right="101"/>
              <w:jc w:val="right"/>
              <w:rPr>
                <w:sz w:val="18"/>
              </w:rPr>
            </w:pPr>
            <w:r>
              <w:rPr>
                <w:sz w:val="18"/>
              </w:rPr>
              <w:t>1.2</w:t>
            </w:r>
          </w:p>
        </w:tc>
        <w:tc>
          <w:tcPr>
            <w:tcW w:w="733" w:type="dxa"/>
          </w:tcPr>
          <w:p w:rsidR="00FB6F1C" w:rsidRDefault="0080071D">
            <w:pPr>
              <w:pStyle w:val="TableParagraph"/>
              <w:spacing w:before="11" w:line="209" w:lineRule="exact"/>
              <w:ind w:right="109"/>
              <w:jc w:val="right"/>
              <w:rPr>
                <w:sz w:val="18"/>
              </w:rPr>
            </w:pPr>
            <w:r>
              <w:rPr>
                <w:sz w:val="18"/>
              </w:rPr>
              <w:t>$13.63</w:t>
            </w:r>
          </w:p>
        </w:tc>
        <w:tc>
          <w:tcPr>
            <w:tcW w:w="1157" w:type="dxa"/>
          </w:tcPr>
          <w:p w:rsidR="00FB6F1C" w:rsidRDefault="0080071D">
            <w:pPr>
              <w:pStyle w:val="TableParagraph"/>
              <w:spacing w:before="11" w:line="209" w:lineRule="exact"/>
              <w:ind w:left="67" w:right="68"/>
              <w:jc w:val="center"/>
              <w:rPr>
                <w:sz w:val="18"/>
              </w:rPr>
            </w:pPr>
            <w:r>
              <w:rPr>
                <w:sz w:val="18"/>
              </w:rPr>
              <w:t>89,360</w:t>
            </w:r>
          </w:p>
        </w:tc>
        <w:tc>
          <w:tcPr>
            <w:tcW w:w="1026" w:type="dxa"/>
          </w:tcPr>
          <w:p w:rsidR="00FB6F1C" w:rsidRDefault="0080071D">
            <w:pPr>
              <w:pStyle w:val="TableParagraph"/>
              <w:spacing w:before="11" w:line="209" w:lineRule="exact"/>
              <w:ind w:right="329"/>
              <w:jc w:val="right"/>
              <w:rPr>
                <w:sz w:val="18"/>
              </w:rPr>
            </w:pPr>
            <w:r>
              <w:rPr>
                <w:sz w:val="18"/>
              </w:rPr>
              <w:t>3.3%</w:t>
            </w:r>
          </w:p>
        </w:tc>
      </w:tr>
      <w:tr w:rsidR="00FB6F1C">
        <w:trPr>
          <w:trHeight w:val="240"/>
        </w:trPr>
        <w:tc>
          <w:tcPr>
            <w:tcW w:w="3065" w:type="dxa"/>
          </w:tcPr>
          <w:p w:rsidR="00FB6F1C" w:rsidRDefault="0080071D">
            <w:pPr>
              <w:pStyle w:val="TableParagraph"/>
              <w:spacing w:before="11" w:line="210" w:lineRule="exact"/>
              <w:ind w:left="102"/>
              <w:rPr>
                <w:sz w:val="18"/>
              </w:rPr>
            </w:pPr>
            <w:r>
              <w:rPr>
                <w:sz w:val="18"/>
              </w:rPr>
              <w:t>Business &amp; Financial Operations</w:t>
            </w:r>
          </w:p>
        </w:tc>
        <w:tc>
          <w:tcPr>
            <w:tcW w:w="810" w:type="dxa"/>
          </w:tcPr>
          <w:p w:rsidR="00FB6F1C" w:rsidRDefault="0080071D">
            <w:pPr>
              <w:pStyle w:val="TableParagraph"/>
              <w:spacing w:before="21" w:line="199" w:lineRule="exact"/>
              <w:ind w:right="100"/>
              <w:jc w:val="right"/>
              <w:rPr>
                <w:sz w:val="18"/>
              </w:rPr>
            </w:pPr>
            <w:r>
              <w:rPr>
                <w:sz w:val="18"/>
              </w:rPr>
              <w:t>$26.28</w:t>
            </w:r>
          </w:p>
        </w:tc>
        <w:tc>
          <w:tcPr>
            <w:tcW w:w="1080" w:type="dxa"/>
          </w:tcPr>
          <w:p w:rsidR="00FB6F1C" w:rsidRDefault="0080071D">
            <w:pPr>
              <w:pStyle w:val="TableParagraph"/>
              <w:spacing w:before="21" w:line="199" w:lineRule="exact"/>
              <w:ind w:left="29" w:right="30"/>
              <w:jc w:val="center"/>
              <w:rPr>
                <w:sz w:val="18"/>
              </w:rPr>
            </w:pPr>
            <w:r>
              <w:rPr>
                <w:sz w:val="18"/>
              </w:rPr>
              <w:t>8,980</w:t>
            </w:r>
          </w:p>
        </w:tc>
        <w:tc>
          <w:tcPr>
            <w:tcW w:w="990" w:type="dxa"/>
          </w:tcPr>
          <w:p w:rsidR="00FB6F1C" w:rsidRDefault="0080071D">
            <w:pPr>
              <w:pStyle w:val="TableParagraph"/>
              <w:spacing w:before="21" w:line="199" w:lineRule="exact"/>
              <w:jc w:val="center"/>
              <w:rPr>
                <w:sz w:val="18"/>
              </w:rPr>
            </w:pPr>
            <w:r>
              <w:rPr>
                <w:sz w:val="18"/>
              </w:rPr>
              <w:t>3.4%</w:t>
            </w:r>
          </w:p>
        </w:tc>
        <w:tc>
          <w:tcPr>
            <w:tcW w:w="810" w:type="dxa"/>
          </w:tcPr>
          <w:p w:rsidR="00FB6F1C" w:rsidRDefault="0080071D">
            <w:pPr>
              <w:pStyle w:val="TableParagraph"/>
              <w:spacing w:before="21" w:line="199" w:lineRule="exact"/>
              <w:ind w:right="101"/>
              <w:jc w:val="right"/>
              <w:rPr>
                <w:sz w:val="18"/>
              </w:rPr>
            </w:pPr>
            <w:r>
              <w:rPr>
                <w:sz w:val="18"/>
              </w:rPr>
              <w:t>0.6</w:t>
            </w:r>
          </w:p>
        </w:tc>
        <w:tc>
          <w:tcPr>
            <w:tcW w:w="733" w:type="dxa"/>
          </w:tcPr>
          <w:p w:rsidR="00FB6F1C" w:rsidRDefault="0080071D">
            <w:pPr>
              <w:pStyle w:val="TableParagraph"/>
              <w:spacing w:before="11" w:line="210" w:lineRule="exact"/>
              <w:ind w:right="109"/>
              <w:jc w:val="right"/>
              <w:rPr>
                <w:sz w:val="18"/>
              </w:rPr>
            </w:pPr>
            <w:r>
              <w:rPr>
                <w:sz w:val="18"/>
              </w:rPr>
              <w:t>$30.37</w:t>
            </w:r>
          </w:p>
        </w:tc>
        <w:tc>
          <w:tcPr>
            <w:tcW w:w="1157" w:type="dxa"/>
          </w:tcPr>
          <w:p w:rsidR="00FB6F1C" w:rsidRDefault="0080071D">
            <w:pPr>
              <w:pStyle w:val="TableParagraph"/>
              <w:spacing w:before="11" w:line="210" w:lineRule="exact"/>
              <w:ind w:left="67" w:right="68"/>
              <w:jc w:val="center"/>
              <w:rPr>
                <w:sz w:val="18"/>
              </w:rPr>
            </w:pPr>
            <w:r>
              <w:rPr>
                <w:sz w:val="18"/>
              </w:rPr>
              <w:t>159,970</w:t>
            </w:r>
          </w:p>
        </w:tc>
        <w:tc>
          <w:tcPr>
            <w:tcW w:w="1026" w:type="dxa"/>
          </w:tcPr>
          <w:p w:rsidR="00FB6F1C" w:rsidRDefault="0080071D">
            <w:pPr>
              <w:pStyle w:val="TableParagraph"/>
              <w:spacing w:before="11" w:line="210" w:lineRule="exact"/>
              <w:ind w:right="329"/>
              <w:jc w:val="right"/>
              <w:rPr>
                <w:sz w:val="18"/>
              </w:rPr>
            </w:pPr>
            <w:r>
              <w:rPr>
                <w:sz w:val="18"/>
              </w:rPr>
              <w:t>5.9%</w:t>
            </w:r>
          </w:p>
        </w:tc>
      </w:tr>
      <w:tr w:rsidR="00FB6F1C">
        <w:trPr>
          <w:trHeight w:val="220"/>
        </w:trPr>
        <w:tc>
          <w:tcPr>
            <w:tcW w:w="3065" w:type="dxa"/>
          </w:tcPr>
          <w:p w:rsidR="00FB6F1C" w:rsidRDefault="0080071D">
            <w:pPr>
              <w:pStyle w:val="TableParagraph"/>
              <w:spacing w:before="9" w:line="210" w:lineRule="exact"/>
              <w:ind w:left="102"/>
              <w:rPr>
                <w:sz w:val="18"/>
              </w:rPr>
            </w:pPr>
            <w:r>
              <w:rPr>
                <w:sz w:val="18"/>
              </w:rPr>
              <w:t>Building &amp; Grounds Cleaning</w:t>
            </w:r>
          </w:p>
        </w:tc>
        <w:tc>
          <w:tcPr>
            <w:tcW w:w="810" w:type="dxa"/>
          </w:tcPr>
          <w:p w:rsidR="00FB6F1C" w:rsidRDefault="0080071D">
            <w:pPr>
              <w:pStyle w:val="TableParagraph"/>
              <w:spacing w:before="20" w:line="199" w:lineRule="exact"/>
              <w:ind w:right="100"/>
              <w:jc w:val="right"/>
              <w:rPr>
                <w:sz w:val="18"/>
              </w:rPr>
            </w:pPr>
            <w:r>
              <w:rPr>
                <w:sz w:val="18"/>
              </w:rPr>
              <w:t>$12.52</w:t>
            </w:r>
          </w:p>
        </w:tc>
        <w:tc>
          <w:tcPr>
            <w:tcW w:w="1080" w:type="dxa"/>
          </w:tcPr>
          <w:p w:rsidR="00FB6F1C" w:rsidRDefault="0080071D">
            <w:pPr>
              <w:pStyle w:val="TableParagraph"/>
              <w:spacing w:before="20" w:line="199" w:lineRule="exact"/>
              <w:ind w:left="29" w:right="30"/>
              <w:jc w:val="center"/>
              <w:rPr>
                <w:sz w:val="18"/>
              </w:rPr>
            </w:pPr>
            <w:r>
              <w:rPr>
                <w:sz w:val="18"/>
              </w:rPr>
              <w:t>8,490</w:t>
            </w:r>
          </w:p>
        </w:tc>
        <w:tc>
          <w:tcPr>
            <w:tcW w:w="990" w:type="dxa"/>
          </w:tcPr>
          <w:p w:rsidR="00FB6F1C" w:rsidRDefault="0080071D">
            <w:pPr>
              <w:pStyle w:val="TableParagraph"/>
              <w:spacing w:before="20" w:line="199" w:lineRule="exact"/>
              <w:jc w:val="center"/>
              <w:rPr>
                <w:sz w:val="18"/>
              </w:rPr>
            </w:pPr>
            <w:r>
              <w:rPr>
                <w:sz w:val="18"/>
              </w:rPr>
              <w:t>3.2%</w:t>
            </w:r>
          </w:p>
        </w:tc>
        <w:tc>
          <w:tcPr>
            <w:tcW w:w="810" w:type="dxa"/>
          </w:tcPr>
          <w:p w:rsidR="00FB6F1C" w:rsidRDefault="0080071D">
            <w:pPr>
              <w:pStyle w:val="TableParagraph"/>
              <w:spacing w:before="20" w:line="199" w:lineRule="exact"/>
              <w:ind w:right="101"/>
              <w:jc w:val="right"/>
              <w:rPr>
                <w:sz w:val="18"/>
              </w:rPr>
            </w:pPr>
            <w:r>
              <w:rPr>
                <w:sz w:val="18"/>
              </w:rPr>
              <w:t>1.1</w:t>
            </w:r>
          </w:p>
        </w:tc>
        <w:tc>
          <w:tcPr>
            <w:tcW w:w="733" w:type="dxa"/>
          </w:tcPr>
          <w:p w:rsidR="00FB6F1C" w:rsidRDefault="0080071D">
            <w:pPr>
              <w:pStyle w:val="TableParagraph"/>
              <w:spacing w:before="9" w:line="210" w:lineRule="exact"/>
              <w:ind w:right="109"/>
              <w:jc w:val="right"/>
              <w:rPr>
                <w:sz w:val="18"/>
              </w:rPr>
            </w:pPr>
            <w:r>
              <w:rPr>
                <w:sz w:val="18"/>
              </w:rPr>
              <w:t>$12.03</w:t>
            </w:r>
          </w:p>
        </w:tc>
        <w:tc>
          <w:tcPr>
            <w:tcW w:w="1157" w:type="dxa"/>
          </w:tcPr>
          <w:p w:rsidR="00FB6F1C" w:rsidRDefault="0080071D">
            <w:pPr>
              <w:pStyle w:val="TableParagraph"/>
              <w:spacing w:before="9" w:line="210" w:lineRule="exact"/>
              <w:ind w:left="67" w:right="68"/>
              <w:jc w:val="center"/>
              <w:rPr>
                <w:sz w:val="18"/>
              </w:rPr>
            </w:pPr>
            <w:r>
              <w:rPr>
                <w:sz w:val="18"/>
              </w:rPr>
              <w:t>81,560</w:t>
            </w:r>
          </w:p>
        </w:tc>
        <w:tc>
          <w:tcPr>
            <w:tcW w:w="1026" w:type="dxa"/>
          </w:tcPr>
          <w:p w:rsidR="00FB6F1C" w:rsidRDefault="0080071D">
            <w:pPr>
              <w:pStyle w:val="TableParagraph"/>
              <w:spacing w:before="9" w:line="210" w:lineRule="exact"/>
              <w:ind w:right="329"/>
              <w:jc w:val="right"/>
              <w:rPr>
                <w:sz w:val="18"/>
              </w:rPr>
            </w:pPr>
            <w:r>
              <w:rPr>
                <w:sz w:val="18"/>
              </w:rPr>
              <w:t>3.0%</w:t>
            </w:r>
          </w:p>
        </w:tc>
      </w:tr>
      <w:tr w:rsidR="00FB6F1C">
        <w:trPr>
          <w:trHeight w:val="220"/>
        </w:trPr>
        <w:tc>
          <w:tcPr>
            <w:tcW w:w="3065" w:type="dxa"/>
          </w:tcPr>
          <w:p w:rsidR="00FB6F1C" w:rsidRDefault="0080071D">
            <w:pPr>
              <w:pStyle w:val="TableParagraph"/>
              <w:spacing w:before="11" w:line="209" w:lineRule="exact"/>
              <w:ind w:left="102"/>
              <w:rPr>
                <w:sz w:val="18"/>
              </w:rPr>
            </w:pPr>
            <w:r>
              <w:rPr>
                <w:sz w:val="18"/>
              </w:rPr>
              <w:t>Community &amp; Social Service</w:t>
            </w:r>
          </w:p>
        </w:tc>
        <w:tc>
          <w:tcPr>
            <w:tcW w:w="810" w:type="dxa"/>
          </w:tcPr>
          <w:p w:rsidR="00FB6F1C" w:rsidRDefault="0080071D">
            <w:pPr>
              <w:pStyle w:val="TableParagraph"/>
              <w:spacing w:before="20" w:line="199" w:lineRule="exact"/>
              <w:ind w:right="100"/>
              <w:jc w:val="right"/>
              <w:rPr>
                <w:sz w:val="18"/>
              </w:rPr>
            </w:pPr>
            <w:r>
              <w:rPr>
                <w:sz w:val="18"/>
              </w:rPr>
              <w:t>$20.07</w:t>
            </w:r>
          </w:p>
        </w:tc>
        <w:tc>
          <w:tcPr>
            <w:tcW w:w="1080" w:type="dxa"/>
          </w:tcPr>
          <w:p w:rsidR="00FB6F1C" w:rsidRDefault="0080071D">
            <w:pPr>
              <w:pStyle w:val="TableParagraph"/>
              <w:spacing w:before="20" w:line="199" w:lineRule="exact"/>
              <w:ind w:left="29" w:right="30"/>
              <w:jc w:val="center"/>
              <w:rPr>
                <w:sz w:val="18"/>
              </w:rPr>
            </w:pPr>
            <w:r>
              <w:rPr>
                <w:sz w:val="18"/>
              </w:rPr>
              <w:t>4,840</w:t>
            </w:r>
          </w:p>
        </w:tc>
        <w:tc>
          <w:tcPr>
            <w:tcW w:w="990" w:type="dxa"/>
          </w:tcPr>
          <w:p w:rsidR="00FB6F1C" w:rsidRDefault="0080071D">
            <w:pPr>
              <w:pStyle w:val="TableParagraph"/>
              <w:spacing w:before="20" w:line="199" w:lineRule="exact"/>
              <w:jc w:val="center"/>
              <w:rPr>
                <w:sz w:val="18"/>
              </w:rPr>
            </w:pPr>
            <w:r>
              <w:rPr>
                <w:sz w:val="18"/>
              </w:rPr>
              <w:t>1.8%</w:t>
            </w:r>
          </w:p>
        </w:tc>
        <w:tc>
          <w:tcPr>
            <w:tcW w:w="810" w:type="dxa"/>
          </w:tcPr>
          <w:p w:rsidR="00FB6F1C" w:rsidRDefault="0080071D">
            <w:pPr>
              <w:pStyle w:val="TableParagraph"/>
              <w:spacing w:before="20" w:line="199" w:lineRule="exact"/>
              <w:ind w:right="101"/>
              <w:jc w:val="right"/>
              <w:rPr>
                <w:sz w:val="18"/>
              </w:rPr>
            </w:pPr>
            <w:r>
              <w:rPr>
                <w:sz w:val="18"/>
              </w:rPr>
              <w:t>1.0</w:t>
            </w:r>
          </w:p>
        </w:tc>
        <w:tc>
          <w:tcPr>
            <w:tcW w:w="733" w:type="dxa"/>
          </w:tcPr>
          <w:p w:rsidR="00FB6F1C" w:rsidRDefault="0080071D">
            <w:pPr>
              <w:pStyle w:val="TableParagraph"/>
              <w:spacing w:before="11" w:line="209" w:lineRule="exact"/>
              <w:ind w:right="109"/>
              <w:jc w:val="right"/>
              <w:rPr>
                <w:sz w:val="18"/>
              </w:rPr>
            </w:pPr>
            <w:r>
              <w:rPr>
                <w:sz w:val="18"/>
              </w:rPr>
              <w:t>$20.51</w:t>
            </w:r>
          </w:p>
        </w:tc>
        <w:tc>
          <w:tcPr>
            <w:tcW w:w="1157" w:type="dxa"/>
          </w:tcPr>
          <w:p w:rsidR="00FB6F1C" w:rsidRDefault="0080071D">
            <w:pPr>
              <w:pStyle w:val="TableParagraph"/>
              <w:spacing w:before="11" w:line="209" w:lineRule="exact"/>
              <w:ind w:left="67" w:right="68"/>
              <w:jc w:val="center"/>
              <w:rPr>
                <w:sz w:val="18"/>
              </w:rPr>
            </w:pPr>
            <w:r>
              <w:rPr>
                <w:sz w:val="18"/>
              </w:rPr>
              <w:t>49,210</w:t>
            </w:r>
          </w:p>
        </w:tc>
        <w:tc>
          <w:tcPr>
            <w:tcW w:w="1026" w:type="dxa"/>
          </w:tcPr>
          <w:p w:rsidR="00FB6F1C" w:rsidRDefault="0080071D">
            <w:pPr>
              <w:pStyle w:val="TableParagraph"/>
              <w:spacing w:before="11" w:line="209" w:lineRule="exact"/>
              <w:ind w:right="329"/>
              <w:jc w:val="right"/>
              <w:rPr>
                <w:sz w:val="18"/>
              </w:rPr>
            </w:pPr>
            <w:r>
              <w:rPr>
                <w:sz w:val="18"/>
              </w:rPr>
              <w:t>1.8%</w:t>
            </w:r>
          </w:p>
        </w:tc>
      </w:tr>
      <w:tr w:rsidR="00FB6F1C">
        <w:trPr>
          <w:trHeight w:val="240"/>
        </w:trPr>
        <w:tc>
          <w:tcPr>
            <w:tcW w:w="3065" w:type="dxa"/>
          </w:tcPr>
          <w:p w:rsidR="00FB6F1C" w:rsidRDefault="0080071D">
            <w:pPr>
              <w:pStyle w:val="TableParagraph"/>
              <w:spacing w:before="11" w:line="210" w:lineRule="exact"/>
              <w:ind w:left="102"/>
              <w:rPr>
                <w:sz w:val="18"/>
              </w:rPr>
            </w:pPr>
            <w:r>
              <w:rPr>
                <w:sz w:val="18"/>
              </w:rPr>
              <w:t>Architecture &amp; Engineering</w:t>
            </w:r>
          </w:p>
        </w:tc>
        <w:tc>
          <w:tcPr>
            <w:tcW w:w="810" w:type="dxa"/>
          </w:tcPr>
          <w:p w:rsidR="00FB6F1C" w:rsidRDefault="0080071D">
            <w:pPr>
              <w:pStyle w:val="TableParagraph"/>
              <w:spacing w:before="21" w:line="199" w:lineRule="exact"/>
              <w:ind w:right="100"/>
              <w:jc w:val="right"/>
              <w:rPr>
                <w:sz w:val="18"/>
              </w:rPr>
            </w:pPr>
            <w:r>
              <w:rPr>
                <w:sz w:val="18"/>
              </w:rPr>
              <w:t>$29.72</w:t>
            </w:r>
          </w:p>
        </w:tc>
        <w:tc>
          <w:tcPr>
            <w:tcW w:w="1080" w:type="dxa"/>
          </w:tcPr>
          <w:p w:rsidR="00FB6F1C" w:rsidRDefault="0080071D">
            <w:pPr>
              <w:pStyle w:val="TableParagraph"/>
              <w:spacing w:before="21" w:line="199" w:lineRule="exact"/>
              <w:ind w:left="29" w:right="30"/>
              <w:jc w:val="center"/>
              <w:rPr>
                <w:sz w:val="18"/>
              </w:rPr>
            </w:pPr>
            <w:r>
              <w:rPr>
                <w:sz w:val="18"/>
              </w:rPr>
              <w:t>3,700</w:t>
            </w:r>
          </w:p>
        </w:tc>
        <w:tc>
          <w:tcPr>
            <w:tcW w:w="990" w:type="dxa"/>
          </w:tcPr>
          <w:p w:rsidR="00FB6F1C" w:rsidRDefault="0080071D">
            <w:pPr>
              <w:pStyle w:val="TableParagraph"/>
              <w:spacing w:before="21" w:line="199" w:lineRule="exact"/>
              <w:jc w:val="center"/>
              <w:rPr>
                <w:sz w:val="18"/>
              </w:rPr>
            </w:pPr>
            <w:r>
              <w:rPr>
                <w:sz w:val="18"/>
              </w:rPr>
              <w:t>1.4%</w:t>
            </w:r>
          </w:p>
        </w:tc>
        <w:tc>
          <w:tcPr>
            <w:tcW w:w="810" w:type="dxa"/>
          </w:tcPr>
          <w:p w:rsidR="00FB6F1C" w:rsidRDefault="0080071D">
            <w:pPr>
              <w:pStyle w:val="TableParagraph"/>
              <w:spacing w:before="21" w:line="199" w:lineRule="exact"/>
              <w:ind w:right="101"/>
              <w:jc w:val="right"/>
              <w:rPr>
                <w:sz w:val="18"/>
              </w:rPr>
            </w:pPr>
            <w:r>
              <w:rPr>
                <w:sz w:val="18"/>
              </w:rPr>
              <w:t>0.8</w:t>
            </w:r>
          </w:p>
        </w:tc>
        <w:tc>
          <w:tcPr>
            <w:tcW w:w="733" w:type="dxa"/>
          </w:tcPr>
          <w:p w:rsidR="00FB6F1C" w:rsidRDefault="0080071D">
            <w:pPr>
              <w:pStyle w:val="TableParagraph"/>
              <w:spacing w:before="11" w:line="210" w:lineRule="exact"/>
              <w:ind w:right="109"/>
              <w:jc w:val="right"/>
              <w:rPr>
                <w:sz w:val="18"/>
              </w:rPr>
            </w:pPr>
            <w:r>
              <w:rPr>
                <w:sz w:val="18"/>
              </w:rPr>
              <w:t>$34.76</w:t>
            </w:r>
          </w:p>
        </w:tc>
        <w:tc>
          <w:tcPr>
            <w:tcW w:w="1157" w:type="dxa"/>
          </w:tcPr>
          <w:p w:rsidR="00FB6F1C" w:rsidRDefault="0080071D">
            <w:pPr>
              <w:pStyle w:val="TableParagraph"/>
              <w:spacing w:before="11" w:line="210" w:lineRule="exact"/>
              <w:ind w:left="67" w:right="68"/>
              <w:jc w:val="center"/>
              <w:rPr>
                <w:sz w:val="18"/>
              </w:rPr>
            </w:pPr>
            <w:r>
              <w:rPr>
                <w:sz w:val="18"/>
              </w:rPr>
              <w:t>50,980</w:t>
            </w:r>
          </w:p>
        </w:tc>
        <w:tc>
          <w:tcPr>
            <w:tcW w:w="1026" w:type="dxa"/>
          </w:tcPr>
          <w:p w:rsidR="00FB6F1C" w:rsidRDefault="0080071D">
            <w:pPr>
              <w:pStyle w:val="TableParagraph"/>
              <w:spacing w:before="11" w:line="210" w:lineRule="exact"/>
              <w:ind w:right="329"/>
              <w:jc w:val="right"/>
              <w:rPr>
                <w:sz w:val="18"/>
              </w:rPr>
            </w:pPr>
            <w:r>
              <w:rPr>
                <w:sz w:val="18"/>
              </w:rPr>
              <w:t>1.9%</w:t>
            </w:r>
          </w:p>
        </w:tc>
      </w:tr>
      <w:tr w:rsidR="00FB6F1C">
        <w:trPr>
          <w:trHeight w:val="220"/>
        </w:trPr>
        <w:tc>
          <w:tcPr>
            <w:tcW w:w="3065" w:type="dxa"/>
          </w:tcPr>
          <w:p w:rsidR="00FB6F1C" w:rsidRDefault="0080071D">
            <w:pPr>
              <w:pStyle w:val="TableParagraph"/>
              <w:spacing w:before="9" w:line="210" w:lineRule="exact"/>
              <w:ind w:left="102"/>
              <w:rPr>
                <w:sz w:val="18"/>
              </w:rPr>
            </w:pPr>
            <w:r>
              <w:rPr>
                <w:sz w:val="18"/>
              </w:rPr>
              <w:t>Computer &amp; Mathematical</w:t>
            </w:r>
          </w:p>
        </w:tc>
        <w:tc>
          <w:tcPr>
            <w:tcW w:w="810" w:type="dxa"/>
          </w:tcPr>
          <w:p w:rsidR="00FB6F1C" w:rsidRDefault="0080071D">
            <w:pPr>
              <w:pStyle w:val="TableParagraph"/>
              <w:spacing w:before="20" w:line="199" w:lineRule="exact"/>
              <w:ind w:right="100"/>
              <w:jc w:val="right"/>
              <w:rPr>
                <w:sz w:val="18"/>
              </w:rPr>
            </w:pPr>
            <w:r>
              <w:rPr>
                <w:sz w:val="18"/>
              </w:rPr>
              <w:t>$29.22</w:t>
            </w:r>
          </w:p>
        </w:tc>
        <w:tc>
          <w:tcPr>
            <w:tcW w:w="1080" w:type="dxa"/>
          </w:tcPr>
          <w:p w:rsidR="00FB6F1C" w:rsidRDefault="0080071D">
            <w:pPr>
              <w:pStyle w:val="TableParagraph"/>
              <w:spacing w:before="20" w:line="199" w:lineRule="exact"/>
              <w:ind w:left="29" w:right="30"/>
              <w:jc w:val="center"/>
              <w:rPr>
                <w:sz w:val="18"/>
              </w:rPr>
            </w:pPr>
            <w:r>
              <w:rPr>
                <w:sz w:val="18"/>
              </w:rPr>
              <w:t>3,630</w:t>
            </w:r>
          </w:p>
        </w:tc>
        <w:tc>
          <w:tcPr>
            <w:tcW w:w="990" w:type="dxa"/>
          </w:tcPr>
          <w:p w:rsidR="00FB6F1C" w:rsidRDefault="0080071D">
            <w:pPr>
              <w:pStyle w:val="TableParagraph"/>
              <w:spacing w:before="20" w:line="199" w:lineRule="exact"/>
              <w:jc w:val="center"/>
              <w:rPr>
                <w:sz w:val="18"/>
              </w:rPr>
            </w:pPr>
            <w:r>
              <w:rPr>
                <w:sz w:val="18"/>
              </w:rPr>
              <w:t>1.4%</w:t>
            </w:r>
          </w:p>
        </w:tc>
        <w:tc>
          <w:tcPr>
            <w:tcW w:w="810" w:type="dxa"/>
          </w:tcPr>
          <w:p w:rsidR="00FB6F1C" w:rsidRDefault="0080071D">
            <w:pPr>
              <w:pStyle w:val="TableParagraph"/>
              <w:spacing w:before="20" w:line="199" w:lineRule="exact"/>
              <w:ind w:right="101"/>
              <w:jc w:val="right"/>
              <w:rPr>
                <w:sz w:val="18"/>
              </w:rPr>
            </w:pPr>
            <w:r>
              <w:rPr>
                <w:sz w:val="18"/>
              </w:rPr>
              <w:t>0.4</w:t>
            </w:r>
          </w:p>
        </w:tc>
        <w:tc>
          <w:tcPr>
            <w:tcW w:w="733" w:type="dxa"/>
          </w:tcPr>
          <w:p w:rsidR="00FB6F1C" w:rsidRDefault="0080071D">
            <w:pPr>
              <w:pStyle w:val="TableParagraph"/>
              <w:spacing w:before="9" w:line="210" w:lineRule="exact"/>
              <w:ind w:right="109"/>
              <w:jc w:val="right"/>
              <w:rPr>
                <w:sz w:val="18"/>
              </w:rPr>
            </w:pPr>
            <w:r>
              <w:rPr>
                <w:sz w:val="18"/>
              </w:rPr>
              <w:t>$37.96</w:t>
            </w:r>
          </w:p>
        </w:tc>
        <w:tc>
          <w:tcPr>
            <w:tcW w:w="1157" w:type="dxa"/>
          </w:tcPr>
          <w:p w:rsidR="00FB6F1C" w:rsidRDefault="0080071D">
            <w:pPr>
              <w:pStyle w:val="TableParagraph"/>
              <w:spacing w:before="9" w:line="210" w:lineRule="exact"/>
              <w:ind w:left="67" w:right="68"/>
              <w:jc w:val="center"/>
              <w:rPr>
                <w:sz w:val="18"/>
              </w:rPr>
            </w:pPr>
            <w:r>
              <w:rPr>
                <w:sz w:val="18"/>
              </w:rPr>
              <w:t>91,560</w:t>
            </w:r>
          </w:p>
        </w:tc>
        <w:tc>
          <w:tcPr>
            <w:tcW w:w="1026" w:type="dxa"/>
          </w:tcPr>
          <w:p w:rsidR="00FB6F1C" w:rsidRDefault="0080071D">
            <w:pPr>
              <w:pStyle w:val="TableParagraph"/>
              <w:spacing w:before="9" w:line="210" w:lineRule="exact"/>
              <w:ind w:right="329"/>
              <w:jc w:val="right"/>
              <w:rPr>
                <w:sz w:val="18"/>
              </w:rPr>
            </w:pPr>
            <w:r>
              <w:rPr>
                <w:sz w:val="18"/>
              </w:rPr>
              <w:t>3.4%</w:t>
            </w:r>
          </w:p>
        </w:tc>
      </w:tr>
      <w:tr w:rsidR="00FB6F1C">
        <w:trPr>
          <w:trHeight w:val="220"/>
        </w:trPr>
        <w:tc>
          <w:tcPr>
            <w:tcW w:w="3065" w:type="dxa"/>
          </w:tcPr>
          <w:p w:rsidR="00FB6F1C" w:rsidRDefault="0080071D">
            <w:pPr>
              <w:pStyle w:val="TableParagraph"/>
              <w:spacing w:before="11" w:line="209" w:lineRule="exact"/>
              <w:ind w:left="102"/>
              <w:rPr>
                <w:sz w:val="18"/>
              </w:rPr>
            </w:pPr>
            <w:r>
              <w:rPr>
                <w:sz w:val="18"/>
              </w:rPr>
              <w:t>Arts, Entertainment, Sports, &amp; Media</w:t>
            </w:r>
          </w:p>
        </w:tc>
        <w:tc>
          <w:tcPr>
            <w:tcW w:w="810" w:type="dxa"/>
          </w:tcPr>
          <w:p w:rsidR="00FB6F1C" w:rsidRDefault="0080071D">
            <w:pPr>
              <w:pStyle w:val="TableParagraph"/>
              <w:spacing w:before="20" w:line="199" w:lineRule="exact"/>
              <w:ind w:right="100"/>
              <w:jc w:val="right"/>
              <w:rPr>
                <w:sz w:val="18"/>
              </w:rPr>
            </w:pPr>
            <w:r>
              <w:rPr>
                <w:sz w:val="18"/>
              </w:rPr>
              <w:t>$17.81</w:t>
            </w:r>
          </w:p>
        </w:tc>
        <w:tc>
          <w:tcPr>
            <w:tcW w:w="1080" w:type="dxa"/>
          </w:tcPr>
          <w:p w:rsidR="00FB6F1C" w:rsidRDefault="0080071D">
            <w:pPr>
              <w:pStyle w:val="TableParagraph"/>
              <w:spacing w:before="20" w:line="199" w:lineRule="exact"/>
              <w:ind w:left="29" w:right="30"/>
              <w:jc w:val="center"/>
              <w:rPr>
                <w:sz w:val="18"/>
              </w:rPr>
            </w:pPr>
            <w:r>
              <w:rPr>
                <w:sz w:val="18"/>
              </w:rPr>
              <w:t>2,560</w:t>
            </w:r>
          </w:p>
        </w:tc>
        <w:tc>
          <w:tcPr>
            <w:tcW w:w="990" w:type="dxa"/>
          </w:tcPr>
          <w:p w:rsidR="00FB6F1C" w:rsidRDefault="0080071D">
            <w:pPr>
              <w:pStyle w:val="TableParagraph"/>
              <w:spacing w:before="20" w:line="199" w:lineRule="exact"/>
              <w:jc w:val="center"/>
              <w:rPr>
                <w:sz w:val="18"/>
              </w:rPr>
            </w:pPr>
            <w:r>
              <w:rPr>
                <w:sz w:val="18"/>
              </w:rPr>
              <w:t>1.0%</w:t>
            </w:r>
          </w:p>
        </w:tc>
        <w:tc>
          <w:tcPr>
            <w:tcW w:w="810" w:type="dxa"/>
          </w:tcPr>
          <w:p w:rsidR="00FB6F1C" w:rsidRDefault="0080071D">
            <w:pPr>
              <w:pStyle w:val="TableParagraph"/>
              <w:spacing w:before="20" w:line="199" w:lineRule="exact"/>
              <w:ind w:right="101"/>
              <w:jc w:val="right"/>
              <w:rPr>
                <w:sz w:val="18"/>
              </w:rPr>
            </w:pPr>
            <w:r>
              <w:rPr>
                <w:sz w:val="18"/>
              </w:rPr>
              <w:t>0.7</w:t>
            </w:r>
          </w:p>
        </w:tc>
        <w:tc>
          <w:tcPr>
            <w:tcW w:w="733" w:type="dxa"/>
          </w:tcPr>
          <w:p w:rsidR="00FB6F1C" w:rsidRDefault="0080071D">
            <w:pPr>
              <w:pStyle w:val="TableParagraph"/>
              <w:spacing w:before="11" w:line="209" w:lineRule="exact"/>
              <w:ind w:right="109"/>
              <w:jc w:val="right"/>
              <w:rPr>
                <w:sz w:val="18"/>
              </w:rPr>
            </w:pPr>
            <w:r>
              <w:rPr>
                <w:sz w:val="18"/>
              </w:rPr>
              <w:t>$21.82</w:t>
            </w:r>
          </w:p>
        </w:tc>
        <w:tc>
          <w:tcPr>
            <w:tcW w:w="1157" w:type="dxa"/>
          </w:tcPr>
          <w:p w:rsidR="00FB6F1C" w:rsidRDefault="0080071D">
            <w:pPr>
              <w:pStyle w:val="TableParagraph"/>
              <w:spacing w:before="11" w:line="209" w:lineRule="exact"/>
              <w:ind w:left="67" w:right="68"/>
              <w:jc w:val="center"/>
              <w:rPr>
                <w:sz w:val="18"/>
              </w:rPr>
            </w:pPr>
            <w:r>
              <w:rPr>
                <w:sz w:val="18"/>
              </w:rPr>
              <w:t>36,430</w:t>
            </w:r>
          </w:p>
        </w:tc>
        <w:tc>
          <w:tcPr>
            <w:tcW w:w="1026" w:type="dxa"/>
          </w:tcPr>
          <w:p w:rsidR="00FB6F1C" w:rsidRDefault="0080071D">
            <w:pPr>
              <w:pStyle w:val="TableParagraph"/>
              <w:spacing w:before="11" w:line="209" w:lineRule="exact"/>
              <w:ind w:right="329"/>
              <w:jc w:val="right"/>
              <w:rPr>
                <w:sz w:val="18"/>
              </w:rPr>
            </w:pPr>
            <w:r>
              <w:rPr>
                <w:sz w:val="18"/>
              </w:rPr>
              <w:t>1.3%</w:t>
            </w:r>
          </w:p>
        </w:tc>
      </w:tr>
      <w:tr w:rsidR="00FB6F1C">
        <w:trPr>
          <w:trHeight w:val="240"/>
        </w:trPr>
        <w:tc>
          <w:tcPr>
            <w:tcW w:w="3065" w:type="dxa"/>
          </w:tcPr>
          <w:p w:rsidR="00FB6F1C" w:rsidRDefault="0080071D">
            <w:pPr>
              <w:pStyle w:val="TableParagraph"/>
              <w:spacing w:before="11" w:line="210" w:lineRule="exact"/>
              <w:ind w:left="102"/>
              <w:rPr>
                <w:sz w:val="18"/>
              </w:rPr>
            </w:pPr>
            <w:r>
              <w:rPr>
                <w:sz w:val="18"/>
              </w:rPr>
              <w:t>Life, Physical, &amp; Social Science</w:t>
            </w:r>
          </w:p>
        </w:tc>
        <w:tc>
          <w:tcPr>
            <w:tcW w:w="810" w:type="dxa"/>
          </w:tcPr>
          <w:p w:rsidR="00FB6F1C" w:rsidRDefault="0080071D">
            <w:pPr>
              <w:pStyle w:val="TableParagraph"/>
              <w:spacing w:before="21" w:line="199" w:lineRule="exact"/>
              <w:ind w:right="100"/>
              <w:jc w:val="right"/>
              <w:rPr>
                <w:sz w:val="18"/>
              </w:rPr>
            </w:pPr>
            <w:r>
              <w:rPr>
                <w:sz w:val="18"/>
              </w:rPr>
              <w:t>$28.63</w:t>
            </w:r>
          </w:p>
        </w:tc>
        <w:tc>
          <w:tcPr>
            <w:tcW w:w="1080" w:type="dxa"/>
          </w:tcPr>
          <w:p w:rsidR="00FB6F1C" w:rsidRDefault="0080071D">
            <w:pPr>
              <w:pStyle w:val="TableParagraph"/>
              <w:spacing w:before="21" w:line="199" w:lineRule="exact"/>
              <w:ind w:left="29" w:right="30"/>
              <w:jc w:val="center"/>
              <w:rPr>
                <w:sz w:val="18"/>
              </w:rPr>
            </w:pPr>
            <w:r>
              <w:rPr>
                <w:sz w:val="18"/>
              </w:rPr>
              <w:t>1,380</w:t>
            </w:r>
          </w:p>
        </w:tc>
        <w:tc>
          <w:tcPr>
            <w:tcW w:w="990" w:type="dxa"/>
          </w:tcPr>
          <w:p w:rsidR="00FB6F1C" w:rsidRDefault="0080071D">
            <w:pPr>
              <w:pStyle w:val="TableParagraph"/>
              <w:spacing w:before="21" w:line="199" w:lineRule="exact"/>
              <w:jc w:val="center"/>
              <w:rPr>
                <w:sz w:val="18"/>
              </w:rPr>
            </w:pPr>
            <w:r>
              <w:rPr>
                <w:sz w:val="18"/>
              </w:rPr>
              <w:t>0.5%</w:t>
            </w:r>
          </w:p>
        </w:tc>
        <w:tc>
          <w:tcPr>
            <w:tcW w:w="810" w:type="dxa"/>
          </w:tcPr>
          <w:p w:rsidR="00FB6F1C" w:rsidRDefault="0080071D">
            <w:pPr>
              <w:pStyle w:val="TableParagraph"/>
              <w:spacing w:before="21" w:line="199" w:lineRule="exact"/>
              <w:ind w:right="101"/>
              <w:jc w:val="right"/>
              <w:rPr>
                <w:sz w:val="18"/>
              </w:rPr>
            </w:pPr>
            <w:r>
              <w:rPr>
                <w:sz w:val="18"/>
              </w:rPr>
              <w:t>0.6</w:t>
            </w:r>
          </w:p>
        </w:tc>
        <w:tc>
          <w:tcPr>
            <w:tcW w:w="733" w:type="dxa"/>
          </w:tcPr>
          <w:p w:rsidR="00FB6F1C" w:rsidRDefault="0080071D">
            <w:pPr>
              <w:pStyle w:val="TableParagraph"/>
              <w:spacing w:before="11" w:line="210" w:lineRule="exact"/>
              <w:ind w:right="109"/>
              <w:jc w:val="right"/>
              <w:rPr>
                <w:sz w:val="18"/>
              </w:rPr>
            </w:pPr>
            <w:r>
              <w:rPr>
                <w:sz w:val="18"/>
              </w:rPr>
              <w:t>$30.29</w:t>
            </w:r>
          </w:p>
        </w:tc>
        <w:tc>
          <w:tcPr>
            <w:tcW w:w="1157" w:type="dxa"/>
          </w:tcPr>
          <w:p w:rsidR="00FB6F1C" w:rsidRDefault="0080071D">
            <w:pPr>
              <w:pStyle w:val="TableParagraph"/>
              <w:spacing w:before="11" w:line="210" w:lineRule="exact"/>
              <w:ind w:left="67" w:right="68"/>
              <w:jc w:val="center"/>
              <w:rPr>
                <w:sz w:val="18"/>
              </w:rPr>
            </w:pPr>
            <w:r>
              <w:rPr>
                <w:sz w:val="18"/>
              </w:rPr>
              <w:t>24,410</w:t>
            </w:r>
          </w:p>
        </w:tc>
        <w:tc>
          <w:tcPr>
            <w:tcW w:w="1026" w:type="dxa"/>
          </w:tcPr>
          <w:p w:rsidR="00FB6F1C" w:rsidRDefault="0080071D">
            <w:pPr>
              <w:pStyle w:val="TableParagraph"/>
              <w:spacing w:before="11" w:line="210" w:lineRule="exact"/>
              <w:ind w:right="329"/>
              <w:jc w:val="right"/>
              <w:rPr>
                <w:sz w:val="18"/>
              </w:rPr>
            </w:pPr>
            <w:r>
              <w:rPr>
                <w:sz w:val="18"/>
              </w:rPr>
              <w:t>0.9%</w:t>
            </w:r>
          </w:p>
        </w:tc>
      </w:tr>
      <w:tr w:rsidR="00FB6F1C">
        <w:trPr>
          <w:trHeight w:val="220"/>
        </w:trPr>
        <w:tc>
          <w:tcPr>
            <w:tcW w:w="3065" w:type="dxa"/>
          </w:tcPr>
          <w:p w:rsidR="00FB6F1C" w:rsidRDefault="0080071D">
            <w:pPr>
              <w:pStyle w:val="TableParagraph"/>
              <w:spacing w:before="9" w:line="210" w:lineRule="exact"/>
              <w:ind w:left="102"/>
              <w:rPr>
                <w:sz w:val="18"/>
              </w:rPr>
            </w:pPr>
            <w:r>
              <w:rPr>
                <w:sz w:val="18"/>
              </w:rPr>
              <w:t>Legal</w:t>
            </w:r>
          </w:p>
        </w:tc>
        <w:tc>
          <w:tcPr>
            <w:tcW w:w="810" w:type="dxa"/>
          </w:tcPr>
          <w:p w:rsidR="00FB6F1C" w:rsidRDefault="0080071D">
            <w:pPr>
              <w:pStyle w:val="TableParagraph"/>
              <w:spacing w:before="20" w:line="199" w:lineRule="exact"/>
              <w:ind w:right="100"/>
              <w:jc w:val="right"/>
              <w:rPr>
                <w:sz w:val="18"/>
              </w:rPr>
            </w:pPr>
            <w:r>
              <w:rPr>
                <w:sz w:val="18"/>
              </w:rPr>
              <w:t>$25.19</w:t>
            </w:r>
          </w:p>
        </w:tc>
        <w:tc>
          <w:tcPr>
            <w:tcW w:w="1080" w:type="dxa"/>
          </w:tcPr>
          <w:p w:rsidR="00FB6F1C" w:rsidRDefault="0080071D">
            <w:pPr>
              <w:pStyle w:val="TableParagraph"/>
              <w:spacing w:before="20" w:line="199" w:lineRule="exact"/>
              <w:ind w:left="29" w:right="29"/>
              <w:jc w:val="center"/>
              <w:rPr>
                <w:sz w:val="18"/>
              </w:rPr>
            </w:pPr>
            <w:r>
              <w:rPr>
                <w:sz w:val="18"/>
              </w:rPr>
              <w:t>960</w:t>
            </w:r>
          </w:p>
        </w:tc>
        <w:tc>
          <w:tcPr>
            <w:tcW w:w="990" w:type="dxa"/>
          </w:tcPr>
          <w:p w:rsidR="00FB6F1C" w:rsidRDefault="0080071D">
            <w:pPr>
              <w:pStyle w:val="TableParagraph"/>
              <w:spacing w:before="20" w:line="199" w:lineRule="exact"/>
              <w:jc w:val="center"/>
              <w:rPr>
                <w:sz w:val="18"/>
              </w:rPr>
            </w:pPr>
            <w:r>
              <w:rPr>
                <w:sz w:val="18"/>
              </w:rPr>
              <w:t>0.4%</w:t>
            </w:r>
          </w:p>
        </w:tc>
        <w:tc>
          <w:tcPr>
            <w:tcW w:w="810" w:type="dxa"/>
          </w:tcPr>
          <w:p w:rsidR="00FB6F1C" w:rsidRDefault="0080071D">
            <w:pPr>
              <w:pStyle w:val="TableParagraph"/>
              <w:spacing w:before="20" w:line="199" w:lineRule="exact"/>
              <w:ind w:right="101"/>
              <w:jc w:val="right"/>
              <w:rPr>
                <w:sz w:val="18"/>
              </w:rPr>
            </w:pPr>
            <w:r>
              <w:rPr>
                <w:sz w:val="18"/>
              </w:rPr>
              <w:t>0.5</w:t>
            </w:r>
          </w:p>
        </w:tc>
        <w:tc>
          <w:tcPr>
            <w:tcW w:w="733" w:type="dxa"/>
          </w:tcPr>
          <w:p w:rsidR="00FB6F1C" w:rsidRDefault="0080071D">
            <w:pPr>
              <w:pStyle w:val="TableParagraph"/>
              <w:spacing w:before="9" w:line="210" w:lineRule="exact"/>
              <w:ind w:right="109"/>
              <w:jc w:val="right"/>
              <w:rPr>
                <w:sz w:val="18"/>
              </w:rPr>
            </w:pPr>
            <w:r>
              <w:rPr>
                <w:sz w:val="18"/>
              </w:rPr>
              <w:t>$38.43</w:t>
            </w:r>
          </w:p>
        </w:tc>
        <w:tc>
          <w:tcPr>
            <w:tcW w:w="1157" w:type="dxa"/>
          </w:tcPr>
          <w:p w:rsidR="00FB6F1C" w:rsidRDefault="0080071D">
            <w:pPr>
              <w:pStyle w:val="TableParagraph"/>
              <w:spacing w:before="9" w:line="210" w:lineRule="exact"/>
              <w:ind w:left="67" w:right="68"/>
              <w:jc w:val="center"/>
              <w:rPr>
                <w:sz w:val="18"/>
              </w:rPr>
            </w:pPr>
            <w:r>
              <w:rPr>
                <w:sz w:val="18"/>
              </w:rPr>
              <w:t>18,330</w:t>
            </w:r>
          </w:p>
        </w:tc>
        <w:tc>
          <w:tcPr>
            <w:tcW w:w="1026" w:type="dxa"/>
          </w:tcPr>
          <w:p w:rsidR="00FB6F1C" w:rsidRDefault="0080071D">
            <w:pPr>
              <w:pStyle w:val="TableParagraph"/>
              <w:spacing w:before="9" w:line="210" w:lineRule="exact"/>
              <w:ind w:right="329"/>
              <w:jc w:val="right"/>
              <w:rPr>
                <w:sz w:val="18"/>
              </w:rPr>
            </w:pPr>
            <w:r>
              <w:rPr>
                <w:sz w:val="18"/>
              </w:rPr>
              <w:t>0.7%</w:t>
            </w:r>
          </w:p>
        </w:tc>
      </w:tr>
      <w:tr w:rsidR="00FB6F1C">
        <w:trPr>
          <w:trHeight w:val="220"/>
        </w:trPr>
        <w:tc>
          <w:tcPr>
            <w:tcW w:w="3065" w:type="dxa"/>
          </w:tcPr>
          <w:p w:rsidR="00FB6F1C" w:rsidRDefault="0080071D">
            <w:pPr>
              <w:pStyle w:val="TableParagraph"/>
              <w:spacing w:before="11" w:line="209" w:lineRule="exact"/>
              <w:ind w:left="102"/>
              <w:rPr>
                <w:sz w:val="18"/>
              </w:rPr>
            </w:pPr>
            <w:r>
              <w:rPr>
                <w:sz w:val="18"/>
              </w:rPr>
              <w:t>Farming, Fishing, &amp; Forestry</w:t>
            </w:r>
          </w:p>
        </w:tc>
        <w:tc>
          <w:tcPr>
            <w:tcW w:w="810" w:type="dxa"/>
          </w:tcPr>
          <w:p w:rsidR="00FB6F1C" w:rsidRDefault="0080071D">
            <w:pPr>
              <w:pStyle w:val="TableParagraph"/>
              <w:spacing w:before="20" w:line="199" w:lineRule="exact"/>
              <w:ind w:right="100"/>
              <w:jc w:val="right"/>
              <w:rPr>
                <w:sz w:val="18"/>
              </w:rPr>
            </w:pPr>
            <w:r>
              <w:rPr>
                <w:sz w:val="18"/>
              </w:rPr>
              <w:t>$15.47</w:t>
            </w:r>
          </w:p>
        </w:tc>
        <w:tc>
          <w:tcPr>
            <w:tcW w:w="1080" w:type="dxa"/>
          </w:tcPr>
          <w:p w:rsidR="00FB6F1C" w:rsidRDefault="0080071D">
            <w:pPr>
              <w:pStyle w:val="TableParagraph"/>
              <w:spacing w:before="20" w:line="199" w:lineRule="exact"/>
              <w:ind w:left="29" w:right="29"/>
              <w:jc w:val="center"/>
              <w:rPr>
                <w:sz w:val="18"/>
              </w:rPr>
            </w:pPr>
            <w:r>
              <w:rPr>
                <w:sz w:val="18"/>
              </w:rPr>
              <w:t>380</w:t>
            </w:r>
          </w:p>
        </w:tc>
        <w:tc>
          <w:tcPr>
            <w:tcW w:w="990" w:type="dxa"/>
          </w:tcPr>
          <w:p w:rsidR="00FB6F1C" w:rsidRDefault="0080071D">
            <w:pPr>
              <w:pStyle w:val="TableParagraph"/>
              <w:spacing w:before="20" w:line="199" w:lineRule="exact"/>
              <w:jc w:val="center"/>
              <w:rPr>
                <w:sz w:val="18"/>
              </w:rPr>
            </w:pPr>
            <w:r>
              <w:rPr>
                <w:sz w:val="18"/>
              </w:rPr>
              <w:t>0.1%</w:t>
            </w:r>
          </w:p>
        </w:tc>
        <w:tc>
          <w:tcPr>
            <w:tcW w:w="810" w:type="dxa"/>
          </w:tcPr>
          <w:p w:rsidR="00FB6F1C" w:rsidRDefault="0080071D">
            <w:pPr>
              <w:pStyle w:val="TableParagraph"/>
              <w:spacing w:before="20" w:line="199" w:lineRule="exact"/>
              <w:ind w:right="101"/>
              <w:jc w:val="right"/>
              <w:rPr>
                <w:sz w:val="18"/>
              </w:rPr>
            </w:pPr>
            <w:r>
              <w:rPr>
                <w:sz w:val="18"/>
              </w:rPr>
              <w:t>1.1</w:t>
            </w:r>
          </w:p>
        </w:tc>
        <w:tc>
          <w:tcPr>
            <w:tcW w:w="733" w:type="dxa"/>
          </w:tcPr>
          <w:p w:rsidR="00FB6F1C" w:rsidRDefault="0080071D">
            <w:pPr>
              <w:pStyle w:val="TableParagraph"/>
              <w:spacing w:before="11" w:line="209" w:lineRule="exact"/>
              <w:ind w:right="109"/>
              <w:jc w:val="right"/>
              <w:rPr>
                <w:sz w:val="18"/>
              </w:rPr>
            </w:pPr>
            <w:r>
              <w:rPr>
                <w:sz w:val="18"/>
              </w:rPr>
              <w:t>$14.41</w:t>
            </w:r>
          </w:p>
        </w:tc>
        <w:tc>
          <w:tcPr>
            <w:tcW w:w="1157" w:type="dxa"/>
          </w:tcPr>
          <w:p w:rsidR="00FB6F1C" w:rsidRDefault="0080071D">
            <w:pPr>
              <w:pStyle w:val="TableParagraph"/>
              <w:spacing w:before="11" w:line="209" w:lineRule="exact"/>
              <w:ind w:left="67" w:right="68"/>
              <w:jc w:val="center"/>
              <w:rPr>
                <w:sz w:val="18"/>
              </w:rPr>
            </w:pPr>
            <w:r>
              <w:rPr>
                <w:sz w:val="18"/>
              </w:rPr>
              <w:t>3,570</w:t>
            </w:r>
          </w:p>
        </w:tc>
        <w:tc>
          <w:tcPr>
            <w:tcW w:w="1026" w:type="dxa"/>
          </w:tcPr>
          <w:p w:rsidR="00FB6F1C" w:rsidRDefault="0080071D">
            <w:pPr>
              <w:pStyle w:val="TableParagraph"/>
              <w:spacing w:before="11" w:line="209" w:lineRule="exact"/>
              <w:ind w:right="329"/>
              <w:jc w:val="right"/>
              <w:rPr>
                <w:sz w:val="18"/>
              </w:rPr>
            </w:pPr>
            <w:r>
              <w:rPr>
                <w:sz w:val="18"/>
              </w:rPr>
              <w:t>0.1%</w:t>
            </w:r>
          </w:p>
        </w:tc>
      </w:tr>
      <w:tr w:rsidR="00FB6F1C">
        <w:trPr>
          <w:trHeight w:val="240"/>
        </w:trPr>
        <w:tc>
          <w:tcPr>
            <w:tcW w:w="3065" w:type="dxa"/>
          </w:tcPr>
          <w:p w:rsidR="00FB6F1C" w:rsidRDefault="0080071D">
            <w:pPr>
              <w:pStyle w:val="TableParagraph"/>
              <w:spacing w:before="11" w:line="210" w:lineRule="exact"/>
              <w:ind w:left="102"/>
              <w:rPr>
                <w:sz w:val="18"/>
              </w:rPr>
            </w:pPr>
            <w:r>
              <w:rPr>
                <w:sz w:val="18"/>
              </w:rPr>
              <w:t>Protective Service</w:t>
            </w:r>
          </w:p>
        </w:tc>
        <w:tc>
          <w:tcPr>
            <w:tcW w:w="810" w:type="dxa"/>
          </w:tcPr>
          <w:p w:rsidR="00FB6F1C" w:rsidRDefault="0080071D">
            <w:pPr>
              <w:pStyle w:val="TableParagraph"/>
              <w:spacing w:before="21" w:line="199" w:lineRule="exact"/>
              <w:ind w:right="100"/>
              <w:jc w:val="right"/>
              <w:rPr>
                <w:sz w:val="18"/>
              </w:rPr>
            </w:pPr>
            <w:r>
              <w:rPr>
                <w:sz w:val="18"/>
              </w:rPr>
              <w:t>$22.95</w:t>
            </w:r>
          </w:p>
        </w:tc>
        <w:tc>
          <w:tcPr>
            <w:tcW w:w="1080" w:type="dxa"/>
          </w:tcPr>
          <w:p w:rsidR="00FB6F1C" w:rsidRDefault="0080071D">
            <w:pPr>
              <w:pStyle w:val="TableParagraph"/>
              <w:spacing w:before="21" w:line="199" w:lineRule="exact"/>
              <w:jc w:val="center"/>
              <w:rPr>
                <w:sz w:val="18"/>
              </w:rPr>
            </w:pPr>
            <w:r>
              <w:rPr>
                <w:sz w:val="18"/>
              </w:rPr>
              <w:t>-</w:t>
            </w:r>
          </w:p>
        </w:tc>
        <w:tc>
          <w:tcPr>
            <w:tcW w:w="990" w:type="dxa"/>
          </w:tcPr>
          <w:p w:rsidR="00FB6F1C" w:rsidRDefault="0080071D">
            <w:pPr>
              <w:pStyle w:val="TableParagraph"/>
              <w:spacing w:before="21" w:line="199" w:lineRule="exact"/>
              <w:jc w:val="center"/>
              <w:rPr>
                <w:sz w:val="18"/>
              </w:rPr>
            </w:pPr>
            <w:r>
              <w:rPr>
                <w:sz w:val="18"/>
              </w:rPr>
              <w:t>-</w:t>
            </w:r>
          </w:p>
        </w:tc>
        <w:tc>
          <w:tcPr>
            <w:tcW w:w="810" w:type="dxa"/>
          </w:tcPr>
          <w:p w:rsidR="00FB6F1C" w:rsidRDefault="0080071D">
            <w:pPr>
              <w:pStyle w:val="TableParagraph"/>
              <w:spacing w:before="21" w:line="199" w:lineRule="exact"/>
              <w:ind w:left="371"/>
              <w:rPr>
                <w:sz w:val="18"/>
              </w:rPr>
            </w:pPr>
            <w:r>
              <w:rPr>
                <w:sz w:val="18"/>
              </w:rPr>
              <w:t>-</w:t>
            </w:r>
          </w:p>
        </w:tc>
        <w:tc>
          <w:tcPr>
            <w:tcW w:w="733" w:type="dxa"/>
          </w:tcPr>
          <w:p w:rsidR="00FB6F1C" w:rsidRDefault="0080071D">
            <w:pPr>
              <w:pStyle w:val="TableParagraph"/>
              <w:spacing w:before="11" w:line="210" w:lineRule="exact"/>
              <w:ind w:right="109"/>
              <w:jc w:val="right"/>
              <w:rPr>
                <w:sz w:val="18"/>
              </w:rPr>
            </w:pPr>
            <w:r>
              <w:rPr>
                <w:sz w:val="18"/>
              </w:rPr>
              <w:t>$19.43</w:t>
            </w:r>
          </w:p>
        </w:tc>
        <w:tc>
          <w:tcPr>
            <w:tcW w:w="1157" w:type="dxa"/>
          </w:tcPr>
          <w:p w:rsidR="00FB6F1C" w:rsidRDefault="0080071D">
            <w:pPr>
              <w:pStyle w:val="TableParagraph"/>
              <w:spacing w:before="11" w:line="210" w:lineRule="exact"/>
              <w:ind w:left="67" w:right="68"/>
              <w:jc w:val="center"/>
              <w:rPr>
                <w:sz w:val="18"/>
              </w:rPr>
            </w:pPr>
            <w:r>
              <w:rPr>
                <w:sz w:val="18"/>
              </w:rPr>
              <w:t>43,660</w:t>
            </w:r>
          </w:p>
        </w:tc>
        <w:tc>
          <w:tcPr>
            <w:tcW w:w="1026" w:type="dxa"/>
          </w:tcPr>
          <w:p w:rsidR="00FB6F1C" w:rsidRDefault="0080071D">
            <w:pPr>
              <w:pStyle w:val="TableParagraph"/>
              <w:spacing w:before="11" w:line="210" w:lineRule="exact"/>
              <w:ind w:right="329"/>
              <w:jc w:val="right"/>
              <w:rPr>
                <w:sz w:val="18"/>
              </w:rPr>
            </w:pPr>
            <w:r>
              <w:rPr>
                <w:sz w:val="18"/>
              </w:rPr>
              <w:t>1.6%</w:t>
            </w:r>
          </w:p>
        </w:tc>
      </w:tr>
      <w:tr w:rsidR="00FB6F1C">
        <w:trPr>
          <w:trHeight w:val="220"/>
        </w:trPr>
        <w:tc>
          <w:tcPr>
            <w:tcW w:w="3065" w:type="dxa"/>
          </w:tcPr>
          <w:p w:rsidR="00FB6F1C" w:rsidRDefault="0080071D">
            <w:pPr>
              <w:pStyle w:val="TableParagraph"/>
              <w:spacing w:before="9" w:line="210" w:lineRule="exact"/>
              <w:ind w:left="102"/>
              <w:rPr>
                <w:sz w:val="18"/>
              </w:rPr>
            </w:pPr>
            <w:r>
              <w:rPr>
                <w:sz w:val="18"/>
              </w:rPr>
              <w:t>Transportation &amp; Material Moving</w:t>
            </w:r>
          </w:p>
        </w:tc>
        <w:tc>
          <w:tcPr>
            <w:tcW w:w="810" w:type="dxa"/>
          </w:tcPr>
          <w:p w:rsidR="00FB6F1C" w:rsidRDefault="0080071D">
            <w:pPr>
              <w:pStyle w:val="TableParagraph"/>
              <w:spacing w:before="20" w:line="199" w:lineRule="exact"/>
              <w:ind w:right="100"/>
              <w:jc w:val="right"/>
              <w:rPr>
                <w:sz w:val="18"/>
              </w:rPr>
            </w:pPr>
            <w:r>
              <w:rPr>
                <w:sz w:val="18"/>
              </w:rPr>
              <w:t>$15.85</w:t>
            </w:r>
          </w:p>
        </w:tc>
        <w:tc>
          <w:tcPr>
            <w:tcW w:w="1080" w:type="dxa"/>
          </w:tcPr>
          <w:p w:rsidR="00FB6F1C" w:rsidRDefault="0080071D">
            <w:pPr>
              <w:pStyle w:val="TableParagraph"/>
              <w:spacing w:before="20" w:line="199" w:lineRule="exact"/>
              <w:jc w:val="center"/>
              <w:rPr>
                <w:sz w:val="18"/>
              </w:rPr>
            </w:pPr>
            <w:r>
              <w:rPr>
                <w:sz w:val="18"/>
              </w:rPr>
              <w:t>-</w:t>
            </w:r>
          </w:p>
        </w:tc>
        <w:tc>
          <w:tcPr>
            <w:tcW w:w="990" w:type="dxa"/>
          </w:tcPr>
          <w:p w:rsidR="00FB6F1C" w:rsidRDefault="0080071D">
            <w:pPr>
              <w:pStyle w:val="TableParagraph"/>
              <w:spacing w:before="20" w:line="199" w:lineRule="exact"/>
              <w:jc w:val="center"/>
              <w:rPr>
                <w:sz w:val="18"/>
              </w:rPr>
            </w:pPr>
            <w:r>
              <w:rPr>
                <w:sz w:val="18"/>
              </w:rPr>
              <w:t>-</w:t>
            </w:r>
          </w:p>
        </w:tc>
        <w:tc>
          <w:tcPr>
            <w:tcW w:w="810" w:type="dxa"/>
          </w:tcPr>
          <w:p w:rsidR="00FB6F1C" w:rsidRDefault="0080071D">
            <w:pPr>
              <w:pStyle w:val="TableParagraph"/>
              <w:spacing w:before="20" w:line="199" w:lineRule="exact"/>
              <w:ind w:left="371"/>
              <w:rPr>
                <w:sz w:val="18"/>
              </w:rPr>
            </w:pPr>
            <w:r>
              <w:rPr>
                <w:sz w:val="18"/>
              </w:rPr>
              <w:t>-</w:t>
            </w:r>
          </w:p>
        </w:tc>
        <w:tc>
          <w:tcPr>
            <w:tcW w:w="733" w:type="dxa"/>
          </w:tcPr>
          <w:p w:rsidR="00FB6F1C" w:rsidRDefault="0080071D">
            <w:pPr>
              <w:pStyle w:val="TableParagraph"/>
              <w:spacing w:before="9" w:line="210" w:lineRule="exact"/>
              <w:ind w:right="109"/>
              <w:jc w:val="right"/>
              <w:rPr>
                <w:sz w:val="18"/>
              </w:rPr>
            </w:pPr>
            <w:r>
              <w:rPr>
                <w:sz w:val="18"/>
              </w:rPr>
              <w:t>$16.18</w:t>
            </w:r>
          </w:p>
        </w:tc>
        <w:tc>
          <w:tcPr>
            <w:tcW w:w="1157" w:type="dxa"/>
          </w:tcPr>
          <w:p w:rsidR="00FB6F1C" w:rsidRDefault="0080071D">
            <w:pPr>
              <w:pStyle w:val="TableParagraph"/>
              <w:spacing w:before="9" w:line="210" w:lineRule="exact"/>
              <w:ind w:left="67" w:right="68"/>
              <w:jc w:val="center"/>
              <w:rPr>
                <w:sz w:val="18"/>
              </w:rPr>
            </w:pPr>
            <w:r>
              <w:rPr>
                <w:sz w:val="18"/>
              </w:rPr>
              <w:t>167,130</w:t>
            </w:r>
          </w:p>
        </w:tc>
        <w:tc>
          <w:tcPr>
            <w:tcW w:w="1026" w:type="dxa"/>
          </w:tcPr>
          <w:p w:rsidR="00FB6F1C" w:rsidRDefault="0080071D">
            <w:pPr>
              <w:pStyle w:val="TableParagraph"/>
              <w:spacing w:before="9" w:line="210" w:lineRule="exact"/>
              <w:ind w:right="329"/>
              <w:jc w:val="right"/>
              <w:rPr>
                <w:sz w:val="18"/>
              </w:rPr>
            </w:pPr>
            <w:r>
              <w:rPr>
                <w:sz w:val="18"/>
              </w:rPr>
              <w:t>6.1%</w:t>
            </w:r>
          </w:p>
        </w:tc>
      </w:tr>
      <w:tr w:rsidR="00FB6F1C">
        <w:trPr>
          <w:trHeight w:val="200"/>
        </w:trPr>
        <w:tc>
          <w:tcPr>
            <w:tcW w:w="9672" w:type="dxa"/>
            <w:gridSpan w:val="8"/>
          </w:tcPr>
          <w:p w:rsidR="00FB6F1C" w:rsidRDefault="0080071D">
            <w:pPr>
              <w:pStyle w:val="TableParagraph"/>
              <w:spacing w:line="187" w:lineRule="exact"/>
              <w:ind w:left="4881"/>
              <w:rPr>
                <w:rFonts w:ascii="Times New Roman"/>
                <w:i/>
                <w:sz w:val="18"/>
              </w:rPr>
            </w:pPr>
            <w:r>
              <w:rPr>
                <w:rFonts w:ascii="Times New Roman"/>
                <w:i/>
                <w:sz w:val="18"/>
              </w:rPr>
              <w:t xml:space="preserve">Source: </w:t>
            </w:r>
            <w:hyperlink r:id="rId12">
              <w:r>
                <w:rPr>
                  <w:rFonts w:ascii="Times New Roman"/>
                  <w:i/>
                  <w:color w:val="0462C1"/>
                  <w:sz w:val="18"/>
                  <w:u w:val="single" w:color="0462C1"/>
                </w:rPr>
                <w:t>DEED Occupational Employment Statistics, Qtr. 1 2015</w:t>
              </w:r>
            </w:hyperlink>
          </w:p>
        </w:tc>
      </w:tr>
    </w:tbl>
    <w:p w:rsidR="00FB6F1C" w:rsidRDefault="00FB6F1C">
      <w:pPr>
        <w:pStyle w:val="BodyText"/>
        <w:spacing w:before="11"/>
        <w:rPr>
          <w:sz w:val="21"/>
        </w:rPr>
      </w:pPr>
    </w:p>
    <w:p w:rsidR="00FB6F1C" w:rsidRDefault="0080071D">
      <w:pPr>
        <w:pStyle w:val="BodyText"/>
        <w:ind w:left="820" w:right="689"/>
      </w:pPr>
      <w:r>
        <w:t>Specific occupations within healthcare and social assistance are evaluated based on DEED’s Occupational Employment Statistics to ensure an adequate earnings potential.</w:t>
      </w:r>
    </w:p>
    <w:p w:rsidR="00FB6F1C" w:rsidRDefault="00FB6F1C">
      <w:pPr>
        <w:pStyle w:val="BodyText"/>
        <w:spacing w:before="10"/>
        <w:rPr>
          <w:sz w:val="21"/>
        </w:rPr>
      </w:pPr>
    </w:p>
    <w:p w:rsidR="00FB6F1C" w:rsidRDefault="0080071D">
      <w:pPr>
        <w:pStyle w:val="BodyText"/>
        <w:ind w:left="820" w:right="1105"/>
      </w:pPr>
      <w:r>
        <w:rPr>
          <w:u w:val="single"/>
        </w:rPr>
        <w:t>The following is additional information gathered by the R3LPB to support the two chosen</w:t>
      </w:r>
      <w:r>
        <w:t xml:space="preserve"> </w:t>
      </w:r>
      <w:r>
        <w:rPr>
          <w:u w:val="single"/>
        </w:rPr>
        <w:t>sectors</w:t>
      </w:r>
      <w:r>
        <w:t>:</w:t>
      </w:r>
    </w:p>
    <w:p w:rsidR="00FB6F1C" w:rsidRDefault="0080071D">
      <w:pPr>
        <w:pStyle w:val="ListParagraph"/>
        <w:numPr>
          <w:ilvl w:val="1"/>
          <w:numId w:val="36"/>
        </w:numPr>
        <w:tabs>
          <w:tab w:val="left" w:pos="1180"/>
          <w:tab w:val="left" w:pos="1181"/>
        </w:tabs>
        <w:spacing w:line="280" w:lineRule="exact"/>
        <w:ind w:left="1180"/>
        <w:rPr>
          <w:rFonts w:ascii="Symbol"/>
        </w:rPr>
      </w:pPr>
      <w:r>
        <w:t>There are 17,288 employer establishments in Region</w:t>
      </w:r>
      <w:r>
        <w:rPr>
          <w:spacing w:val="-16"/>
        </w:rPr>
        <w:t xml:space="preserve"> </w:t>
      </w:r>
      <w:r>
        <w:t>3.</w:t>
      </w:r>
    </w:p>
    <w:p w:rsidR="00FB6F1C" w:rsidRDefault="0080071D">
      <w:pPr>
        <w:pStyle w:val="BodyText"/>
        <w:ind w:left="1450"/>
      </w:pPr>
      <w:r>
        <w:rPr>
          <w:rFonts w:ascii="Verdana" w:hAnsi="Verdana"/>
        </w:rPr>
        <w:t xml:space="preserve">– </w:t>
      </w:r>
      <w:hyperlink r:id="rId13">
        <w:r>
          <w:t>http://www.census.gov/quickfacts/table/PST045215/00</w:t>
        </w:r>
      </w:hyperlink>
    </w:p>
    <w:p w:rsidR="00FB6F1C" w:rsidRDefault="00FB6F1C">
      <w:pPr>
        <w:sectPr w:rsidR="00FB6F1C">
          <w:footerReference w:type="default" r:id="rId14"/>
          <w:pgSz w:w="12240" w:h="15840"/>
          <w:pgMar w:top="1400" w:right="1000" w:bottom="900" w:left="1340" w:header="0" w:footer="702" w:gutter="0"/>
          <w:cols w:space="720"/>
        </w:sectPr>
      </w:pPr>
    </w:p>
    <w:p w:rsidR="00FB6F1C" w:rsidRDefault="0080071D">
      <w:pPr>
        <w:pStyle w:val="ListParagraph"/>
        <w:numPr>
          <w:ilvl w:val="0"/>
          <w:numId w:val="30"/>
        </w:numPr>
        <w:tabs>
          <w:tab w:val="left" w:pos="800"/>
          <w:tab w:val="left" w:pos="801"/>
        </w:tabs>
        <w:spacing w:before="79"/>
        <w:ind w:right="133"/>
        <w:rPr>
          <w:rFonts w:ascii="Symbol"/>
        </w:rPr>
      </w:pPr>
      <w:r>
        <w:lastRenderedPageBreak/>
        <w:t>In central Minnesota, healthcare employs 14.7% (1,761) and manufacturing employs 5.1%</w:t>
      </w:r>
      <w:r>
        <w:rPr>
          <w:spacing w:val="-36"/>
        </w:rPr>
        <w:t xml:space="preserve"> </w:t>
      </w:r>
      <w:r>
        <w:t>of the workforce. Both sectors offer wages above the median starting wage in central MN, mentioned in this</w:t>
      </w:r>
      <w:r>
        <w:rPr>
          <w:spacing w:val="-6"/>
        </w:rPr>
        <w:t xml:space="preserve"> </w:t>
      </w:r>
      <w:r>
        <w:t>report.</w:t>
      </w:r>
    </w:p>
    <w:p w:rsidR="00FB6F1C" w:rsidRDefault="00FB6F1C">
      <w:pPr>
        <w:pStyle w:val="BodyText"/>
      </w:pPr>
    </w:p>
    <w:p w:rsidR="00FB6F1C" w:rsidRDefault="0080071D">
      <w:pPr>
        <w:pStyle w:val="ListParagraph"/>
        <w:numPr>
          <w:ilvl w:val="0"/>
          <w:numId w:val="30"/>
        </w:numPr>
        <w:tabs>
          <w:tab w:val="left" w:pos="800"/>
          <w:tab w:val="left" w:pos="801"/>
        </w:tabs>
        <w:ind w:right="261"/>
        <w:rPr>
          <w:rFonts w:ascii="Symbol"/>
        </w:rPr>
      </w:pPr>
      <w:r>
        <w:t xml:space="preserve">The healthcare (and social assistance) sector is the largest industry in Region 3. (Luke PPT) </w:t>
      </w:r>
      <w:proofErr w:type="spellStart"/>
      <w:r>
        <w:t>CentraCare</w:t>
      </w:r>
      <w:proofErr w:type="spellEnd"/>
      <w:r>
        <w:t xml:space="preserve"> Health in St. Cloud employs over 10,000 workers, of which 8,700 are in</w:t>
      </w:r>
      <w:r>
        <w:rPr>
          <w:spacing w:val="-35"/>
        </w:rPr>
        <w:t xml:space="preserve"> </w:t>
      </w:r>
      <w:r>
        <w:t xml:space="preserve">hospital settings, according to King </w:t>
      </w:r>
      <w:proofErr w:type="spellStart"/>
      <w:r>
        <w:t>Banaian</w:t>
      </w:r>
      <w:proofErr w:type="spellEnd"/>
      <w:r>
        <w:t xml:space="preserve">, Dean, </w:t>
      </w:r>
      <w:proofErr w:type="gramStart"/>
      <w:r>
        <w:t>School</w:t>
      </w:r>
      <w:proofErr w:type="gramEnd"/>
      <w:r>
        <w:t xml:space="preserve"> of Public Affairs at St. Cloud State University. Altogether, central MN has 47,896 jobs in healthcare and social</w:t>
      </w:r>
      <w:r>
        <w:rPr>
          <w:spacing w:val="-29"/>
        </w:rPr>
        <w:t xml:space="preserve"> </w:t>
      </w:r>
      <w:r>
        <w:t>assistance.</w:t>
      </w:r>
    </w:p>
    <w:p w:rsidR="00FB6F1C" w:rsidRDefault="00FB6F1C">
      <w:pPr>
        <w:pStyle w:val="BodyText"/>
      </w:pPr>
    </w:p>
    <w:p w:rsidR="00FB6F1C" w:rsidRDefault="0080071D">
      <w:pPr>
        <w:pStyle w:val="ListParagraph"/>
        <w:numPr>
          <w:ilvl w:val="0"/>
          <w:numId w:val="30"/>
        </w:numPr>
        <w:tabs>
          <w:tab w:val="left" w:pos="800"/>
          <w:tab w:val="left" w:pos="801"/>
        </w:tabs>
        <w:ind w:right="152"/>
        <w:rPr>
          <w:rFonts w:ascii="Symbol"/>
        </w:rPr>
      </w:pPr>
      <w:r>
        <w:t>According to the job vacancy survey, there are currently 941 open positions in healthcare for</w:t>
      </w:r>
      <w:r>
        <w:rPr>
          <w:spacing w:val="-3"/>
        </w:rPr>
        <w:t xml:space="preserve"> </w:t>
      </w:r>
      <w:r>
        <w:t>Region</w:t>
      </w:r>
      <w:r>
        <w:rPr>
          <w:spacing w:val="-2"/>
        </w:rPr>
        <w:t xml:space="preserve"> </w:t>
      </w:r>
      <w:r>
        <w:t>3,</w:t>
      </w:r>
      <w:r>
        <w:rPr>
          <w:spacing w:val="-3"/>
        </w:rPr>
        <w:t xml:space="preserve"> </w:t>
      </w:r>
      <w:r>
        <w:t>with</w:t>
      </w:r>
      <w:r>
        <w:rPr>
          <w:spacing w:val="-4"/>
        </w:rPr>
        <w:t xml:space="preserve"> </w:t>
      </w:r>
      <w:r>
        <w:t>a</w:t>
      </w:r>
      <w:r>
        <w:rPr>
          <w:spacing w:val="-2"/>
        </w:rPr>
        <w:t xml:space="preserve"> </w:t>
      </w:r>
      <w:r>
        <w:t>number</w:t>
      </w:r>
      <w:r>
        <w:rPr>
          <w:spacing w:val="-3"/>
        </w:rPr>
        <w:t xml:space="preserve"> </w:t>
      </w:r>
      <w:r>
        <w:t>of</w:t>
      </w:r>
      <w:r>
        <w:rPr>
          <w:spacing w:val="-4"/>
        </w:rPr>
        <w:t xml:space="preserve"> </w:t>
      </w:r>
      <w:r>
        <w:t>specific</w:t>
      </w:r>
      <w:r>
        <w:rPr>
          <w:spacing w:val="-4"/>
        </w:rPr>
        <w:t xml:space="preserve"> </w:t>
      </w:r>
      <w:r>
        <w:t>positions,</w:t>
      </w:r>
      <w:r>
        <w:rPr>
          <w:spacing w:val="-4"/>
        </w:rPr>
        <w:t xml:space="preserve"> </w:t>
      </w:r>
      <w:r>
        <w:t>which</w:t>
      </w:r>
      <w:r>
        <w:rPr>
          <w:spacing w:val="-4"/>
        </w:rPr>
        <w:t xml:space="preserve"> </w:t>
      </w:r>
      <w:r>
        <w:t>continue</w:t>
      </w:r>
      <w:r>
        <w:rPr>
          <w:spacing w:val="-3"/>
        </w:rPr>
        <w:t xml:space="preserve"> </w:t>
      </w:r>
      <w:r>
        <w:t>to</w:t>
      </w:r>
      <w:r>
        <w:rPr>
          <w:spacing w:val="-3"/>
        </w:rPr>
        <w:t xml:space="preserve"> </w:t>
      </w:r>
      <w:r>
        <w:t>go</w:t>
      </w:r>
      <w:r>
        <w:rPr>
          <w:spacing w:val="-3"/>
        </w:rPr>
        <w:t xml:space="preserve"> </w:t>
      </w:r>
      <w:r>
        <w:t>unfilled</w:t>
      </w:r>
      <w:r>
        <w:rPr>
          <w:spacing w:val="-3"/>
        </w:rPr>
        <w:t xml:space="preserve"> </w:t>
      </w:r>
      <w:r>
        <w:t>making</w:t>
      </w:r>
      <w:r>
        <w:rPr>
          <w:spacing w:val="-4"/>
        </w:rPr>
        <w:t xml:space="preserve"> </w:t>
      </w:r>
      <w:r>
        <w:t>this</w:t>
      </w:r>
      <w:r>
        <w:rPr>
          <w:spacing w:val="-3"/>
        </w:rPr>
        <w:t xml:space="preserve"> </w:t>
      </w:r>
      <w:r>
        <w:t>a pressing</w:t>
      </w:r>
      <w:r>
        <w:rPr>
          <w:spacing w:val="-10"/>
        </w:rPr>
        <w:t xml:space="preserve"> </w:t>
      </w:r>
      <w:r>
        <w:t>need.</w:t>
      </w:r>
    </w:p>
    <w:p w:rsidR="00FB6F1C" w:rsidRDefault="00FB6F1C">
      <w:pPr>
        <w:pStyle w:val="BodyText"/>
      </w:pPr>
    </w:p>
    <w:p w:rsidR="00FB6F1C" w:rsidRDefault="0080071D">
      <w:pPr>
        <w:pStyle w:val="ListParagraph"/>
        <w:numPr>
          <w:ilvl w:val="0"/>
          <w:numId w:val="30"/>
        </w:numPr>
        <w:tabs>
          <w:tab w:val="left" w:pos="800"/>
          <w:tab w:val="left" w:pos="801"/>
        </w:tabs>
        <w:ind w:right="203"/>
        <w:rPr>
          <w:rFonts w:ascii="Symbol"/>
        </w:rPr>
      </w:pPr>
      <w:r>
        <w:rPr>
          <w:u w:val="single"/>
        </w:rPr>
        <w:t>The Healthcare Alliance</w:t>
      </w:r>
      <w:r>
        <w:t>, a consortium of healthcare providers, education professionals, and supporting organizations, meets quarterly in Economic Development Region 7E to address needs for this sector. As key stakeholders, this group will be brought to the table for to provide their valuable</w:t>
      </w:r>
      <w:r>
        <w:rPr>
          <w:spacing w:val="-11"/>
        </w:rPr>
        <w:t xml:space="preserve"> </w:t>
      </w:r>
      <w:r>
        <w:t>input.</w:t>
      </w:r>
    </w:p>
    <w:p w:rsidR="00FB6F1C" w:rsidRDefault="00FB6F1C">
      <w:pPr>
        <w:pStyle w:val="BodyText"/>
        <w:spacing w:before="11"/>
        <w:rPr>
          <w:sz w:val="21"/>
        </w:rPr>
      </w:pPr>
    </w:p>
    <w:p w:rsidR="00FB6F1C" w:rsidRDefault="0080071D">
      <w:pPr>
        <w:pStyle w:val="ListParagraph"/>
        <w:numPr>
          <w:ilvl w:val="0"/>
          <w:numId w:val="30"/>
        </w:numPr>
        <w:tabs>
          <w:tab w:val="left" w:pos="800"/>
          <w:tab w:val="left" w:pos="801"/>
        </w:tabs>
        <w:rPr>
          <w:rFonts w:ascii="Symbol"/>
        </w:rPr>
      </w:pPr>
      <w:r>
        <w:t>Manufacturing is the second largest industry in central MN with 40,530 jobs. (Luke PPT,</w:t>
      </w:r>
      <w:r>
        <w:rPr>
          <w:spacing w:val="-28"/>
        </w:rPr>
        <w:t xml:space="preserve"> </w:t>
      </w:r>
      <w:r>
        <w:t>1-8-</w:t>
      </w:r>
    </w:p>
    <w:p w:rsidR="00FB6F1C" w:rsidRDefault="0080071D">
      <w:pPr>
        <w:pStyle w:val="BodyText"/>
        <w:ind w:left="800" w:right="136"/>
      </w:pPr>
      <w:r>
        <w:t>16) Food manufacturing is the largest employing industry subsector of Black or African Americans in central MN with 527 jobs or 7% of total employment. Hispanics or Latinos are found in much larger numbers in food manufacturing with 1,326 jobs or 17.7% of total employment. (Luke PPT, 1-8-16)</w:t>
      </w:r>
    </w:p>
    <w:p w:rsidR="00FB6F1C" w:rsidRDefault="00FB6F1C">
      <w:pPr>
        <w:pStyle w:val="BodyText"/>
        <w:spacing w:before="1"/>
      </w:pPr>
    </w:p>
    <w:p w:rsidR="00FB6F1C" w:rsidRDefault="0080071D">
      <w:pPr>
        <w:pStyle w:val="ListParagraph"/>
        <w:numPr>
          <w:ilvl w:val="0"/>
          <w:numId w:val="30"/>
        </w:numPr>
        <w:tabs>
          <w:tab w:val="left" w:pos="800"/>
          <w:tab w:val="left" w:pos="801"/>
        </w:tabs>
        <w:ind w:right="231"/>
        <w:rPr>
          <w:rFonts w:ascii="Symbol" w:hAnsi="Symbol"/>
        </w:rPr>
      </w:pPr>
      <w:r>
        <w:t>Small businesses are often without a human resources department or even one person dedicated</w:t>
      </w:r>
      <w:r>
        <w:rPr>
          <w:spacing w:val="-5"/>
        </w:rPr>
        <w:t xml:space="preserve"> </w:t>
      </w:r>
      <w:r>
        <w:t>to</w:t>
      </w:r>
      <w:r>
        <w:rPr>
          <w:spacing w:val="-4"/>
        </w:rPr>
        <w:t xml:space="preserve"> </w:t>
      </w:r>
      <w:r>
        <w:t>human</w:t>
      </w:r>
      <w:r>
        <w:rPr>
          <w:spacing w:val="-5"/>
        </w:rPr>
        <w:t xml:space="preserve"> </w:t>
      </w:r>
      <w:r>
        <w:t>resources</w:t>
      </w:r>
      <w:r>
        <w:rPr>
          <w:spacing w:val="-5"/>
        </w:rPr>
        <w:t xml:space="preserve"> </w:t>
      </w:r>
      <w:r>
        <w:t>functions.</w:t>
      </w:r>
      <w:r>
        <w:rPr>
          <w:spacing w:val="-5"/>
        </w:rPr>
        <w:t xml:space="preserve"> </w:t>
      </w:r>
      <w:r>
        <w:t>These</w:t>
      </w:r>
      <w:r>
        <w:rPr>
          <w:spacing w:val="-5"/>
        </w:rPr>
        <w:t xml:space="preserve"> </w:t>
      </w:r>
      <w:r>
        <w:t>businesses</w:t>
      </w:r>
      <w:r>
        <w:rPr>
          <w:spacing w:val="-5"/>
        </w:rPr>
        <w:t xml:space="preserve"> </w:t>
      </w:r>
      <w:r>
        <w:t>have</w:t>
      </w:r>
      <w:r>
        <w:rPr>
          <w:spacing w:val="-5"/>
        </w:rPr>
        <w:t xml:space="preserve"> </w:t>
      </w:r>
      <w:r>
        <w:t>identified</w:t>
      </w:r>
      <w:r>
        <w:rPr>
          <w:spacing w:val="-5"/>
        </w:rPr>
        <w:t xml:space="preserve"> </w:t>
      </w:r>
      <w:r>
        <w:t>high-growth</w:t>
      </w:r>
      <w:r>
        <w:rPr>
          <w:spacing w:val="-5"/>
        </w:rPr>
        <w:t xml:space="preserve"> </w:t>
      </w:r>
      <w:r>
        <w:t>and in-demand occupations and have relied on CMJTS’ and SBETC’s expertise to provide skilled workers in the ever-changing manufacturing</w:t>
      </w:r>
      <w:r>
        <w:rPr>
          <w:spacing w:val="-24"/>
        </w:rPr>
        <w:t xml:space="preserve"> </w:t>
      </w:r>
      <w:r>
        <w:t>environment.</w:t>
      </w:r>
    </w:p>
    <w:p w:rsidR="00FB6F1C" w:rsidRDefault="00FB6F1C">
      <w:pPr>
        <w:pStyle w:val="BodyText"/>
      </w:pPr>
    </w:p>
    <w:p w:rsidR="00FB6F1C" w:rsidRDefault="0080071D">
      <w:pPr>
        <w:pStyle w:val="ListParagraph"/>
        <w:numPr>
          <w:ilvl w:val="0"/>
          <w:numId w:val="30"/>
        </w:numPr>
        <w:tabs>
          <w:tab w:val="left" w:pos="800"/>
          <w:tab w:val="left" w:pos="801"/>
        </w:tabs>
        <w:ind w:right="183"/>
        <w:rPr>
          <w:rFonts w:ascii="Symbol"/>
        </w:rPr>
      </w:pPr>
      <w:r>
        <w:rPr>
          <w:color w:val="6F2F9F"/>
        </w:rPr>
        <w:t xml:space="preserve">Based on labor market information, </w:t>
      </w:r>
      <w:r>
        <w:rPr>
          <w:b/>
          <w:color w:val="6F2F9F"/>
        </w:rPr>
        <w:t xml:space="preserve">healthcare and manufacturing </w:t>
      </w:r>
      <w:r>
        <w:rPr>
          <w:color w:val="6F2F9F"/>
        </w:rPr>
        <w:t xml:space="preserve">are the two targeted sectors chosen by the R3LPB for Region 3. Aligning goals and working collaboratively, Planning Region 3 enhances and supports workforce development initiatives in these sectors. </w:t>
      </w:r>
      <w:r>
        <w:rPr>
          <w:b/>
          <w:color w:val="6F2F9F"/>
        </w:rPr>
        <w:t xml:space="preserve">Central Minnesota Manufacturing Association </w:t>
      </w:r>
      <w:r>
        <w:rPr>
          <w:color w:val="6F2F9F"/>
        </w:rPr>
        <w:t>(CMMA) membership extends to any manufacturer who wants to attend. DEED, CMJTS, and SBETC representatives regularly participate and provide input to CMMA meetings and activities. One goal of the association is to increase student interest in the manufacturing sector. CMMA will be the lead for Region 3 manufacturing summits in 2017 and 2018. Dates will be determined by CMMA</w:t>
      </w:r>
      <w:r>
        <w:rPr>
          <w:color w:val="6F2F9F"/>
          <w:spacing w:val="-31"/>
        </w:rPr>
        <w:t xml:space="preserve"> </w:t>
      </w:r>
      <w:r>
        <w:rPr>
          <w:color w:val="6F2F9F"/>
        </w:rPr>
        <w:t>and the R3LPB in May</w:t>
      </w:r>
      <w:r>
        <w:rPr>
          <w:color w:val="6F2F9F"/>
          <w:spacing w:val="-5"/>
        </w:rPr>
        <w:t xml:space="preserve"> </w:t>
      </w:r>
      <w:r>
        <w:rPr>
          <w:color w:val="6F2F9F"/>
        </w:rPr>
        <w:t>2017.</w:t>
      </w:r>
    </w:p>
    <w:p w:rsidR="00FB6F1C" w:rsidRDefault="00FB6F1C">
      <w:pPr>
        <w:pStyle w:val="BodyText"/>
        <w:spacing w:before="11"/>
        <w:rPr>
          <w:sz w:val="21"/>
        </w:rPr>
      </w:pPr>
    </w:p>
    <w:p w:rsidR="00FB6F1C" w:rsidRDefault="0080071D">
      <w:pPr>
        <w:pStyle w:val="ListParagraph"/>
        <w:numPr>
          <w:ilvl w:val="0"/>
          <w:numId w:val="30"/>
        </w:numPr>
        <w:tabs>
          <w:tab w:val="left" w:pos="800"/>
          <w:tab w:val="left" w:pos="801"/>
        </w:tabs>
        <w:ind w:right="134"/>
        <w:rPr>
          <w:rFonts w:ascii="Symbol"/>
        </w:rPr>
      </w:pPr>
      <w:r>
        <w:rPr>
          <w:color w:val="6F2F9F"/>
        </w:rPr>
        <w:t xml:space="preserve">The </w:t>
      </w:r>
      <w:r>
        <w:rPr>
          <w:b/>
          <w:color w:val="6F2F9F"/>
        </w:rPr>
        <w:t xml:space="preserve">Central Minnesota Tour of Manufacturing </w:t>
      </w:r>
      <w:r>
        <w:rPr>
          <w:color w:val="6F2F9F"/>
        </w:rPr>
        <w:t>is offered annually in October. This gives individuals a chance to tour local manufacturers and learn about manufacturing career opportunities. It is business driven with assistance from partner agencies (LWDA, economic development, employer organizations) to organize, promote, and arrange transportation. In Willmar,</w:t>
      </w:r>
      <w:r>
        <w:rPr>
          <w:color w:val="6F2F9F"/>
          <w:spacing w:val="-5"/>
        </w:rPr>
        <w:t xml:space="preserve"> </w:t>
      </w:r>
      <w:r>
        <w:rPr>
          <w:color w:val="6F2F9F"/>
        </w:rPr>
        <w:t>the</w:t>
      </w:r>
      <w:r>
        <w:rPr>
          <w:color w:val="6F2F9F"/>
          <w:spacing w:val="-5"/>
        </w:rPr>
        <w:t xml:space="preserve"> </w:t>
      </w:r>
      <w:r>
        <w:rPr>
          <w:b/>
          <w:color w:val="6F2F9F"/>
        </w:rPr>
        <w:t>Vision</w:t>
      </w:r>
      <w:r>
        <w:rPr>
          <w:b/>
          <w:color w:val="6F2F9F"/>
          <w:spacing w:val="-6"/>
        </w:rPr>
        <w:t xml:space="preserve"> </w:t>
      </w:r>
      <w:r>
        <w:rPr>
          <w:b/>
          <w:color w:val="6F2F9F"/>
        </w:rPr>
        <w:t>2040-Economic</w:t>
      </w:r>
      <w:r>
        <w:rPr>
          <w:b/>
          <w:color w:val="6F2F9F"/>
          <w:spacing w:val="-4"/>
        </w:rPr>
        <w:t xml:space="preserve"> </w:t>
      </w:r>
      <w:r>
        <w:rPr>
          <w:b/>
          <w:color w:val="6F2F9F"/>
        </w:rPr>
        <w:t>Diversity</w:t>
      </w:r>
      <w:r>
        <w:rPr>
          <w:b/>
          <w:color w:val="6F2F9F"/>
          <w:spacing w:val="-6"/>
        </w:rPr>
        <w:t xml:space="preserve"> </w:t>
      </w:r>
      <w:r>
        <w:rPr>
          <w:b/>
          <w:color w:val="6F2F9F"/>
        </w:rPr>
        <w:t>Subcommittee/Manufacturing</w:t>
      </w:r>
      <w:r>
        <w:rPr>
          <w:b/>
          <w:color w:val="6F2F9F"/>
          <w:spacing w:val="-4"/>
        </w:rPr>
        <w:t xml:space="preserve"> </w:t>
      </w:r>
      <w:r>
        <w:rPr>
          <w:b/>
          <w:color w:val="6F2F9F"/>
        </w:rPr>
        <w:t>Day</w:t>
      </w:r>
      <w:r>
        <w:rPr>
          <w:b/>
          <w:color w:val="6F2F9F"/>
          <w:spacing w:val="-5"/>
        </w:rPr>
        <w:t xml:space="preserve"> </w:t>
      </w:r>
      <w:r>
        <w:rPr>
          <w:b/>
          <w:color w:val="6F2F9F"/>
        </w:rPr>
        <w:t>Task</w:t>
      </w:r>
      <w:r>
        <w:rPr>
          <w:b/>
          <w:color w:val="6F2F9F"/>
          <w:spacing w:val="-6"/>
        </w:rPr>
        <w:t xml:space="preserve"> </w:t>
      </w:r>
      <w:r>
        <w:rPr>
          <w:b/>
          <w:color w:val="6F2F9F"/>
        </w:rPr>
        <w:t xml:space="preserve">Force </w:t>
      </w:r>
      <w:r>
        <w:rPr>
          <w:color w:val="6F2F9F"/>
        </w:rPr>
        <w:t xml:space="preserve">consists of Kandiyohi County and City of Willmar Economic Development Commission (lead), representatives from CMJTS, City of Willmar Utilities and Willmar City Council, </w:t>
      </w:r>
      <w:proofErr w:type="spellStart"/>
      <w:r>
        <w:rPr>
          <w:color w:val="6F2F9F"/>
        </w:rPr>
        <w:t>Ridgewater</w:t>
      </w:r>
      <w:proofErr w:type="spellEnd"/>
      <w:r>
        <w:rPr>
          <w:color w:val="6F2F9F"/>
        </w:rPr>
        <w:t xml:space="preserve"> College, the Kandiyohi County CEO (Creating Entrepreneurial Opportunities)</w:t>
      </w:r>
      <w:r>
        <w:rPr>
          <w:color w:val="6F2F9F"/>
          <w:spacing w:val="-29"/>
        </w:rPr>
        <w:t xml:space="preserve"> </w:t>
      </w:r>
      <w:r>
        <w:rPr>
          <w:color w:val="6F2F9F"/>
        </w:rPr>
        <w:t>Program,</w:t>
      </w:r>
    </w:p>
    <w:p w:rsidR="00FB6F1C" w:rsidRDefault="00FB6F1C">
      <w:pPr>
        <w:rPr>
          <w:rFonts w:ascii="Symbol"/>
        </w:rPr>
        <w:sectPr w:rsidR="00FB6F1C">
          <w:footerReference w:type="default" r:id="rId15"/>
          <w:pgSz w:w="12240" w:h="15840"/>
          <w:pgMar w:top="1360" w:right="1320" w:bottom="900" w:left="1720" w:header="0" w:footer="702" w:gutter="0"/>
          <w:pgNumType w:start="21"/>
          <w:cols w:space="720"/>
        </w:sectPr>
      </w:pPr>
    </w:p>
    <w:p w:rsidR="00FB6F1C" w:rsidRDefault="0080071D">
      <w:pPr>
        <w:pStyle w:val="BodyText"/>
        <w:spacing w:before="39"/>
        <w:ind w:left="800" w:right="143"/>
      </w:pPr>
      <w:r>
        <w:rPr>
          <w:color w:val="6F2F9F"/>
        </w:rPr>
        <w:lastRenderedPageBreak/>
        <w:t xml:space="preserve">Willmar Public Schools, and local businesses has a goal to train students for the future workforce and focus communities on addressing local and regional workforce needs. The taskforce conducted a pilot program connecting Willmar High School students with local manufacturers. In August, 2016, teachers from the Willmar High School pre-toured manufacturing companies in Kandiyohi County. The purpose of the teachers-only tours was to encourage teachers to prepare their students for their tours, which were held in October, 2016. The pilot program received favorable evaluations and Willmar High School intends to continue the business tours in 2017. The committee is offering to share lessons learned and organizational structure of the tours with all high school districts in Kandiyohi County. In Hutchinson, the </w:t>
      </w:r>
      <w:r>
        <w:rPr>
          <w:b/>
          <w:color w:val="6F2F9F"/>
        </w:rPr>
        <w:t xml:space="preserve">Hutchinson Chamber of Commerce </w:t>
      </w:r>
      <w:r>
        <w:rPr>
          <w:color w:val="6F2F9F"/>
        </w:rPr>
        <w:t xml:space="preserve">and </w:t>
      </w:r>
      <w:proofErr w:type="spellStart"/>
      <w:r>
        <w:rPr>
          <w:color w:val="6F2F9F"/>
        </w:rPr>
        <w:t>NuCrane</w:t>
      </w:r>
      <w:proofErr w:type="spellEnd"/>
      <w:r>
        <w:rPr>
          <w:color w:val="6F2F9F"/>
        </w:rPr>
        <w:t xml:space="preserve"> Manufacturing, LLC, hosted an open house for chamber members at </w:t>
      </w:r>
      <w:proofErr w:type="spellStart"/>
      <w:r>
        <w:rPr>
          <w:color w:val="6F2F9F"/>
        </w:rPr>
        <w:t>NuCrane</w:t>
      </w:r>
      <w:proofErr w:type="spellEnd"/>
      <w:r>
        <w:rPr>
          <w:color w:val="6F2F9F"/>
        </w:rPr>
        <w:t xml:space="preserve"> in October, 2016. The Hutchinson Chamber regularly sponsors business tours and collaborates with </w:t>
      </w:r>
      <w:r>
        <w:rPr>
          <w:b/>
          <w:color w:val="6F2F9F"/>
        </w:rPr>
        <w:t xml:space="preserve">Made </w:t>
      </w:r>
      <w:proofErr w:type="gramStart"/>
      <w:r>
        <w:rPr>
          <w:b/>
          <w:color w:val="6F2F9F"/>
        </w:rPr>
        <w:t>In</w:t>
      </w:r>
      <w:proofErr w:type="gramEnd"/>
      <w:r>
        <w:rPr>
          <w:b/>
          <w:color w:val="6F2F9F"/>
        </w:rPr>
        <w:t xml:space="preserve"> McLeod</w:t>
      </w:r>
      <w:r>
        <w:rPr>
          <w:color w:val="6F2F9F"/>
        </w:rPr>
        <w:t>, a local manufacturing group whose purpose is to promote McLeod County manufacturing businesses. CMJTS participates in Made in McLeod.</w:t>
      </w:r>
    </w:p>
    <w:p w:rsidR="00FB6F1C" w:rsidRDefault="00FB6F1C">
      <w:pPr>
        <w:pStyle w:val="BodyText"/>
      </w:pPr>
    </w:p>
    <w:p w:rsidR="00FB6F1C" w:rsidRDefault="0080071D">
      <w:pPr>
        <w:pStyle w:val="ListParagraph"/>
        <w:numPr>
          <w:ilvl w:val="0"/>
          <w:numId w:val="30"/>
        </w:numPr>
        <w:tabs>
          <w:tab w:val="left" w:pos="800"/>
          <w:tab w:val="left" w:pos="801"/>
        </w:tabs>
        <w:ind w:right="198"/>
        <w:rPr>
          <w:rFonts w:ascii="Symbol"/>
        </w:rPr>
      </w:pPr>
      <w:r>
        <w:t>Career pathways for both manufacturing and healthcare are available. (See Attachment</w:t>
      </w:r>
      <w:r>
        <w:rPr>
          <w:spacing w:val="-30"/>
        </w:rPr>
        <w:t xml:space="preserve"> </w:t>
      </w:r>
      <w:r>
        <w:t>DD, career pathway flow</w:t>
      </w:r>
      <w:r>
        <w:rPr>
          <w:spacing w:val="-15"/>
        </w:rPr>
        <w:t xml:space="preserve"> </w:t>
      </w:r>
      <w:r>
        <w:t>charts)</w:t>
      </w:r>
    </w:p>
    <w:p w:rsidR="00FB6F1C" w:rsidRDefault="00FB6F1C">
      <w:pPr>
        <w:pStyle w:val="BodyText"/>
      </w:pPr>
    </w:p>
    <w:p w:rsidR="00FB6F1C" w:rsidRDefault="0080071D">
      <w:pPr>
        <w:pStyle w:val="ListParagraph"/>
        <w:numPr>
          <w:ilvl w:val="0"/>
          <w:numId w:val="30"/>
        </w:numPr>
        <w:tabs>
          <w:tab w:val="left" w:pos="800"/>
          <w:tab w:val="left" w:pos="801"/>
        </w:tabs>
        <w:ind w:right="143"/>
        <w:rPr>
          <w:rFonts w:ascii="Symbol"/>
        </w:rPr>
      </w:pPr>
      <w:r>
        <w:t>CMJTS employee workforce development coordinators (WDCs) who conduct outreach to businesses and provide them with workforce development resources. SBETC and CMJTS</w:t>
      </w:r>
      <w:r>
        <w:rPr>
          <w:spacing w:val="-31"/>
        </w:rPr>
        <w:t xml:space="preserve"> </w:t>
      </w:r>
      <w:r>
        <w:t>also use the DEED business service representatives in their areas to make meaningful connections with businesses. WDCs and DEED business services representatives meet regularly to coordinate business services and are required to report to the LWDBs on business contacts and</w:t>
      </w:r>
      <w:r>
        <w:rPr>
          <w:spacing w:val="-18"/>
        </w:rPr>
        <w:t xml:space="preserve"> </w:t>
      </w:r>
      <w:r>
        <w:t>needs.</w:t>
      </w:r>
    </w:p>
    <w:p w:rsidR="00FB6F1C" w:rsidRDefault="00FB6F1C">
      <w:pPr>
        <w:pStyle w:val="BodyText"/>
        <w:spacing w:before="11"/>
        <w:rPr>
          <w:sz w:val="21"/>
        </w:rPr>
      </w:pPr>
    </w:p>
    <w:p w:rsidR="00FB6F1C" w:rsidRDefault="0080071D">
      <w:pPr>
        <w:pStyle w:val="ListParagraph"/>
        <w:numPr>
          <w:ilvl w:val="0"/>
          <w:numId w:val="30"/>
        </w:numPr>
        <w:tabs>
          <w:tab w:val="left" w:pos="800"/>
          <w:tab w:val="left" w:pos="801"/>
        </w:tabs>
        <w:spacing w:before="1"/>
        <w:ind w:right="370"/>
        <w:rPr>
          <w:rFonts w:ascii="Symbol" w:hAnsi="Symbol"/>
          <w:color w:val="6F2F9F"/>
        </w:rPr>
      </w:pPr>
      <w:r>
        <w:rPr>
          <w:color w:val="6F2F9F"/>
        </w:rPr>
        <w:t>Region 3 will continue to access the consultation of Maher &amp; Maher, a specialized change management and workforce development consulting firm. Maher &amp; Maher has</w:t>
      </w:r>
      <w:r>
        <w:rPr>
          <w:color w:val="6F2F9F"/>
          <w:spacing w:val="-32"/>
        </w:rPr>
        <w:t xml:space="preserve"> </w:t>
      </w:r>
      <w:r>
        <w:rPr>
          <w:color w:val="6F2F9F"/>
        </w:rPr>
        <w:t>significant experience in sector-based workforce initiatives and has drafted a technical assistance proposal for Minnesota grounded in the state’s two overarching state plan</w:t>
      </w:r>
      <w:r>
        <w:rPr>
          <w:color w:val="6F2F9F"/>
          <w:spacing w:val="-33"/>
        </w:rPr>
        <w:t xml:space="preserve"> </w:t>
      </w:r>
      <w:r>
        <w:rPr>
          <w:color w:val="6F2F9F"/>
        </w:rPr>
        <w:t>goals:</w:t>
      </w:r>
    </w:p>
    <w:p w:rsidR="00FB6F1C" w:rsidRDefault="0080071D">
      <w:pPr>
        <w:pStyle w:val="ListParagraph"/>
        <w:numPr>
          <w:ilvl w:val="1"/>
          <w:numId w:val="30"/>
        </w:numPr>
        <w:tabs>
          <w:tab w:val="left" w:pos="1520"/>
          <w:tab w:val="left" w:pos="1521"/>
        </w:tabs>
        <w:spacing w:before="4" w:line="235" w:lineRule="auto"/>
        <w:ind w:right="551"/>
      </w:pPr>
      <w:r>
        <w:rPr>
          <w:color w:val="6F2F9F"/>
        </w:rPr>
        <w:t>to</w:t>
      </w:r>
      <w:r>
        <w:rPr>
          <w:color w:val="6F2F9F"/>
          <w:spacing w:val="-5"/>
        </w:rPr>
        <w:t xml:space="preserve"> </w:t>
      </w:r>
      <w:r>
        <w:rPr>
          <w:color w:val="6F2F9F"/>
        </w:rPr>
        <w:t>reduce</w:t>
      </w:r>
      <w:r>
        <w:rPr>
          <w:color w:val="6F2F9F"/>
          <w:spacing w:val="-5"/>
        </w:rPr>
        <w:t xml:space="preserve"> </w:t>
      </w:r>
      <w:r>
        <w:rPr>
          <w:color w:val="6F2F9F"/>
        </w:rPr>
        <w:t>educational</w:t>
      </w:r>
      <w:r>
        <w:rPr>
          <w:color w:val="6F2F9F"/>
          <w:spacing w:val="-5"/>
        </w:rPr>
        <w:t xml:space="preserve"> </w:t>
      </w:r>
      <w:r>
        <w:rPr>
          <w:color w:val="6F2F9F"/>
        </w:rPr>
        <w:t>and</w:t>
      </w:r>
      <w:r>
        <w:rPr>
          <w:color w:val="6F2F9F"/>
          <w:spacing w:val="-4"/>
        </w:rPr>
        <w:t xml:space="preserve"> </w:t>
      </w:r>
      <w:r>
        <w:rPr>
          <w:color w:val="6F2F9F"/>
        </w:rPr>
        <w:t>employment</w:t>
      </w:r>
      <w:r>
        <w:rPr>
          <w:color w:val="6F2F9F"/>
          <w:spacing w:val="-4"/>
        </w:rPr>
        <w:t xml:space="preserve"> </w:t>
      </w:r>
      <w:r>
        <w:rPr>
          <w:color w:val="6F2F9F"/>
        </w:rPr>
        <w:t>disparities</w:t>
      </w:r>
      <w:r>
        <w:rPr>
          <w:color w:val="6F2F9F"/>
          <w:spacing w:val="-4"/>
        </w:rPr>
        <w:t xml:space="preserve"> </w:t>
      </w:r>
      <w:r>
        <w:rPr>
          <w:color w:val="6F2F9F"/>
        </w:rPr>
        <w:t>based</w:t>
      </w:r>
      <w:r>
        <w:rPr>
          <w:color w:val="6F2F9F"/>
          <w:spacing w:val="-5"/>
        </w:rPr>
        <w:t xml:space="preserve"> </w:t>
      </w:r>
      <w:r>
        <w:rPr>
          <w:color w:val="6F2F9F"/>
        </w:rPr>
        <w:t>on</w:t>
      </w:r>
      <w:r>
        <w:rPr>
          <w:color w:val="6F2F9F"/>
          <w:spacing w:val="-5"/>
        </w:rPr>
        <w:t xml:space="preserve"> </w:t>
      </w:r>
      <w:r>
        <w:rPr>
          <w:color w:val="6F2F9F"/>
        </w:rPr>
        <w:t>race</w:t>
      </w:r>
      <w:r>
        <w:rPr>
          <w:color w:val="6F2F9F"/>
          <w:spacing w:val="-3"/>
        </w:rPr>
        <w:t xml:space="preserve"> </w:t>
      </w:r>
      <w:r>
        <w:rPr>
          <w:color w:val="6F2F9F"/>
        </w:rPr>
        <w:t>or</w:t>
      </w:r>
      <w:r>
        <w:rPr>
          <w:color w:val="6F2F9F"/>
          <w:spacing w:val="-4"/>
        </w:rPr>
        <w:t xml:space="preserve"> </w:t>
      </w:r>
      <w:r>
        <w:rPr>
          <w:color w:val="6F2F9F"/>
        </w:rPr>
        <w:t>disability</w:t>
      </w:r>
      <w:r>
        <w:rPr>
          <w:color w:val="6F2F9F"/>
          <w:spacing w:val="-5"/>
        </w:rPr>
        <w:t xml:space="preserve"> </w:t>
      </w:r>
      <w:r>
        <w:rPr>
          <w:color w:val="6F2F9F"/>
        </w:rPr>
        <w:t>to provide greater opportunity for all Minnesotans;</w:t>
      </w:r>
      <w:r>
        <w:rPr>
          <w:color w:val="6F2F9F"/>
          <w:spacing w:val="-23"/>
        </w:rPr>
        <w:t xml:space="preserve"> </w:t>
      </w:r>
      <w:r>
        <w:rPr>
          <w:color w:val="6F2F9F"/>
        </w:rPr>
        <w:t>and</w:t>
      </w:r>
    </w:p>
    <w:p w:rsidR="00FB6F1C" w:rsidRDefault="0080071D">
      <w:pPr>
        <w:pStyle w:val="ListParagraph"/>
        <w:numPr>
          <w:ilvl w:val="1"/>
          <w:numId w:val="30"/>
        </w:numPr>
        <w:tabs>
          <w:tab w:val="left" w:pos="1520"/>
          <w:tab w:val="left" w:pos="1521"/>
        </w:tabs>
        <w:spacing w:before="2" w:line="237" w:lineRule="auto"/>
        <w:ind w:right="195"/>
      </w:pPr>
      <w:proofErr w:type="gramStart"/>
      <w:r>
        <w:rPr>
          <w:color w:val="6F2F9F"/>
        </w:rPr>
        <w:t>to</w:t>
      </w:r>
      <w:proofErr w:type="gramEnd"/>
      <w:r>
        <w:rPr>
          <w:color w:val="6F2F9F"/>
          <w:spacing w:val="-6"/>
        </w:rPr>
        <w:t xml:space="preserve"> </w:t>
      </w:r>
      <w:r>
        <w:rPr>
          <w:color w:val="6F2F9F"/>
        </w:rPr>
        <w:t>build</w:t>
      </w:r>
      <w:r>
        <w:rPr>
          <w:color w:val="6F2F9F"/>
          <w:spacing w:val="-6"/>
        </w:rPr>
        <w:t xml:space="preserve"> </w:t>
      </w:r>
      <w:r>
        <w:rPr>
          <w:color w:val="6F2F9F"/>
        </w:rPr>
        <w:t>employer-led</w:t>
      </w:r>
      <w:r>
        <w:rPr>
          <w:color w:val="6F2F9F"/>
          <w:spacing w:val="-6"/>
        </w:rPr>
        <w:t xml:space="preserve"> </w:t>
      </w:r>
      <w:r>
        <w:rPr>
          <w:color w:val="6F2F9F"/>
        </w:rPr>
        <w:t>industry</w:t>
      </w:r>
      <w:r>
        <w:rPr>
          <w:color w:val="6F2F9F"/>
          <w:spacing w:val="-6"/>
        </w:rPr>
        <w:t xml:space="preserve"> </w:t>
      </w:r>
      <w:r>
        <w:rPr>
          <w:color w:val="6F2F9F"/>
        </w:rPr>
        <w:t>sector</w:t>
      </w:r>
      <w:r>
        <w:rPr>
          <w:color w:val="6F2F9F"/>
          <w:spacing w:val="-5"/>
        </w:rPr>
        <w:t xml:space="preserve"> </w:t>
      </w:r>
      <w:r>
        <w:rPr>
          <w:color w:val="6F2F9F"/>
        </w:rPr>
        <w:t>partnerships</w:t>
      </w:r>
      <w:r>
        <w:rPr>
          <w:color w:val="6F2F9F"/>
          <w:spacing w:val="-5"/>
        </w:rPr>
        <w:t xml:space="preserve"> </w:t>
      </w:r>
      <w:r>
        <w:rPr>
          <w:color w:val="6F2F9F"/>
        </w:rPr>
        <w:t>focused</w:t>
      </w:r>
      <w:r>
        <w:rPr>
          <w:color w:val="6F2F9F"/>
          <w:spacing w:val="-5"/>
        </w:rPr>
        <w:t xml:space="preserve"> </w:t>
      </w:r>
      <w:r>
        <w:rPr>
          <w:color w:val="6F2F9F"/>
        </w:rPr>
        <w:t>on</w:t>
      </w:r>
      <w:r>
        <w:rPr>
          <w:color w:val="6F2F9F"/>
          <w:spacing w:val="-6"/>
        </w:rPr>
        <w:t xml:space="preserve"> </w:t>
      </w:r>
      <w:r>
        <w:rPr>
          <w:color w:val="6F2F9F"/>
        </w:rPr>
        <w:t>better</w:t>
      </w:r>
      <w:r>
        <w:rPr>
          <w:color w:val="6F2F9F"/>
          <w:spacing w:val="-6"/>
        </w:rPr>
        <w:t xml:space="preserve"> </w:t>
      </w:r>
      <w:r>
        <w:rPr>
          <w:color w:val="6F2F9F"/>
        </w:rPr>
        <w:t>understanding of the skills that employers need and to connect skilled workers to these opportunities.</w:t>
      </w:r>
    </w:p>
    <w:p w:rsidR="00FB6F1C" w:rsidRDefault="0080071D">
      <w:pPr>
        <w:pStyle w:val="BodyText"/>
        <w:ind w:left="800" w:right="382"/>
      </w:pPr>
      <w:r>
        <w:rPr>
          <w:color w:val="6F2F9F"/>
        </w:rPr>
        <w:t>Region 3 leadership staff completed an initial meeting with Maher &amp; Maher on March 31, 2017. During this meeting an initial review of current sector strategies was achieved.</w:t>
      </w:r>
    </w:p>
    <w:p w:rsidR="00FB6F1C" w:rsidRDefault="0080071D">
      <w:pPr>
        <w:pStyle w:val="BodyText"/>
        <w:spacing w:before="1"/>
        <w:ind w:left="800"/>
      </w:pPr>
      <w:r>
        <w:rPr>
          <w:color w:val="6F2F9F"/>
        </w:rPr>
        <w:t>Consultation resulted in a list of specific sector strategy goals:</w:t>
      </w:r>
    </w:p>
    <w:p w:rsidR="00FB6F1C" w:rsidRDefault="0080071D">
      <w:pPr>
        <w:pStyle w:val="ListParagraph"/>
        <w:numPr>
          <w:ilvl w:val="1"/>
          <w:numId w:val="30"/>
        </w:numPr>
        <w:tabs>
          <w:tab w:val="left" w:pos="1520"/>
          <w:tab w:val="left" w:pos="1521"/>
        </w:tabs>
        <w:spacing w:before="5" w:line="235" w:lineRule="auto"/>
        <w:ind w:right="327"/>
      </w:pPr>
      <w:r>
        <w:rPr>
          <w:color w:val="6F2F9F"/>
        </w:rPr>
        <w:t>Participate in weekly (or as needed) technical assistance conference calls between SBETC and CMJTS leadership team members, and Maher &amp; Maher, Mondays between the weeks of April 10</w:t>
      </w:r>
      <w:proofErr w:type="spellStart"/>
      <w:r>
        <w:rPr>
          <w:color w:val="6F2F9F"/>
          <w:position w:val="8"/>
          <w:sz w:val="14"/>
        </w:rPr>
        <w:t>th</w:t>
      </w:r>
      <w:proofErr w:type="spellEnd"/>
      <w:r>
        <w:rPr>
          <w:color w:val="6F2F9F"/>
        </w:rPr>
        <w:t>, 2017 and June 30,</w:t>
      </w:r>
      <w:r>
        <w:rPr>
          <w:color w:val="6F2F9F"/>
          <w:spacing w:val="-18"/>
        </w:rPr>
        <w:t xml:space="preserve"> </w:t>
      </w:r>
      <w:r>
        <w:rPr>
          <w:color w:val="6F2F9F"/>
        </w:rPr>
        <w:t>2017</w:t>
      </w:r>
    </w:p>
    <w:p w:rsidR="00FB6F1C" w:rsidRDefault="0080071D">
      <w:pPr>
        <w:pStyle w:val="ListParagraph"/>
        <w:numPr>
          <w:ilvl w:val="1"/>
          <w:numId w:val="30"/>
        </w:numPr>
        <w:tabs>
          <w:tab w:val="left" w:pos="1520"/>
          <w:tab w:val="left" w:pos="1521"/>
        </w:tabs>
        <w:spacing w:line="272" w:lineRule="exact"/>
      </w:pPr>
      <w:r>
        <w:rPr>
          <w:color w:val="6F2F9F"/>
        </w:rPr>
        <w:t>Develop metrics and measure successful sector strategy</w:t>
      </w:r>
      <w:r>
        <w:rPr>
          <w:color w:val="6F2F9F"/>
          <w:spacing w:val="-19"/>
        </w:rPr>
        <w:t xml:space="preserve"> </w:t>
      </w:r>
      <w:r>
        <w:rPr>
          <w:color w:val="6F2F9F"/>
        </w:rPr>
        <w:t>results</w:t>
      </w:r>
    </w:p>
    <w:p w:rsidR="00FB6F1C" w:rsidRDefault="0080071D">
      <w:pPr>
        <w:pStyle w:val="ListParagraph"/>
        <w:numPr>
          <w:ilvl w:val="1"/>
          <w:numId w:val="30"/>
        </w:numPr>
        <w:tabs>
          <w:tab w:val="left" w:pos="1520"/>
          <w:tab w:val="left" w:pos="1521"/>
        </w:tabs>
        <w:spacing w:line="269" w:lineRule="exact"/>
      </w:pPr>
      <w:r>
        <w:rPr>
          <w:color w:val="6F2F9F"/>
        </w:rPr>
        <w:t>Provide a model for cross-funding sector partnership</w:t>
      </w:r>
      <w:r>
        <w:rPr>
          <w:color w:val="6F2F9F"/>
          <w:spacing w:val="-32"/>
        </w:rPr>
        <w:t xml:space="preserve"> </w:t>
      </w:r>
      <w:r>
        <w:rPr>
          <w:color w:val="6F2F9F"/>
        </w:rPr>
        <w:t>initiatives</w:t>
      </w:r>
    </w:p>
    <w:p w:rsidR="00FB6F1C" w:rsidRDefault="0080071D">
      <w:pPr>
        <w:pStyle w:val="ListParagraph"/>
        <w:numPr>
          <w:ilvl w:val="1"/>
          <w:numId w:val="30"/>
        </w:numPr>
        <w:tabs>
          <w:tab w:val="left" w:pos="1520"/>
          <w:tab w:val="left" w:pos="1521"/>
        </w:tabs>
        <w:spacing w:before="5" w:line="232" w:lineRule="auto"/>
        <w:ind w:right="425"/>
      </w:pPr>
      <w:r>
        <w:rPr>
          <w:color w:val="6F2F9F"/>
        </w:rPr>
        <w:t>Advanced sector strategy training has been suggested for the LWDB 5 , LWDB 17, and the</w:t>
      </w:r>
      <w:r>
        <w:rPr>
          <w:color w:val="6F2F9F"/>
          <w:spacing w:val="-4"/>
        </w:rPr>
        <w:t xml:space="preserve"> </w:t>
      </w:r>
      <w:r>
        <w:rPr>
          <w:color w:val="6F2F9F"/>
        </w:rPr>
        <w:t>R3LPB</w:t>
      </w:r>
    </w:p>
    <w:p w:rsidR="00FB6F1C" w:rsidRDefault="0080071D">
      <w:pPr>
        <w:pStyle w:val="ListParagraph"/>
        <w:numPr>
          <w:ilvl w:val="1"/>
          <w:numId w:val="30"/>
        </w:numPr>
        <w:tabs>
          <w:tab w:val="left" w:pos="1520"/>
          <w:tab w:val="left" w:pos="1521"/>
        </w:tabs>
        <w:spacing w:line="272" w:lineRule="exact"/>
      </w:pPr>
      <w:r>
        <w:rPr>
          <w:color w:val="6F2F9F"/>
        </w:rPr>
        <w:t>Review of Region 3’s current career pathways</w:t>
      </w:r>
      <w:r>
        <w:rPr>
          <w:color w:val="6F2F9F"/>
          <w:spacing w:val="-22"/>
        </w:rPr>
        <w:t xml:space="preserve"> </w:t>
      </w:r>
      <w:r>
        <w:rPr>
          <w:color w:val="6F2F9F"/>
        </w:rPr>
        <w:t>model</w:t>
      </w:r>
    </w:p>
    <w:p w:rsidR="00FB6F1C" w:rsidRDefault="0080071D">
      <w:pPr>
        <w:pStyle w:val="ListParagraph"/>
        <w:numPr>
          <w:ilvl w:val="1"/>
          <w:numId w:val="30"/>
        </w:numPr>
        <w:tabs>
          <w:tab w:val="left" w:pos="1520"/>
          <w:tab w:val="left" w:pos="1521"/>
        </w:tabs>
        <w:spacing w:line="272" w:lineRule="exact"/>
      </w:pPr>
      <w:r>
        <w:rPr>
          <w:color w:val="6F2F9F"/>
        </w:rPr>
        <w:t>Provide program models for a cutting edge Registered Apprenticeship</w:t>
      </w:r>
      <w:r>
        <w:rPr>
          <w:color w:val="6F2F9F"/>
          <w:spacing w:val="-24"/>
        </w:rPr>
        <w:t xml:space="preserve"> </w:t>
      </w:r>
      <w:r>
        <w:rPr>
          <w:color w:val="6F2F9F"/>
        </w:rPr>
        <w:t>program</w:t>
      </w:r>
    </w:p>
    <w:p w:rsidR="00FB6F1C" w:rsidRDefault="00FB6F1C">
      <w:pPr>
        <w:spacing w:line="272" w:lineRule="exact"/>
        <w:sectPr w:rsidR="00FB6F1C">
          <w:pgSz w:w="12240" w:h="15840"/>
          <w:pgMar w:top="1400" w:right="1320" w:bottom="900" w:left="1720" w:header="0" w:footer="702" w:gutter="0"/>
          <w:cols w:space="720"/>
        </w:sectPr>
      </w:pPr>
    </w:p>
    <w:p w:rsidR="00FB6F1C" w:rsidRDefault="0080071D">
      <w:pPr>
        <w:pStyle w:val="ListParagraph"/>
        <w:numPr>
          <w:ilvl w:val="0"/>
          <w:numId w:val="30"/>
        </w:numPr>
        <w:tabs>
          <w:tab w:val="left" w:pos="820"/>
          <w:tab w:val="left" w:pos="821"/>
        </w:tabs>
        <w:spacing w:before="79"/>
        <w:ind w:left="820" w:right="206"/>
        <w:rPr>
          <w:rFonts w:ascii="Symbol"/>
          <w:color w:val="6F2F9F"/>
        </w:rPr>
      </w:pPr>
      <w:r>
        <w:rPr>
          <w:b/>
          <w:color w:val="6F2F9F"/>
        </w:rPr>
        <w:lastRenderedPageBreak/>
        <w:t xml:space="preserve">Healthcare and manufacturing are the two targeted sectors </w:t>
      </w:r>
      <w:r>
        <w:rPr>
          <w:color w:val="6F2F9F"/>
        </w:rPr>
        <w:t>chosen by the R3LPB for Region 3. Aligning goals and working collaboratively will ensure Planning Region 3</w:t>
      </w:r>
      <w:r>
        <w:rPr>
          <w:color w:val="6F2F9F"/>
          <w:spacing w:val="-29"/>
        </w:rPr>
        <w:t xml:space="preserve"> </w:t>
      </w:r>
      <w:r>
        <w:rPr>
          <w:color w:val="6F2F9F"/>
        </w:rPr>
        <w:t xml:space="preserve">enhances the outcomes for jobseekers and employers. Recently the R3LPB, SBETC, and CMJTS coordinated a </w:t>
      </w:r>
      <w:r>
        <w:rPr>
          <w:b/>
          <w:color w:val="6F2F9F"/>
        </w:rPr>
        <w:t xml:space="preserve">Healthcare Sector Summit, </w:t>
      </w:r>
      <w:r>
        <w:rPr>
          <w:color w:val="6F2F9F"/>
        </w:rPr>
        <w:t>October 14, 2016. A panel discussion with representatives from large, medium, and small healthcare providers each presented their strengths, needs, and future outlook from their perspectives. Other healthcare providers and local elected officials in Region 3 attended the summit. Table discussions following the presentations resulted in regional actionable items. A second healthcare summit is planned for April 21, 2017. This event will be a continuation of the original Healthcare Sector Summit</w:t>
      </w:r>
      <w:r>
        <w:rPr>
          <w:i/>
          <w:color w:val="6F2F9F"/>
        </w:rPr>
        <w:t xml:space="preserve">. </w:t>
      </w:r>
      <w:r>
        <w:rPr>
          <w:color w:val="6F2F9F"/>
        </w:rPr>
        <w:t>The April event will include invitations to medical clinics and nursing homes in addition to hospitals, educators, legislators, workforce development professionals, economic development, and community members. Upon completion of both events a sector-led committee will be established with members chosen based upon interest</w:t>
      </w:r>
      <w:r>
        <w:rPr>
          <w:color w:val="6F2F9F"/>
          <w:spacing w:val="-29"/>
        </w:rPr>
        <w:t xml:space="preserve"> </w:t>
      </w:r>
      <w:r>
        <w:rPr>
          <w:color w:val="6F2F9F"/>
        </w:rPr>
        <w:t>level.</w:t>
      </w:r>
    </w:p>
    <w:p w:rsidR="00FB6F1C" w:rsidRDefault="00FB6F1C">
      <w:pPr>
        <w:pStyle w:val="BodyText"/>
      </w:pPr>
    </w:p>
    <w:p w:rsidR="00FB6F1C" w:rsidRDefault="0080071D">
      <w:pPr>
        <w:pStyle w:val="ListParagraph"/>
        <w:numPr>
          <w:ilvl w:val="0"/>
          <w:numId w:val="30"/>
        </w:numPr>
        <w:tabs>
          <w:tab w:val="left" w:pos="820"/>
          <w:tab w:val="left" w:pos="821"/>
        </w:tabs>
        <w:ind w:left="820" w:right="165"/>
        <w:rPr>
          <w:rFonts w:ascii="Symbol"/>
          <w:color w:val="6F2F9F"/>
        </w:rPr>
      </w:pPr>
      <w:r>
        <w:rPr>
          <w:color w:val="6F2F9F"/>
        </w:rPr>
        <w:t xml:space="preserve">The </w:t>
      </w:r>
      <w:r>
        <w:rPr>
          <w:b/>
          <w:color w:val="6F2F9F"/>
        </w:rPr>
        <w:t xml:space="preserve">Healthcare Alliance </w:t>
      </w:r>
      <w:r>
        <w:rPr>
          <w:color w:val="6F2F9F"/>
        </w:rPr>
        <w:t>is a partnership between K-12, higher education, healthcare providers, and the Workforce Center System striving to ensure there are qualified healthcare professionals to meet the future needs of East Central Minnesota and Western Wisconsin. The Healthcare Alliance is convened by Pine Technical and Community College, and includes Anoka Ramsey Community College, Bethel University, Adult Basic Education,</w:t>
      </w:r>
      <w:r>
        <w:rPr>
          <w:color w:val="6F2F9F"/>
          <w:spacing w:val="-26"/>
        </w:rPr>
        <w:t xml:space="preserve"> </w:t>
      </w:r>
      <w:r>
        <w:rPr>
          <w:color w:val="6F2F9F"/>
        </w:rPr>
        <w:t xml:space="preserve">K- 12 schools, </w:t>
      </w:r>
      <w:proofErr w:type="spellStart"/>
      <w:r>
        <w:rPr>
          <w:color w:val="6F2F9F"/>
        </w:rPr>
        <w:t>HealthForce</w:t>
      </w:r>
      <w:proofErr w:type="spellEnd"/>
      <w:r>
        <w:rPr>
          <w:color w:val="6F2F9F"/>
        </w:rPr>
        <w:t xml:space="preserve"> MN, public health, DEED, CMJTS, and local healthcare providers including health systems, hospitals, clinics, long-term care, and home care. This group has responded to multiple grant opportunities and has completed work and initiatives for federal grant projects. The Central Minnesota WDB supports this work through the input of CMJTS and DEED staff, regional statistical analysis, and partnership with grant-funded projects, as</w:t>
      </w:r>
      <w:r>
        <w:rPr>
          <w:color w:val="6F2F9F"/>
          <w:spacing w:val="-15"/>
        </w:rPr>
        <w:t xml:space="preserve"> </w:t>
      </w:r>
      <w:r>
        <w:rPr>
          <w:color w:val="6F2F9F"/>
        </w:rPr>
        <w:t>appropriate.</w:t>
      </w:r>
    </w:p>
    <w:p w:rsidR="00FB6F1C" w:rsidRDefault="00FB6F1C">
      <w:pPr>
        <w:pStyle w:val="BodyText"/>
        <w:spacing w:before="12"/>
        <w:rPr>
          <w:sz w:val="21"/>
        </w:rPr>
      </w:pPr>
    </w:p>
    <w:p w:rsidR="00FB6F1C" w:rsidRDefault="0080071D">
      <w:pPr>
        <w:pStyle w:val="ListParagraph"/>
        <w:numPr>
          <w:ilvl w:val="0"/>
          <w:numId w:val="30"/>
        </w:numPr>
        <w:tabs>
          <w:tab w:val="left" w:pos="820"/>
          <w:tab w:val="left" w:pos="821"/>
        </w:tabs>
        <w:ind w:left="820" w:right="239"/>
        <w:rPr>
          <w:rFonts w:ascii="Symbol"/>
          <w:color w:val="6F2F9F"/>
        </w:rPr>
      </w:pPr>
      <w:r>
        <w:rPr>
          <w:color w:val="6F2F9F"/>
        </w:rPr>
        <w:t>CMJTS organizes and facilitates local human resource (HR) employer groups in Monticello and</w:t>
      </w:r>
      <w:r>
        <w:rPr>
          <w:color w:val="6F2F9F"/>
          <w:spacing w:val="-4"/>
        </w:rPr>
        <w:t xml:space="preserve"> </w:t>
      </w:r>
      <w:r>
        <w:rPr>
          <w:color w:val="6F2F9F"/>
        </w:rPr>
        <w:t>in</w:t>
      </w:r>
      <w:r>
        <w:rPr>
          <w:color w:val="6F2F9F"/>
          <w:spacing w:val="-3"/>
        </w:rPr>
        <w:t xml:space="preserve"> </w:t>
      </w:r>
      <w:r>
        <w:rPr>
          <w:color w:val="6F2F9F"/>
        </w:rPr>
        <w:t>Cambridge;</w:t>
      </w:r>
      <w:r>
        <w:rPr>
          <w:color w:val="6F2F9F"/>
          <w:spacing w:val="-3"/>
        </w:rPr>
        <w:t xml:space="preserve"> </w:t>
      </w:r>
      <w:r>
        <w:rPr>
          <w:color w:val="6F2F9F"/>
        </w:rPr>
        <w:t>SBETC</w:t>
      </w:r>
      <w:r>
        <w:rPr>
          <w:color w:val="6F2F9F"/>
          <w:spacing w:val="-3"/>
        </w:rPr>
        <w:t xml:space="preserve"> </w:t>
      </w:r>
      <w:r>
        <w:rPr>
          <w:color w:val="6F2F9F"/>
        </w:rPr>
        <w:t>does</w:t>
      </w:r>
      <w:r>
        <w:rPr>
          <w:color w:val="6F2F9F"/>
          <w:spacing w:val="-3"/>
        </w:rPr>
        <w:t xml:space="preserve"> </w:t>
      </w:r>
      <w:r>
        <w:rPr>
          <w:color w:val="6F2F9F"/>
        </w:rPr>
        <w:t>so</w:t>
      </w:r>
      <w:r>
        <w:rPr>
          <w:color w:val="6F2F9F"/>
          <w:spacing w:val="-3"/>
        </w:rPr>
        <w:t xml:space="preserve"> </w:t>
      </w:r>
      <w:r>
        <w:rPr>
          <w:color w:val="6F2F9F"/>
        </w:rPr>
        <w:t>in</w:t>
      </w:r>
      <w:r>
        <w:rPr>
          <w:color w:val="6F2F9F"/>
          <w:spacing w:val="-4"/>
        </w:rPr>
        <w:t xml:space="preserve"> </w:t>
      </w:r>
      <w:r>
        <w:rPr>
          <w:color w:val="6F2F9F"/>
        </w:rPr>
        <w:t>St.</w:t>
      </w:r>
      <w:r>
        <w:rPr>
          <w:color w:val="6F2F9F"/>
          <w:spacing w:val="-4"/>
        </w:rPr>
        <w:t xml:space="preserve"> </w:t>
      </w:r>
      <w:r>
        <w:rPr>
          <w:color w:val="6F2F9F"/>
        </w:rPr>
        <w:t>Cloud.</w:t>
      </w:r>
      <w:r>
        <w:rPr>
          <w:color w:val="6F2F9F"/>
          <w:spacing w:val="-3"/>
        </w:rPr>
        <w:t xml:space="preserve"> </w:t>
      </w:r>
      <w:r>
        <w:rPr>
          <w:color w:val="6F2F9F"/>
        </w:rPr>
        <w:t>Additionally,</w:t>
      </w:r>
      <w:r>
        <w:rPr>
          <w:color w:val="6F2F9F"/>
          <w:spacing w:val="-1"/>
        </w:rPr>
        <w:t xml:space="preserve"> </w:t>
      </w:r>
      <w:r>
        <w:rPr>
          <w:color w:val="6F2F9F"/>
        </w:rPr>
        <w:t>CMJTS</w:t>
      </w:r>
      <w:r>
        <w:rPr>
          <w:color w:val="6F2F9F"/>
          <w:spacing w:val="-4"/>
        </w:rPr>
        <w:t xml:space="preserve"> </w:t>
      </w:r>
      <w:r>
        <w:rPr>
          <w:color w:val="6F2F9F"/>
        </w:rPr>
        <w:t>participates</w:t>
      </w:r>
      <w:r>
        <w:rPr>
          <w:color w:val="6F2F9F"/>
          <w:spacing w:val="-4"/>
        </w:rPr>
        <w:t xml:space="preserve"> </w:t>
      </w:r>
      <w:r>
        <w:rPr>
          <w:color w:val="6F2F9F"/>
        </w:rPr>
        <w:t>in</w:t>
      </w:r>
      <w:r>
        <w:rPr>
          <w:color w:val="6F2F9F"/>
          <w:spacing w:val="-4"/>
        </w:rPr>
        <w:t xml:space="preserve"> </w:t>
      </w:r>
      <w:r>
        <w:rPr>
          <w:color w:val="6F2F9F"/>
        </w:rPr>
        <w:t>the</w:t>
      </w:r>
      <w:r>
        <w:rPr>
          <w:color w:val="6F2F9F"/>
          <w:spacing w:val="-3"/>
        </w:rPr>
        <w:t xml:space="preserve"> </w:t>
      </w:r>
      <w:r>
        <w:rPr>
          <w:color w:val="6F2F9F"/>
        </w:rPr>
        <w:t>DEED- hosted Willmar HR group. Region 3 will expand these networking groups to EDR 7E by April 2017. The focus of these groups will be for HR staff to readily share their needs, concerns, and successes with the group. As examples, a presentation on integrating the millennials into the workplace was held in Monticello and safety training and drug and alcohol testing policies</w:t>
      </w:r>
      <w:r>
        <w:rPr>
          <w:color w:val="6F2F9F"/>
          <w:spacing w:val="-4"/>
        </w:rPr>
        <w:t xml:space="preserve"> </w:t>
      </w:r>
      <w:r>
        <w:rPr>
          <w:color w:val="6F2F9F"/>
        </w:rPr>
        <w:t>was</w:t>
      </w:r>
      <w:r>
        <w:rPr>
          <w:color w:val="6F2F9F"/>
          <w:spacing w:val="-3"/>
        </w:rPr>
        <w:t xml:space="preserve"> </w:t>
      </w:r>
      <w:r>
        <w:rPr>
          <w:color w:val="6F2F9F"/>
        </w:rPr>
        <w:t>presented</w:t>
      </w:r>
      <w:r>
        <w:rPr>
          <w:color w:val="6F2F9F"/>
          <w:spacing w:val="-4"/>
        </w:rPr>
        <w:t xml:space="preserve"> </w:t>
      </w:r>
      <w:r>
        <w:rPr>
          <w:color w:val="6F2F9F"/>
        </w:rPr>
        <w:t>in</w:t>
      </w:r>
      <w:r>
        <w:rPr>
          <w:color w:val="6F2F9F"/>
          <w:spacing w:val="-3"/>
        </w:rPr>
        <w:t xml:space="preserve"> </w:t>
      </w:r>
      <w:r>
        <w:rPr>
          <w:color w:val="6F2F9F"/>
        </w:rPr>
        <w:t>Willmar,</w:t>
      </w:r>
      <w:r>
        <w:rPr>
          <w:color w:val="6F2F9F"/>
          <w:spacing w:val="-4"/>
        </w:rPr>
        <w:t xml:space="preserve"> </w:t>
      </w:r>
      <w:r>
        <w:rPr>
          <w:color w:val="6F2F9F"/>
        </w:rPr>
        <w:t>both</w:t>
      </w:r>
      <w:r>
        <w:rPr>
          <w:color w:val="6F2F9F"/>
          <w:spacing w:val="-4"/>
        </w:rPr>
        <w:t xml:space="preserve"> </w:t>
      </w:r>
      <w:r>
        <w:rPr>
          <w:color w:val="6F2F9F"/>
        </w:rPr>
        <w:t>at</w:t>
      </w:r>
      <w:r>
        <w:rPr>
          <w:color w:val="6F2F9F"/>
          <w:spacing w:val="-4"/>
        </w:rPr>
        <w:t xml:space="preserve"> </w:t>
      </w:r>
      <w:r>
        <w:rPr>
          <w:color w:val="6F2F9F"/>
        </w:rPr>
        <w:t>the</w:t>
      </w:r>
      <w:r>
        <w:rPr>
          <w:color w:val="6F2F9F"/>
          <w:spacing w:val="-4"/>
        </w:rPr>
        <w:t xml:space="preserve"> </w:t>
      </w:r>
      <w:r>
        <w:rPr>
          <w:color w:val="6F2F9F"/>
        </w:rPr>
        <w:t>request</w:t>
      </w:r>
      <w:r>
        <w:rPr>
          <w:color w:val="6F2F9F"/>
          <w:spacing w:val="-4"/>
        </w:rPr>
        <w:t xml:space="preserve"> </w:t>
      </w:r>
      <w:r>
        <w:rPr>
          <w:color w:val="6F2F9F"/>
        </w:rPr>
        <w:t>of</w:t>
      </w:r>
      <w:r>
        <w:rPr>
          <w:color w:val="6F2F9F"/>
          <w:spacing w:val="-4"/>
        </w:rPr>
        <w:t xml:space="preserve"> </w:t>
      </w:r>
      <w:r>
        <w:rPr>
          <w:color w:val="6F2F9F"/>
        </w:rPr>
        <w:t>these</w:t>
      </w:r>
      <w:r>
        <w:rPr>
          <w:color w:val="6F2F9F"/>
          <w:spacing w:val="-4"/>
        </w:rPr>
        <w:t xml:space="preserve"> </w:t>
      </w:r>
      <w:r>
        <w:rPr>
          <w:color w:val="6F2F9F"/>
        </w:rPr>
        <w:t>groups.</w:t>
      </w:r>
    </w:p>
    <w:p w:rsidR="00FB6F1C" w:rsidRDefault="00FB6F1C">
      <w:pPr>
        <w:pStyle w:val="BodyText"/>
        <w:spacing w:before="11"/>
        <w:rPr>
          <w:sz w:val="21"/>
        </w:rPr>
      </w:pPr>
    </w:p>
    <w:p w:rsidR="00FB6F1C" w:rsidRDefault="0080071D">
      <w:pPr>
        <w:pStyle w:val="Heading8"/>
        <w:numPr>
          <w:ilvl w:val="0"/>
          <w:numId w:val="36"/>
        </w:numPr>
        <w:tabs>
          <w:tab w:val="left" w:pos="461"/>
        </w:tabs>
        <w:ind w:right="472" w:hanging="360"/>
        <w:jc w:val="left"/>
      </w:pPr>
      <w:r>
        <w:t>Describe how the make-up of the sector partnerships will be determined and the expertise and resources they bring to the</w:t>
      </w:r>
      <w:r>
        <w:rPr>
          <w:spacing w:val="-12"/>
        </w:rPr>
        <w:t xml:space="preserve"> </w:t>
      </w:r>
      <w:r>
        <w:t>partnership</w:t>
      </w:r>
    </w:p>
    <w:p w:rsidR="00FB6F1C" w:rsidRDefault="0080071D">
      <w:pPr>
        <w:pStyle w:val="ListParagraph"/>
        <w:numPr>
          <w:ilvl w:val="1"/>
          <w:numId w:val="36"/>
        </w:numPr>
        <w:tabs>
          <w:tab w:val="left" w:pos="820"/>
          <w:tab w:val="left" w:pos="821"/>
        </w:tabs>
        <w:ind w:left="820" w:right="155"/>
        <w:rPr>
          <w:rFonts w:ascii="Symbol"/>
        </w:rPr>
      </w:pPr>
      <w:r>
        <w:t>The</w:t>
      </w:r>
      <w:r>
        <w:rPr>
          <w:spacing w:val="-4"/>
        </w:rPr>
        <w:t xml:space="preserve"> </w:t>
      </w:r>
      <w:r>
        <w:t>R3LPB</w:t>
      </w:r>
      <w:r>
        <w:rPr>
          <w:spacing w:val="-4"/>
        </w:rPr>
        <w:t xml:space="preserve"> </w:t>
      </w:r>
      <w:r>
        <w:t>will</w:t>
      </w:r>
      <w:r>
        <w:rPr>
          <w:spacing w:val="-3"/>
        </w:rPr>
        <w:t xml:space="preserve"> </w:t>
      </w:r>
      <w:r>
        <w:t>host</w:t>
      </w:r>
      <w:r>
        <w:rPr>
          <w:spacing w:val="-4"/>
        </w:rPr>
        <w:t xml:space="preserve"> </w:t>
      </w:r>
      <w:r>
        <w:t>several</w:t>
      </w:r>
      <w:r>
        <w:rPr>
          <w:spacing w:val="-4"/>
        </w:rPr>
        <w:t xml:space="preserve"> </w:t>
      </w:r>
      <w:r>
        <w:t>sector</w:t>
      </w:r>
      <w:r>
        <w:rPr>
          <w:spacing w:val="-3"/>
        </w:rPr>
        <w:t xml:space="preserve"> </w:t>
      </w:r>
      <w:r>
        <w:t>partnership</w:t>
      </w:r>
      <w:r>
        <w:rPr>
          <w:spacing w:val="-3"/>
        </w:rPr>
        <w:t xml:space="preserve"> </w:t>
      </w:r>
      <w:r>
        <w:t>events,</w:t>
      </w:r>
      <w:r>
        <w:rPr>
          <w:spacing w:val="-3"/>
        </w:rPr>
        <w:t xml:space="preserve"> </w:t>
      </w:r>
      <w:r>
        <w:t>bringing</w:t>
      </w:r>
      <w:r>
        <w:rPr>
          <w:spacing w:val="-3"/>
        </w:rPr>
        <w:t xml:space="preserve"> </w:t>
      </w:r>
      <w:r>
        <w:t>key</w:t>
      </w:r>
      <w:r>
        <w:rPr>
          <w:spacing w:val="-3"/>
        </w:rPr>
        <w:t xml:space="preserve"> </w:t>
      </w:r>
      <w:r>
        <w:t>stakeholders</w:t>
      </w:r>
      <w:r>
        <w:rPr>
          <w:spacing w:val="-3"/>
        </w:rPr>
        <w:t xml:space="preserve"> </w:t>
      </w:r>
      <w:r>
        <w:t>to</w:t>
      </w:r>
      <w:r>
        <w:rPr>
          <w:spacing w:val="-4"/>
        </w:rPr>
        <w:t xml:space="preserve"> </w:t>
      </w:r>
      <w:r>
        <w:t>the</w:t>
      </w:r>
      <w:r>
        <w:rPr>
          <w:spacing w:val="-4"/>
        </w:rPr>
        <w:t xml:space="preserve"> </w:t>
      </w:r>
      <w:r>
        <w:t>table in</w:t>
      </w:r>
      <w:r>
        <w:rPr>
          <w:spacing w:val="-3"/>
        </w:rPr>
        <w:t xml:space="preserve"> </w:t>
      </w:r>
      <w:r>
        <w:t>order</w:t>
      </w:r>
      <w:r>
        <w:rPr>
          <w:spacing w:val="-3"/>
        </w:rPr>
        <w:t xml:space="preserve"> </w:t>
      </w:r>
      <w:r>
        <w:t>to</w:t>
      </w:r>
      <w:r>
        <w:rPr>
          <w:spacing w:val="-4"/>
        </w:rPr>
        <w:t xml:space="preserve"> </w:t>
      </w:r>
      <w:r>
        <w:t>address</w:t>
      </w:r>
      <w:r>
        <w:rPr>
          <w:spacing w:val="-3"/>
        </w:rPr>
        <w:t xml:space="preserve"> </w:t>
      </w:r>
      <w:r>
        <w:t>healthcare</w:t>
      </w:r>
      <w:r>
        <w:rPr>
          <w:spacing w:val="-4"/>
        </w:rPr>
        <w:t xml:space="preserve"> </w:t>
      </w:r>
      <w:r>
        <w:t>and</w:t>
      </w:r>
      <w:r>
        <w:rPr>
          <w:spacing w:val="-3"/>
        </w:rPr>
        <w:t xml:space="preserve"> </w:t>
      </w:r>
      <w:r>
        <w:t>manufacturing</w:t>
      </w:r>
      <w:r>
        <w:rPr>
          <w:spacing w:val="-4"/>
        </w:rPr>
        <w:t xml:space="preserve"> </w:t>
      </w:r>
      <w:r>
        <w:t>sector</w:t>
      </w:r>
      <w:r>
        <w:rPr>
          <w:spacing w:val="-3"/>
        </w:rPr>
        <w:t xml:space="preserve"> </w:t>
      </w:r>
      <w:r>
        <w:t>needs,</w:t>
      </w:r>
      <w:r>
        <w:rPr>
          <w:spacing w:val="-3"/>
        </w:rPr>
        <w:t xml:space="preserve"> </w:t>
      </w:r>
      <w:r>
        <w:t>issues</w:t>
      </w:r>
      <w:r>
        <w:rPr>
          <w:spacing w:val="-3"/>
        </w:rPr>
        <w:t xml:space="preserve"> </w:t>
      </w:r>
      <w:r>
        <w:t>and</w:t>
      </w:r>
      <w:r>
        <w:rPr>
          <w:spacing w:val="-4"/>
        </w:rPr>
        <w:t xml:space="preserve"> </w:t>
      </w:r>
      <w:r>
        <w:t>concerns.</w:t>
      </w:r>
    </w:p>
    <w:p w:rsidR="00FB6F1C" w:rsidRDefault="0080071D">
      <w:pPr>
        <w:pStyle w:val="ListParagraph"/>
        <w:numPr>
          <w:ilvl w:val="1"/>
          <w:numId w:val="36"/>
        </w:numPr>
        <w:tabs>
          <w:tab w:val="left" w:pos="820"/>
          <w:tab w:val="left" w:pos="821"/>
        </w:tabs>
        <w:ind w:left="820"/>
        <w:rPr>
          <w:rFonts w:ascii="Symbol"/>
        </w:rPr>
      </w:pPr>
      <w:r>
        <w:t>Key stakeholders will be identified as</w:t>
      </w:r>
      <w:r>
        <w:rPr>
          <w:spacing w:val="-22"/>
        </w:rPr>
        <w:t xml:space="preserve"> </w:t>
      </w:r>
      <w:r>
        <w:t>follows:</w:t>
      </w:r>
    </w:p>
    <w:p w:rsidR="00FB6F1C" w:rsidRDefault="0080071D">
      <w:pPr>
        <w:pStyle w:val="ListParagraph"/>
        <w:numPr>
          <w:ilvl w:val="0"/>
          <w:numId w:val="29"/>
        </w:numPr>
        <w:tabs>
          <w:tab w:val="left" w:pos="1540"/>
          <w:tab w:val="left" w:pos="1541"/>
        </w:tabs>
        <w:ind w:right="134"/>
      </w:pPr>
      <w:r>
        <w:t xml:space="preserve">Existing Region 3 sector partnerships in healthcare and manufacturing will be identified. For example, </w:t>
      </w:r>
      <w:proofErr w:type="spellStart"/>
      <w:r>
        <w:t>CentraCare</w:t>
      </w:r>
      <w:proofErr w:type="spellEnd"/>
      <w:r>
        <w:t xml:space="preserve"> Health is the largest provider of healthcare services in central Minnesota and Central Minnesota Manufacturing Association is made up of major manufacturers in the region. These “existing” sector partnerships have already been invited to the R3LPB and have presented their urgent needs to the board. In addition, the board will conduct a regional analysis or mapping of all other healthcare and manufacturing sector partners in the region and invite them to the</w:t>
      </w:r>
      <w:r>
        <w:rPr>
          <w:spacing w:val="-3"/>
        </w:rPr>
        <w:t xml:space="preserve"> </w:t>
      </w:r>
      <w:r>
        <w:t>table.</w:t>
      </w:r>
    </w:p>
    <w:p w:rsidR="00FB6F1C" w:rsidRDefault="00FB6F1C">
      <w:pPr>
        <w:sectPr w:rsidR="00FB6F1C">
          <w:pgSz w:w="12240" w:h="15840"/>
          <w:pgMar w:top="1360" w:right="1320" w:bottom="900" w:left="1700" w:header="0" w:footer="702" w:gutter="0"/>
          <w:cols w:space="720"/>
        </w:sectPr>
      </w:pPr>
    </w:p>
    <w:p w:rsidR="00FB6F1C" w:rsidRDefault="0080071D">
      <w:pPr>
        <w:pStyle w:val="ListParagraph"/>
        <w:numPr>
          <w:ilvl w:val="0"/>
          <w:numId w:val="29"/>
        </w:numPr>
        <w:tabs>
          <w:tab w:val="left" w:pos="1520"/>
          <w:tab w:val="left" w:pos="1521"/>
        </w:tabs>
        <w:spacing w:before="79"/>
        <w:ind w:left="1520" w:right="577"/>
      </w:pPr>
      <w:r>
        <w:lastRenderedPageBreak/>
        <w:t>R3LPB will also convene WFC WIOA Core partners, economic development,</w:t>
      </w:r>
      <w:r>
        <w:rPr>
          <w:spacing w:val="-29"/>
        </w:rPr>
        <w:t xml:space="preserve"> </w:t>
      </w:r>
      <w:r>
        <w:t>and education in the region to support these selected</w:t>
      </w:r>
      <w:r>
        <w:rPr>
          <w:spacing w:val="-22"/>
        </w:rPr>
        <w:t xml:space="preserve"> </w:t>
      </w:r>
      <w:r>
        <w:t>sectors.</w:t>
      </w:r>
    </w:p>
    <w:p w:rsidR="00FB6F1C" w:rsidRDefault="0080071D">
      <w:pPr>
        <w:pStyle w:val="ListParagraph"/>
        <w:numPr>
          <w:ilvl w:val="0"/>
          <w:numId w:val="29"/>
        </w:numPr>
        <w:tabs>
          <w:tab w:val="left" w:pos="1520"/>
          <w:tab w:val="left" w:pos="1521"/>
        </w:tabs>
        <w:spacing w:line="280" w:lineRule="exact"/>
        <w:ind w:left="1520"/>
      </w:pPr>
      <w:r>
        <w:t>Key stakeholders may include, but not limited to the</w:t>
      </w:r>
      <w:r>
        <w:rPr>
          <w:spacing w:val="-31"/>
        </w:rPr>
        <w:t xml:space="preserve"> </w:t>
      </w:r>
      <w:r>
        <w:t>following:</w:t>
      </w:r>
    </w:p>
    <w:p w:rsidR="00FB6F1C" w:rsidRDefault="0080071D">
      <w:pPr>
        <w:pStyle w:val="ListParagraph"/>
        <w:numPr>
          <w:ilvl w:val="1"/>
          <w:numId w:val="29"/>
        </w:numPr>
        <w:tabs>
          <w:tab w:val="left" w:pos="2240"/>
          <w:tab w:val="left" w:pos="2241"/>
        </w:tabs>
        <w:spacing w:before="1"/>
      </w:pPr>
      <w:r>
        <w:t>Adult Basic</w:t>
      </w:r>
      <w:r>
        <w:rPr>
          <w:spacing w:val="-8"/>
        </w:rPr>
        <w:t xml:space="preserve"> </w:t>
      </w:r>
      <w:r>
        <w:t>Education</w:t>
      </w:r>
    </w:p>
    <w:p w:rsidR="00FB6F1C" w:rsidRDefault="0080071D">
      <w:pPr>
        <w:pStyle w:val="ListParagraph"/>
        <w:numPr>
          <w:ilvl w:val="1"/>
          <w:numId w:val="29"/>
        </w:numPr>
        <w:tabs>
          <w:tab w:val="left" w:pos="2240"/>
          <w:tab w:val="left" w:pos="2241"/>
        </w:tabs>
      </w:pPr>
      <w:r>
        <w:t>Community Action</w:t>
      </w:r>
      <w:r>
        <w:rPr>
          <w:spacing w:val="-7"/>
        </w:rPr>
        <w:t xml:space="preserve"> </w:t>
      </w:r>
      <w:r>
        <w:t>agencies</w:t>
      </w:r>
    </w:p>
    <w:p w:rsidR="00FB6F1C" w:rsidRDefault="0080071D">
      <w:pPr>
        <w:pStyle w:val="ListParagraph"/>
        <w:numPr>
          <w:ilvl w:val="1"/>
          <w:numId w:val="29"/>
        </w:numPr>
        <w:tabs>
          <w:tab w:val="left" w:pos="2240"/>
          <w:tab w:val="left" w:pos="2241"/>
        </w:tabs>
        <w:spacing w:line="268" w:lineRule="exact"/>
      </w:pPr>
      <w:r>
        <w:t>Carl D. Perkins Career and Technical Education;</w:t>
      </w:r>
      <w:r>
        <w:rPr>
          <w:spacing w:val="-27"/>
        </w:rPr>
        <w:t xml:space="preserve"> </w:t>
      </w:r>
      <w:proofErr w:type="spellStart"/>
      <w:r>
        <w:t>MnSCU</w:t>
      </w:r>
      <w:proofErr w:type="spellEnd"/>
    </w:p>
    <w:p w:rsidR="00FB6F1C" w:rsidRDefault="0080071D">
      <w:pPr>
        <w:pStyle w:val="ListParagraph"/>
        <w:numPr>
          <w:ilvl w:val="1"/>
          <w:numId w:val="29"/>
        </w:numPr>
        <w:tabs>
          <w:tab w:val="left" w:pos="2240"/>
          <w:tab w:val="left" w:pos="2241"/>
        </w:tabs>
        <w:spacing w:line="268" w:lineRule="exact"/>
      </w:pPr>
      <w:r>
        <w:t>Vocational Rehabilitation</w:t>
      </w:r>
      <w:r>
        <w:rPr>
          <w:spacing w:val="-20"/>
        </w:rPr>
        <w:t xml:space="preserve"> </w:t>
      </w:r>
      <w:r>
        <w:t>Services</w:t>
      </w:r>
    </w:p>
    <w:p w:rsidR="00FB6F1C" w:rsidRDefault="0080071D">
      <w:pPr>
        <w:pStyle w:val="ListParagraph"/>
        <w:numPr>
          <w:ilvl w:val="1"/>
          <w:numId w:val="29"/>
        </w:numPr>
        <w:tabs>
          <w:tab w:val="left" w:pos="2240"/>
          <w:tab w:val="left" w:pos="2241"/>
        </w:tabs>
      </w:pPr>
      <w:r>
        <w:t>Job Service; Business</w:t>
      </w:r>
      <w:r>
        <w:rPr>
          <w:spacing w:val="-20"/>
        </w:rPr>
        <w:t xml:space="preserve"> </w:t>
      </w:r>
      <w:r>
        <w:t>Services</w:t>
      </w:r>
    </w:p>
    <w:p w:rsidR="00FB6F1C" w:rsidRDefault="0080071D">
      <w:pPr>
        <w:pStyle w:val="ListParagraph"/>
        <w:numPr>
          <w:ilvl w:val="1"/>
          <w:numId w:val="29"/>
        </w:numPr>
        <w:tabs>
          <w:tab w:val="left" w:pos="2240"/>
          <w:tab w:val="left" w:pos="2241"/>
        </w:tabs>
      </w:pPr>
      <w:r>
        <w:t>WIOA Title 1: Employment and Training</w:t>
      </w:r>
      <w:r>
        <w:rPr>
          <w:spacing w:val="-28"/>
        </w:rPr>
        <w:t xml:space="preserve"> </w:t>
      </w:r>
      <w:r>
        <w:t>Services</w:t>
      </w:r>
    </w:p>
    <w:p w:rsidR="00FB6F1C" w:rsidRDefault="0080071D">
      <w:pPr>
        <w:pStyle w:val="ListParagraph"/>
        <w:numPr>
          <w:ilvl w:val="1"/>
          <w:numId w:val="29"/>
        </w:numPr>
        <w:tabs>
          <w:tab w:val="left" w:pos="2240"/>
          <w:tab w:val="left" w:pos="2241"/>
        </w:tabs>
      </w:pPr>
      <w:r>
        <w:t>Jobs for</w:t>
      </w:r>
      <w:r>
        <w:rPr>
          <w:spacing w:val="-9"/>
        </w:rPr>
        <w:t xml:space="preserve"> </w:t>
      </w:r>
      <w:r>
        <w:t>Veterans</w:t>
      </w:r>
    </w:p>
    <w:p w:rsidR="00FB6F1C" w:rsidRDefault="0080071D">
      <w:pPr>
        <w:pStyle w:val="ListParagraph"/>
        <w:numPr>
          <w:ilvl w:val="1"/>
          <w:numId w:val="29"/>
        </w:numPr>
        <w:tabs>
          <w:tab w:val="left" w:pos="2240"/>
          <w:tab w:val="left" w:pos="2241"/>
        </w:tabs>
        <w:spacing w:line="268" w:lineRule="exact"/>
      </w:pPr>
      <w:r>
        <w:t>Community-based</w:t>
      </w:r>
      <w:r>
        <w:rPr>
          <w:spacing w:val="-8"/>
        </w:rPr>
        <w:t xml:space="preserve"> </w:t>
      </w:r>
      <w:r>
        <w:t>organizations</w:t>
      </w:r>
    </w:p>
    <w:p w:rsidR="00FB6F1C" w:rsidRDefault="0080071D">
      <w:pPr>
        <w:pStyle w:val="ListParagraph"/>
        <w:numPr>
          <w:ilvl w:val="1"/>
          <w:numId w:val="29"/>
        </w:numPr>
        <w:tabs>
          <w:tab w:val="left" w:pos="2240"/>
          <w:tab w:val="left" w:pos="2241"/>
        </w:tabs>
        <w:spacing w:line="268" w:lineRule="exact"/>
      </w:pPr>
      <w:r>
        <w:t>Initiative</w:t>
      </w:r>
      <w:r>
        <w:rPr>
          <w:spacing w:val="-14"/>
        </w:rPr>
        <w:t xml:space="preserve"> </w:t>
      </w:r>
      <w:r>
        <w:t>Foundations</w:t>
      </w:r>
    </w:p>
    <w:p w:rsidR="00FB6F1C" w:rsidRDefault="0080071D">
      <w:pPr>
        <w:pStyle w:val="ListParagraph"/>
        <w:numPr>
          <w:ilvl w:val="1"/>
          <w:numId w:val="29"/>
        </w:numPr>
        <w:tabs>
          <w:tab w:val="left" w:pos="2240"/>
          <w:tab w:val="left" w:pos="2241"/>
        </w:tabs>
      </w:pPr>
      <w:r>
        <w:t>City,</w:t>
      </w:r>
      <w:r>
        <w:rPr>
          <w:spacing w:val="-6"/>
        </w:rPr>
        <w:t xml:space="preserve"> </w:t>
      </w:r>
      <w:r>
        <w:t>state,</w:t>
      </w:r>
      <w:r>
        <w:rPr>
          <w:spacing w:val="-6"/>
        </w:rPr>
        <w:t xml:space="preserve"> </w:t>
      </w:r>
      <w:r>
        <w:t>and</w:t>
      </w:r>
      <w:r>
        <w:rPr>
          <w:spacing w:val="-6"/>
        </w:rPr>
        <w:t xml:space="preserve"> </w:t>
      </w:r>
      <w:r>
        <w:t>county</w:t>
      </w:r>
      <w:r>
        <w:rPr>
          <w:spacing w:val="-6"/>
        </w:rPr>
        <w:t xml:space="preserve"> </w:t>
      </w:r>
      <w:r>
        <w:t>officials,</w:t>
      </w:r>
      <w:r>
        <w:rPr>
          <w:spacing w:val="-5"/>
        </w:rPr>
        <w:t xml:space="preserve"> </w:t>
      </w:r>
      <w:r>
        <w:t>including</w:t>
      </w:r>
      <w:r>
        <w:rPr>
          <w:spacing w:val="-5"/>
        </w:rPr>
        <w:t xml:space="preserve"> </w:t>
      </w:r>
      <w:r>
        <w:t>social</w:t>
      </w:r>
      <w:r>
        <w:rPr>
          <w:spacing w:val="-6"/>
        </w:rPr>
        <w:t xml:space="preserve"> </w:t>
      </w:r>
      <w:r>
        <w:t>services</w:t>
      </w:r>
      <w:r>
        <w:rPr>
          <w:spacing w:val="-5"/>
        </w:rPr>
        <w:t xml:space="preserve"> </w:t>
      </w:r>
      <w:r>
        <w:t>organizations</w:t>
      </w:r>
    </w:p>
    <w:p w:rsidR="00FB6F1C" w:rsidRDefault="0080071D">
      <w:pPr>
        <w:pStyle w:val="ListParagraph"/>
        <w:numPr>
          <w:ilvl w:val="1"/>
          <w:numId w:val="29"/>
        </w:numPr>
        <w:tabs>
          <w:tab w:val="left" w:pos="2240"/>
          <w:tab w:val="left" w:pos="2241"/>
        </w:tabs>
      </w:pPr>
      <w:r>
        <w:t>Labor and apprenticeship training</w:t>
      </w:r>
      <w:r>
        <w:rPr>
          <w:spacing w:val="-34"/>
        </w:rPr>
        <w:t xml:space="preserve"> </w:t>
      </w:r>
      <w:r>
        <w:t>organizations</w:t>
      </w:r>
    </w:p>
    <w:p w:rsidR="00FB6F1C" w:rsidRDefault="0080071D">
      <w:pPr>
        <w:pStyle w:val="ListParagraph"/>
        <w:numPr>
          <w:ilvl w:val="1"/>
          <w:numId w:val="29"/>
        </w:numPr>
        <w:tabs>
          <w:tab w:val="left" w:pos="2240"/>
          <w:tab w:val="left" w:pos="2241"/>
        </w:tabs>
      </w:pPr>
      <w:r>
        <w:t>Economic development</w:t>
      </w:r>
      <w:r>
        <w:rPr>
          <w:spacing w:val="-19"/>
        </w:rPr>
        <w:t xml:space="preserve"> </w:t>
      </w:r>
      <w:r>
        <w:t>professionals</w:t>
      </w:r>
    </w:p>
    <w:p w:rsidR="00FB6F1C" w:rsidRDefault="0080071D">
      <w:pPr>
        <w:pStyle w:val="ListParagraph"/>
        <w:numPr>
          <w:ilvl w:val="1"/>
          <w:numId w:val="29"/>
        </w:numPr>
        <w:tabs>
          <w:tab w:val="left" w:pos="2240"/>
          <w:tab w:val="left" w:pos="2241"/>
        </w:tabs>
        <w:spacing w:line="268" w:lineRule="exact"/>
      </w:pPr>
      <w:r>
        <w:t>Other stakeholders as</w:t>
      </w:r>
      <w:r>
        <w:rPr>
          <w:spacing w:val="-18"/>
        </w:rPr>
        <w:t xml:space="preserve"> </w:t>
      </w:r>
      <w:r>
        <w:t>needed</w:t>
      </w:r>
    </w:p>
    <w:p w:rsidR="00FB6F1C" w:rsidRDefault="0080071D">
      <w:pPr>
        <w:pStyle w:val="ListParagraph"/>
        <w:numPr>
          <w:ilvl w:val="1"/>
          <w:numId w:val="29"/>
        </w:numPr>
        <w:tabs>
          <w:tab w:val="left" w:pos="2240"/>
          <w:tab w:val="left" w:pos="2241"/>
        </w:tabs>
        <w:spacing w:line="268" w:lineRule="exact"/>
      </w:pPr>
      <w:r>
        <w:t>High school superintendents, teachers; area</w:t>
      </w:r>
      <w:r>
        <w:rPr>
          <w:spacing w:val="-17"/>
        </w:rPr>
        <w:t xml:space="preserve"> </w:t>
      </w:r>
      <w:r>
        <w:t>ALCs</w:t>
      </w:r>
    </w:p>
    <w:p w:rsidR="00FB6F1C" w:rsidRDefault="0080071D">
      <w:pPr>
        <w:pStyle w:val="ListParagraph"/>
        <w:numPr>
          <w:ilvl w:val="1"/>
          <w:numId w:val="29"/>
        </w:numPr>
        <w:tabs>
          <w:tab w:val="left" w:pos="2240"/>
          <w:tab w:val="left" w:pos="2241"/>
        </w:tabs>
      </w:pPr>
      <w:r>
        <w:t>Wright County Technical</w:t>
      </w:r>
      <w:r>
        <w:rPr>
          <w:spacing w:val="-15"/>
        </w:rPr>
        <w:t xml:space="preserve"> </w:t>
      </w:r>
      <w:r>
        <w:t>School</w:t>
      </w:r>
    </w:p>
    <w:p w:rsidR="00FB6F1C" w:rsidRDefault="0080071D">
      <w:pPr>
        <w:pStyle w:val="ListParagraph"/>
        <w:numPr>
          <w:ilvl w:val="1"/>
          <w:numId w:val="29"/>
        </w:numPr>
        <w:tabs>
          <w:tab w:val="left" w:pos="2240"/>
          <w:tab w:val="left" w:pos="2241"/>
        </w:tabs>
      </w:pPr>
      <w:r>
        <w:t>Community leaders of immigrant populations and diverse</w:t>
      </w:r>
      <w:r>
        <w:rPr>
          <w:spacing w:val="-22"/>
        </w:rPr>
        <w:t xml:space="preserve"> </w:t>
      </w:r>
      <w:r>
        <w:t>populations</w:t>
      </w:r>
    </w:p>
    <w:p w:rsidR="00FB6F1C" w:rsidRDefault="0080071D">
      <w:pPr>
        <w:pStyle w:val="ListParagraph"/>
        <w:numPr>
          <w:ilvl w:val="1"/>
          <w:numId w:val="29"/>
        </w:numPr>
        <w:tabs>
          <w:tab w:val="left" w:pos="2240"/>
          <w:tab w:val="left" w:pos="2241"/>
        </w:tabs>
      </w:pPr>
      <w:r>
        <w:t>Senior services</w:t>
      </w:r>
      <w:r>
        <w:rPr>
          <w:spacing w:val="-13"/>
        </w:rPr>
        <w:t xml:space="preserve"> </w:t>
      </w:r>
      <w:r>
        <w:t>organizations</w:t>
      </w:r>
    </w:p>
    <w:p w:rsidR="00FB6F1C" w:rsidRDefault="0080071D">
      <w:pPr>
        <w:pStyle w:val="ListParagraph"/>
        <w:numPr>
          <w:ilvl w:val="1"/>
          <w:numId w:val="29"/>
        </w:numPr>
        <w:tabs>
          <w:tab w:val="left" w:pos="2240"/>
          <w:tab w:val="left" w:pos="2241"/>
        </w:tabs>
      </w:pPr>
      <w:r>
        <w:t>MFIP, TANF, and SNAP</w:t>
      </w:r>
      <w:r>
        <w:rPr>
          <w:spacing w:val="-9"/>
        </w:rPr>
        <w:t xml:space="preserve"> </w:t>
      </w:r>
      <w:r>
        <w:t>programs</w:t>
      </w:r>
    </w:p>
    <w:p w:rsidR="00FB6F1C" w:rsidRDefault="00FB6F1C">
      <w:pPr>
        <w:pStyle w:val="BodyText"/>
        <w:spacing w:before="12"/>
        <w:rPr>
          <w:sz w:val="21"/>
        </w:rPr>
      </w:pPr>
    </w:p>
    <w:p w:rsidR="00FB6F1C" w:rsidRDefault="0080071D">
      <w:pPr>
        <w:pStyle w:val="ListParagraph"/>
        <w:numPr>
          <w:ilvl w:val="1"/>
          <w:numId w:val="36"/>
        </w:numPr>
        <w:tabs>
          <w:tab w:val="left" w:pos="800"/>
          <w:tab w:val="left" w:pos="801"/>
        </w:tabs>
        <w:ind w:left="800" w:right="213"/>
        <w:rPr>
          <w:rFonts w:ascii="Symbol"/>
          <w:color w:val="6F2F9F"/>
        </w:rPr>
      </w:pPr>
      <w:r>
        <w:rPr>
          <w:color w:val="6F2F9F"/>
        </w:rPr>
        <w:t>In EDR 7W a group of stakeholders in the healthcare sector established an initiative led by</w:t>
      </w:r>
      <w:r>
        <w:rPr>
          <w:color w:val="6F2F9F"/>
          <w:spacing w:val="-31"/>
        </w:rPr>
        <w:t xml:space="preserve"> </w:t>
      </w:r>
      <w:r>
        <w:rPr>
          <w:color w:val="6F2F9F"/>
        </w:rPr>
        <w:t xml:space="preserve">a </w:t>
      </w:r>
      <w:proofErr w:type="spellStart"/>
      <w:r>
        <w:rPr>
          <w:color w:val="6F2F9F"/>
        </w:rPr>
        <w:t>CentraCare</w:t>
      </w:r>
      <w:proofErr w:type="spellEnd"/>
      <w:r>
        <w:rPr>
          <w:color w:val="6F2F9F"/>
        </w:rPr>
        <w:t xml:space="preserve"> director, in St. Cloud. Meetings are held quarterly. This is an evolving project that partners with higher education to identify the number of workers in the healthcare career</w:t>
      </w:r>
      <w:r>
        <w:rPr>
          <w:color w:val="6F2F9F"/>
          <w:spacing w:val="-5"/>
        </w:rPr>
        <w:t xml:space="preserve"> </w:t>
      </w:r>
      <w:r>
        <w:rPr>
          <w:color w:val="6F2F9F"/>
        </w:rPr>
        <w:t>pathway.</w:t>
      </w:r>
    </w:p>
    <w:p w:rsidR="00FB6F1C" w:rsidRDefault="00FB6F1C">
      <w:pPr>
        <w:pStyle w:val="BodyText"/>
      </w:pPr>
    </w:p>
    <w:p w:rsidR="00FB6F1C" w:rsidRDefault="0080071D">
      <w:pPr>
        <w:pStyle w:val="ListParagraph"/>
        <w:numPr>
          <w:ilvl w:val="1"/>
          <w:numId w:val="36"/>
        </w:numPr>
        <w:tabs>
          <w:tab w:val="left" w:pos="800"/>
          <w:tab w:val="left" w:pos="801"/>
        </w:tabs>
        <w:ind w:left="800" w:right="144"/>
        <w:rPr>
          <w:rFonts w:ascii="Symbol" w:hAnsi="Symbol"/>
          <w:color w:val="6F2F9F"/>
        </w:rPr>
      </w:pPr>
      <w:r>
        <w:rPr>
          <w:color w:val="6F2F9F"/>
        </w:rPr>
        <w:t>Central Minnesota Manufacturers Association (CMMA) is a successful membership-based organization which exists to enhance Region 3’s interrelated industries and to gain and hold a competitive advantage in today’s global marketplace. CMMA hosts monthly membership meetings, special events, and social gatherings. CMMA has 156 members with over 50% from manufacturing firms. January 2017 marked its 9th anniversary. CMMA consists of a healthy mix of new and sustaining members including a strong cross section of manufacturers, servicers, suppliers, and supporters. It has contributed more than $80,000</w:t>
      </w:r>
      <w:r>
        <w:rPr>
          <w:color w:val="6F2F9F"/>
          <w:spacing w:val="-36"/>
        </w:rPr>
        <w:t xml:space="preserve"> </w:t>
      </w:r>
      <w:r>
        <w:rPr>
          <w:color w:val="6F2F9F"/>
        </w:rPr>
        <w:t>in grants, sponsorships, and scholarships since its inception. This support and investment in communities includes college scholarships, high school robotics, STEM education, events and expos, student field trips, youth apprenticeships, partnership with Wright Technical College, Tour of Manufacturing and more. CMMA has also started a foundation for future funding opportunities. The R3LPB will continue to provide staff support, demographic statistics, labor market information, and organizational development</w:t>
      </w:r>
      <w:r>
        <w:rPr>
          <w:color w:val="6F2F9F"/>
          <w:spacing w:val="-37"/>
        </w:rPr>
        <w:t xml:space="preserve"> </w:t>
      </w:r>
      <w:r>
        <w:rPr>
          <w:color w:val="6F2F9F"/>
        </w:rPr>
        <w:t>assistance.</w:t>
      </w:r>
    </w:p>
    <w:p w:rsidR="00FB6F1C" w:rsidRDefault="00FB6F1C">
      <w:pPr>
        <w:pStyle w:val="BodyText"/>
      </w:pPr>
    </w:p>
    <w:p w:rsidR="00FB6F1C" w:rsidRDefault="0080071D">
      <w:pPr>
        <w:pStyle w:val="ListParagraph"/>
        <w:numPr>
          <w:ilvl w:val="1"/>
          <w:numId w:val="36"/>
        </w:numPr>
        <w:tabs>
          <w:tab w:val="left" w:pos="800"/>
          <w:tab w:val="left" w:pos="801"/>
        </w:tabs>
        <w:ind w:left="800" w:right="223"/>
        <w:rPr>
          <w:rFonts w:ascii="Symbol"/>
          <w:color w:val="6F2F9F"/>
        </w:rPr>
      </w:pPr>
      <w:r>
        <w:rPr>
          <w:color w:val="6F2F9F"/>
        </w:rPr>
        <w:t xml:space="preserve">The </w:t>
      </w:r>
      <w:r>
        <w:rPr>
          <w:b/>
          <w:color w:val="6F2F9F"/>
        </w:rPr>
        <w:t xml:space="preserve">Retail Advisory Board </w:t>
      </w:r>
      <w:r>
        <w:rPr>
          <w:color w:val="6F2F9F"/>
        </w:rPr>
        <w:t>is a group of retail business owners and representatives who meet to discuss opportunities to change the perception of retail careers, to educate the public on the vast career opportunities available in the retail sector, and to support increased training opportunities along retail career pathways. Additional goals include increasing job entry and promotion in retail-related occupations and increasing the</w:t>
      </w:r>
      <w:r>
        <w:rPr>
          <w:color w:val="6F2F9F"/>
          <w:spacing w:val="-27"/>
        </w:rPr>
        <w:t xml:space="preserve"> </w:t>
      </w:r>
      <w:r>
        <w:rPr>
          <w:color w:val="6F2F9F"/>
        </w:rPr>
        <w:t>number of individuals receiving career success skills training, retail specific training, and</w:t>
      </w:r>
      <w:r>
        <w:rPr>
          <w:color w:val="6F2F9F"/>
          <w:spacing w:val="-27"/>
        </w:rPr>
        <w:t xml:space="preserve"> </w:t>
      </w:r>
      <w:r>
        <w:rPr>
          <w:color w:val="6F2F9F"/>
        </w:rPr>
        <w:t>National</w:t>
      </w:r>
    </w:p>
    <w:p w:rsidR="00FB6F1C" w:rsidRDefault="00FB6F1C">
      <w:pPr>
        <w:rPr>
          <w:rFonts w:ascii="Symbol"/>
        </w:rPr>
        <w:sectPr w:rsidR="00FB6F1C">
          <w:pgSz w:w="12240" w:h="15840"/>
          <w:pgMar w:top="1360" w:right="1320" w:bottom="900" w:left="1720" w:header="0" w:footer="702" w:gutter="0"/>
          <w:cols w:space="720"/>
        </w:sectPr>
      </w:pPr>
    </w:p>
    <w:p w:rsidR="00FB6F1C" w:rsidRDefault="0080071D">
      <w:pPr>
        <w:pStyle w:val="BodyText"/>
        <w:spacing w:before="39"/>
        <w:ind w:left="800" w:right="402"/>
      </w:pPr>
      <w:r>
        <w:rPr>
          <w:color w:val="6F2F9F"/>
        </w:rPr>
        <w:lastRenderedPageBreak/>
        <w:t>Retail Federation Certifications. Four retail sector career fairs will be held by March 2018. Retail is currently the third largest employing sector in Region 3.</w:t>
      </w:r>
    </w:p>
    <w:p w:rsidR="00FB6F1C" w:rsidRDefault="00FB6F1C">
      <w:pPr>
        <w:pStyle w:val="BodyText"/>
        <w:spacing w:before="11"/>
        <w:rPr>
          <w:sz w:val="21"/>
        </w:rPr>
      </w:pPr>
    </w:p>
    <w:p w:rsidR="00FB6F1C" w:rsidRDefault="0080071D" w:rsidP="0080071D">
      <w:pPr>
        <w:pStyle w:val="ListParagraph"/>
        <w:numPr>
          <w:ilvl w:val="1"/>
          <w:numId w:val="36"/>
        </w:numPr>
        <w:tabs>
          <w:tab w:val="left" w:pos="800"/>
          <w:tab w:val="left" w:pos="801"/>
        </w:tabs>
        <w:ind w:left="800" w:right="221"/>
      </w:pPr>
      <w:r w:rsidRPr="0080071D">
        <w:rPr>
          <w:color w:val="6F2F9F"/>
        </w:rPr>
        <w:t>A roster of sector partnership members will be developed consisting of individuals who will represent the business partners, specific organizations representing targeted populations, and those providing pathway-specific services. Specific organizations representing targeted populations include Adult Basic Education, Minnesota State Colleges, Functional Industries, RISE,</w:t>
      </w:r>
      <w:r w:rsidRPr="0080071D">
        <w:rPr>
          <w:color w:val="6F2F9F"/>
          <w:spacing w:val="-3"/>
        </w:rPr>
        <w:t xml:space="preserve"> </w:t>
      </w:r>
      <w:r w:rsidRPr="0080071D">
        <w:rPr>
          <w:color w:val="6F2F9F"/>
        </w:rPr>
        <w:t>Vocational</w:t>
      </w:r>
      <w:r w:rsidRPr="0080071D">
        <w:rPr>
          <w:color w:val="6F2F9F"/>
          <w:spacing w:val="-4"/>
        </w:rPr>
        <w:t xml:space="preserve"> </w:t>
      </w:r>
      <w:r w:rsidRPr="0080071D">
        <w:rPr>
          <w:color w:val="6F2F9F"/>
        </w:rPr>
        <w:t>Rehabilitation</w:t>
      </w:r>
      <w:r w:rsidRPr="0080071D">
        <w:rPr>
          <w:color w:val="6F2F9F"/>
          <w:spacing w:val="-4"/>
        </w:rPr>
        <w:t xml:space="preserve"> </w:t>
      </w:r>
      <w:r w:rsidRPr="0080071D">
        <w:rPr>
          <w:color w:val="6F2F9F"/>
        </w:rPr>
        <w:t>Services,</w:t>
      </w:r>
      <w:r w:rsidRPr="0080071D">
        <w:rPr>
          <w:color w:val="6F2F9F"/>
          <w:spacing w:val="-5"/>
        </w:rPr>
        <w:t xml:space="preserve"> </w:t>
      </w:r>
      <w:r w:rsidRPr="0080071D">
        <w:rPr>
          <w:color w:val="6F2F9F"/>
        </w:rPr>
        <w:t>and</w:t>
      </w:r>
      <w:r w:rsidRPr="0080071D">
        <w:rPr>
          <w:color w:val="6F2F9F"/>
          <w:spacing w:val="-5"/>
        </w:rPr>
        <w:t xml:space="preserve"> </w:t>
      </w:r>
      <w:r w:rsidRPr="0080071D">
        <w:rPr>
          <w:color w:val="6F2F9F"/>
        </w:rPr>
        <w:t>others,</w:t>
      </w:r>
      <w:r w:rsidRPr="0080071D">
        <w:rPr>
          <w:color w:val="6F2F9F"/>
          <w:spacing w:val="-5"/>
        </w:rPr>
        <w:t xml:space="preserve"> </w:t>
      </w:r>
      <w:r w:rsidRPr="0080071D">
        <w:rPr>
          <w:color w:val="6F2F9F"/>
        </w:rPr>
        <w:t>as</w:t>
      </w:r>
      <w:r w:rsidRPr="0080071D">
        <w:rPr>
          <w:color w:val="6F2F9F"/>
          <w:spacing w:val="-5"/>
        </w:rPr>
        <w:t xml:space="preserve"> </w:t>
      </w:r>
      <w:r w:rsidRPr="0080071D">
        <w:rPr>
          <w:color w:val="6F2F9F"/>
        </w:rPr>
        <w:t>appropriate.</w:t>
      </w:r>
      <w:r w:rsidRPr="0080071D">
        <w:rPr>
          <w:color w:val="6F2F9F"/>
          <w:spacing w:val="-5"/>
        </w:rPr>
        <w:t xml:space="preserve"> </w:t>
      </w:r>
      <w:r w:rsidRPr="0080071D">
        <w:rPr>
          <w:color w:val="6F2F9F"/>
        </w:rPr>
        <w:t>This</w:t>
      </w:r>
      <w:r w:rsidRPr="0080071D">
        <w:rPr>
          <w:color w:val="6F2F9F"/>
          <w:spacing w:val="-3"/>
        </w:rPr>
        <w:t xml:space="preserve"> </w:t>
      </w:r>
      <w:r w:rsidRPr="0080071D">
        <w:rPr>
          <w:color w:val="6F2F9F"/>
        </w:rPr>
        <w:t>partnership</w:t>
      </w:r>
      <w:r w:rsidRPr="0080071D">
        <w:rPr>
          <w:color w:val="6F2F9F"/>
          <w:spacing w:val="-4"/>
        </w:rPr>
        <w:t xml:space="preserve"> </w:t>
      </w:r>
      <w:r w:rsidRPr="0080071D">
        <w:rPr>
          <w:color w:val="6F2F9F"/>
        </w:rPr>
        <w:t>will</w:t>
      </w:r>
      <w:r w:rsidRPr="0080071D">
        <w:rPr>
          <w:color w:val="6F2F9F"/>
          <w:spacing w:val="-4"/>
        </w:rPr>
        <w:t xml:space="preserve"> </w:t>
      </w:r>
      <w:r w:rsidRPr="0080071D">
        <w:rPr>
          <w:color w:val="6F2F9F"/>
        </w:rPr>
        <w:t>be business driven and create solutions that integrate education, workforce, and economic development</w:t>
      </w:r>
      <w:r w:rsidRPr="0080071D">
        <w:rPr>
          <w:color w:val="6F2F9F"/>
          <w:spacing w:val="-6"/>
        </w:rPr>
        <w:t xml:space="preserve"> </w:t>
      </w:r>
      <w:r w:rsidRPr="0080071D">
        <w:rPr>
          <w:color w:val="6F2F9F"/>
        </w:rPr>
        <w:t>resources</w:t>
      </w:r>
      <w:r w:rsidRPr="0080071D">
        <w:rPr>
          <w:color w:val="6F2F9F"/>
          <w:spacing w:val="-7"/>
        </w:rPr>
        <w:t xml:space="preserve"> </w:t>
      </w:r>
      <w:r w:rsidRPr="0080071D">
        <w:rPr>
          <w:color w:val="6F2F9F"/>
        </w:rPr>
        <w:t>across</w:t>
      </w:r>
      <w:r w:rsidRPr="0080071D">
        <w:rPr>
          <w:color w:val="6F2F9F"/>
          <w:spacing w:val="-6"/>
        </w:rPr>
        <w:t xml:space="preserve"> </w:t>
      </w:r>
      <w:r w:rsidRPr="0080071D">
        <w:rPr>
          <w:color w:val="6F2F9F"/>
        </w:rPr>
        <w:t>systems</w:t>
      </w:r>
      <w:r w:rsidRPr="0080071D">
        <w:rPr>
          <w:color w:val="6F2F9F"/>
          <w:spacing w:val="-7"/>
        </w:rPr>
        <w:t xml:space="preserve"> </w:t>
      </w:r>
      <w:r w:rsidRPr="0080071D">
        <w:rPr>
          <w:color w:val="6F2F9F"/>
        </w:rPr>
        <w:t>that</w:t>
      </w:r>
      <w:r w:rsidRPr="0080071D">
        <w:rPr>
          <w:color w:val="6F2F9F"/>
          <w:spacing w:val="-7"/>
        </w:rPr>
        <w:t xml:space="preserve"> </w:t>
      </w:r>
      <w:r w:rsidRPr="0080071D">
        <w:rPr>
          <w:color w:val="6F2F9F"/>
        </w:rPr>
        <w:t>provide</w:t>
      </w:r>
      <w:r w:rsidRPr="0080071D">
        <w:rPr>
          <w:color w:val="6F2F9F"/>
          <w:spacing w:val="-6"/>
        </w:rPr>
        <w:t xml:space="preserve"> </w:t>
      </w:r>
      <w:r w:rsidRPr="0080071D">
        <w:rPr>
          <w:color w:val="6F2F9F"/>
        </w:rPr>
        <w:t>businesses,</w:t>
      </w:r>
      <w:r w:rsidRPr="0080071D">
        <w:rPr>
          <w:color w:val="6F2F9F"/>
          <w:spacing w:val="-6"/>
        </w:rPr>
        <w:t xml:space="preserve"> </w:t>
      </w:r>
      <w:r w:rsidRPr="0080071D">
        <w:rPr>
          <w:color w:val="6F2F9F"/>
        </w:rPr>
        <w:t>individuals,</w:t>
      </w:r>
      <w:r w:rsidRPr="0080071D">
        <w:rPr>
          <w:color w:val="6F2F9F"/>
          <w:spacing w:val="-6"/>
        </w:rPr>
        <w:t xml:space="preserve"> </w:t>
      </w:r>
      <w:r w:rsidRPr="0080071D">
        <w:rPr>
          <w:color w:val="6F2F9F"/>
        </w:rPr>
        <w:t>and communities the opportunity to grow the state’s economy.</w:t>
      </w:r>
    </w:p>
    <w:p w:rsidR="00FB6F1C" w:rsidRDefault="00FB6F1C">
      <w:pPr>
        <w:pStyle w:val="BodyText"/>
        <w:spacing w:before="12"/>
        <w:rPr>
          <w:sz w:val="21"/>
        </w:rPr>
      </w:pPr>
    </w:p>
    <w:p w:rsidR="00FB6F1C" w:rsidRDefault="0080071D">
      <w:pPr>
        <w:pStyle w:val="ListParagraph"/>
        <w:numPr>
          <w:ilvl w:val="1"/>
          <w:numId w:val="36"/>
        </w:numPr>
        <w:tabs>
          <w:tab w:val="left" w:pos="800"/>
          <w:tab w:val="left" w:pos="801"/>
        </w:tabs>
        <w:ind w:left="800" w:right="168"/>
        <w:rPr>
          <w:rFonts w:ascii="Symbol" w:hAnsi="Symbol"/>
          <w:color w:val="6F2F9F"/>
        </w:rPr>
      </w:pPr>
      <w:r>
        <w:rPr>
          <w:color w:val="6F2F9F"/>
        </w:rPr>
        <w:t>Region 3 works directly with employers, private and public training providers, and union labor organizations to provide work-based training opportunities that meet the needs of business. The regional goal will be to continue work-based training initiatives through activities like on-the-job training (OJT), registered apprenticeship, work experience and transitional jobs, workforce protégé, and incumbent worker training program (IWTP). Work- based training methods are a proven and effective strategy that meets employers' workforce needs. By March 2018 the R3LPB will create and implement an employer database intended to collect data from interested parties to better match their needs with work-based training methods. The information collected will be used to connect educators and service providers to young people, career changers, and other job seekers in Region 3 who want to meet with employers to learn more about occupations in their specific area of career</w:t>
      </w:r>
      <w:r>
        <w:rPr>
          <w:color w:val="6F2F9F"/>
          <w:spacing w:val="-7"/>
        </w:rPr>
        <w:t xml:space="preserve"> </w:t>
      </w:r>
      <w:r>
        <w:rPr>
          <w:color w:val="6F2F9F"/>
        </w:rPr>
        <w:t>interest.</w:t>
      </w:r>
    </w:p>
    <w:p w:rsidR="00FB6F1C" w:rsidRDefault="00FB6F1C">
      <w:pPr>
        <w:pStyle w:val="BodyText"/>
        <w:spacing w:before="12"/>
        <w:rPr>
          <w:sz w:val="21"/>
        </w:rPr>
      </w:pPr>
    </w:p>
    <w:p w:rsidR="00FB6F1C" w:rsidRDefault="0080071D">
      <w:pPr>
        <w:pStyle w:val="ListParagraph"/>
        <w:numPr>
          <w:ilvl w:val="1"/>
          <w:numId w:val="36"/>
        </w:numPr>
        <w:tabs>
          <w:tab w:val="left" w:pos="800"/>
          <w:tab w:val="left" w:pos="801"/>
        </w:tabs>
        <w:ind w:left="800" w:right="141"/>
        <w:rPr>
          <w:rFonts w:ascii="Symbol"/>
          <w:color w:val="6F2F9F"/>
        </w:rPr>
      </w:pPr>
      <w:r>
        <w:rPr>
          <w:color w:val="6F2F9F"/>
        </w:rPr>
        <w:t>The SBETC Executive Director attends quarterly meetings of the St. Cloud Area Executive Director/CEO networking group. Participation in this group allows community CEOs to engage in pertinent conversations specific to their management role. Topics relevant to workforce</w:t>
      </w:r>
      <w:r>
        <w:rPr>
          <w:color w:val="6F2F9F"/>
          <w:spacing w:val="-5"/>
        </w:rPr>
        <w:t xml:space="preserve"> </w:t>
      </w:r>
      <w:r>
        <w:rPr>
          <w:color w:val="6F2F9F"/>
        </w:rPr>
        <w:t>development</w:t>
      </w:r>
      <w:r>
        <w:rPr>
          <w:color w:val="6F2F9F"/>
          <w:spacing w:val="-5"/>
        </w:rPr>
        <w:t xml:space="preserve"> </w:t>
      </w:r>
      <w:r>
        <w:rPr>
          <w:color w:val="6F2F9F"/>
        </w:rPr>
        <w:t>include</w:t>
      </w:r>
      <w:r>
        <w:rPr>
          <w:color w:val="6F2F9F"/>
          <w:spacing w:val="-5"/>
        </w:rPr>
        <w:t xml:space="preserve"> </w:t>
      </w:r>
      <w:r>
        <w:rPr>
          <w:color w:val="6F2F9F"/>
        </w:rPr>
        <w:t>discussing</w:t>
      </w:r>
      <w:r>
        <w:rPr>
          <w:color w:val="6F2F9F"/>
          <w:spacing w:val="-5"/>
        </w:rPr>
        <w:t xml:space="preserve"> </w:t>
      </w:r>
      <w:r>
        <w:rPr>
          <w:color w:val="6F2F9F"/>
        </w:rPr>
        <w:t>current</w:t>
      </w:r>
      <w:r>
        <w:rPr>
          <w:color w:val="6F2F9F"/>
          <w:spacing w:val="-5"/>
        </w:rPr>
        <w:t xml:space="preserve"> </w:t>
      </w:r>
      <w:r>
        <w:rPr>
          <w:color w:val="6F2F9F"/>
        </w:rPr>
        <w:t>industry</w:t>
      </w:r>
      <w:r>
        <w:rPr>
          <w:color w:val="6F2F9F"/>
          <w:spacing w:val="-5"/>
        </w:rPr>
        <w:t xml:space="preserve"> </w:t>
      </w:r>
      <w:r>
        <w:rPr>
          <w:color w:val="6F2F9F"/>
        </w:rPr>
        <w:t>challenges,</w:t>
      </w:r>
      <w:r>
        <w:rPr>
          <w:color w:val="6F2F9F"/>
          <w:spacing w:val="-5"/>
        </w:rPr>
        <w:t xml:space="preserve"> </w:t>
      </w:r>
      <w:r>
        <w:rPr>
          <w:color w:val="6F2F9F"/>
        </w:rPr>
        <w:t>problem</w:t>
      </w:r>
      <w:r>
        <w:rPr>
          <w:color w:val="6F2F9F"/>
          <w:spacing w:val="-5"/>
        </w:rPr>
        <w:t xml:space="preserve"> </w:t>
      </w:r>
      <w:r>
        <w:rPr>
          <w:color w:val="6F2F9F"/>
        </w:rPr>
        <w:t>solving,</w:t>
      </w:r>
      <w:r>
        <w:rPr>
          <w:color w:val="6F2F9F"/>
          <w:spacing w:val="-5"/>
        </w:rPr>
        <w:t xml:space="preserve"> </w:t>
      </w:r>
      <w:r>
        <w:rPr>
          <w:color w:val="6F2F9F"/>
        </w:rPr>
        <w:t>and obtaining access to industry experts who have implemented best</w:t>
      </w:r>
      <w:r>
        <w:rPr>
          <w:color w:val="6F2F9F"/>
          <w:spacing w:val="-29"/>
        </w:rPr>
        <w:t xml:space="preserve"> </w:t>
      </w:r>
      <w:r>
        <w:rPr>
          <w:color w:val="6F2F9F"/>
        </w:rPr>
        <w:t>practices.</w:t>
      </w:r>
    </w:p>
    <w:p w:rsidR="00FB6F1C" w:rsidRDefault="00FB6F1C">
      <w:pPr>
        <w:pStyle w:val="BodyText"/>
      </w:pPr>
    </w:p>
    <w:p w:rsidR="00FB6F1C" w:rsidRDefault="0080071D">
      <w:pPr>
        <w:pStyle w:val="ListParagraph"/>
        <w:numPr>
          <w:ilvl w:val="1"/>
          <w:numId w:val="36"/>
        </w:numPr>
        <w:tabs>
          <w:tab w:val="left" w:pos="800"/>
          <w:tab w:val="left" w:pos="801"/>
        </w:tabs>
        <w:ind w:left="800" w:right="727"/>
        <w:rPr>
          <w:rFonts w:ascii="Symbol"/>
          <w:color w:val="6F2F9F"/>
        </w:rPr>
      </w:pPr>
      <w:r>
        <w:rPr>
          <w:color w:val="6F2F9F"/>
        </w:rPr>
        <w:t>Regional</w:t>
      </w:r>
      <w:r>
        <w:rPr>
          <w:color w:val="6F2F9F"/>
          <w:spacing w:val="-4"/>
        </w:rPr>
        <w:t xml:space="preserve"> </w:t>
      </w:r>
      <w:r>
        <w:rPr>
          <w:color w:val="6F2F9F"/>
        </w:rPr>
        <w:t>business</w:t>
      </w:r>
      <w:r>
        <w:rPr>
          <w:color w:val="6F2F9F"/>
          <w:spacing w:val="-4"/>
        </w:rPr>
        <w:t xml:space="preserve"> </w:t>
      </w:r>
      <w:r>
        <w:rPr>
          <w:color w:val="6F2F9F"/>
        </w:rPr>
        <w:t>team</w:t>
      </w:r>
      <w:r>
        <w:rPr>
          <w:color w:val="6F2F9F"/>
          <w:spacing w:val="-4"/>
        </w:rPr>
        <w:t xml:space="preserve"> </w:t>
      </w:r>
      <w:r>
        <w:rPr>
          <w:color w:val="6F2F9F"/>
        </w:rPr>
        <w:t>meetings</w:t>
      </w:r>
      <w:r>
        <w:rPr>
          <w:color w:val="6F2F9F"/>
          <w:spacing w:val="-4"/>
        </w:rPr>
        <w:t xml:space="preserve"> </w:t>
      </w:r>
      <w:r>
        <w:rPr>
          <w:color w:val="6F2F9F"/>
        </w:rPr>
        <w:t>are</w:t>
      </w:r>
      <w:r>
        <w:rPr>
          <w:color w:val="6F2F9F"/>
          <w:spacing w:val="-5"/>
        </w:rPr>
        <w:t xml:space="preserve"> </w:t>
      </w:r>
      <w:r>
        <w:rPr>
          <w:color w:val="6F2F9F"/>
        </w:rPr>
        <w:t>held</w:t>
      </w:r>
      <w:r>
        <w:rPr>
          <w:color w:val="6F2F9F"/>
          <w:spacing w:val="-5"/>
        </w:rPr>
        <w:t xml:space="preserve"> </w:t>
      </w:r>
      <w:r>
        <w:rPr>
          <w:color w:val="6F2F9F"/>
        </w:rPr>
        <w:t>with</w:t>
      </w:r>
      <w:r>
        <w:rPr>
          <w:color w:val="6F2F9F"/>
          <w:spacing w:val="-5"/>
        </w:rPr>
        <w:t xml:space="preserve"> </w:t>
      </w:r>
      <w:r>
        <w:rPr>
          <w:color w:val="6F2F9F"/>
        </w:rPr>
        <w:t>business</w:t>
      </w:r>
      <w:r>
        <w:rPr>
          <w:color w:val="6F2F9F"/>
          <w:spacing w:val="-4"/>
        </w:rPr>
        <w:t xml:space="preserve"> </w:t>
      </w:r>
      <w:r>
        <w:rPr>
          <w:color w:val="6F2F9F"/>
        </w:rPr>
        <w:t>staff</w:t>
      </w:r>
      <w:r>
        <w:rPr>
          <w:color w:val="6F2F9F"/>
          <w:spacing w:val="-5"/>
        </w:rPr>
        <w:t xml:space="preserve"> </w:t>
      </w:r>
      <w:r>
        <w:rPr>
          <w:color w:val="6F2F9F"/>
        </w:rPr>
        <w:t>including</w:t>
      </w:r>
      <w:r>
        <w:rPr>
          <w:color w:val="6F2F9F"/>
          <w:spacing w:val="-4"/>
        </w:rPr>
        <w:t xml:space="preserve"> </w:t>
      </w:r>
      <w:r>
        <w:rPr>
          <w:color w:val="6F2F9F"/>
        </w:rPr>
        <w:t>DEED</w:t>
      </w:r>
      <w:r>
        <w:rPr>
          <w:color w:val="6F2F9F"/>
          <w:spacing w:val="-5"/>
        </w:rPr>
        <w:t xml:space="preserve"> </w:t>
      </w:r>
      <w:r>
        <w:rPr>
          <w:color w:val="6F2F9F"/>
        </w:rPr>
        <w:t>business services representatives, Vocational Rehabilitation placement specialists, Adult Basic Education, higher education, regional development commissions, and workforce development and other area business services staff. Attendees share information on employer needs, training programs, upcoming events, and resources or services that address business</w:t>
      </w:r>
      <w:r>
        <w:rPr>
          <w:color w:val="6F2F9F"/>
          <w:spacing w:val="-10"/>
        </w:rPr>
        <w:t xml:space="preserve"> </w:t>
      </w:r>
      <w:r>
        <w:rPr>
          <w:color w:val="6F2F9F"/>
        </w:rPr>
        <w:t>needs.</w:t>
      </w:r>
    </w:p>
    <w:p w:rsidR="00FB6F1C" w:rsidRDefault="00FB6F1C">
      <w:pPr>
        <w:pStyle w:val="BodyText"/>
        <w:spacing w:before="11"/>
        <w:rPr>
          <w:sz w:val="21"/>
        </w:rPr>
      </w:pPr>
    </w:p>
    <w:p w:rsidR="00FB6F1C" w:rsidRDefault="0080071D">
      <w:pPr>
        <w:pStyle w:val="ListParagraph"/>
        <w:numPr>
          <w:ilvl w:val="1"/>
          <w:numId w:val="36"/>
        </w:numPr>
        <w:tabs>
          <w:tab w:val="left" w:pos="800"/>
          <w:tab w:val="left" w:pos="801"/>
        </w:tabs>
        <w:ind w:left="800" w:right="136"/>
        <w:rPr>
          <w:rFonts w:ascii="Symbol"/>
          <w:color w:val="6F2F9F"/>
        </w:rPr>
      </w:pPr>
      <w:r>
        <w:rPr>
          <w:color w:val="6F2F9F"/>
        </w:rPr>
        <w:t>St. Cloud Business Services Team Meetings are held bi-monthly. Members include representatives from Vocational Rehabilitation Services, SBETC, Veteran Services, St. Cloud State University, St. Cloud Technical and Community College, GSDC, DEED, and K12/ABE. Regular</w:t>
      </w:r>
      <w:r>
        <w:rPr>
          <w:color w:val="6F2F9F"/>
          <w:spacing w:val="-2"/>
        </w:rPr>
        <w:t xml:space="preserve"> </w:t>
      </w:r>
      <w:r>
        <w:rPr>
          <w:color w:val="6F2F9F"/>
        </w:rPr>
        <w:t>written</w:t>
      </w:r>
      <w:r>
        <w:rPr>
          <w:color w:val="6F2F9F"/>
          <w:spacing w:val="-4"/>
        </w:rPr>
        <w:t xml:space="preserve"> </w:t>
      </w:r>
      <w:r>
        <w:rPr>
          <w:color w:val="6F2F9F"/>
        </w:rPr>
        <w:t>reports</w:t>
      </w:r>
      <w:r>
        <w:rPr>
          <w:color w:val="6F2F9F"/>
          <w:spacing w:val="-2"/>
        </w:rPr>
        <w:t xml:space="preserve"> </w:t>
      </w:r>
      <w:r>
        <w:rPr>
          <w:color w:val="6F2F9F"/>
        </w:rPr>
        <w:t>will</w:t>
      </w:r>
      <w:r>
        <w:rPr>
          <w:color w:val="6F2F9F"/>
          <w:spacing w:val="-4"/>
        </w:rPr>
        <w:t xml:space="preserve"> </w:t>
      </w:r>
      <w:r>
        <w:rPr>
          <w:color w:val="6F2F9F"/>
        </w:rPr>
        <w:t>be</w:t>
      </w:r>
      <w:r>
        <w:rPr>
          <w:color w:val="6F2F9F"/>
          <w:spacing w:val="-3"/>
        </w:rPr>
        <w:t xml:space="preserve"> </w:t>
      </w:r>
      <w:r>
        <w:rPr>
          <w:color w:val="6F2F9F"/>
        </w:rPr>
        <w:t>provided</w:t>
      </w:r>
      <w:r>
        <w:rPr>
          <w:color w:val="6F2F9F"/>
          <w:spacing w:val="-3"/>
        </w:rPr>
        <w:t xml:space="preserve"> </w:t>
      </w:r>
      <w:r>
        <w:rPr>
          <w:color w:val="6F2F9F"/>
        </w:rPr>
        <w:t>to</w:t>
      </w:r>
      <w:r>
        <w:rPr>
          <w:color w:val="6F2F9F"/>
          <w:spacing w:val="-3"/>
        </w:rPr>
        <w:t xml:space="preserve"> </w:t>
      </w:r>
      <w:r>
        <w:rPr>
          <w:color w:val="6F2F9F"/>
        </w:rPr>
        <w:t>LWDBs</w:t>
      </w:r>
      <w:r>
        <w:rPr>
          <w:color w:val="6F2F9F"/>
          <w:spacing w:val="-4"/>
        </w:rPr>
        <w:t xml:space="preserve"> </w:t>
      </w:r>
      <w:r>
        <w:rPr>
          <w:color w:val="6F2F9F"/>
        </w:rPr>
        <w:t>5</w:t>
      </w:r>
      <w:r>
        <w:rPr>
          <w:color w:val="6F2F9F"/>
          <w:spacing w:val="-3"/>
        </w:rPr>
        <w:t xml:space="preserve"> </w:t>
      </w:r>
      <w:r>
        <w:rPr>
          <w:color w:val="6F2F9F"/>
        </w:rPr>
        <w:t>and</w:t>
      </w:r>
      <w:r>
        <w:rPr>
          <w:color w:val="6F2F9F"/>
          <w:spacing w:val="-4"/>
        </w:rPr>
        <w:t xml:space="preserve"> </w:t>
      </w:r>
      <w:r>
        <w:rPr>
          <w:color w:val="6F2F9F"/>
        </w:rPr>
        <w:t>17, a</w:t>
      </w:r>
      <w:r>
        <w:rPr>
          <w:color w:val="6F2F9F"/>
          <w:spacing w:val="-3"/>
        </w:rPr>
        <w:t xml:space="preserve"> </w:t>
      </w:r>
      <w:r>
        <w:rPr>
          <w:color w:val="6F2F9F"/>
        </w:rPr>
        <w:t>minimum</w:t>
      </w:r>
      <w:r>
        <w:rPr>
          <w:color w:val="6F2F9F"/>
          <w:spacing w:val="-3"/>
        </w:rPr>
        <w:t xml:space="preserve"> </w:t>
      </w:r>
      <w:r>
        <w:rPr>
          <w:color w:val="6F2F9F"/>
        </w:rPr>
        <w:t>of</w:t>
      </w:r>
      <w:r>
        <w:rPr>
          <w:color w:val="6F2F9F"/>
          <w:spacing w:val="-4"/>
        </w:rPr>
        <w:t xml:space="preserve"> </w:t>
      </w:r>
      <w:r>
        <w:rPr>
          <w:color w:val="6F2F9F"/>
        </w:rPr>
        <w:t>bi-monthly,</w:t>
      </w:r>
      <w:r>
        <w:rPr>
          <w:color w:val="6F2F9F"/>
          <w:spacing w:val="-3"/>
        </w:rPr>
        <w:t xml:space="preserve"> </w:t>
      </w:r>
      <w:r>
        <w:rPr>
          <w:color w:val="6F2F9F"/>
        </w:rPr>
        <w:t>to</w:t>
      </w:r>
      <w:r>
        <w:rPr>
          <w:color w:val="6F2F9F"/>
          <w:spacing w:val="-3"/>
        </w:rPr>
        <w:t xml:space="preserve"> </w:t>
      </w:r>
      <w:r>
        <w:rPr>
          <w:color w:val="6F2F9F"/>
        </w:rPr>
        <w:t>be reviewed during the LWDB meetings. Reports include business engagement within Region 3, sector services provided, and their results and</w:t>
      </w:r>
      <w:r>
        <w:rPr>
          <w:color w:val="6F2F9F"/>
          <w:spacing w:val="-33"/>
        </w:rPr>
        <w:t xml:space="preserve"> </w:t>
      </w:r>
      <w:r>
        <w:rPr>
          <w:color w:val="6F2F9F"/>
        </w:rPr>
        <w:t>outcomes.</w:t>
      </w:r>
    </w:p>
    <w:p w:rsidR="00FB6F1C" w:rsidRDefault="00FB6F1C">
      <w:pPr>
        <w:pStyle w:val="BodyText"/>
      </w:pPr>
    </w:p>
    <w:p w:rsidR="00FB6F1C" w:rsidRDefault="0080071D">
      <w:pPr>
        <w:pStyle w:val="ListParagraph"/>
        <w:numPr>
          <w:ilvl w:val="1"/>
          <w:numId w:val="36"/>
        </w:numPr>
        <w:tabs>
          <w:tab w:val="left" w:pos="800"/>
          <w:tab w:val="left" w:pos="801"/>
        </w:tabs>
        <w:ind w:left="800" w:right="919"/>
        <w:rPr>
          <w:rFonts w:ascii="Symbol"/>
          <w:color w:val="6F2F9F"/>
        </w:rPr>
      </w:pPr>
      <w:r>
        <w:rPr>
          <w:color w:val="6F2F9F"/>
        </w:rPr>
        <w:t>Employer</w:t>
      </w:r>
      <w:r>
        <w:rPr>
          <w:color w:val="6F2F9F"/>
          <w:spacing w:val="-4"/>
        </w:rPr>
        <w:t xml:space="preserve"> </w:t>
      </w:r>
      <w:r>
        <w:rPr>
          <w:color w:val="6F2F9F"/>
        </w:rPr>
        <w:t>seminars</w:t>
      </w:r>
      <w:r>
        <w:rPr>
          <w:color w:val="6F2F9F"/>
          <w:spacing w:val="-5"/>
        </w:rPr>
        <w:t xml:space="preserve"> </w:t>
      </w:r>
      <w:r>
        <w:rPr>
          <w:color w:val="6F2F9F"/>
        </w:rPr>
        <w:t>are</w:t>
      </w:r>
      <w:r>
        <w:rPr>
          <w:color w:val="6F2F9F"/>
          <w:spacing w:val="-4"/>
        </w:rPr>
        <w:t xml:space="preserve"> </w:t>
      </w:r>
      <w:r>
        <w:rPr>
          <w:color w:val="6F2F9F"/>
        </w:rPr>
        <w:t>hosted</w:t>
      </w:r>
      <w:r>
        <w:rPr>
          <w:color w:val="6F2F9F"/>
          <w:spacing w:val="-5"/>
        </w:rPr>
        <w:t xml:space="preserve"> </w:t>
      </w:r>
      <w:r>
        <w:rPr>
          <w:color w:val="6F2F9F"/>
        </w:rPr>
        <w:t>by</w:t>
      </w:r>
      <w:r>
        <w:rPr>
          <w:color w:val="6F2F9F"/>
          <w:spacing w:val="-4"/>
        </w:rPr>
        <w:t xml:space="preserve"> </w:t>
      </w:r>
      <w:r>
        <w:rPr>
          <w:color w:val="6F2F9F"/>
        </w:rPr>
        <w:t>DEED</w:t>
      </w:r>
      <w:r>
        <w:rPr>
          <w:color w:val="6F2F9F"/>
          <w:spacing w:val="-4"/>
        </w:rPr>
        <w:t xml:space="preserve"> </w:t>
      </w:r>
      <w:r>
        <w:rPr>
          <w:color w:val="6F2F9F"/>
        </w:rPr>
        <w:t>regionally</w:t>
      </w:r>
      <w:r>
        <w:rPr>
          <w:color w:val="6F2F9F"/>
          <w:spacing w:val="-4"/>
        </w:rPr>
        <w:t xml:space="preserve"> </w:t>
      </w:r>
      <w:r>
        <w:rPr>
          <w:color w:val="6F2F9F"/>
        </w:rPr>
        <w:t>to</w:t>
      </w:r>
      <w:r>
        <w:rPr>
          <w:color w:val="6F2F9F"/>
          <w:spacing w:val="-4"/>
        </w:rPr>
        <w:t xml:space="preserve"> </w:t>
      </w:r>
      <w:r>
        <w:rPr>
          <w:color w:val="6F2F9F"/>
        </w:rPr>
        <w:t>include</w:t>
      </w:r>
      <w:r>
        <w:rPr>
          <w:color w:val="6F2F9F"/>
          <w:spacing w:val="-5"/>
        </w:rPr>
        <w:t xml:space="preserve"> </w:t>
      </w:r>
      <w:r>
        <w:rPr>
          <w:color w:val="6F2F9F"/>
        </w:rPr>
        <w:t>such</w:t>
      </w:r>
      <w:r>
        <w:rPr>
          <w:color w:val="6F2F9F"/>
          <w:spacing w:val="-5"/>
        </w:rPr>
        <w:t xml:space="preserve"> </w:t>
      </w:r>
      <w:r>
        <w:rPr>
          <w:color w:val="6F2F9F"/>
        </w:rPr>
        <w:t>business</w:t>
      </w:r>
      <w:r>
        <w:rPr>
          <w:color w:val="6F2F9F"/>
          <w:spacing w:val="-1"/>
        </w:rPr>
        <w:t xml:space="preserve"> </w:t>
      </w:r>
      <w:r>
        <w:rPr>
          <w:color w:val="6F2F9F"/>
        </w:rPr>
        <w:t>topics</w:t>
      </w:r>
      <w:r>
        <w:rPr>
          <w:color w:val="6F2F9F"/>
          <w:spacing w:val="-5"/>
        </w:rPr>
        <w:t xml:space="preserve"> </w:t>
      </w:r>
      <w:r>
        <w:rPr>
          <w:color w:val="6F2F9F"/>
        </w:rPr>
        <w:t>as employment law, succession planning, drug testing,</w:t>
      </w:r>
      <w:r>
        <w:rPr>
          <w:color w:val="6F2F9F"/>
          <w:spacing w:val="-22"/>
        </w:rPr>
        <w:t xml:space="preserve"> </w:t>
      </w:r>
      <w:r>
        <w:rPr>
          <w:color w:val="6F2F9F"/>
        </w:rPr>
        <w:t>etc.</w:t>
      </w:r>
    </w:p>
    <w:p w:rsidR="00FB6F1C" w:rsidRDefault="00FB6F1C">
      <w:pPr>
        <w:rPr>
          <w:rFonts w:ascii="Symbol"/>
        </w:rPr>
        <w:sectPr w:rsidR="00FB6F1C">
          <w:pgSz w:w="12240" w:h="15840"/>
          <w:pgMar w:top="1400" w:right="1320" w:bottom="900" w:left="1720" w:header="0" w:footer="702" w:gutter="0"/>
          <w:cols w:space="720"/>
        </w:sectPr>
      </w:pPr>
    </w:p>
    <w:p w:rsidR="00FB6F1C" w:rsidRDefault="00FB6F1C">
      <w:pPr>
        <w:pStyle w:val="BodyText"/>
        <w:spacing w:before="6"/>
        <w:rPr>
          <w:sz w:val="12"/>
        </w:rPr>
      </w:pPr>
    </w:p>
    <w:p w:rsidR="00FB6F1C" w:rsidRDefault="0080071D">
      <w:pPr>
        <w:pStyle w:val="Heading8"/>
        <w:numPr>
          <w:ilvl w:val="0"/>
          <w:numId w:val="36"/>
        </w:numPr>
        <w:tabs>
          <w:tab w:val="left" w:pos="461"/>
        </w:tabs>
        <w:spacing w:before="55"/>
        <w:ind w:right="200" w:hanging="360"/>
        <w:jc w:val="left"/>
      </w:pPr>
      <w:r>
        <w:t>Describe how the partnerships will work toward developing and implementing a career pathway sector strategy during the two years of this plan. If sectors and occupations have</w:t>
      </w:r>
      <w:r>
        <w:rPr>
          <w:spacing w:val="-21"/>
        </w:rPr>
        <w:t xml:space="preserve"> </w:t>
      </w:r>
      <w:r>
        <w:t>not been</w:t>
      </w:r>
      <w:r>
        <w:rPr>
          <w:spacing w:val="-4"/>
        </w:rPr>
        <w:t xml:space="preserve"> </w:t>
      </w:r>
      <w:r>
        <w:t>selected,</w:t>
      </w:r>
      <w:r>
        <w:rPr>
          <w:spacing w:val="-4"/>
        </w:rPr>
        <w:t xml:space="preserve"> </w:t>
      </w:r>
      <w:r>
        <w:t>address</w:t>
      </w:r>
      <w:r>
        <w:rPr>
          <w:spacing w:val="-3"/>
        </w:rPr>
        <w:t xml:space="preserve"> </w:t>
      </w:r>
      <w:r>
        <w:t>the</w:t>
      </w:r>
      <w:r>
        <w:rPr>
          <w:spacing w:val="-5"/>
        </w:rPr>
        <w:t xml:space="preserve"> </w:t>
      </w:r>
      <w:r>
        <w:t>process</w:t>
      </w:r>
      <w:r>
        <w:rPr>
          <w:spacing w:val="-4"/>
        </w:rPr>
        <w:t xml:space="preserve"> </w:t>
      </w:r>
      <w:r>
        <w:t>for</w:t>
      </w:r>
      <w:r>
        <w:rPr>
          <w:spacing w:val="-3"/>
        </w:rPr>
        <w:t xml:space="preserve"> </w:t>
      </w:r>
      <w:r>
        <w:t>these</w:t>
      </w:r>
      <w:r>
        <w:rPr>
          <w:spacing w:val="-5"/>
        </w:rPr>
        <w:t xml:space="preserve"> </w:t>
      </w:r>
      <w:r>
        <w:t>decisions</w:t>
      </w:r>
      <w:r>
        <w:rPr>
          <w:spacing w:val="-4"/>
        </w:rPr>
        <w:t xml:space="preserve"> </w:t>
      </w:r>
      <w:r>
        <w:t>within</w:t>
      </w:r>
      <w:r>
        <w:rPr>
          <w:spacing w:val="-5"/>
        </w:rPr>
        <w:t xml:space="preserve"> </w:t>
      </w:r>
      <w:r>
        <w:t>this</w:t>
      </w:r>
      <w:r>
        <w:rPr>
          <w:spacing w:val="-4"/>
        </w:rPr>
        <w:t xml:space="preserve"> </w:t>
      </w:r>
      <w:r>
        <w:t>response.</w:t>
      </w:r>
    </w:p>
    <w:p w:rsidR="00FB6F1C" w:rsidRDefault="0080071D">
      <w:pPr>
        <w:pStyle w:val="ListParagraph"/>
        <w:numPr>
          <w:ilvl w:val="1"/>
          <w:numId w:val="36"/>
        </w:numPr>
        <w:tabs>
          <w:tab w:val="left" w:pos="820"/>
          <w:tab w:val="left" w:pos="821"/>
        </w:tabs>
        <w:ind w:left="820" w:right="176"/>
        <w:rPr>
          <w:rFonts w:ascii="Symbol"/>
        </w:rPr>
      </w:pPr>
      <w:r>
        <w:rPr>
          <w:u w:val="single"/>
        </w:rPr>
        <w:t>Both healthcare and manufacturing have identified career pathways</w:t>
      </w:r>
      <w:r>
        <w:t>. The goal is to be a convener</w:t>
      </w:r>
      <w:r>
        <w:rPr>
          <w:spacing w:val="-4"/>
        </w:rPr>
        <w:t xml:space="preserve"> </w:t>
      </w:r>
      <w:r>
        <w:t>and</w:t>
      </w:r>
      <w:r>
        <w:rPr>
          <w:spacing w:val="-3"/>
        </w:rPr>
        <w:t xml:space="preserve"> </w:t>
      </w:r>
      <w:r>
        <w:t>strengthen</w:t>
      </w:r>
      <w:r>
        <w:rPr>
          <w:spacing w:val="-4"/>
        </w:rPr>
        <w:t xml:space="preserve"> </w:t>
      </w:r>
      <w:r>
        <w:t>existing</w:t>
      </w:r>
      <w:r>
        <w:rPr>
          <w:spacing w:val="-4"/>
        </w:rPr>
        <w:t xml:space="preserve"> </w:t>
      </w:r>
      <w:r>
        <w:t>relationships</w:t>
      </w:r>
      <w:r>
        <w:rPr>
          <w:spacing w:val="-3"/>
        </w:rPr>
        <w:t xml:space="preserve"> </w:t>
      </w:r>
      <w:r>
        <w:t>with</w:t>
      </w:r>
      <w:r>
        <w:rPr>
          <w:spacing w:val="-4"/>
        </w:rPr>
        <w:t xml:space="preserve"> </w:t>
      </w:r>
      <w:r>
        <w:t>local</w:t>
      </w:r>
      <w:r>
        <w:rPr>
          <w:spacing w:val="-4"/>
        </w:rPr>
        <w:t xml:space="preserve"> </w:t>
      </w:r>
      <w:r>
        <w:t>colleges</w:t>
      </w:r>
      <w:r>
        <w:rPr>
          <w:spacing w:val="-2"/>
        </w:rPr>
        <w:t xml:space="preserve"> </w:t>
      </w:r>
      <w:r>
        <w:t>to</w:t>
      </w:r>
      <w:r>
        <w:rPr>
          <w:spacing w:val="-4"/>
        </w:rPr>
        <w:t xml:space="preserve"> </w:t>
      </w:r>
      <w:r>
        <w:t>best</w:t>
      </w:r>
      <w:r>
        <w:rPr>
          <w:spacing w:val="-3"/>
        </w:rPr>
        <w:t xml:space="preserve"> </w:t>
      </w:r>
      <w:r>
        <w:t>meet</w:t>
      </w:r>
      <w:r>
        <w:rPr>
          <w:spacing w:val="-4"/>
        </w:rPr>
        <w:t xml:space="preserve"> </w:t>
      </w:r>
      <w:r>
        <w:t>the</w:t>
      </w:r>
      <w:r>
        <w:rPr>
          <w:spacing w:val="-4"/>
        </w:rPr>
        <w:t xml:space="preserve"> </w:t>
      </w:r>
      <w:r>
        <w:t>needs</w:t>
      </w:r>
      <w:r>
        <w:rPr>
          <w:spacing w:val="-2"/>
        </w:rPr>
        <w:t xml:space="preserve"> </w:t>
      </w:r>
      <w:r>
        <w:t>of the employers. Region 3 will solicit input from the customer as well as through the use of human-centered design processes and</w:t>
      </w:r>
      <w:r>
        <w:rPr>
          <w:spacing w:val="-22"/>
        </w:rPr>
        <w:t xml:space="preserve"> </w:t>
      </w:r>
      <w:r>
        <w:t>practices.</w:t>
      </w:r>
    </w:p>
    <w:p w:rsidR="00FB6F1C" w:rsidRDefault="00FB6F1C">
      <w:pPr>
        <w:pStyle w:val="BodyText"/>
      </w:pPr>
    </w:p>
    <w:p w:rsidR="00FB6F1C" w:rsidRDefault="0080071D">
      <w:pPr>
        <w:pStyle w:val="ListParagraph"/>
        <w:numPr>
          <w:ilvl w:val="1"/>
          <w:numId w:val="36"/>
        </w:numPr>
        <w:tabs>
          <w:tab w:val="left" w:pos="820"/>
          <w:tab w:val="left" w:pos="821"/>
        </w:tabs>
        <w:spacing w:before="1"/>
        <w:ind w:left="820" w:right="169"/>
        <w:rPr>
          <w:rFonts w:ascii="Symbol"/>
        </w:rPr>
      </w:pPr>
      <w:r>
        <w:rPr>
          <w:b/>
          <w:color w:val="6F2F9F"/>
        </w:rPr>
        <w:t xml:space="preserve">Construct Tomorrow </w:t>
      </w:r>
      <w:r>
        <w:rPr>
          <w:color w:val="6F2F9F"/>
        </w:rPr>
        <w:t xml:space="preserve">is a hands-on construction trades learning event for high school students. The Construct Tomorrow team brings representatives from multiple trades to a site designated by a host organization. Trades trainers provide hands-on experiences for the students who work side-by-side with apprentices and journey-level workers to wire circuits, trowel cement, set tile, and more. Students complete an exit survey to gauge their level of interest in the trades. The Construct Tomorrow team endeavors to connect these students with more information and experiences to help create a pathway into apprenticeship. The Construct Tomorrow team is a collective of apprenticeship instructors, contractors, government representatives from labor and workforce development, and youth educators. The team collaborates with a local host and regional partners to provide the venue, coordinate logistics, school/student recruitment and reservations, and day-of-event facilitation. Six events are held annually across the state. Regional events are attended by SBETC and CMJTS RC3 staff, workforce development and youth staff, and union representatives. In 2016, events were held in Hinckley with approximately 385 students attending from 14 schools, and in St. Cloud with approximately 400 students attending. A March 2017 event is planned for Hinckley with the Mille Lacs Band of </w:t>
      </w:r>
      <w:proofErr w:type="spellStart"/>
      <w:r>
        <w:rPr>
          <w:color w:val="6F2F9F"/>
        </w:rPr>
        <w:t>Ojibwe</w:t>
      </w:r>
      <w:proofErr w:type="spellEnd"/>
      <w:r>
        <w:rPr>
          <w:color w:val="6F2F9F"/>
        </w:rPr>
        <w:t xml:space="preserve"> hosting for the second</w:t>
      </w:r>
      <w:r>
        <w:rPr>
          <w:color w:val="6F2F9F"/>
          <w:spacing w:val="-5"/>
        </w:rPr>
        <w:t xml:space="preserve"> </w:t>
      </w:r>
      <w:r>
        <w:rPr>
          <w:color w:val="6F2F9F"/>
        </w:rPr>
        <w:t>year</w:t>
      </w:r>
      <w:r>
        <w:rPr>
          <w:color w:val="6F2F9F"/>
          <w:spacing w:val="-2"/>
        </w:rPr>
        <w:t xml:space="preserve"> </w:t>
      </w:r>
      <w:r>
        <w:rPr>
          <w:color w:val="6F2F9F"/>
        </w:rPr>
        <w:t>and</w:t>
      </w:r>
      <w:r>
        <w:rPr>
          <w:color w:val="6F2F9F"/>
          <w:spacing w:val="-5"/>
        </w:rPr>
        <w:t xml:space="preserve"> </w:t>
      </w:r>
      <w:r>
        <w:rPr>
          <w:color w:val="6F2F9F"/>
        </w:rPr>
        <w:t>CMJTS</w:t>
      </w:r>
      <w:r>
        <w:rPr>
          <w:color w:val="6F2F9F"/>
          <w:spacing w:val="-4"/>
        </w:rPr>
        <w:t xml:space="preserve"> </w:t>
      </w:r>
      <w:r>
        <w:rPr>
          <w:color w:val="6F2F9F"/>
        </w:rPr>
        <w:t>assisting</w:t>
      </w:r>
      <w:r>
        <w:rPr>
          <w:color w:val="6F2F9F"/>
          <w:spacing w:val="-5"/>
        </w:rPr>
        <w:t xml:space="preserve"> </w:t>
      </w:r>
      <w:r>
        <w:rPr>
          <w:color w:val="6F2F9F"/>
        </w:rPr>
        <w:t>as</w:t>
      </w:r>
      <w:r>
        <w:rPr>
          <w:color w:val="6F2F9F"/>
          <w:spacing w:val="-4"/>
        </w:rPr>
        <w:t xml:space="preserve"> </w:t>
      </w:r>
      <w:r>
        <w:rPr>
          <w:color w:val="6F2F9F"/>
        </w:rPr>
        <w:t>partner.</w:t>
      </w:r>
      <w:r>
        <w:rPr>
          <w:color w:val="6F2F9F"/>
          <w:spacing w:val="-4"/>
        </w:rPr>
        <w:t xml:space="preserve"> </w:t>
      </w:r>
      <w:r>
        <w:rPr>
          <w:color w:val="6F2F9F"/>
        </w:rPr>
        <w:t>A</w:t>
      </w:r>
      <w:r>
        <w:rPr>
          <w:color w:val="6F2F9F"/>
          <w:spacing w:val="-3"/>
        </w:rPr>
        <w:t xml:space="preserve"> </w:t>
      </w:r>
      <w:r>
        <w:rPr>
          <w:color w:val="6F2F9F"/>
        </w:rPr>
        <w:t>St.</w:t>
      </w:r>
      <w:r>
        <w:rPr>
          <w:color w:val="6F2F9F"/>
          <w:spacing w:val="-5"/>
        </w:rPr>
        <w:t xml:space="preserve"> </w:t>
      </w:r>
      <w:r>
        <w:rPr>
          <w:color w:val="6F2F9F"/>
        </w:rPr>
        <w:t>Cloud</w:t>
      </w:r>
      <w:r>
        <w:rPr>
          <w:color w:val="6F2F9F"/>
          <w:spacing w:val="-5"/>
        </w:rPr>
        <w:t xml:space="preserve"> </w:t>
      </w:r>
      <w:r>
        <w:rPr>
          <w:color w:val="6F2F9F"/>
        </w:rPr>
        <w:t>event</w:t>
      </w:r>
      <w:r>
        <w:rPr>
          <w:color w:val="6F2F9F"/>
          <w:spacing w:val="-5"/>
        </w:rPr>
        <w:t xml:space="preserve"> </w:t>
      </w:r>
      <w:r>
        <w:rPr>
          <w:color w:val="6F2F9F"/>
        </w:rPr>
        <w:t>is</w:t>
      </w:r>
      <w:r>
        <w:rPr>
          <w:color w:val="6F2F9F"/>
          <w:spacing w:val="-4"/>
        </w:rPr>
        <w:t xml:space="preserve"> </w:t>
      </w:r>
      <w:r>
        <w:rPr>
          <w:color w:val="6F2F9F"/>
        </w:rPr>
        <w:t>anticipated</w:t>
      </w:r>
      <w:r>
        <w:rPr>
          <w:color w:val="6F2F9F"/>
          <w:spacing w:val="-4"/>
        </w:rPr>
        <w:t xml:space="preserve"> </w:t>
      </w:r>
      <w:r>
        <w:rPr>
          <w:color w:val="6F2F9F"/>
        </w:rPr>
        <w:t>for</w:t>
      </w:r>
      <w:r>
        <w:rPr>
          <w:color w:val="6F2F9F"/>
          <w:spacing w:val="-5"/>
        </w:rPr>
        <w:t xml:space="preserve"> </w:t>
      </w:r>
      <w:r>
        <w:rPr>
          <w:color w:val="6F2F9F"/>
        </w:rPr>
        <w:t>fall</w:t>
      </w:r>
      <w:r>
        <w:rPr>
          <w:color w:val="6F2F9F"/>
          <w:spacing w:val="-4"/>
        </w:rPr>
        <w:t xml:space="preserve"> </w:t>
      </w:r>
      <w:r>
        <w:rPr>
          <w:color w:val="6F2F9F"/>
        </w:rPr>
        <w:t>2017.</w:t>
      </w:r>
    </w:p>
    <w:p w:rsidR="00FB6F1C" w:rsidRDefault="00FB6F1C">
      <w:pPr>
        <w:pStyle w:val="BodyText"/>
      </w:pPr>
    </w:p>
    <w:p w:rsidR="00FB6F1C" w:rsidRDefault="0080071D">
      <w:pPr>
        <w:pStyle w:val="ListParagraph"/>
        <w:numPr>
          <w:ilvl w:val="1"/>
          <w:numId w:val="36"/>
        </w:numPr>
        <w:tabs>
          <w:tab w:val="left" w:pos="820"/>
          <w:tab w:val="left" w:pos="821"/>
        </w:tabs>
        <w:spacing w:before="1"/>
        <w:ind w:left="820" w:right="124"/>
        <w:rPr>
          <w:rFonts w:ascii="Symbol"/>
          <w:color w:val="6F2F9F"/>
        </w:rPr>
      </w:pPr>
      <w:r>
        <w:rPr>
          <w:color w:val="6F2F9F"/>
        </w:rPr>
        <w:t xml:space="preserve">SBETC, in collaboration with St Cloud Technical High School, offers the Minnesota </w:t>
      </w:r>
      <w:proofErr w:type="spellStart"/>
      <w:r>
        <w:rPr>
          <w:color w:val="6F2F9F"/>
        </w:rPr>
        <w:t>Youthbuild</w:t>
      </w:r>
      <w:proofErr w:type="spellEnd"/>
      <w:r>
        <w:rPr>
          <w:color w:val="6F2F9F"/>
        </w:rPr>
        <w:t xml:space="preserve"> program. </w:t>
      </w:r>
      <w:proofErr w:type="spellStart"/>
      <w:r>
        <w:rPr>
          <w:color w:val="6F2F9F"/>
        </w:rPr>
        <w:t>Youthbuilders</w:t>
      </w:r>
      <w:proofErr w:type="spellEnd"/>
      <w:r>
        <w:rPr>
          <w:color w:val="6F2F9F"/>
        </w:rPr>
        <w:t xml:space="preserve"> receive hands-on training in construction and earn an OSHA 10 Certification. Once that certification is completed, the SBETC Career Planner works with the youth to complete Book 1 of the Career Connections curriculum, </w:t>
      </w:r>
      <w:r>
        <w:rPr>
          <w:i/>
          <w:color w:val="6F2F9F"/>
        </w:rPr>
        <w:t xml:space="preserve">One Trade, Many Careers for Pre-apprenticeship Programs. </w:t>
      </w:r>
      <w:r>
        <w:rPr>
          <w:color w:val="6F2F9F"/>
        </w:rPr>
        <w:t xml:space="preserve">Upon completion of the curriculum, youth are eligible to receive a Level 1 Certification presented to them by the Carpenters Union, Local 930 and the Career Connections Outreach Coordinator. This certification allows them to enter a trade apprenticeship program at an advanced level. The </w:t>
      </w:r>
      <w:proofErr w:type="spellStart"/>
      <w:r>
        <w:rPr>
          <w:color w:val="6F2F9F"/>
        </w:rPr>
        <w:t>Youthbuild</w:t>
      </w:r>
      <w:proofErr w:type="spellEnd"/>
      <w:r>
        <w:rPr>
          <w:color w:val="6F2F9F"/>
        </w:rPr>
        <w:t xml:space="preserve"> collaboration with</w:t>
      </w:r>
      <w:r>
        <w:rPr>
          <w:color w:val="6F2F9F"/>
          <w:spacing w:val="-4"/>
        </w:rPr>
        <w:t xml:space="preserve"> </w:t>
      </w:r>
      <w:r>
        <w:rPr>
          <w:color w:val="6F2F9F"/>
        </w:rPr>
        <w:t>the</w:t>
      </w:r>
      <w:r>
        <w:rPr>
          <w:color w:val="6F2F9F"/>
          <w:spacing w:val="-3"/>
        </w:rPr>
        <w:t xml:space="preserve"> </w:t>
      </w:r>
      <w:r>
        <w:rPr>
          <w:color w:val="6F2F9F"/>
        </w:rPr>
        <w:t>Carpenters</w:t>
      </w:r>
      <w:r>
        <w:rPr>
          <w:color w:val="6F2F9F"/>
          <w:spacing w:val="-2"/>
        </w:rPr>
        <w:t xml:space="preserve"> </w:t>
      </w:r>
      <w:r>
        <w:rPr>
          <w:color w:val="6F2F9F"/>
        </w:rPr>
        <w:t>Union</w:t>
      </w:r>
      <w:r>
        <w:rPr>
          <w:color w:val="6F2F9F"/>
          <w:spacing w:val="-1"/>
        </w:rPr>
        <w:t xml:space="preserve"> </w:t>
      </w:r>
      <w:r>
        <w:rPr>
          <w:color w:val="6F2F9F"/>
        </w:rPr>
        <w:t>started</w:t>
      </w:r>
      <w:r>
        <w:rPr>
          <w:color w:val="6F2F9F"/>
          <w:spacing w:val="-5"/>
        </w:rPr>
        <w:t xml:space="preserve"> </w:t>
      </w:r>
      <w:r>
        <w:rPr>
          <w:color w:val="6F2F9F"/>
        </w:rPr>
        <w:t>in</w:t>
      </w:r>
      <w:r>
        <w:rPr>
          <w:color w:val="6F2F9F"/>
          <w:spacing w:val="-4"/>
        </w:rPr>
        <w:t xml:space="preserve"> </w:t>
      </w:r>
      <w:r>
        <w:rPr>
          <w:color w:val="6F2F9F"/>
        </w:rPr>
        <w:t>the</w:t>
      </w:r>
      <w:r>
        <w:rPr>
          <w:color w:val="6F2F9F"/>
          <w:spacing w:val="-2"/>
        </w:rPr>
        <w:t xml:space="preserve"> </w:t>
      </w:r>
      <w:r>
        <w:rPr>
          <w:color w:val="6F2F9F"/>
        </w:rPr>
        <w:t>fall</w:t>
      </w:r>
      <w:r>
        <w:rPr>
          <w:color w:val="6F2F9F"/>
          <w:spacing w:val="-4"/>
        </w:rPr>
        <w:t xml:space="preserve"> </w:t>
      </w:r>
      <w:r>
        <w:rPr>
          <w:color w:val="6F2F9F"/>
        </w:rPr>
        <w:t>of</w:t>
      </w:r>
      <w:r>
        <w:rPr>
          <w:color w:val="6F2F9F"/>
          <w:spacing w:val="-4"/>
        </w:rPr>
        <w:t xml:space="preserve"> </w:t>
      </w:r>
      <w:r>
        <w:rPr>
          <w:color w:val="6F2F9F"/>
        </w:rPr>
        <w:t>2016.</w:t>
      </w:r>
      <w:r>
        <w:rPr>
          <w:color w:val="6F2F9F"/>
          <w:spacing w:val="-3"/>
        </w:rPr>
        <w:t xml:space="preserve"> </w:t>
      </w:r>
      <w:r>
        <w:rPr>
          <w:color w:val="6F2F9F"/>
        </w:rPr>
        <w:t>Five</w:t>
      </w:r>
      <w:r>
        <w:rPr>
          <w:color w:val="6F2F9F"/>
          <w:spacing w:val="-4"/>
        </w:rPr>
        <w:t xml:space="preserve"> </w:t>
      </w:r>
      <w:proofErr w:type="spellStart"/>
      <w:r>
        <w:rPr>
          <w:color w:val="6F2F9F"/>
        </w:rPr>
        <w:t>Youthbuilders</w:t>
      </w:r>
      <w:proofErr w:type="spellEnd"/>
      <w:r>
        <w:rPr>
          <w:color w:val="6F2F9F"/>
          <w:spacing w:val="-3"/>
        </w:rPr>
        <w:t xml:space="preserve"> </w:t>
      </w:r>
      <w:r>
        <w:rPr>
          <w:color w:val="6F2F9F"/>
        </w:rPr>
        <w:t>have</w:t>
      </w:r>
      <w:r>
        <w:rPr>
          <w:color w:val="6F2F9F"/>
          <w:spacing w:val="-4"/>
        </w:rPr>
        <w:t xml:space="preserve"> </w:t>
      </w:r>
      <w:r>
        <w:rPr>
          <w:color w:val="6F2F9F"/>
        </w:rPr>
        <w:t>achieved</w:t>
      </w:r>
      <w:r>
        <w:rPr>
          <w:color w:val="6F2F9F"/>
          <w:spacing w:val="-4"/>
        </w:rPr>
        <w:t xml:space="preserve"> </w:t>
      </w:r>
      <w:r>
        <w:rPr>
          <w:color w:val="6F2F9F"/>
        </w:rPr>
        <w:t>Level 1</w:t>
      </w:r>
      <w:r>
        <w:rPr>
          <w:color w:val="6F2F9F"/>
          <w:spacing w:val="-7"/>
        </w:rPr>
        <w:t xml:space="preserve"> </w:t>
      </w:r>
      <w:r>
        <w:rPr>
          <w:color w:val="6F2F9F"/>
        </w:rPr>
        <w:t>certification.</w:t>
      </w:r>
    </w:p>
    <w:p w:rsidR="00FB6F1C" w:rsidRDefault="00FB6F1C">
      <w:pPr>
        <w:pStyle w:val="BodyText"/>
      </w:pPr>
    </w:p>
    <w:p w:rsidR="00FB6F1C" w:rsidRDefault="0080071D">
      <w:pPr>
        <w:pStyle w:val="ListParagraph"/>
        <w:numPr>
          <w:ilvl w:val="1"/>
          <w:numId w:val="36"/>
        </w:numPr>
        <w:tabs>
          <w:tab w:val="left" w:pos="820"/>
          <w:tab w:val="left" w:pos="821"/>
        </w:tabs>
        <w:spacing w:before="1"/>
        <w:ind w:left="820" w:right="226"/>
        <w:rPr>
          <w:rFonts w:ascii="Symbol"/>
          <w:color w:val="6F2F9F"/>
        </w:rPr>
      </w:pPr>
      <w:r>
        <w:rPr>
          <w:color w:val="6F2F9F"/>
        </w:rPr>
        <w:t>Since 2015, CMJTS has partnered with Anoka-Ramsey Community College (ARCC) and the Steger Wilderness Center to provide young adults the opportunity to receive quality hands- on training in the field of stone masonry. Project participants receive forklift training and certification through the college and then travel to the Steger Wilderness Center near Ely, Minnesota. While there, they are given the opportunity to work alongside master stone masons and learn the basics of their craft. The work involves quarrying the stone and using both mortar and dry stone methods to construct retaining walls and stone facades on buildings. Participants enjoy a wilderness surrounding while at the Center. They sleep in tents, enjoy meals outdoors, and bathe in the lake during the four-week training. This unique setting, in conjunction with the expectations of the master stone masons, allows</w:t>
      </w:r>
      <w:r>
        <w:rPr>
          <w:color w:val="6F2F9F"/>
          <w:spacing w:val="-35"/>
        </w:rPr>
        <w:t xml:space="preserve"> </w:t>
      </w:r>
      <w:r>
        <w:rPr>
          <w:color w:val="6F2F9F"/>
        </w:rPr>
        <w:t>for</w:t>
      </w:r>
    </w:p>
    <w:p w:rsidR="00FB6F1C" w:rsidRDefault="00FB6F1C">
      <w:pPr>
        <w:rPr>
          <w:rFonts w:ascii="Symbol"/>
        </w:rPr>
        <w:sectPr w:rsidR="00FB6F1C">
          <w:pgSz w:w="12240" w:h="15840"/>
          <w:pgMar w:top="1500" w:right="1320" w:bottom="900" w:left="1700" w:header="0" w:footer="702" w:gutter="0"/>
          <w:cols w:space="720"/>
        </w:sectPr>
      </w:pPr>
    </w:p>
    <w:p w:rsidR="00FB6F1C" w:rsidRDefault="0080071D">
      <w:pPr>
        <w:pStyle w:val="BodyText"/>
        <w:spacing w:before="39"/>
        <w:ind w:left="800" w:right="131"/>
      </w:pPr>
      <w:proofErr w:type="gramStart"/>
      <w:r>
        <w:rPr>
          <w:color w:val="6F2F9F"/>
        </w:rPr>
        <w:lastRenderedPageBreak/>
        <w:t>a</w:t>
      </w:r>
      <w:proofErr w:type="gramEnd"/>
      <w:r>
        <w:rPr>
          <w:color w:val="6F2F9F"/>
        </w:rPr>
        <w:t xml:space="preserve"> deeper, uninterrupted focus on learning a skill while developing other career success skills including responsibility, self-motivation, collaboration, and safety. Upon completion of the training, participants receive continuing education credits from ARCC's Professional and Workforce Training Division. Each participant then works with their CMJTS employment specialist who helps them transition into longer-term training or employment. CMJTS is currently in the process of recruiting a cohort of young adults who will take part in the stone mason program in June 2017. In future years, CMJTS plans to add additional trades (e.g. carpentry). CMJTS is working to identify additional funders, such as trade unions or construction companies, who are willing to invest in this training model so that more youth may benefit, with the understanding that their own labor pool will be supported by qualified entry-level workers.</w:t>
      </w:r>
    </w:p>
    <w:p w:rsidR="00FB6F1C" w:rsidRDefault="00FB6F1C">
      <w:pPr>
        <w:pStyle w:val="BodyText"/>
      </w:pPr>
    </w:p>
    <w:p w:rsidR="00FB6F1C" w:rsidRDefault="0080071D">
      <w:pPr>
        <w:pStyle w:val="ListParagraph"/>
        <w:numPr>
          <w:ilvl w:val="1"/>
          <w:numId w:val="36"/>
        </w:numPr>
        <w:tabs>
          <w:tab w:val="left" w:pos="800"/>
          <w:tab w:val="left" w:pos="801"/>
        </w:tabs>
        <w:ind w:left="800" w:right="121"/>
        <w:rPr>
          <w:rFonts w:ascii="Symbol" w:hAnsi="Symbol"/>
          <w:color w:val="6F2F9F"/>
        </w:rPr>
      </w:pPr>
      <w:r>
        <w:t xml:space="preserve">CMJTS has a current Pathways to Prosperity (P2P) grant, which provides a healthcare career pathway and manufacturing pathway. </w:t>
      </w:r>
      <w:r>
        <w:rPr>
          <w:color w:val="6F2F9F"/>
        </w:rPr>
        <w:t>Development and implementation of career pathways will expand through</w:t>
      </w:r>
      <w:r>
        <w:rPr>
          <w:color w:val="6F2F9F"/>
          <w:spacing w:val="-36"/>
        </w:rPr>
        <w:t xml:space="preserve"> </w:t>
      </w:r>
      <w:r>
        <w:rPr>
          <w:color w:val="6F2F9F"/>
        </w:rPr>
        <w:t>review of data, research, and studies that focus on in-demand employment opportunities for Region 3 jobseekers. As a recent example, Somali residents in Willmar, Minnesota, are experiencing a workforce challenge due to a lack of childcare providers who understand the needs of the Muslim religion and culture. This is creating special hardships for working Muslim families. In response to this growing need, CMJTS and Glacial Lakes ABE in Region 3 have participated in recent conversations regarding developing a career pathway for childcare providers, which includes Muslin cultural awareness. The intent is CMJTS and Glacial Lakes ABE will include this new pathway in a future Pathways to Prosperity grant proposal. The “bridge” program built will connect participants to multiple training opportunities that also take into consideration participant educational functioning levels. This customer-centered program design to training and education will connect the necessary adult basic education, cultural awareness, occupational training, career and academic advising, and supportive services for participants to prepare for and obtain their childcare</w:t>
      </w:r>
      <w:r>
        <w:rPr>
          <w:color w:val="6F2F9F"/>
          <w:spacing w:val="-12"/>
        </w:rPr>
        <w:t xml:space="preserve"> </w:t>
      </w:r>
      <w:r>
        <w:rPr>
          <w:color w:val="6F2F9F"/>
        </w:rPr>
        <w:t>licensure.</w:t>
      </w:r>
    </w:p>
    <w:p w:rsidR="00FB6F1C" w:rsidRDefault="00FB6F1C">
      <w:pPr>
        <w:pStyle w:val="BodyText"/>
      </w:pPr>
    </w:p>
    <w:p w:rsidR="00FB6F1C" w:rsidRDefault="0080071D">
      <w:pPr>
        <w:pStyle w:val="ListParagraph"/>
        <w:numPr>
          <w:ilvl w:val="1"/>
          <w:numId w:val="36"/>
        </w:numPr>
        <w:tabs>
          <w:tab w:val="left" w:pos="800"/>
          <w:tab w:val="left" w:pos="801"/>
        </w:tabs>
        <w:ind w:left="800" w:right="256"/>
        <w:rPr>
          <w:rFonts w:ascii="Symbol"/>
          <w:color w:val="6F2F9F"/>
        </w:rPr>
      </w:pPr>
      <w:r>
        <w:rPr>
          <w:color w:val="6F2F9F"/>
        </w:rPr>
        <w:t xml:space="preserve">The </w:t>
      </w:r>
      <w:r>
        <w:rPr>
          <w:b/>
          <w:color w:val="6F2F9F"/>
        </w:rPr>
        <w:t xml:space="preserve">Higher Education/Career Advisor Project (HECAP) </w:t>
      </w:r>
      <w:r>
        <w:rPr>
          <w:color w:val="6F2F9F"/>
        </w:rPr>
        <w:t>is a pilot program that assists high school students in selecting a career of interest and a post-secondary path to prepare for that career. Services include career advising, providing labor market information (LMI), and preparation for career pathways. Region 3 will apply for additional funding July 1, 2017. HECAP helps to align student career goals with education along a career</w:t>
      </w:r>
      <w:r>
        <w:rPr>
          <w:color w:val="6F2F9F"/>
          <w:spacing w:val="-32"/>
        </w:rPr>
        <w:t xml:space="preserve"> </w:t>
      </w:r>
      <w:r>
        <w:rPr>
          <w:color w:val="6F2F9F"/>
        </w:rPr>
        <w:t>pathway.</w:t>
      </w:r>
    </w:p>
    <w:p w:rsidR="00FB6F1C" w:rsidRDefault="00FB6F1C">
      <w:pPr>
        <w:pStyle w:val="BodyText"/>
        <w:spacing w:before="11"/>
        <w:rPr>
          <w:sz w:val="21"/>
        </w:rPr>
      </w:pPr>
    </w:p>
    <w:p w:rsidR="00FB6F1C" w:rsidRDefault="0080071D">
      <w:pPr>
        <w:pStyle w:val="ListParagraph"/>
        <w:numPr>
          <w:ilvl w:val="1"/>
          <w:numId w:val="36"/>
        </w:numPr>
        <w:tabs>
          <w:tab w:val="left" w:pos="800"/>
          <w:tab w:val="left" w:pos="801"/>
        </w:tabs>
        <w:ind w:left="800" w:right="195"/>
        <w:rPr>
          <w:rFonts w:ascii="Symbol"/>
          <w:color w:val="6F2F9F"/>
        </w:rPr>
      </w:pPr>
      <w:r>
        <w:rPr>
          <w:color w:val="6F2F9F"/>
        </w:rPr>
        <w:t xml:space="preserve">Entrepreneurship education seeks to prepare people, especially youth, to be responsible, enterprising individuals who become entrepreneurs or entrepreneurial thinkers and contribute to economic development and sustainable communities. The </w:t>
      </w:r>
      <w:r>
        <w:rPr>
          <w:b/>
          <w:color w:val="6F2F9F"/>
        </w:rPr>
        <w:t xml:space="preserve">CEO (creating entrepreneurial opportunities) in the Classroom </w:t>
      </w:r>
      <w:r>
        <w:rPr>
          <w:color w:val="6F2F9F"/>
        </w:rPr>
        <w:t>program is much more than a textbook course. Students are immersed in real life learning experiences with the opportunity to</w:t>
      </w:r>
      <w:r>
        <w:rPr>
          <w:color w:val="6F2F9F"/>
          <w:spacing w:val="-36"/>
        </w:rPr>
        <w:t xml:space="preserve"> </w:t>
      </w:r>
      <w:r>
        <w:rPr>
          <w:color w:val="6F2F9F"/>
        </w:rPr>
        <w:t>take risks, manage the results, and learn from the outcomes. Local businesses invest in this program currently offered at two sites in Region 3 - a consortium of students from Willmar High School, New London-Spicer, and Atwater-Cosmos-Grove City (ACGC) school districts in Kandiyohi County and at Wright Technical Center in Wright County. Students develop a business plan, including financing, and start their own businesses which are showcased to the public at the end of the school year. Students must apply for acceptance into the program.</w:t>
      </w:r>
    </w:p>
    <w:p w:rsidR="00FB6F1C" w:rsidRDefault="00FB6F1C">
      <w:pPr>
        <w:rPr>
          <w:rFonts w:ascii="Symbol"/>
        </w:rPr>
        <w:sectPr w:rsidR="00FB6F1C">
          <w:pgSz w:w="12240" w:h="15840"/>
          <w:pgMar w:top="1400" w:right="1320" w:bottom="900" w:left="1720" w:header="0" w:footer="702" w:gutter="0"/>
          <w:cols w:space="720"/>
        </w:sectPr>
      </w:pPr>
    </w:p>
    <w:p w:rsidR="00FB6F1C" w:rsidRDefault="0080071D">
      <w:pPr>
        <w:pStyle w:val="ListParagraph"/>
        <w:numPr>
          <w:ilvl w:val="1"/>
          <w:numId w:val="36"/>
        </w:numPr>
        <w:tabs>
          <w:tab w:val="left" w:pos="800"/>
          <w:tab w:val="left" w:pos="801"/>
        </w:tabs>
        <w:spacing w:before="79"/>
        <w:ind w:left="800" w:right="131"/>
        <w:rPr>
          <w:rFonts w:ascii="Symbol"/>
        </w:rPr>
      </w:pPr>
      <w:r>
        <w:rPr>
          <w:b/>
          <w:color w:val="6F2F9F"/>
        </w:rPr>
        <w:lastRenderedPageBreak/>
        <w:t xml:space="preserve">Career Trek </w:t>
      </w:r>
      <w:r>
        <w:rPr>
          <w:color w:val="6F2F9F"/>
        </w:rPr>
        <w:t>is a 5-day, 20-hour program, offered on a monthly basis. It is designed to help participants identify strengths and skills, explore careers, and begin setting goals for employment. Tools that are used during this process include: Myers-Briggs Temperament Indicator, Compute-A-Match Online Career Assessment System, skills identification exercises, and a work values assessment. Exit evaluations will demonstrate if participants have a better understanding of their career profile, the career paths available to them, how to pursue them, and the value they have to offer employers. By June 2018 the goal will be</w:t>
      </w:r>
      <w:r>
        <w:rPr>
          <w:color w:val="6F2F9F"/>
          <w:spacing w:val="-34"/>
        </w:rPr>
        <w:t xml:space="preserve"> </w:t>
      </w:r>
      <w:r>
        <w:rPr>
          <w:color w:val="6F2F9F"/>
        </w:rPr>
        <w:t>to increase attendance through connections with community resource and referral networks. In addition, the Career Trek training consultant and an SBETC career planner are developing a version of Career Trek for clients with emerging English skills; plans are to offer the first session in the spring of</w:t>
      </w:r>
      <w:r>
        <w:rPr>
          <w:color w:val="6F2F9F"/>
          <w:spacing w:val="-14"/>
        </w:rPr>
        <w:t xml:space="preserve"> </w:t>
      </w:r>
      <w:r>
        <w:rPr>
          <w:color w:val="6F2F9F"/>
        </w:rPr>
        <w:t>2017.</w:t>
      </w:r>
    </w:p>
    <w:p w:rsidR="00FB6F1C" w:rsidRDefault="00FB6F1C">
      <w:pPr>
        <w:pStyle w:val="BodyText"/>
        <w:spacing w:before="11"/>
        <w:rPr>
          <w:sz w:val="21"/>
        </w:rPr>
      </w:pPr>
    </w:p>
    <w:p w:rsidR="00FB6F1C" w:rsidRDefault="0080071D">
      <w:pPr>
        <w:pStyle w:val="ListParagraph"/>
        <w:numPr>
          <w:ilvl w:val="1"/>
          <w:numId w:val="36"/>
        </w:numPr>
        <w:tabs>
          <w:tab w:val="left" w:pos="800"/>
          <w:tab w:val="left" w:pos="801"/>
        </w:tabs>
        <w:ind w:left="800" w:right="245"/>
        <w:rPr>
          <w:rFonts w:ascii="Symbol" w:hAnsi="Symbol"/>
          <w:color w:val="6F2F9F"/>
        </w:rPr>
      </w:pPr>
      <w:r>
        <w:rPr>
          <w:color w:val="6F2F9F"/>
        </w:rPr>
        <w:t xml:space="preserve">Minnesota’s </w:t>
      </w:r>
      <w:r>
        <w:rPr>
          <w:b/>
          <w:color w:val="6F2F9F"/>
        </w:rPr>
        <w:t xml:space="preserve">Disability Employment Initiative </w:t>
      </w:r>
      <w:r>
        <w:rPr>
          <w:color w:val="6F2F9F"/>
        </w:rPr>
        <w:t>(MN DEI) is an innovative approach focused on helping people with disabilities transition to employment. MN DEI helps individuals</w:t>
      </w:r>
      <w:r>
        <w:rPr>
          <w:color w:val="6F2F9F"/>
          <w:spacing w:val="-29"/>
        </w:rPr>
        <w:t xml:space="preserve"> </w:t>
      </w:r>
      <w:r>
        <w:rPr>
          <w:color w:val="6F2F9F"/>
        </w:rPr>
        <w:t xml:space="preserve">with disabilities make successful transitions to college and careers by using the career pathways system, including </w:t>
      </w:r>
      <w:r>
        <w:rPr>
          <w:b/>
          <w:color w:val="6F2F9F"/>
        </w:rPr>
        <w:t xml:space="preserve">Pathways to Prosperity </w:t>
      </w:r>
      <w:r>
        <w:rPr>
          <w:color w:val="6F2F9F"/>
        </w:rPr>
        <w:t>(P2P) programs in Minnesota. The P2P approach provides educationally-underprepared adults the opportunity to succeed in career-specific training while also building basic academic skills. A career pathways approach includes the following</w:t>
      </w:r>
      <w:r>
        <w:rPr>
          <w:color w:val="6F2F9F"/>
          <w:spacing w:val="-5"/>
        </w:rPr>
        <w:t xml:space="preserve"> </w:t>
      </w:r>
      <w:r>
        <w:rPr>
          <w:color w:val="6F2F9F"/>
        </w:rPr>
        <w:t>components:</w:t>
      </w:r>
    </w:p>
    <w:p w:rsidR="00FB6F1C" w:rsidRDefault="0080071D">
      <w:pPr>
        <w:pStyle w:val="ListParagraph"/>
        <w:numPr>
          <w:ilvl w:val="0"/>
          <w:numId w:val="28"/>
        </w:numPr>
        <w:tabs>
          <w:tab w:val="left" w:pos="1520"/>
          <w:tab w:val="left" w:pos="1521"/>
        </w:tabs>
        <w:spacing w:line="272" w:lineRule="exact"/>
      </w:pPr>
      <w:r>
        <w:rPr>
          <w:color w:val="6F2F9F"/>
        </w:rPr>
        <w:t>career exploration and planning in high-demand</w:t>
      </w:r>
      <w:r>
        <w:rPr>
          <w:color w:val="6F2F9F"/>
          <w:spacing w:val="-23"/>
        </w:rPr>
        <w:t xml:space="preserve"> </w:t>
      </w:r>
      <w:r>
        <w:rPr>
          <w:color w:val="6F2F9F"/>
        </w:rPr>
        <w:t>occupations;</w:t>
      </w:r>
    </w:p>
    <w:p w:rsidR="00FB6F1C" w:rsidRDefault="0080071D">
      <w:pPr>
        <w:pStyle w:val="ListParagraph"/>
        <w:numPr>
          <w:ilvl w:val="0"/>
          <w:numId w:val="28"/>
        </w:numPr>
        <w:tabs>
          <w:tab w:val="left" w:pos="1520"/>
          <w:tab w:val="left" w:pos="1521"/>
        </w:tabs>
        <w:spacing w:before="1" w:line="235" w:lineRule="auto"/>
        <w:ind w:right="237"/>
      </w:pPr>
      <w:r>
        <w:rPr>
          <w:color w:val="6F2F9F"/>
        </w:rPr>
        <w:t>integrated basic skills education, such as reading, writing, math, and language,</w:t>
      </w:r>
      <w:r>
        <w:rPr>
          <w:color w:val="6F2F9F"/>
          <w:spacing w:val="-31"/>
        </w:rPr>
        <w:t xml:space="preserve"> </w:t>
      </w:r>
      <w:r>
        <w:rPr>
          <w:color w:val="6F2F9F"/>
        </w:rPr>
        <w:t>with career-specific</w:t>
      </w:r>
      <w:r>
        <w:rPr>
          <w:color w:val="6F2F9F"/>
          <w:spacing w:val="-9"/>
        </w:rPr>
        <w:t xml:space="preserve"> </w:t>
      </w:r>
      <w:r>
        <w:rPr>
          <w:color w:val="6F2F9F"/>
        </w:rPr>
        <w:t>training;</w:t>
      </w:r>
    </w:p>
    <w:p w:rsidR="00FB6F1C" w:rsidRDefault="0080071D">
      <w:pPr>
        <w:pStyle w:val="ListParagraph"/>
        <w:numPr>
          <w:ilvl w:val="0"/>
          <w:numId w:val="28"/>
        </w:numPr>
        <w:tabs>
          <w:tab w:val="left" w:pos="1520"/>
          <w:tab w:val="left" w:pos="1521"/>
        </w:tabs>
        <w:spacing w:line="272" w:lineRule="exact"/>
      </w:pPr>
      <w:r>
        <w:rPr>
          <w:color w:val="6F2F9F"/>
        </w:rPr>
        <w:t>a focus on credential attainment and future employment;</w:t>
      </w:r>
      <w:r>
        <w:rPr>
          <w:color w:val="6F2F9F"/>
          <w:spacing w:val="-17"/>
        </w:rPr>
        <w:t xml:space="preserve"> </w:t>
      </w:r>
      <w:r>
        <w:rPr>
          <w:color w:val="6F2F9F"/>
        </w:rPr>
        <w:t>and</w:t>
      </w:r>
    </w:p>
    <w:p w:rsidR="00FB6F1C" w:rsidRDefault="0080071D">
      <w:pPr>
        <w:pStyle w:val="ListParagraph"/>
        <w:numPr>
          <w:ilvl w:val="0"/>
          <w:numId w:val="28"/>
        </w:numPr>
        <w:tabs>
          <w:tab w:val="left" w:pos="1520"/>
          <w:tab w:val="left" w:pos="1521"/>
        </w:tabs>
        <w:spacing w:line="237" w:lineRule="auto"/>
        <w:ind w:left="800" w:right="768" w:firstLine="360"/>
      </w:pPr>
      <w:proofErr w:type="gramStart"/>
      <w:r>
        <w:rPr>
          <w:color w:val="6F2F9F"/>
        </w:rPr>
        <w:t>wrap-around</w:t>
      </w:r>
      <w:proofErr w:type="gramEnd"/>
      <w:r>
        <w:rPr>
          <w:color w:val="6F2F9F"/>
        </w:rPr>
        <w:t xml:space="preserve"> support services needed to reach education and career goals. The </w:t>
      </w:r>
      <w:r>
        <w:rPr>
          <w:b/>
          <w:color w:val="6F2F9F"/>
        </w:rPr>
        <w:t xml:space="preserve">DEI leadership team </w:t>
      </w:r>
      <w:r>
        <w:rPr>
          <w:color w:val="6F2F9F"/>
        </w:rPr>
        <w:t>connects on a monthly basis and includes the local</w:t>
      </w:r>
      <w:r>
        <w:rPr>
          <w:color w:val="6F2F9F"/>
          <w:spacing w:val="-34"/>
        </w:rPr>
        <w:t xml:space="preserve"> </w:t>
      </w:r>
      <w:r>
        <w:rPr>
          <w:color w:val="6F2F9F"/>
        </w:rPr>
        <w:t>disability resource coordinators, local LWDA management, and state leads from both</w:t>
      </w:r>
      <w:r>
        <w:rPr>
          <w:color w:val="6F2F9F"/>
          <w:spacing w:val="-32"/>
        </w:rPr>
        <w:t xml:space="preserve"> </w:t>
      </w:r>
      <w:r>
        <w:rPr>
          <w:color w:val="6F2F9F"/>
        </w:rPr>
        <w:t>DEED</w:t>
      </w:r>
    </w:p>
    <w:p w:rsidR="00FB6F1C" w:rsidRDefault="0080071D">
      <w:pPr>
        <w:pStyle w:val="BodyText"/>
        <w:ind w:left="800" w:right="136"/>
      </w:pPr>
      <w:r>
        <w:rPr>
          <w:color w:val="6F2F9F"/>
        </w:rPr>
        <w:t xml:space="preserve">Administration and Vocational Rehabilitation. Additional meetings are held to bring in other partners. Short-term goals include the completion of the DEI Career Pathway toolkit with partners by January 2018. DEI partners include Adult Basic Education (ABE) – St. Croix Education District, Central MN East, Metro North, Metro East, Glacial Lakes ABE; college partners – Pine Technical and Community College, </w:t>
      </w:r>
      <w:proofErr w:type="spellStart"/>
      <w:r>
        <w:rPr>
          <w:color w:val="6F2F9F"/>
        </w:rPr>
        <w:t>Ridgewater</w:t>
      </w:r>
      <w:proofErr w:type="spellEnd"/>
      <w:r>
        <w:rPr>
          <w:color w:val="6F2F9F"/>
        </w:rPr>
        <w:t xml:space="preserve"> College, Anoka Ramsey Community College, Anoka Technical College; and employers – Guardian Angels, Parkview Care Center, and </w:t>
      </w:r>
      <w:proofErr w:type="spellStart"/>
      <w:r>
        <w:rPr>
          <w:color w:val="6F2F9F"/>
        </w:rPr>
        <w:t>Coborn’s</w:t>
      </w:r>
      <w:proofErr w:type="spellEnd"/>
      <w:r>
        <w:rPr>
          <w:color w:val="6F2F9F"/>
        </w:rPr>
        <w:t>, Inc. The DEI project will continue to expand employer partnerships.</w:t>
      </w:r>
    </w:p>
    <w:p w:rsidR="00FB6F1C" w:rsidRDefault="00FB6F1C">
      <w:pPr>
        <w:pStyle w:val="BodyText"/>
        <w:spacing w:before="11"/>
        <w:rPr>
          <w:sz w:val="21"/>
        </w:rPr>
      </w:pPr>
    </w:p>
    <w:p w:rsidR="00FB6F1C" w:rsidRDefault="0080071D">
      <w:pPr>
        <w:pStyle w:val="ListParagraph"/>
        <w:numPr>
          <w:ilvl w:val="1"/>
          <w:numId w:val="36"/>
        </w:numPr>
        <w:tabs>
          <w:tab w:val="left" w:pos="800"/>
          <w:tab w:val="left" w:pos="801"/>
        </w:tabs>
        <w:ind w:left="800" w:right="608"/>
        <w:rPr>
          <w:rFonts w:ascii="Symbol"/>
        </w:rPr>
      </w:pPr>
      <w:r>
        <w:t xml:space="preserve">Both CMJTS and SBETC use and plan to expand </w:t>
      </w:r>
      <w:r>
        <w:rPr>
          <w:b/>
        </w:rPr>
        <w:t xml:space="preserve">work-based learning opportunities </w:t>
      </w:r>
      <w:r>
        <w:t>as</w:t>
      </w:r>
      <w:r>
        <w:rPr>
          <w:spacing w:val="-30"/>
        </w:rPr>
        <w:t xml:space="preserve"> </w:t>
      </w:r>
      <w:r>
        <w:t>a viable training option. The following services will increase employer engagement and increase participant</w:t>
      </w:r>
      <w:r>
        <w:rPr>
          <w:spacing w:val="-14"/>
        </w:rPr>
        <w:t xml:space="preserve"> </w:t>
      </w:r>
      <w:r>
        <w:t>options:</w:t>
      </w:r>
    </w:p>
    <w:p w:rsidR="00FB6F1C" w:rsidRDefault="0080071D">
      <w:pPr>
        <w:pStyle w:val="ListParagraph"/>
        <w:numPr>
          <w:ilvl w:val="0"/>
          <w:numId w:val="27"/>
        </w:numPr>
        <w:tabs>
          <w:tab w:val="left" w:pos="1520"/>
          <w:tab w:val="left" w:pos="1521"/>
        </w:tabs>
        <w:ind w:right="143"/>
      </w:pPr>
      <w:r>
        <w:rPr>
          <w:u w:val="single"/>
        </w:rPr>
        <w:t>Customized training</w:t>
      </w:r>
      <w:r>
        <w:t xml:space="preserve"> is training designed to meet the special skill requirements of an employer or a group of employers. It allows employers, with a training provider, to design a work-based skills curriculum that meets their specific needs. Upon successful completion of the "customized" training, the employer commits to hiring the trained individual(s) and commits to paying up to 50 percent of the training costs incurred. Training costs may include staff or instructor time, training materials, or</w:t>
      </w:r>
      <w:r>
        <w:rPr>
          <w:spacing w:val="-3"/>
        </w:rPr>
        <w:t xml:space="preserve"> </w:t>
      </w:r>
      <w:r>
        <w:t>tuition.</w:t>
      </w:r>
    </w:p>
    <w:p w:rsidR="00FB6F1C" w:rsidRDefault="0080071D">
      <w:pPr>
        <w:pStyle w:val="ListParagraph"/>
        <w:numPr>
          <w:ilvl w:val="0"/>
          <w:numId w:val="27"/>
        </w:numPr>
        <w:tabs>
          <w:tab w:val="left" w:pos="1520"/>
          <w:tab w:val="left" w:pos="1521"/>
        </w:tabs>
        <w:ind w:right="580"/>
      </w:pPr>
      <w:r>
        <w:rPr>
          <w:u w:val="single"/>
        </w:rPr>
        <w:t>Internship/Work Experience</w:t>
      </w:r>
      <w:r>
        <w:t>: The business provides a supervised work site for a designated</w:t>
      </w:r>
      <w:r>
        <w:rPr>
          <w:spacing w:val="-5"/>
        </w:rPr>
        <w:t xml:space="preserve"> </w:t>
      </w:r>
      <w:r>
        <w:t>length</w:t>
      </w:r>
      <w:r>
        <w:rPr>
          <w:spacing w:val="-4"/>
        </w:rPr>
        <w:t xml:space="preserve"> </w:t>
      </w:r>
      <w:r>
        <w:t>of</w:t>
      </w:r>
      <w:r>
        <w:rPr>
          <w:spacing w:val="-5"/>
        </w:rPr>
        <w:t xml:space="preserve"> </w:t>
      </w:r>
      <w:r>
        <w:t>time</w:t>
      </w:r>
      <w:r>
        <w:rPr>
          <w:spacing w:val="-4"/>
        </w:rPr>
        <w:t xml:space="preserve"> </w:t>
      </w:r>
      <w:r>
        <w:t>for</w:t>
      </w:r>
      <w:r>
        <w:rPr>
          <w:spacing w:val="-4"/>
        </w:rPr>
        <w:t xml:space="preserve"> </w:t>
      </w:r>
      <w:r>
        <w:t>a</w:t>
      </w:r>
      <w:r>
        <w:rPr>
          <w:spacing w:val="-5"/>
        </w:rPr>
        <w:t xml:space="preserve"> </w:t>
      </w:r>
      <w:r>
        <w:t>youth,</w:t>
      </w:r>
      <w:r>
        <w:rPr>
          <w:spacing w:val="-4"/>
        </w:rPr>
        <w:t xml:space="preserve"> </w:t>
      </w:r>
      <w:r>
        <w:t>entry-level</w:t>
      </w:r>
      <w:r>
        <w:rPr>
          <w:spacing w:val="-4"/>
        </w:rPr>
        <w:t xml:space="preserve"> </w:t>
      </w:r>
      <w:r>
        <w:t>adult,</w:t>
      </w:r>
      <w:r>
        <w:rPr>
          <w:spacing w:val="-5"/>
        </w:rPr>
        <w:t xml:space="preserve"> </w:t>
      </w:r>
      <w:r>
        <w:t>or</w:t>
      </w:r>
      <w:r>
        <w:rPr>
          <w:spacing w:val="-4"/>
        </w:rPr>
        <w:t xml:space="preserve"> </w:t>
      </w:r>
      <w:r>
        <w:t>transitioning</w:t>
      </w:r>
      <w:r>
        <w:rPr>
          <w:spacing w:val="-5"/>
        </w:rPr>
        <w:t xml:space="preserve"> </w:t>
      </w:r>
      <w:r>
        <w:t>senior.</w:t>
      </w:r>
    </w:p>
    <w:p w:rsidR="00FB6F1C" w:rsidRDefault="00FB6F1C">
      <w:pPr>
        <w:sectPr w:rsidR="00FB6F1C">
          <w:pgSz w:w="12240" w:h="15840"/>
          <w:pgMar w:top="1360" w:right="1320" w:bottom="900" w:left="1720" w:header="0" w:footer="702" w:gutter="0"/>
          <w:cols w:space="720"/>
        </w:sectPr>
      </w:pPr>
    </w:p>
    <w:p w:rsidR="00FB6F1C" w:rsidRDefault="0080071D">
      <w:pPr>
        <w:pStyle w:val="BodyText"/>
        <w:spacing w:before="39"/>
        <w:ind w:left="1520" w:right="587"/>
      </w:pPr>
      <w:r>
        <w:lastRenderedPageBreak/>
        <w:t>CMJTS and SBETC serve as the employer of record, pays the participant’s wage, FICA, and Worker’s Compensation insurance cost.</w:t>
      </w:r>
    </w:p>
    <w:p w:rsidR="00FB6F1C" w:rsidRDefault="0080071D">
      <w:pPr>
        <w:pStyle w:val="ListParagraph"/>
        <w:numPr>
          <w:ilvl w:val="0"/>
          <w:numId w:val="27"/>
        </w:numPr>
        <w:tabs>
          <w:tab w:val="left" w:pos="1520"/>
          <w:tab w:val="left" w:pos="1521"/>
        </w:tabs>
        <w:ind w:right="134"/>
      </w:pPr>
      <w:r>
        <w:t xml:space="preserve">An enhanced </w:t>
      </w:r>
      <w:r>
        <w:rPr>
          <w:u w:val="single"/>
        </w:rPr>
        <w:t>Workforce Protégé</w:t>
      </w:r>
      <w:r>
        <w:t xml:space="preserve"> program for youth exists where CMJTS remains</w:t>
      </w:r>
      <w:r>
        <w:rPr>
          <w:spacing w:val="-22"/>
        </w:rPr>
        <w:t xml:space="preserve"> </w:t>
      </w:r>
      <w:r>
        <w:t>the employer of record, however, the employer shares in the cost of youth wages and, more importantly, agrees to mentor an at-risk youth for a minimum of 15 minutes per week on the</w:t>
      </w:r>
      <w:r>
        <w:rPr>
          <w:spacing w:val="-10"/>
        </w:rPr>
        <w:t xml:space="preserve"> </w:t>
      </w:r>
      <w:r>
        <w:t>job.</w:t>
      </w:r>
    </w:p>
    <w:p w:rsidR="00FB6F1C" w:rsidRDefault="0080071D">
      <w:pPr>
        <w:pStyle w:val="ListParagraph"/>
        <w:numPr>
          <w:ilvl w:val="2"/>
          <w:numId w:val="36"/>
        </w:numPr>
        <w:tabs>
          <w:tab w:val="left" w:pos="1520"/>
          <w:tab w:val="left" w:pos="1521"/>
        </w:tabs>
        <w:ind w:right="242"/>
        <w:rPr>
          <w:rFonts w:ascii="Symbol" w:hAnsi="Symbol"/>
        </w:rPr>
      </w:pPr>
      <w:r>
        <w:rPr>
          <w:u w:val="single"/>
        </w:rPr>
        <w:t>On-the-Job Training (OJT</w:t>
      </w:r>
      <w:r>
        <w:t>): The business is reimbursed for the cost of training a</w:t>
      </w:r>
      <w:r>
        <w:rPr>
          <w:spacing w:val="-32"/>
        </w:rPr>
        <w:t xml:space="preserve"> </w:t>
      </w:r>
      <w:r>
        <w:t>new employee—up to 75% of the new employee's wage for the length of the contract. The employer provides the training and the employee does the learning. The new hire learns skills unique to the local business and</w:t>
      </w:r>
      <w:r>
        <w:rPr>
          <w:spacing w:val="-30"/>
        </w:rPr>
        <w:t xml:space="preserve"> </w:t>
      </w:r>
      <w:r>
        <w:t>industry.</w:t>
      </w:r>
    </w:p>
    <w:p w:rsidR="00FB6F1C" w:rsidRDefault="0080071D">
      <w:pPr>
        <w:pStyle w:val="ListParagraph"/>
        <w:numPr>
          <w:ilvl w:val="2"/>
          <w:numId w:val="36"/>
        </w:numPr>
        <w:tabs>
          <w:tab w:val="left" w:pos="1520"/>
          <w:tab w:val="left" w:pos="1521"/>
        </w:tabs>
        <w:ind w:right="259"/>
        <w:rPr>
          <w:rFonts w:ascii="Symbol" w:hAnsi="Symbol"/>
        </w:rPr>
      </w:pPr>
      <w:r>
        <w:rPr>
          <w:u w:val="single"/>
        </w:rPr>
        <w:t>Registered Apprenticeship</w:t>
      </w:r>
      <w:r>
        <w:t xml:space="preserve"> is an employer-driven model that combines on-the-job learning with related classroom instruction that increases an apprentice’s skill level and wages. It is a proven solution for businesses to recruit, train, and retain highly skilled</w:t>
      </w:r>
      <w:r>
        <w:rPr>
          <w:spacing w:val="-11"/>
        </w:rPr>
        <w:t xml:space="preserve"> </w:t>
      </w:r>
      <w:r>
        <w:t>workers.</w:t>
      </w:r>
    </w:p>
    <w:p w:rsidR="00FB6F1C" w:rsidRDefault="0080071D">
      <w:pPr>
        <w:pStyle w:val="ListParagraph"/>
        <w:numPr>
          <w:ilvl w:val="2"/>
          <w:numId w:val="36"/>
        </w:numPr>
        <w:tabs>
          <w:tab w:val="left" w:pos="1521"/>
        </w:tabs>
        <w:ind w:right="146"/>
        <w:jc w:val="both"/>
        <w:rPr>
          <w:rFonts w:ascii="Symbol" w:hAnsi="Symbol"/>
          <w:color w:val="6F2F9F"/>
        </w:rPr>
      </w:pPr>
      <w:r>
        <w:rPr>
          <w:color w:val="6F2F9F"/>
          <w:u w:val="single" w:color="6F2F9F"/>
        </w:rPr>
        <w:t>Incumbent Worker Training</w:t>
      </w:r>
      <w:r>
        <w:rPr>
          <w:color w:val="6F2F9F"/>
        </w:rPr>
        <w:t xml:space="preserve"> is a business-driven program designed to provide direct financial assistance to train current employees to avert a layoff and/or improve the economic competitiveness of regional businesses. The program is intended to offset a portion, via reimbursement, of the</w:t>
      </w:r>
      <w:r>
        <w:rPr>
          <w:color w:val="6F2F9F"/>
          <w:spacing w:val="-36"/>
        </w:rPr>
        <w:t xml:space="preserve"> </w:t>
      </w:r>
      <w:r>
        <w:rPr>
          <w:color w:val="6F2F9F"/>
        </w:rPr>
        <w:t>businesses’ costs to train and upgrade the skills of its incumbent</w:t>
      </w:r>
      <w:r>
        <w:rPr>
          <w:color w:val="6F2F9F"/>
          <w:spacing w:val="-8"/>
        </w:rPr>
        <w:t xml:space="preserve"> </w:t>
      </w:r>
      <w:r>
        <w:rPr>
          <w:color w:val="6F2F9F"/>
        </w:rPr>
        <w:t>workers.</w:t>
      </w:r>
    </w:p>
    <w:p w:rsidR="00FB6F1C" w:rsidRDefault="0080071D">
      <w:pPr>
        <w:pStyle w:val="ListParagraph"/>
        <w:numPr>
          <w:ilvl w:val="2"/>
          <w:numId w:val="36"/>
        </w:numPr>
        <w:tabs>
          <w:tab w:val="left" w:pos="1520"/>
          <w:tab w:val="left" w:pos="1521"/>
        </w:tabs>
        <w:ind w:right="286"/>
        <w:rPr>
          <w:rFonts w:ascii="Symbol"/>
        </w:rPr>
      </w:pPr>
      <w:r>
        <w:rPr>
          <w:u w:val="single"/>
        </w:rPr>
        <w:t>Short-term training</w:t>
      </w:r>
      <w:r>
        <w:t xml:space="preserve"> is geared toward quick/minor needs of the employee. Short- term</w:t>
      </w:r>
      <w:r>
        <w:rPr>
          <w:spacing w:val="-4"/>
        </w:rPr>
        <w:t xml:space="preserve"> </w:t>
      </w:r>
      <w:r>
        <w:t>training</w:t>
      </w:r>
      <w:r>
        <w:rPr>
          <w:spacing w:val="-3"/>
        </w:rPr>
        <w:t xml:space="preserve"> </w:t>
      </w:r>
      <w:r>
        <w:t>is</w:t>
      </w:r>
      <w:r>
        <w:rPr>
          <w:spacing w:val="-3"/>
        </w:rPr>
        <w:t xml:space="preserve"> </w:t>
      </w:r>
      <w:r>
        <w:t>utilized</w:t>
      </w:r>
      <w:r>
        <w:rPr>
          <w:spacing w:val="-4"/>
        </w:rPr>
        <w:t xml:space="preserve"> </w:t>
      </w:r>
      <w:r>
        <w:t>to</w:t>
      </w:r>
      <w:r>
        <w:rPr>
          <w:spacing w:val="-2"/>
        </w:rPr>
        <w:t xml:space="preserve"> </w:t>
      </w:r>
      <w:r>
        <w:t>quickly</w:t>
      </w:r>
      <w:r>
        <w:rPr>
          <w:spacing w:val="-4"/>
        </w:rPr>
        <w:t xml:space="preserve"> </w:t>
      </w:r>
      <w:r>
        <w:t>increase a</w:t>
      </w:r>
      <w:r>
        <w:rPr>
          <w:spacing w:val="-4"/>
        </w:rPr>
        <w:t xml:space="preserve"> </w:t>
      </w:r>
      <w:r>
        <w:t>skill</w:t>
      </w:r>
      <w:r>
        <w:rPr>
          <w:spacing w:val="-4"/>
        </w:rPr>
        <w:t xml:space="preserve"> </w:t>
      </w:r>
      <w:r>
        <w:t>set</w:t>
      </w:r>
      <w:r>
        <w:rPr>
          <w:spacing w:val="-4"/>
        </w:rPr>
        <w:t xml:space="preserve"> </w:t>
      </w:r>
      <w:r>
        <w:t>in</w:t>
      </w:r>
      <w:r>
        <w:rPr>
          <w:spacing w:val="-4"/>
        </w:rPr>
        <w:t xml:space="preserve"> </w:t>
      </w:r>
      <w:r>
        <w:t>a</w:t>
      </w:r>
      <w:r>
        <w:rPr>
          <w:spacing w:val="-3"/>
        </w:rPr>
        <w:t xml:space="preserve"> </w:t>
      </w:r>
      <w:r>
        <w:t>certain</w:t>
      </w:r>
      <w:r>
        <w:rPr>
          <w:spacing w:val="-3"/>
        </w:rPr>
        <w:t xml:space="preserve"> </w:t>
      </w:r>
      <w:r>
        <w:t>area.</w:t>
      </w:r>
      <w:r>
        <w:rPr>
          <w:spacing w:val="-2"/>
        </w:rPr>
        <w:t xml:space="preserve"> </w:t>
      </w:r>
      <w:r>
        <w:t>For</w:t>
      </w:r>
      <w:r>
        <w:rPr>
          <w:spacing w:val="-3"/>
        </w:rPr>
        <w:t xml:space="preserve"> </w:t>
      </w:r>
      <w:r>
        <w:t>example, most employers encourage employees to have a basic knowledge of Microsoft Office. If an employee does not have this basic knowledge, they may be sent to a short-term training that will increase their skill in this area. This allows for the employee to meet the basic criteria of many of the in-demand jobs that are available and gives them a jump start into their needed career</w:t>
      </w:r>
      <w:r>
        <w:rPr>
          <w:spacing w:val="-30"/>
        </w:rPr>
        <w:t xml:space="preserve"> </w:t>
      </w:r>
      <w:r>
        <w:t>pathway.</w:t>
      </w:r>
    </w:p>
    <w:p w:rsidR="00FB6F1C" w:rsidRDefault="00FB6F1C">
      <w:pPr>
        <w:pStyle w:val="BodyText"/>
        <w:spacing w:before="11"/>
        <w:rPr>
          <w:sz w:val="21"/>
        </w:rPr>
      </w:pPr>
    </w:p>
    <w:p w:rsidR="00FB6F1C" w:rsidRDefault="0080071D">
      <w:pPr>
        <w:pStyle w:val="ListParagraph"/>
        <w:numPr>
          <w:ilvl w:val="1"/>
          <w:numId w:val="36"/>
        </w:numPr>
        <w:tabs>
          <w:tab w:val="left" w:pos="800"/>
          <w:tab w:val="left" w:pos="801"/>
        </w:tabs>
        <w:ind w:left="800" w:right="193"/>
        <w:rPr>
          <w:rFonts w:ascii="Symbol" w:hAnsi="Symbol"/>
          <w:color w:val="6F2F9F"/>
        </w:rPr>
      </w:pPr>
      <w:r>
        <w:rPr>
          <w:color w:val="6F2F9F"/>
        </w:rPr>
        <w:t>The Central Minnesota Workforce Development Board and CMJTS developed a Business Resource Directory to help businesses find the information and resources they need to thrive in central Minnesota. Helping business grow in central Minnesota is a priority for the Central Minnesota Workforce Development Board. This directory includes federal, state, and local economic development, finance, education, workforce development, and government</w:t>
      </w:r>
      <w:r>
        <w:rPr>
          <w:color w:val="6F2F9F"/>
          <w:spacing w:val="-4"/>
        </w:rPr>
        <w:t xml:space="preserve"> </w:t>
      </w:r>
      <w:r>
        <w:rPr>
          <w:color w:val="6F2F9F"/>
        </w:rPr>
        <w:t>resources</w:t>
      </w:r>
      <w:r>
        <w:rPr>
          <w:color w:val="6F2F9F"/>
          <w:spacing w:val="-5"/>
        </w:rPr>
        <w:t xml:space="preserve"> </w:t>
      </w:r>
      <w:r>
        <w:rPr>
          <w:color w:val="6F2F9F"/>
        </w:rPr>
        <w:t>in</w:t>
      </w:r>
      <w:r>
        <w:rPr>
          <w:color w:val="6F2F9F"/>
          <w:spacing w:val="-4"/>
        </w:rPr>
        <w:t xml:space="preserve"> </w:t>
      </w:r>
      <w:r>
        <w:rPr>
          <w:color w:val="6F2F9F"/>
        </w:rPr>
        <w:t>central</w:t>
      </w:r>
      <w:r>
        <w:rPr>
          <w:color w:val="6F2F9F"/>
          <w:spacing w:val="-4"/>
        </w:rPr>
        <w:t xml:space="preserve"> </w:t>
      </w:r>
      <w:r>
        <w:rPr>
          <w:color w:val="6F2F9F"/>
        </w:rPr>
        <w:t>Minnesota.</w:t>
      </w:r>
      <w:r>
        <w:rPr>
          <w:color w:val="6F2F9F"/>
          <w:spacing w:val="-5"/>
        </w:rPr>
        <w:t xml:space="preserve"> </w:t>
      </w:r>
      <w:r>
        <w:rPr>
          <w:color w:val="6F2F9F"/>
        </w:rPr>
        <w:t>The</w:t>
      </w:r>
      <w:r>
        <w:rPr>
          <w:color w:val="6F2F9F"/>
          <w:spacing w:val="-4"/>
        </w:rPr>
        <w:t xml:space="preserve"> </w:t>
      </w:r>
      <w:r>
        <w:rPr>
          <w:color w:val="6F2F9F"/>
        </w:rPr>
        <w:t>Business</w:t>
      </w:r>
      <w:r>
        <w:rPr>
          <w:color w:val="6F2F9F"/>
          <w:spacing w:val="-5"/>
        </w:rPr>
        <w:t xml:space="preserve"> </w:t>
      </w:r>
      <w:r>
        <w:rPr>
          <w:color w:val="6F2F9F"/>
        </w:rPr>
        <w:t>Resource</w:t>
      </w:r>
      <w:r>
        <w:rPr>
          <w:color w:val="6F2F9F"/>
          <w:spacing w:val="-4"/>
        </w:rPr>
        <w:t xml:space="preserve"> </w:t>
      </w:r>
      <w:r>
        <w:rPr>
          <w:color w:val="6F2F9F"/>
        </w:rPr>
        <w:t>Directory</w:t>
      </w:r>
      <w:r>
        <w:rPr>
          <w:color w:val="6F2F9F"/>
          <w:spacing w:val="-4"/>
        </w:rPr>
        <w:t xml:space="preserve"> </w:t>
      </w:r>
      <w:r>
        <w:rPr>
          <w:color w:val="6F2F9F"/>
        </w:rPr>
        <w:t>is</w:t>
      </w:r>
      <w:r>
        <w:rPr>
          <w:color w:val="6F2F9F"/>
          <w:spacing w:val="-4"/>
        </w:rPr>
        <w:t xml:space="preserve"> </w:t>
      </w:r>
      <w:r>
        <w:rPr>
          <w:color w:val="6F2F9F"/>
        </w:rPr>
        <w:t>designed</w:t>
      </w:r>
      <w:r>
        <w:rPr>
          <w:color w:val="6F2F9F"/>
          <w:spacing w:val="-4"/>
        </w:rPr>
        <w:t xml:space="preserve"> </w:t>
      </w:r>
      <w:r>
        <w:rPr>
          <w:color w:val="6F2F9F"/>
        </w:rPr>
        <w:t>as a reference tool for a new business looking for start-up assistance, an established business looking for new resources, an economic development professional, a financing entity, a city or county administrator, an educator, or other person interested in helping business succeed. The directory is a “who’s who” in business resources. While no publication can list every resource for business, the directory is as inclusive as possible. The Business Resource Directory is located at</w:t>
      </w:r>
      <w:r>
        <w:rPr>
          <w:color w:val="6F2F9F"/>
          <w:spacing w:val="-16"/>
        </w:rPr>
        <w:t xml:space="preserve"> </w:t>
      </w:r>
      <w:hyperlink r:id="rId16">
        <w:r>
          <w:rPr>
            <w:color w:val="6F2F9F"/>
          </w:rPr>
          <w:t>www.cmjts.org.</w:t>
        </w:r>
      </w:hyperlink>
    </w:p>
    <w:p w:rsidR="00FB6F1C" w:rsidRDefault="00FB6F1C">
      <w:pPr>
        <w:pStyle w:val="BodyText"/>
        <w:spacing w:before="11"/>
        <w:rPr>
          <w:sz w:val="21"/>
        </w:rPr>
      </w:pPr>
    </w:p>
    <w:p w:rsidR="00FB6F1C" w:rsidRDefault="0080071D">
      <w:pPr>
        <w:pStyle w:val="ListParagraph"/>
        <w:numPr>
          <w:ilvl w:val="1"/>
          <w:numId w:val="36"/>
        </w:numPr>
        <w:tabs>
          <w:tab w:val="left" w:pos="800"/>
          <w:tab w:val="left" w:pos="801"/>
        </w:tabs>
        <w:ind w:left="800" w:right="197"/>
        <w:rPr>
          <w:rFonts w:ascii="Symbol" w:hAnsi="Symbol"/>
          <w:color w:val="6F2F9F"/>
        </w:rPr>
      </w:pPr>
      <w:r>
        <w:rPr>
          <w:color w:val="6F2F9F"/>
        </w:rPr>
        <w:t>Region 3 will increase collaborative efforts between ABE and workforce development to provide integrated services to meet the educational and training needs of our</w:t>
      </w:r>
      <w:r>
        <w:rPr>
          <w:color w:val="6F2F9F"/>
          <w:spacing w:val="-35"/>
        </w:rPr>
        <w:t xml:space="preserve"> </w:t>
      </w:r>
      <w:r>
        <w:rPr>
          <w:color w:val="6F2F9F"/>
        </w:rPr>
        <w:t xml:space="preserve">communities. Examples of collaborative efforts include: ABE’s Basic Computer Classes at the </w:t>
      </w:r>
      <w:proofErr w:type="spellStart"/>
      <w:r>
        <w:rPr>
          <w:color w:val="6F2F9F"/>
        </w:rPr>
        <w:t>WorkForce</w:t>
      </w:r>
      <w:proofErr w:type="spellEnd"/>
      <w:r>
        <w:rPr>
          <w:color w:val="6F2F9F"/>
        </w:rPr>
        <w:t xml:space="preserve"> Center; SBETC’s youth career planning services at Hillside ABE; alignment of</w:t>
      </w:r>
      <w:r>
        <w:rPr>
          <w:color w:val="6F2F9F"/>
          <w:spacing w:val="-33"/>
        </w:rPr>
        <w:t xml:space="preserve"> </w:t>
      </w:r>
      <w:r>
        <w:rPr>
          <w:color w:val="6F2F9F"/>
        </w:rPr>
        <w:t>assessments;</w:t>
      </w:r>
    </w:p>
    <w:p w:rsidR="00FB6F1C" w:rsidRDefault="0080071D">
      <w:pPr>
        <w:pStyle w:val="BodyText"/>
        <w:ind w:left="800" w:right="195"/>
      </w:pPr>
      <w:r>
        <w:rPr>
          <w:color w:val="6F2F9F"/>
        </w:rPr>
        <w:t>ABE’s grant to facilitate TABE and CASAS training; and coordinated efforts for the Careers in Manufacturing and Production Project (CMAP).</w:t>
      </w:r>
    </w:p>
    <w:p w:rsidR="00FB6F1C" w:rsidRDefault="00FB6F1C">
      <w:pPr>
        <w:sectPr w:rsidR="00FB6F1C">
          <w:pgSz w:w="12240" w:h="15840"/>
          <w:pgMar w:top="1400" w:right="1320" w:bottom="900" w:left="1720" w:header="0" w:footer="702" w:gutter="0"/>
          <w:cols w:space="720"/>
        </w:sectPr>
      </w:pPr>
    </w:p>
    <w:p w:rsidR="00FB6F1C" w:rsidRDefault="0080071D">
      <w:pPr>
        <w:pStyle w:val="ListParagraph"/>
        <w:numPr>
          <w:ilvl w:val="1"/>
          <w:numId w:val="36"/>
        </w:numPr>
        <w:tabs>
          <w:tab w:val="left" w:pos="800"/>
          <w:tab w:val="left" w:pos="801"/>
        </w:tabs>
        <w:spacing w:before="79"/>
        <w:ind w:left="800" w:right="201"/>
        <w:rPr>
          <w:rFonts w:ascii="Symbol"/>
          <w:color w:val="6F2F9F"/>
        </w:rPr>
      </w:pPr>
      <w:r>
        <w:rPr>
          <w:b/>
          <w:color w:val="6F2F9F"/>
        </w:rPr>
        <w:lastRenderedPageBreak/>
        <w:t xml:space="preserve">Minnesota Career Information System (MCIS) </w:t>
      </w:r>
      <w:r>
        <w:rPr>
          <w:color w:val="6F2F9F"/>
        </w:rPr>
        <w:t>is an internet-based system that combines a wealth of career, educational and labor market information into one comprehensive, easy- to-use exploration tool. With MCIS, students and clients can: learn about more than 520 occupations, develop a personal portfolio and personal learning plan, research colleges, universities, and career schools, find scholarships and financial aid, and improve job search skills and create a resume. ABE will provide training and guidance on how to complete the work</w:t>
      </w:r>
      <w:r>
        <w:rPr>
          <w:color w:val="6F2F9F"/>
          <w:spacing w:val="-4"/>
        </w:rPr>
        <w:t xml:space="preserve"> </w:t>
      </w:r>
      <w:r>
        <w:rPr>
          <w:color w:val="6F2F9F"/>
        </w:rPr>
        <w:t>coordination</w:t>
      </w:r>
      <w:r>
        <w:rPr>
          <w:color w:val="6F2F9F"/>
          <w:spacing w:val="-5"/>
        </w:rPr>
        <w:t xml:space="preserve"> </w:t>
      </w:r>
      <w:r>
        <w:rPr>
          <w:color w:val="6F2F9F"/>
        </w:rPr>
        <w:t>referral</w:t>
      </w:r>
      <w:r>
        <w:rPr>
          <w:color w:val="6F2F9F"/>
          <w:spacing w:val="-4"/>
        </w:rPr>
        <w:t xml:space="preserve"> </w:t>
      </w:r>
      <w:r>
        <w:rPr>
          <w:color w:val="6F2F9F"/>
        </w:rPr>
        <w:t>form.</w:t>
      </w:r>
      <w:r>
        <w:rPr>
          <w:color w:val="6F2F9F"/>
          <w:spacing w:val="-5"/>
        </w:rPr>
        <w:t xml:space="preserve"> </w:t>
      </w:r>
      <w:r>
        <w:rPr>
          <w:color w:val="6F2F9F"/>
        </w:rPr>
        <w:t>Adult</w:t>
      </w:r>
      <w:r>
        <w:rPr>
          <w:color w:val="6F2F9F"/>
          <w:spacing w:val="-4"/>
        </w:rPr>
        <w:t xml:space="preserve"> </w:t>
      </w:r>
      <w:r>
        <w:rPr>
          <w:color w:val="6F2F9F"/>
        </w:rPr>
        <w:t>Basic</w:t>
      </w:r>
      <w:r>
        <w:rPr>
          <w:color w:val="6F2F9F"/>
          <w:spacing w:val="-5"/>
        </w:rPr>
        <w:t xml:space="preserve"> </w:t>
      </w:r>
      <w:r>
        <w:rPr>
          <w:color w:val="6F2F9F"/>
        </w:rPr>
        <w:t>Education</w:t>
      </w:r>
      <w:r>
        <w:rPr>
          <w:color w:val="6F2F9F"/>
          <w:spacing w:val="-5"/>
        </w:rPr>
        <w:t xml:space="preserve"> </w:t>
      </w:r>
      <w:r>
        <w:rPr>
          <w:color w:val="6F2F9F"/>
        </w:rPr>
        <w:t>has</w:t>
      </w:r>
      <w:r>
        <w:rPr>
          <w:color w:val="6F2F9F"/>
          <w:spacing w:val="-5"/>
        </w:rPr>
        <w:t xml:space="preserve"> </w:t>
      </w:r>
      <w:r>
        <w:rPr>
          <w:color w:val="6F2F9F"/>
        </w:rPr>
        <w:t>current</w:t>
      </w:r>
      <w:r>
        <w:rPr>
          <w:color w:val="6F2F9F"/>
          <w:spacing w:val="-5"/>
        </w:rPr>
        <w:t xml:space="preserve"> </w:t>
      </w:r>
      <w:r>
        <w:rPr>
          <w:color w:val="6F2F9F"/>
        </w:rPr>
        <w:t>regional</w:t>
      </w:r>
      <w:r>
        <w:rPr>
          <w:color w:val="6F2F9F"/>
          <w:spacing w:val="-3"/>
        </w:rPr>
        <w:t xml:space="preserve"> </w:t>
      </w:r>
      <w:r>
        <w:rPr>
          <w:color w:val="6F2F9F"/>
        </w:rPr>
        <w:t>subscriptions</w:t>
      </w:r>
      <w:r>
        <w:rPr>
          <w:color w:val="6F2F9F"/>
          <w:spacing w:val="-4"/>
        </w:rPr>
        <w:t xml:space="preserve"> </w:t>
      </w:r>
      <w:r>
        <w:rPr>
          <w:color w:val="6F2F9F"/>
        </w:rPr>
        <w:t>to MCIS and the information is accessible to lower-level learners and English Language Learners. WFC partner staff can complete a work coordination referral form for customers to access this system through</w:t>
      </w:r>
      <w:r>
        <w:rPr>
          <w:color w:val="6F2F9F"/>
          <w:spacing w:val="-9"/>
        </w:rPr>
        <w:t xml:space="preserve"> </w:t>
      </w:r>
      <w:r>
        <w:rPr>
          <w:color w:val="6F2F9F"/>
        </w:rPr>
        <w:t>ABE.</w:t>
      </w:r>
    </w:p>
    <w:p w:rsidR="00FB6F1C" w:rsidRDefault="00FB6F1C">
      <w:pPr>
        <w:pStyle w:val="BodyText"/>
      </w:pPr>
    </w:p>
    <w:p w:rsidR="00FB6F1C" w:rsidRDefault="0080071D">
      <w:pPr>
        <w:pStyle w:val="ListParagraph"/>
        <w:numPr>
          <w:ilvl w:val="1"/>
          <w:numId w:val="36"/>
        </w:numPr>
        <w:tabs>
          <w:tab w:val="left" w:pos="800"/>
          <w:tab w:val="left" w:pos="801"/>
        </w:tabs>
        <w:ind w:left="800" w:right="150"/>
        <w:rPr>
          <w:rFonts w:ascii="Symbol" w:hAnsi="Symbol"/>
          <w:color w:val="6F2F9F"/>
        </w:rPr>
      </w:pPr>
      <w:r>
        <w:rPr>
          <w:b/>
          <w:color w:val="6F2F9F"/>
        </w:rPr>
        <w:t xml:space="preserve">Catholic Charities </w:t>
      </w:r>
      <w:r>
        <w:rPr>
          <w:color w:val="6F2F9F"/>
        </w:rPr>
        <w:t xml:space="preserve">in St. Cloud recently needed to reevaluate its Immigrant and Refugee Resources Programming. Specifically they needed to look at two neighborhoods: the </w:t>
      </w:r>
      <w:r>
        <w:rPr>
          <w:b/>
          <w:color w:val="6F2F9F"/>
        </w:rPr>
        <w:t xml:space="preserve">La Cruz Community Center </w:t>
      </w:r>
      <w:r>
        <w:rPr>
          <w:color w:val="6F2F9F"/>
        </w:rPr>
        <w:t xml:space="preserve">in St. Cloud and an after school program at </w:t>
      </w:r>
      <w:r>
        <w:rPr>
          <w:b/>
          <w:color w:val="6F2F9F"/>
        </w:rPr>
        <w:t xml:space="preserve">Bel Claire Estates </w:t>
      </w:r>
      <w:r>
        <w:rPr>
          <w:color w:val="6F2F9F"/>
        </w:rPr>
        <w:t>in Waite Park. Currently the population of La Cruz is 88% non-Caucasian and more than 50% of residents are recent immigrants (primarily from Africa). Budget constraints won't allow these programs to continue in 2017 and they anticipate ceasing operation. SBETC has participated in conversations regarding the process of re-imagining these programs. SBETC met with the Central MN Community Empowerment Organization to discuss how SBETC</w:t>
      </w:r>
      <w:r>
        <w:rPr>
          <w:color w:val="6F2F9F"/>
          <w:spacing w:val="-35"/>
        </w:rPr>
        <w:t xml:space="preserve"> </w:t>
      </w:r>
      <w:r>
        <w:rPr>
          <w:color w:val="6F2F9F"/>
        </w:rPr>
        <w:t xml:space="preserve">and the St. Cloud </w:t>
      </w:r>
      <w:proofErr w:type="spellStart"/>
      <w:r>
        <w:rPr>
          <w:color w:val="6F2F9F"/>
        </w:rPr>
        <w:t>WorkForce</w:t>
      </w:r>
      <w:proofErr w:type="spellEnd"/>
      <w:r>
        <w:rPr>
          <w:color w:val="6F2F9F"/>
        </w:rPr>
        <w:t xml:space="preserve"> Center could assist in keeping the programs running at La Cruz. SBETC applied for an Otto Bremer Grant in October, 2016, and had a site visit in December, 2016. If SBETC is awarded the grant, they will use funding to provide a bilingual career planner onsite at the La Cruz Community Center to support workforce-development related programming. This includes providing job search assistance, including helping individuals prepare a résumé, complete job applications, and learn interview skills and job retention strategies. A career planner would be hired and placed on</w:t>
      </w:r>
      <w:r>
        <w:rPr>
          <w:color w:val="6F2F9F"/>
          <w:spacing w:val="-28"/>
        </w:rPr>
        <w:t xml:space="preserve"> </w:t>
      </w:r>
      <w:r>
        <w:rPr>
          <w:color w:val="6F2F9F"/>
        </w:rPr>
        <w:t>site.</w:t>
      </w:r>
    </w:p>
    <w:p w:rsidR="00FB6F1C" w:rsidRDefault="00FB6F1C">
      <w:pPr>
        <w:pStyle w:val="BodyText"/>
      </w:pPr>
    </w:p>
    <w:p w:rsidR="00FB6F1C" w:rsidRDefault="0080071D">
      <w:pPr>
        <w:pStyle w:val="ListParagraph"/>
        <w:numPr>
          <w:ilvl w:val="1"/>
          <w:numId w:val="36"/>
        </w:numPr>
        <w:tabs>
          <w:tab w:val="left" w:pos="800"/>
          <w:tab w:val="left" w:pos="801"/>
        </w:tabs>
        <w:ind w:left="800" w:right="206"/>
        <w:rPr>
          <w:rFonts w:ascii="Symbol"/>
          <w:color w:val="6F2F9F"/>
        </w:rPr>
      </w:pPr>
      <w:r>
        <w:rPr>
          <w:color w:val="6F2F9F"/>
        </w:rPr>
        <w:t xml:space="preserve">CMJTS in collaboration with the Sherburne County Broadband Coalition and PCs for People program, was given the opportunity from the </w:t>
      </w:r>
      <w:proofErr w:type="spellStart"/>
      <w:r>
        <w:rPr>
          <w:color w:val="6F2F9F"/>
        </w:rPr>
        <w:t>Blandin</w:t>
      </w:r>
      <w:proofErr w:type="spellEnd"/>
      <w:r>
        <w:rPr>
          <w:color w:val="6F2F9F"/>
        </w:rPr>
        <w:t xml:space="preserve"> Foundation to distribute 50 free refurbished computers to Sherburne County individuals working with CMJTS and participating</w:t>
      </w:r>
      <w:r>
        <w:rPr>
          <w:color w:val="6F2F9F"/>
          <w:spacing w:val="-5"/>
        </w:rPr>
        <w:t xml:space="preserve"> </w:t>
      </w:r>
      <w:r>
        <w:rPr>
          <w:color w:val="6F2F9F"/>
        </w:rPr>
        <w:t>in</w:t>
      </w:r>
      <w:r>
        <w:rPr>
          <w:color w:val="6F2F9F"/>
          <w:spacing w:val="-5"/>
        </w:rPr>
        <w:t xml:space="preserve"> </w:t>
      </w:r>
      <w:r>
        <w:rPr>
          <w:color w:val="6F2F9F"/>
        </w:rPr>
        <w:t>their</w:t>
      </w:r>
      <w:r>
        <w:rPr>
          <w:color w:val="6F2F9F"/>
          <w:spacing w:val="-5"/>
        </w:rPr>
        <w:t xml:space="preserve"> </w:t>
      </w:r>
      <w:r>
        <w:rPr>
          <w:color w:val="6F2F9F"/>
        </w:rPr>
        <w:t>planned</w:t>
      </w:r>
      <w:r>
        <w:rPr>
          <w:color w:val="6F2F9F"/>
          <w:spacing w:val="-5"/>
        </w:rPr>
        <w:t xml:space="preserve"> </w:t>
      </w:r>
      <w:r>
        <w:rPr>
          <w:color w:val="6F2F9F"/>
        </w:rPr>
        <w:t>goals</w:t>
      </w:r>
      <w:r>
        <w:rPr>
          <w:color w:val="6F2F9F"/>
          <w:spacing w:val="-5"/>
        </w:rPr>
        <w:t xml:space="preserve"> </w:t>
      </w:r>
      <w:r>
        <w:rPr>
          <w:color w:val="6F2F9F"/>
        </w:rPr>
        <w:t>to</w:t>
      </w:r>
      <w:r>
        <w:rPr>
          <w:color w:val="6F2F9F"/>
          <w:spacing w:val="-4"/>
        </w:rPr>
        <w:t xml:space="preserve"> </w:t>
      </w:r>
      <w:r>
        <w:rPr>
          <w:color w:val="6F2F9F"/>
        </w:rPr>
        <w:t>achieve</w:t>
      </w:r>
      <w:r>
        <w:rPr>
          <w:color w:val="6F2F9F"/>
          <w:spacing w:val="-5"/>
        </w:rPr>
        <w:t xml:space="preserve"> </w:t>
      </w:r>
      <w:r>
        <w:rPr>
          <w:color w:val="6F2F9F"/>
        </w:rPr>
        <w:t>self-sufficiency.</w:t>
      </w:r>
      <w:r>
        <w:rPr>
          <w:color w:val="6F2F9F"/>
          <w:spacing w:val="-5"/>
        </w:rPr>
        <w:t xml:space="preserve"> </w:t>
      </w:r>
      <w:r>
        <w:rPr>
          <w:color w:val="6F2F9F"/>
        </w:rPr>
        <w:t>CMJTS</w:t>
      </w:r>
      <w:r>
        <w:rPr>
          <w:color w:val="6F2F9F"/>
          <w:spacing w:val="-5"/>
        </w:rPr>
        <w:t xml:space="preserve"> </w:t>
      </w:r>
      <w:r>
        <w:rPr>
          <w:color w:val="6F2F9F"/>
        </w:rPr>
        <w:t>distributed</w:t>
      </w:r>
      <w:r>
        <w:rPr>
          <w:color w:val="6F2F9F"/>
          <w:spacing w:val="-5"/>
        </w:rPr>
        <w:t xml:space="preserve"> </w:t>
      </w:r>
      <w:r>
        <w:rPr>
          <w:color w:val="6F2F9F"/>
        </w:rPr>
        <w:t>computers to low-income individuals who may not otherwise have one, decreasing the number of individuals without a computer in the home. CMJTS continues to work with Sherburne County on other broadband initiatives. Similarly, SBETC purchased updated computers for staff and distributed 10 refurbished computers to the Islamic Center in St. Cloud.  The Islamic Center provides community engagement programs as well as educational programs for school-age</w:t>
      </w:r>
      <w:r>
        <w:rPr>
          <w:color w:val="6F2F9F"/>
          <w:spacing w:val="-12"/>
        </w:rPr>
        <w:t xml:space="preserve"> </w:t>
      </w:r>
      <w:r>
        <w:rPr>
          <w:color w:val="6F2F9F"/>
        </w:rPr>
        <w:t>children.</w:t>
      </w:r>
    </w:p>
    <w:p w:rsidR="00FB6F1C" w:rsidRDefault="00FB6F1C">
      <w:pPr>
        <w:pStyle w:val="BodyText"/>
      </w:pPr>
    </w:p>
    <w:p w:rsidR="00FB6F1C" w:rsidRDefault="0080071D">
      <w:pPr>
        <w:pStyle w:val="ListParagraph"/>
        <w:numPr>
          <w:ilvl w:val="1"/>
          <w:numId w:val="36"/>
        </w:numPr>
        <w:tabs>
          <w:tab w:val="left" w:pos="800"/>
          <w:tab w:val="left" w:pos="801"/>
        </w:tabs>
        <w:ind w:left="800" w:right="120"/>
        <w:rPr>
          <w:rFonts w:ascii="Symbol"/>
          <w:color w:val="6F2F9F"/>
        </w:rPr>
      </w:pPr>
      <w:r>
        <w:rPr>
          <w:color w:val="6F2F9F"/>
        </w:rPr>
        <w:t xml:space="preserve">Region 3 Titles I-IV partner staff will work to develop a policy for creating a </w:t>
      </w:r>
      <w:r>
        <w:rPr>
          <w:b/>
          <w:color w:val="6F2F9F"/>
        </w:rPr>
        <w:t xml:space="preserve">seamless referral process </w:t>
      </w:r>
      <w:r>
        <w:rPr>
          <w:color w:val="6F2F9F"/>
        </w:rPr>
        <w:t>between WFC partner programs that removes any duplication in the information customers provide to any one partner in the WFC system. An integrated referral system will encourage co-enrollment and coordination of services across partner programs. Co- enrollment of customers in more than one program can increase the probability that resources are available to support the customer on his or her career path. Referral to partner programs that can provide continued services for sustained customer success when one program service ends would be an added benefit to this process. This referral process will be included in the partner MOU as</w:t>
      </w:r>
      <w:r>
        <w:rPr>
          <w:color w:val="6F2F9F"/>
          <w:spacing w:val="-17"/>
        </w:rPr>
        <w:t xml:space="preserve"> </w:t>
      </w:r>
      <w:r>
        <w:rPr>
          <w:color w:val="6F2F9F"/>
        </w:rPr>
        <w:t>well.</w:t>
      </w:r>
    </w:p>
    <w:p w:rsidR="00FB6F1C" w:rsidRDefault="00FB6F1C">
      <w:pPr>
        <w:rPr>
          <w:rFonts w:ascii="Symbol"/>
        </w:rPr>
        <w:sectPr w:rsidR="00FB6F1C">
          <w:footerReference w:type="default" r:id="rId17"/>
          <w:pgSz w:w="12240" w:h="15840"/>
          <w:pgMar w:top="1360" w:right="1320" w:bottom="900" w:left="1720" w:header="0" w:footer="702" w:gutter="0"/>
          <w:cols w:space="720"/>
        </w:sectPr>
      </w:pPr>
    </w:p>
    <w:p w:rsidR="00FB6F1C" w:rsidRDefault="0080071D">
      <w:pPr>
        <w:pStyle w:val="ListParagraph"/>
        <w:numPr>
          <w:ilvl w:val="1"/>
          <w:numId w:val="36"/>
        </w:numPr>
        <w:tabs>
          <w:tab w:val="left" w:pos="820"/>
          <w:tab w:val="left" w:pos="821"/>
        </w:tabs>
        <w:spacing w:before="79"/>
        <w:ind w:left="820" w:right="173"/>
        <w:rPr>
          <w:rFonts w:ascii="Symbol"/>
          <w:color w:val="6F2F9F"/>
        </w:rPr>
      </w:pPr>
      <w:r>
        <w:rPr>
          <w:color w:val="6F2F9F"/>
        </w:rPr>
        <w:lastRenderedPageBreak/>
        <w:t xml:space="preserve">Region 3 WIOA partners completed the </w:t>
      </w:r>
      <w:r>
        <w:rPr>
          <w:b/>
          <w:color w:val="6F2F9F"/>
        </w:rPr>
        <w:t xml:space="preserve">Human Centered Design </w:t>
      </w:r>
      <w:r>
        <w:rPr>
          <w:color w:val="6F2F9F"/>
        </w:rPr>
        <w:t xml:space="preserve">training through Acumen in the fall of 2015. This process led to great ideas generated during a customer focus group. The Monticello </w:t>
      </w:r>
      <w:proofErr w:type="spellStart"/>
      <w:r>
        <w:rPr>
          <w:color w:val="6F2F9F"/>
        </w:rPr>
        <w:t>WorkForce</w:t>
      </w:r>
      <w:proofErr w:type="spellEnd"/>
      <w:r>
        <w:rPr>
          <w:color w:val="6F2F9F"/>
        </w:rPr>
        <w:t xml:space="preserve"> Center has since been updated to have a more welcoming environment with soft seating and a place for networking. The goal is to replicate this environment,</w:t>
      </w:r>
      <w:r>
        <w:rPr>
          <w:color w:val="6F2F9F"/>
          <w:spacing w:val="-4"/>
        </w:rPr>
        <w:t xml:space="preserve"> </w:t>
      </w:r>
      <w:r>
        <w:rPr>
          <w:color w:val="6F2F9F"/>
        </w:rPr>
        <w:t>as</w:t>
      </w:r>
      <w:r>
        <w:rPr>
          <w:color w:val="6F2F9F"/>
          <w:spacing w:val="-3"/>
        </w:rPr>
        <w:t xml:space="preserve"> </w:t>
      </w:r>
      <w:r>
        <w:rPr>
          <w:color w:val="6F2F9F"/>
        </w:rPr>
        <w:t>possible,</w:t>
      </w:r>
      <w:r>
        <w:rPr>
          <w:color w:val="6F2F9F"/>
          <w:spacing w:val="-3"/>
        </w:rPr>
        <w:t xml:space="preserve"> </w:t>
      </w:r>
      <w:r>
        <w:rPr>
          <w:color w:val="6F2F9F"/>
        </w:rPr>
        <w:t>in</w:t>
      </w:r>
      <w:r>
        <w:rPr>
          <w:color w:val="6F2F9F"/>
          <w:spacing w:val="-3"/>
        </w:rPr>
        <w:t xml:space="preserve"> </w:t>
      </w:r>
      <w:r>
        <w:rPr>
          <w:color w:val="6F2F9F"/>
        </w:rPr>
        <w:t>all</w:t>
      </w:r>
      <w:r>
        <w:rPr>
          <w:color w:val="6F2F9F"/>
          <w:spacing w:val="-3"/>
        </w:rPr>
        <w:t xml:space="preserve"> </w:t>
      </w:r>
      <w:r>
        <w:rPr>
          <w:color w:val="6F2F9F"/>
        </w:rPr>
        <w:t>Region</w:t>
      </w:r>
      <w:r>
        <w:rPr>
          <w:color w:val="6F2F9F"/>
          <w:spacing w:val="-2"/>
        </w:rPr>
        <w:t xml:space="preserve"> </w:t>
      </w:r>
      <w:r>
        <w:rPr>
          <w:color w:val="6F2F9F"/>
        </w:rPr>
        <w:t>3</w:t>
      </w:r>
      <w:r>
        <w:rPr>
          <w:color w:val="6F2F9F"/>
          <w:spacing w:val="-3"/>
        </w:rPr>
        <w:t xml:space="preserve"> </w:t>
      </w:r>
      <w:proofErr w:type="spellStart"/>
      <w:r>
        <w:rPr>
          <w:color w:val="6F2F9F"/>
        </w:rPr>
        <w:t>WorkForce</w:t>
      </w:r>
      <w:proofErr w:type="spellEnd"/>
      <w:r>
        <w:rPr>
          <w:color w:val="6F2F9F"/>
          <w:spacing w:val="-4"/>
        </w:rPr>
        <w:t xml:space="preserve"> </w:t>
      </w:r>
      <w:r>
        <w:rPr>
          <w:color w:val="6F2F9F"/>
        </w:rPr>
        <w:t>Centers</w:t>
      </w:r>
      <w:r>
        <w:rPr>
          <w:color w:val="6F2F9F"/>
          <w:spacing w:val="-3"/>
        </w:rPr>
        <w:t xml:space="preserve"> </w:t>
      </w:r>
      <w:r>
        <w:rPr>
          <w:color w:val="6F2F9F"/>
        </w:rPr>
        <w:t>and</w:t>
      </w:r>
      <w:r>
        <w:rPr>
          <w:color w:val="6F2F9F"/>
          <w:spacing w:val="-4"/>
        </w:rPr>
        <w:t xml:space="preserve"> </w:t>
      </w:r>
      <w:r>
        <w:rPr>
          <w:color w:val="6F2F9F"/>
        </w:rPr>
        <w:t>affiliate</w:t>
      </w:r>
      <w:r>
        <w:rPr>
          <w:color w:val="6F2F9F"/>
          <w:spacing w:val="-4"/>
        </w:rPr>
        <w:t xml:space="preserve"> </w:t>
      </w:r>
      <w:r>
        <w:rPr>
          <w:color w:val="6F2F9F"/>
        </w:rPr>
        <w:t>offices.</w:t>
      </w:r>
      <w:r>
        <w:rPr>
          <w:color w:val="6F2F9F"/>
          <w:spacing w:val="-3"/>
        </w:rPr>
        <w:t xml:space="preserve"> </w:t>
      </w:r>
      <w:r>
        <w:rPr>
          <w:color w:val="6F2F9F"/>
        </w:rPr>
        <w:t>The</w:t>
      </w:r>
      <w:r>
        <w:rPr>
          <w:color w:val="6F2F9F"/>
          <w:spacing w:val="-3"/>
        </w:rPr>
        <w:t xml:space="preserve"> </w:t>
      </w:r>
      <w:r>
        <w:rPr>
          <w:color w:val="6F2F9F"/>
        </w:rPr>
        <w:t>human centered design process will continue to be used to ensure that the customer has a voice and that programming is meeting their needs and</w:t>
      </w:r>
      <w:r>
        <w:rPr>
          <w:color w:val="6F2F9F"/>
          <w:spacing w:val="-19"/>
        </w:rPr>
        <w:t xml:space="preserve"> </w:t>
      </w:r>
      <w:r>
        <w:rPr>
          <w:color w:val="6F2F9F"/>
        </w:rPr>
        <w:t>expectations.</w:t>
      </w:r>
    </w:p>
    <w:p w:rsidR="00FB6F1C" w:rsidRDefault="00FB6F1C">
      <w:pPr>
        <w:pStyle w:val="BodyText"/>
        <w:spacing w:before="10"/>
        <w:rPr>
          <w:sz w:val="21"/>
        </w:rPr>
      </w:pPr>
    </w:p>
    <w:p w:rsidR="00FB6F1C" w:rsidRDefault="0080071D">
      <w:pPr>
        <w:pStyle w:val="Heading8"/>
        <w:numPr>
          <w:ilvl w:val="0"/>
          <w:numId w:val="36"/>
        </w:numPr>
        <w:tabs>
          <w:tab w:val="left" w:pos="461"/>
        </w:tabs>
        <w:spacing w:before="1"/>
        <w:ind w:right="141" w:hanging="360"/>
        <w:jc w:val="both"/>
      </w:pPr>
      <w:r>
        <w:t>Describe the process for identifying the characteristics, size, and scope of populations not</w:t>
      </w:r>
      <w:r>
        <w:rPr>
          <w:spacing w:val="-33"/>
        </w:rPr>
        <w:t xml:space="preserve"> </w:t>
      </w:r>
      <w:r>
        <w:t>fully benefiting from the economic recovery, experiencing factors such as high unemployment, lack of credentialed skills and other barriers to</w:t>
      </w:r>
      <w:r>
        <w:rPr>
          <w:spacing w:val="-23"/>
        </w:rPr>
        <w:t xml:space="preserve"> </w:t>
      </w:r>
      <w:r>
        <w:t>employment.</w:t>
      </w:r>
    </w:p>
    <w:p w:rsidR="00FB6F1C" w:rsidRDefault="0080071D">
      <w:pPr>
        <w:pStyle w:val="BodyText"/>
        <w:ind w:left="460" w:right="136"/>
      </w:pPr>
      <w:r>
        <w:t xml:space="preserve">The post-recession population that is currently being served in the </w:t>
      </w:r>
      <w:proofErr w:type="spellStart"/>
      <w:r>
        <w:t>WorkForce</w:t>
      </w:r>
      <w:proofErr w:type="spellEnd"/>
      <w:r>
        <w:t xml:space="preserve"> Centers presents a different set of circumstances and needs as compared to pre-recession and recession clients. All available employees that are ready and able to work are employed. However, there continue to be unfilled positions and a labor shortage. Enrollees are presenting significant barriers that require more intensive services. Some of the barriers include diagnosed and undiagnosed mental</w:t>
      </w:r>
      <w:r>
        <w:rPr>
          <w:spacing w:val="-3"/>
        </w:rPr>
        <w:t xml:space="preserve"> </w:t>
      </w:r>
      <w:r>
        <w:t>health</w:t>
      </w:r>
      <w:r>
        <w:rPr>
          <w:spacing w:val="-4"/>
        </w:rPr>
        <w:t xml:space="preserve"> </w:t>
      </w:r>
      <w:r>
        <w:t>issues,</w:t>
      </w:r>
      <w:r>
        <w:rPr>
          <w:spacing w:val="-3"/>
        </w:rPr>
        <w:t xml:space="preserve"> </w:t>
      </w:r>
      <w:r>
        <w:t>diagnosed</w:t>
      </w:r>
      <w:r>
        <w:rPr>
          <w:spacing w:val="-4"/>
        </w:rPr>
        <w:t xml:space="preserve"> </w:t>
      </w:r>
      <w:r>
        <w:t>and</w:t>
      </w:r>
      <w:r>
        <w:rPr>
          <w:spacing w:val="-3"/>
        </w:rPr>
        <w:t xml:space="preserve"> </w:t>
      </w:r>
      <w:r>
        <w:t>undiagnosed</w:t>
      </w:r>
      <w:r>
        <w:rPr>
          <w:spacing w:val="-4"/>
        </w:rPr>
        <w:t xml:space="preserve"> </w:t>
      </w:r>
      <w:r>
        <w:t>disabilities,</w:t>
      </w:r>
      <w:r>
        <w:rPr>
          <w:spacing w:val="-3"/>
        </w:rPr>
        <w:t xml:space="preserve"> </w:t>
      </w:r>
      <w:r>
        <w:t>extreme</w:t>
      </w:r>
      <w:r>
        <w:rPr>
          <w:spacing w:val="-3"/>
        </w:rPr>
        <w:t xml:space="preserve"> </w:t>
      </w:r>
      <w:r>
        <w:t>debt,</w:t>
      </w:r>
      <w:r>
        <w:rPr>
          <w:spacing w:val="-4"/>
        </w:rPr>
        <w:t xml:space="preserve"> </w:t>
      </w:r>
      <w:r>
        <w:t>new</w:t>
      </w:r>
      <w:r>
        <w:rPr>
          <w:spacing w:val="-4"/>
        </w:rPr>
        <w:t xml:space="preserve"> </w:t>
      </w:r>
      <w:r>
        <w:t>to</w:t>
      </w:r>
      <w:r>
        <w:rPr>
          <w:spacing w:val="-4"/>
        </w:rPr>
        <w:t xml:space="preserve"> </w:t>
      </w:r>
      <w:r>
        <w:t>the</w:t>
      </w:r>
      <w:r>
        <w:rPr>
          <w:spacing w:val="-3"/>
        </w:rPr>
        <w:t xml:space="preserve"> </w:t>
      </w:r>
      <w:r>
        <w:t>country, language barriers, false impression of one’s abilities and inability to change or be flexible, lack of employability skills, lack of soft skills, lack of education, lack of experience, criminal background, racial disparities, etc. Barriers are identified through self-disclosure, formal assessments, discussions with career services staff and past work experience. Identification of size and scope will be accomplished by analyzing labor market data, information provided by community agencies, education providers, and employers and meeting with representatives from the different communities within the</w:t>
      </w:r>
      <w:r>
        <w:rPr>
          <w:spacing w:val="-15"/>
        </w:rPr>
        <w:t xml:space="preserve"> </w:t>
      </w:r>
      <w:r>
        <w:t>region.</w:t>
      </w:r>
    </w:p>
    <w:p w:rsidR="00FB6F1C" w:rsidRDefault="00FB6F1C">
      <w:pPr>
        <w:pStyle w:val="BodyText"/>
      </w:pPr>
    </w:p>
    <w:p w:rsidR="00FB6F1C" w:rsidRDefault="0080071D">
      <w:pPr>
        <w:pStyle w:val="BodyText"/>
        <w:ind w:left="460" w:right="212"/>
      </w:pPr>
      <w:r>
        <w:t>The process of identifying segments of the population not fully engaged in the labor force or experiencing higher than normal rates of unemployment largely depends on data from the U.S. Census Bureau’s American Community Survey (ACS). Additional sources for trends and information about segments of the population under-represented in specific industries is found using the Current Population Survey, Quarterly Workforce Indicators, and the State Demographic Center.</w:t>
      </w:r>
    </w:p>
    <w:p w:rsidR="00FB6F1C" w:rsidRDefault="00FB6F1C">
      <w:pPr>
        <w:pStyle w:val="BodyText"/>
        <w:spacing w:before="10"/>
        <w:rPr>
          <w:sz w:val="21"/>
        </w:rPr>
      </w:pPr>
    </w:p>
    <w:p w:rsidR="00FB6F1C" w:rsidRDefault="0080071D">
      <w:pPr>
        <w:pStyle w:val="BodyText"/>
        <w:spacing w:before="1"/>
        <w:ind w:left="460"/>
      </w:pPr>
      <w:r>
        <w:t>Characteristics to be examined for specific population segments include labor force participation rate, unemployment rate, and actual number of participants for the selected demographic.</w:t>
      </w:r>
    </w:p>
    <w:p w:rsidR="00FB6F1C" w:rsidRDefault="00FB6F1C">
      <w:pPr>
        <w:pStyle w:val="BodyText"/>
      </w:pPr>
    </w:p>
    <w:p w:rsidR="00FB6F1C" w:rsidRDefault="0080071D">
      <w:pPr>
        <w:pStyle w:val="BodyText"/>
        <w:ind w:left="460" w:right="197"/>
      </w:pPr>
      <w:r>
        <w:t>Table 4 in Attachment G2 provides many of these data and the starting point for further research.</w:t>
      </w:r>
    </w:p>
    <w:p w:rsidR="00FB6F1C" w:rsidRDefault="00FB6F1C">
      <w:pPr>
        <w:pStyle w:val="BodyText"/>
        <w:spacing w:before="3"/>
      </w:pPr>
    </w:p>
    <w:p w:rsidR="00FB6F1C" w:rsidRDefault="0080071D">
      <w:pPr>
        <w:pStyle w:val="ListParagraph"/>
        <w:numPr>
          <w:ilvl w:val="1"/>
          <w:numId w:val="36"/>
        </w:numPr>
        <w:tabs>
          <w:tab w:val="left" w:pos="1180"/>
          <w:tab w:val="left" w:pos="1181"/>
        </w:tabs>
        <w:spacing w:before="1"/>
        <w:ind w:left="1180" w:right="290"/>
        <w:rPr>
          <w:rFonts w:ascii="Symbol" w:hAnsi="Symbol"/>
          <w:color w:val="6F2F9F"/>
        </w:rPr>
      </w:pPr>
      <w:r>
        <w:rPr>
          <w:b/>
          <w:color w:val="6F2F9F"/>
        </w:rPr>
        <w:t xml:space="preserve">Asset mapping </w:t>
      </w:r>
      <w:r>
        <w:rPr>
          <w:color w:val="6F2F9F"/>
        </w:rPr>
        <w:t>has begun in Region 3 and will provide leaders with an inventory of</w:t>
      </w:r>
      <w:r>
        <w:rPr>
          <w:color w:val="6F2F9F"/>
          <w:spacing w:val="-26"/>
        </w:rPr>
        <w:t xml:space="preserve"> </w:t>
      </w:r>
      <w:r>
        <w:rPr>
          <w:color w:val="6F2F9F"/>
        </w:rPr>
        <w:t>key resources that can be incorporated into a development effort. A more comprehensive asset mapping initiative will provide a deeper understanding of the key networks and cultural attitudes that shape the regional economy, indicate “gap” areas that require further investment, and provide a baseline by which to judge future progress toward regional</w:t>
      </w:r>
      <w:r>
        <w:rPr>
          <w:color w:val="6F2F9F"/>
          <w:spacing w:val="-4"/>
        </w:rPr>
        <w:t xml:space="preserve"> </w:t>
      </w:r>
      <w:r>
        <w:rPr>
          <w:color w:val="6F2F9F"/>
        </w:rPr>
        <w:t>prosperity.</w:t>
      </w:r>
      <w:r>
        <w:rPr>
          <w:color w:val="6F2F9F"/>
          <w:spacing w:val="-4"/>
        </w:rPr>
        <w:t xml:space="preserve"> </w:t>
      </w:r>
      <w:r>
        <w:rPr>
          <w:color w:val="6F2F9F"/>
        </w:rPr>
        <w:t>Central</w:t>
      </w:r>
      <w:r>
        <w:rPr>
          <w:color w:val="6F2F9F"/>
          <w:spacing w:val="-5"/>
        </w:rPr>
        <w:t xml:space="preserve"> </w:t>
      </w:r>
      <w:r>
        <w:rPr>
          <w:color w:val="6F2F9F"/>
        </w:rPr>
        <w:t>Minnesota</w:t>
      </w:r>
      <w:r>
        <w:rPr>
          <w:color w:val="6F2F9F"/>
          <w:spacing w:val="-4"/>
        </w:rPr>
        <w:t xml:space="preserve"> </w:t>
      </w:r>
      <w:r>
        <w:rPr>
          <w:color w:val="6F2F9F"/>
        </w:rPr>
        <w:t>regional</w:t>
      </w:r>
      <w:r>
        <w:rPr>
          <w:color w:val="6F2F9F"/>
          <w:spacing w:val="-4"/>
        </w:rPr>
        <w:t xml:space="preserve"> </w:t>
      </w:r>
      <w:r>
        <w:rPr>
          <w:color w:val="6F2F9F"/>
        </w:rPr>
        <w:t>profile</w:t>
      </w:r>
      <w:r>
        <w:rPr>
          <w:color w:val="6F2F9F"/>
          <w:spacing w:val="-5"/>
        </w:rPr>
        <w:t xml:space="preserve"> </w:t>
      </w:r>
      <w:r>
        <w:rPr>
          <w:color w:val="6F2F9F"/>
        </w:rPr>
        <w:t>data</w:t>
      </w:r>
      <w:r>
        <w:rPr>
          <w:color w:val="6F2F9F"/>
          <w:spacing w:val="-3"/>
        </w:rPr>
        <w:t xml:space="preserve"> </w:t>
      </w:r>
      <w:r>
        <w:rPr>
          <w:color w:val="6F2F9F"/>
        </w:rPr>
        <w:t>will</w:t>
      </w:r>
      <w:r>
        <w:rPr>
          <w:color w:val="6F2F9F"/>
          <w:spacing w:val="-5"/>
        </w:rPr>
        <w:t xml:space="preserve"> </w:t>
      </w:r>
      <w:r>
        <w:rPr>
          <w:color w:val="6F2F9F"/>
        </w:rPr>
        <w:t>be</w:t>
      </w:r>
      <w:r>
        <w:rPr>
          <w:color w:val="6F2F9F"/>
          <w:spacing w:val="-4"/>
        </w:rPr>
        <w:t xml:space="preserve"> </w:t>
      </w:r>
      <w:r>
        <w:rPr>
          <w:color w:val="6F2F9F"/>
        </w:rPr>
        <w:t>shared</w:t>
      </w:r>
      <w:r>
        <w:rPr>
          <w:color w:val="6F2F9F"/>
          <w:spacing w:val="-5"/>
        </w:rPr>
        <w:t xml:space="preserve"> </w:t>
      </w:r>
      <w:r>
        <w:rPr>
          <w:color w:val="6F2F9F"/>
        </w:rPr>
        <w:t>with</w:t>
      </w:r>
    </w:p>
    <w:p w:rsidR="00FB6F1C" w:rsidRDefault="0080071D">
      <w:pPr>
        <w:pStyle w:val="BodyText"/>
        <w:ind w:left="1180" w:right="104"/>
      </w:pPr>
      <w:proofErr w:type="gramStart"/>
      <w:r>
        <w:rPr>
          <w:color w:val="6F2F9F"/>
        </w:rPr>
        <w:t>stakeholders</w:t>
      </w:r>
      <w:proofErr w:type="gramEnd"/>
      <w:r>
        <w:rPr>
          <w:color w:val="6F2F9F"/>
        </w:rPr>
        <w:t xml:space="preserve"> in the region (and at R3LPB events) and used in all decision making for the establishment of regional strategies that are both progressive and responsive to the needs of its communities.</w:t>
      </w:r>
    </w:p>
    <w:p w:rsidR="00FB6F1C" w:rsidRDefault="00FB6F1C">
      <w:pPr>
        <w:sectPr w:rsidR="00FB6F1C">
          <w:footerReference w:type="default" r:id="rId18"/>
          <w:pgSz w:w="12240" w:h="15840"/>
          <w:pgMar w:top="1360" w:right="1320" w:bottom="840" w:left="1700" w:header="0" w:footer="642" w:gutter="0"/>
          <w:pgNumType w:start="31"/>
          <w:cols w:space="720"/>
        </w:sectPr>
      </w:pPr>
    </w:p>
    <w:p w:rsidR="00FB6F1C" w:rsidRDefault="0080071D">
      <w:pPr>
        <w:pStyle w:val="ListParagraph"/>
        <w:numPr>
          <w:ilvl w:val="1"/>
          <w:numId w:val="36"/>
        </w:numPr>
        <w:tabs>
          <w:tab w:val="left" w:pos="1160"/>
          <w:tab w:val="left" w:pos="1161"/>
        </w:tabs>
        <w:spacing w:before="79"/>
        <w:ind w:left="1160" w:right="243"/>
        <w:rPr>
          <w:rFonts w:ascii="Symbol" w:hAnsi="Symbol"/>
          <w:color w:val="6F2F9F"/>
        </w:rPr>
      </w:pPr>
      <w:r>
        <w:rPr>
          <w:color w:val="6F2F9F"/>
        </w:rPr>
        <w:lastRenderedPageBreak/>
        <w:t xml:space="preserve">The RC3’s asset </w:t>
      </w:r>
      <w:r>
        <w:rPr>
          <w:b/>
          <w:color w:val="6F2F9F"/>
        </w:rPr>
        <w:t xml:space="preserve">map of schools </w:t>
      </w:r>
      <w:r>
        <w:rPr>
          <w:color w:val="6F2F9F"/>
        </w:rPr>
        <w:t>will be completed by January 2018. Mapping includes world’s greatest workforce legislation plans for each school district within the region as well as collecting demographic</w:t>
      </w:r>
      <w:r>
        <w:rPr>
          <w:color w:val="6F2F9F"/>
          <w:spacing w:val="-14"/>
        </w:rPr>
        <w:t xml:space="preserve"> </w:t>
      </w:r>
      <w:r>
        <w:rPr>
          <w:color w:val="6F2F9F"/>
        </w:rPr>
        <w:t>data.</w:t>
      </w:r>
    </w:p>
    <w:p w:rsidR="00FB6F1C" w:rsidRDefault="00FB6F1C">
      <w:pPr>
        <w:pStyle w:val="BodyText"/>
      </w:pPr>
    </w:p>
    <w:p w:rsidR="00FB6F1C" w:rsidRDefault="0080071D">
      <w:pPr>
        <w:pStyle w:val="ListParagraph"/>
        <w:numPr>
          <w:ilvl w:val="1"/>
          <w:numId w:val="36"/>
        </w:numPr>
        <w:tabs>
          <w:tab w:val="left" w:pos="1160"/>
          <w:tab w:val="left" w:pos="1161"/>
        </w:tabs>
        <w:ind w:left="1160" w:right="155"/>
        <w:rPr>
          <w:rFonts w:ascii="Symbol"/>
          <w:color w:val="6F2F9F"/>
        </w:rPr>
      </w:pPr>
      <w:r>
        <w:rPr>
          <w:color w:val="6F2F9F"/>
        </w:rPr>
        <w:t>Populations experiencing inequities in Region 3 have been identified and include those in the following social identity categories: veterans and eligible spouses, individuals</w:t>
      </w:r>
      <w:r>
        <w:rPr>
          <w:color w:val="6F2F9F"/>
          <w:spacing w:val="-32"/>
        </w:rPr>
        <w:t xml:space="preserve"> </w:t>
      </w:r>
      <w:r>
        <w:rPr>
          <w:color w:val="6F2F9F"/>
        </w:rPr>
        <w:t>with criminal history, women, LGBTQ, persons of color, immigrants, older workers, individuals with disabilities, youth, and adults with high needs, including low-income individuals and individuals who are basic-skills deficient. Region 3 will administer a community needs assessment to clients, partners, businesses, education facilities, local government, and community-based agencies in an effort to better understand who is impacted and to identify gaps in services for specific populations not fully benefiting from the economic recovery. Effective review of profile data will identify needs and feasibility of sector-based strategies</w:t>
      </w:r>
      <w:r>
        <w:rPr>
          <w:color w:val="6F2F9F"/>
          <w:spacing w:val="-27"/>
        </w:rPr>
        <w:t xml:space="preserve"> </w:t>
      </w:r>
      <w:r>
        <w:rPr>
          <w:color w:val="6F2F9F"/>
        </w:rPr>
        <w:t>developed.</w:t>
      </w:r>
    </w:p>
    <w:p w:rsidR="00FB6F1C" w:rsidRDefault="00FB6F1C">
      <w:pPr>
        <w:pStyle w:val="BodyText"/>
        <w:spacing w:before="11"/>
        <w:rPr>
          <w:sz w:val="21"/>
        </w:rPr>
      </w:pPr>
    </w:p>
    <w:p w:rsidR="00FB6F1C" w:rsidRDefault="0080071D">
      <w:pPr>
        <w:pStyle w:val="BodyText"/>
        <w:ind w:left="440" w:right="136"/>
      </w:pPr>
      <w:r>
        <w:rPr>
          <w:color w:val="6F2F9F"/>
        </w:rPr>
        <w:t>Professional development regarding diversity for leadership teams, board members, and staff will provide Region 3 a valuable framework for understanding implicit bias, and what can be done to promote fairness and equity within programs, services, and hiring practices. A few examples of the diversity training Region 3 staff will participate in include:</w:t>
      </w:r>
    </w:p>
    <w:p w:rsidR="00FB6F1C" w:rsidRDefault="00FB6F1C">
      <w:pPr>
        <w:pStyle w:val="BodyText"/>
        <w:spacing w:before="2"/>
      </w:pPr>
    </w:p>
    <w:p w:rsidR="00FB6F1C" w:rsidRDefault="0080071D">
      <w:pPr>
        <w:pStyle w:val="ListParagraph"/>
        <w:numPr>
          <w:ilvl w:val="1"/>
          <w:numId w:val="36"/>
        </w:numPr>
        <w:tabs>
          <w:tab w:val="left" w:pos="1160"/>
          <w:tab w:val="left" w:pos="1161"/>
        </w:tabs>
        <w:spacing w:before="1"/>
        <w:ind w:left="1160" w:right="169"/>
        <w:rPr>
          <w:rFonts w:ascii="Symbol"/>
          <w:color w:val="6F2F9F"/>
        </w:rPr>
      </w:pPr>
      <w:r>
        <w:rPr>
          <w:color w:val="6F2F9F"/>
        </w:rPr>
        <w:t xml:space="preserve">Understanding White Privilege, January 18, 2017, College of St. </w:t>
      </w:r>
      <w:proofErr w:type="spellStart"/>
      <w:r>
        <w:rPr>
          <w:color w:val="6F2F9F"/>
        </w:rPr>
        <w:t>Scholastica</w:t>
      </w:r>
      <w:proofErr w:type="spellEnd"/>
      <w:r>
        <w:rPr>
          <w:color w:val="6F2F9F"/>
        </w:rPr>
        <w:t>. CMJTS executive team members attended Understanding White Privilege, a workshop discussing white privilege in a way that sidesteps the blame and defensiveness that too often accompanies such discussions. Attendees left with additional clarity as to what white privilege is, how it is conferred, and what individuals can do to promote fairness and equity. This training will be promoted to employers for potential incumbent worker training in the region as well as training for Region 3 partner staff, employment specialists,</w:t>
      </w:r>
      <w:r>
        <w:rPr>
          <w:color w:val="6F2F9F"/>
          <w:spacing w:val="-6"/>
        </w:rPr>
        <w:t xml:space="preserve"> </w:t>
      </w:r>
      <w:r>
        <w:rPr>
          <w:color w:val="6F2F9F"/>
        </w:rPr>
        <w:t>and</w:t>
      </w:r>
      <w:r>
        <w:rPr>
          <w:color w:val="6F2F9F"/>
          <w:spacing w:val="-5"/>
        </w:rPr>
        <w:t xml:space="preserve"> </w:t>
      </w:r>
      <w:r>
        <w:rPr>
          <w:color w:val="6F2F9F"/>
        </w:rPr>
        <w:t>counselors</w:t>
      </w:r>
      <w:r>
        <w:rPr>
          <w:color w:val="6F2F9F"/>
          <w:spacing w:val="-5"/>
        </w:rPr>
        <w:t xml:space="preserve"> </w:t>
      </w:r>
      <w:r>
        <w:rPr>
          <w:color w:val="6F2F9F"/>
        </w:rPr>
        <w:t>working</w:t>
      </w:r>
      <w:r>
        <w:rPr>
          <w:color w:val="6F2F9F"/>
          <w:spacing w:val="-6"/>
        </w:rPr>
        <w:t xml:space="preserve"> </w:t>
      </w:r>
      <w:r>
        <w:rPr>
          <w:color w:val="6F2F9F"/>
        </w:rPr>
        <w:t>directly</w:t>
      </w:r>
      <w:r>
        <w:rPr>
          <w:color w:val="6F2F9F"/>
          <w:spacing w:val="-4"/>
        </w:rPr>
        <w:t xml:space="preserve"> </w:t>
      </w:r>
      <w:r>
        <w:rPr>
          <w:color w:val="6F2F9F"/>
        </w:rPr>
        <w:t>with</w:t>
      </w:r>
      <w:r>
        <w:rPr>
          <w:color w:val="6F2F9F"/>
          <w:spacing w:val="-5"/>
        </w:rPr>
        <w:t xml:space="preserve"> </w:t>
      </w:r>
      <w:r>
        <w:rPr>
          <w:color w:val="6F2F9F"/>
        </w:rPr>
        <w:t>stakeholders</w:t>
      </w:r>
      <w:r>
        <w:rPr>
          <w:color w:val="6F2F9F"/>
          <w:spacing w:val="-5"/>
        </w:rPr>
        <w:t xml:space="preserve"> </w:t>
      </w:r>
      <w:r>
        <w:rPr>
          <w:color w:val="6F2F9F"/>
        </w:rPr>
        <w:t>experiencing</w:t>
      </w:r>
      <w:r>
        <w:rPr>
          <w:color w:val="6F2F9F"/>
          <w:spacing w:val="-5"/>
        </w:rPr>
        <w:t xml:space="preserve"> </w:t>
      </w:r>
      <w:r>
        <w:rPr>
          <w:color w:val="6F2F9F"/>
        </w:rPr>
        <w:t>disparities</w:t>
      </w:r>
      <w:r>
        <w:rPr>
          <w:color w:val="6F2F9F"/>
          <w:spacing w:val="-6"/>
        </w:rPr>
        <w:t xml:space="preserve"> </w:t>
      </w:r>
      <w:r>
        <w:rPr>
          <w:color w:val="6F2F9F"/>
        </w:rPr>
        <w:t>in hiring and</w:t>
      </w:r>
      <w:r>
        <w:rPr>
          <w:color w:val="6F2F9F"/>
          <w:spacing w:val="-19"/>
        </w:rPr>
        <w:t xml:space="preserve"> </w:t>
      </w:r>
      <w:r>
        <w:rPr>
          <w:color w:val="6F2F9F"/>
        </w:rPr>
        <w:t>education.</w:t>
      </w:r>
    </w:p>
    <w:p w:rsidR="00FB6F1C" w:rsidRDefault="00FB6F1C">
      <w:pPr>
        <w:pStyle w:val="BodyText"/>
        <w:spacing w:before="11"/>
        <w:rPr>
          <w:sz w:val="21"/>
        </w:rPr>
      </w:pPr>
    </w:p>
    <w:p w:rsidR="00FB6F1C" w:rsidRDefault="0080071D">
      <w:pPr>
        <w:pStyle w:val="ListParagraph"/>
        <w:numPr>
          <w:ilvl w:val="1"/>
          <w:numId w:val="36"/>
        </w:numPr>
        <w:tabs>
          <w:tab w:val="left" w:pos="1160"/>
          <w:tab w:val="left" w:pos="1161"/>
        </w:tabs>
        <w:spacing w:before="1"/>
        <w:ind w:left="1160" w:right="129"/>
        <w:rPr>
          <w:rFonts w:ascii="Symbol" w:hAnsi="Symbol"/>
          <w:color w:val="6F2F9F"/>
        </w:rPr>
      </w:pPr>
      <w:r>
        <w:rPr>
          <w:color w:val="6F2F9F"/>
        </w:rPr>
        <w:t>The Region 3 Leadership and Planning Board, CMJTS and SBETC Workforce</w:t>
      </w:r>
      <w:r>
        <w:rPr>
          <w:color w:val="6F2F9F"/>
          <w:spacing w:val="-31"/>
        </w:rPr>
        <w:t xml:space="preserve"> </w:t>
      </w:r>
      <w:r>
        <w:rPr>
          <w:color w:val="6F2F9F"/>
        </w:rPr>
        <w:t xml:space="preserve">Development Boards, CMJTS and SBETC Joint Powers Boards, and CMJTS and SBETC staff participated in a two-part series on February 10, 2017, and February 16, 2017. The completion of this training resulted in skills gained for planning and development of strategies to encourage stakeholder engagement appropriately. Region 3 will take concepts learned during these events and begin action planning for implementation of initiatives into the process of effectively engaging diverse communities. The experience with </w:t>
      </w:r>
      <w:r>
        <w:rPr>
          <w:b/>
          <w:color w:val="6F2F9F"/>
        </w:rPr>
        <w:t xml:space="preserve">Marnita’s Table </w:t>
      </w:r>
      <w:r>
        <w:rPr>
          <w:color w:val="6F2F9F"/>
        </w:rPr>
        <w:t>provided a practical, interactive and engaging equity toolkit through its model</w:t>
      </w:r>
      <w:r>
        <w:rPr>
          <w:color w:val="6F2F9F"/>
          <w:spacing w:val="-29"/>
        </w:rPr>
        <w:t xml:space="preserve"> </w:t>
      </w:r>
      <w:r>
        <w:rPr>
          <w:color w:val="6F2F9F"/>
        </w:rPr>
        <w:t>of</w:t>
      </w:r>
    </w:p>
    <w:p w:rsidR="00FB6F1C" w:rsidRDefault="0080071D">
      <w:pPr>
        <w:pStyle w:val="BodyText"/>
        <w:ind w:left="1160"/>
      </w:pPr>
      <w:r>
        <w:rPr>
          <w:color w:val="6F2F9F"/>
        </w:rPr>
        <w:t>Intentional Social Interaction (“IZI”).</w:t>
      </w:r>
    </w:p>
    <w:p w:rsidR="00FB6F1C" w:rsidRDefault="00FB6F1C">
      <w:pPr>
        <w:pStyle w:val="BodyText"/>
        <w:spacing w:before="8"/>
        <w:rPr>
          <w:sz w:val="21"/>
        </w:rPr>
      </w:pPr>
    </w:p>
    <w:p w:rsidR="00FB6F1C" w:rsidRDefault="0080071D">
      <w:pPr>
        <w:pStyle w:val="BodyText"/>
        <w:ind w:left="440" w:right="246"/>
      </w:pPr>
      <w:proofErr w:type="spellStart"/>
      <w:r>
        <w:rPr>
          <w:color w:val="6F2F9F"/>
        </w:rPr>
        <w:t>Mindstorm</w:t>
      </w:r>
      <w:proofErr w:type="spellEnd"/>
      <w:r>
        <w:rPr>
          <w:color w:val="6F2F9F"/>
        </w:rPr>
        <w:t xml:space="preserve"> small-group discussions occurring during the Thursday, February 16</w:t>
      </w:r>
      <w:proofErr w:type="spellStart"/>
      <w:r>
        <w:rPr>
          <w:color w:val="6F2F9F"/>
          <w:position w:val="8"/>
          <w:sz w:val="14"/>
        </w:rPr>
        <w:t>th</w:t>
      </w:r>
      <w:proofErr w:type="spellEnd"/>
      <w:r>
        <w:rPr>
          <w:color w:val="6F2F9F"/>
        </w:rPr>
        <w:t xml:space="preserve">, Marnita’s Table event revealed a few key themes. According to Marnita’s assessment, the one highest- traction inquiry of the </w:t>
      </w:r>
      <w:proofErr w:type="spellStart"/>
      <w:r>
        <w:rPr>
          <w:color w:val="6F2F9F"/>
        </w:rPr>
        <w:t>Mindstorm</w:t>
      </w:r>
      <w:proofErr w:type="spellEnd"/>
      <w:r>
        <w:rPr>
          <w:color w:val="6F2F9F"/>
        </w:rPr>
        <w:t xml:space="preserve"> activity centered largely upon the need to decrease barriers to employment at every level and the importance of developing the strong positive community relationships and narratives (attitudes towards difference) required to authentically support a more diverse workforce environment. Nearly every group emphasized the importance of accessible, strategic communications throughout the recruitment, hiring, and retention processes. Several table participants shared the desire for a whole-community approach to</w:t>
      </w:r>
    </w:p>
    <w:p w:rsidR="00FB6F1C" w:rsidRDefault="00FB6F1C">
      <w:pPr>
        <w:sectPr w:rsidR="00FB6F1C">
          <w:pgSz w:w="12240" w:h="15840"/>
          <w:pgMar w:top="1360" w:right="1320" w:bottom="900" w:left="1720" w:header="0" w:footer="642" w:gutter="0"/>
          <w:cols w:space="720"/>
        </w:sectPr>
      </w:pPr>
    </w:p>
    <w:p w:rsidR="00FB6F1C" w:rsidRDefault="0080071D">
      <w:pPr>
        <w:pStyle w:val="BodyText"/>
        <w:spacing w:before="39"/>
        <w:ind w:left="440" w:right="127"/>
      </w:pPr>
      <w:r>
        <w:rPr>
          <w:color w:val="6F2F9F"/>
        </w:rPr>
        <w:lastRenderedPageBreak/>
        <w:t xml:space="preserve">Providing welcoming, accessible, workforce development, including environment and processes, while considering the very real impacts of socioeconomic, religious and cultural differences and the necessity of dealing with such mundane prerequisites of employment as housing, transportation, language skills, </w:t>
      </w:r>
      <w:proofErr w:type="gramStart"/>
      <w:r>
        <w:rPr>
          <w:color w:val="6F2F9F"/>
        </w:rPr>
        <w:t>access</w:t>
      </w:r>
      <w:proofErr w:type="gramEnd"/>
      <w:r>
        <w:rPr>
          <w:color w:val="6F2F9F"/>
        </w:rPr>
        <w:t xml:space="preserve"> to the internet and in consideration of different ability statuses, educational backgrounds, spiritual practices, etc. Understanding that having workforces that are diverse and inclusive is critical, Region 3 will dedicate time and resources to board and staff training, across partners, to strengthen outcomes for jobseekers and employers.</w:t>
      </w:r>
    </w:p>
    <w:p w:rsidR="00FB6F1C" w:rsidRDefault="00FB6F1C">
      <w:pPr>
        <w:pStyle w:val="BodyText"/>
        <w:spacing w:before="11"/>
        <w:rPr>
          <w:sz w:val="21"/>
        </w:rPr>
      </w:pPr>
    </w:p>
    <w:p w:rsidR="00FB6F1C" w:rsidRDefault="0080071D">
      <w:pPr>
        <w:pStyle w:val="ListParagraph"/>
        <w:numPr>
          <w:ilvl w:val="1"/>
          <w:numId w:val="36"/>
        </w:numPr>
        <w:tabs>
          <w:tab w:val="left" w:pos="1160"/>
          <w:tab w:val="left" w:pos="1161"/>
        </w:tabs>
        <w:ind w:left="1160" w:right="276"/>
        <w:rPr>
          <w:rFonts w:ascii="Symbol" w:hAnsi="Symbol"/>
          <w:color w:val="6F2F9F"/>
        </w:rPr>
      </w:pPr>
      <w:r>
        <w:rPr>
          <w:b/>
          <w:color w:val="6F2F9F"/>
        </w:rPr>
        <w:t xml:space="preserve">PANDA-Minnesota ABE Disability Specialist’s </w:t>
      </w:r>
      <w:r>
        <w:rPr>
          <w:color w:val="6F2F9F"/>
        </w:rPr>
        <w:t>mission is to provide Minnesota Adult Basic</w:t>
      </w:r>
      <w:r>
        <w:rPr>
          <w:color w:val="6F2F9F"/>
          <w:spacing w:val="-5"/>
        </w:rPr>
        <w:t xml:space="preserve"> </w:t>
      </w:r>
      <w:r>
        <w:rPr>
          <w:color w:val="6F2F9F"/>
        </w:rPr>
        <w:t>Education</w:t>
      </w:r>
      <w:r>
        <w:rPr>
          <w:color w:val="6F2F9F"/>
          <w:spacing w:val="-5"/>
        </w:rPr>
        <w:t xml:space="preserve"> </w:t>
      </w:r>
      <w:r>
        <w:rPr>
          <w:color w:val="6F2F9F"/>
        </w:rPr>
        <w:t>programs</w:t>
      </w:r>
      <w:r>
        <w:rPr>
          <w:color w:val="6F2F9F"/>
          <w:spacing w:val="-3"/>
        </w:rPr>
        <w:t xml:space="preserve"> </w:t>
      </w:r>
      <w:r>
        <w:rPr>
          <w:color w:val="6F2F9F"/>
        </w:rPr>
        <w:t>with</w:t>
      </w:r>
      <w:r>
        <w:rPr>
          <w:color w:val="6F2F9F"/>
          <w:spacing w:val="-5"/>
        </w:rPr>
        <w:t xml:space="preserve"> </w:t>
      </w:r>
      <w:r>
        <w:rPr>
          <w:color w:val="6F2F9F"/>
        </w:rPr>
        <w:t>disability</w:t>
      </w:r>
      <w:r>
        <w:rPr>
          <w:color w:val="6F2F9F"/>
          <w:spacing w:val="-4"/>
        </w:rPr>
        <w:t xml:space="preserve"> </w:t>
      </w:r>
      <w:r>
        <w:rPr>
          <w:color w:val="6F2F9F"/>
        </w:rPr>
        <w:t>support,</w:t>
      </w:r>
      <w:r>
        <w:rPr>
          <w:color w:val="6F2F9F"/>
          <w:spacing w:val="-4"/>
        </w:rPr>
        <w:t xml:space="preserve"> </w:t>
      </w:r>
      <w:r>
        <w:rPr>
          <w:color w:val="6F2F9F"/>
        </w:rPr>
        <w:t>knowledge</w:t>
      </w:r>
      <w:r>
        <w:rPr>
          <w:color w:val="6F2F9F"/>
          <w:spacing w:val="-6"/>
        </w:rPr>
        <w:t xml:space="preserve"> </w:t>
      </w:r>
      <w:r>
        <w:rPr>
          <w:color w:val="6F2F9F"/>
        </w:rPr>
        <w:t>and</w:t>
      </w:r>
      <w:r>
        <w:rPr>
          <w:color w:val="6F2F9F"/>
          <w:spacing w:val="-4"/>
        </w:rPr>
        <w:t xml:space="preserve"> </w:t>
      </w:r>
      <w:r>
        <w:rPr>
          <w:color w:val="6F2F9F"/>
        </w:rPr>
        <w:t>resources</w:t>
      </w:r>
      <w:r>
        <w:rPr>
          <w:color w:val="6F2F9F"/>
          <w:spacing w:val="-5"/>
        </w:rPr>
        <w:t xml:space="preserve"> </w:t>
      </w:r>
      <w:r>
        <w:rPr>
          <w:color w:val="6F2F9F"/>
        </w:rPr>
        <w:t>to</w:t>
      </w:r>
      <w:r>
        <w:rPr>
          <w:color w:val="6F2F9F"/>
          <w:spacing w:val="-4"/>
        </w:rPr>
        <w:t xml:space="preserve"> </w:t>
      </w:r>
      <w:r>
        <w:rPr>
          <w:color w:val="6F2F9F"/>
        </w:rPr>
        <w:t>increase academic opportunities for students. PANDA staff provide information, resources and teaching strategies for ABE programs statewide. This includes adaptive equipment, printed materials, videos, reference materials and resources for loan that enable ABE providers to learn about and better serve adults with disabilities. The purpose of this program is to assist English Language Learners (ELL)</w:t>
      </w:r>
      <w:r>
        <w:rPr>
          <w:color w:val="6F2F9F"/>
          <w:spacing w:val="-22"/>
        </w:rPr>
        <w:t xml:space="preserve"> </w:t>
      </w:r>
      <w:r>
        <w:rPr>
          <w:color w:val="6F2F9F"/>
        </w:rPr>
        <w:t>to:</w:t>
      </w:r>
    </w:p>
    <w:p w:rsidR="00FB6F1C" w:rsidRDefault="0080071D">
      <w:pPr>
        <w:pStyle w:val="ListParagraph"/>
        <w:numPr>
          <w:ilvl w:val="0"/>
          <w:numId w:val="26"/>
        </w:numPr>
        <w:tabs>
          <w:tab w:val="left" w:pos="1880"/>
          <w:tab w:val="left" w:pos="1881"/>
        </w:tabs>
        <w:spacing w:line="268" w:lineRule="exact"/>
      </w:pPr>
      <w:r>
        <w:rPr>
          <w:color w:val="6F2F9F"/>
        </w:rPr>
        <w:t>determine the root of learning</w:t>
      </w:r>
      <w:r>
        <w:rPr>
          <w:color w:val="6F2F9F"/>
          <w:spacing w:val="-21"/>
        </w:rPr>
        <w:t xml:space="preserve"> </w:t>
      </w:r>
      <w:r>
        <w:rPr>
          <w:color w:val="6F2F9F"/>
        </w:rPr>
        <w:t>difficulties,</w:t>
      </w:r>
    </w:p>
    <w:p w:rsidR="00FB6F1C" w:rsidRDefault="0080071D">
      <w:pPr>
        <w:pStyle w:val="ListParagraph"/>
        <w:numPr>
          <w:ilvl w:val="0"/>
          <w:numId w:val="26"/>
        </w:numPr>
        <w:tabs>
          <w:tab w:val="left" w:pos="1880"/>
          <w:tab w:val="left" w:pos="1881"/>
        </w:tabs>
        <w:spacing w:line="268" w:lineRule="exact"/>
      </w:pPr>
      <w:r>
        <w:rPr>
          <w:color w:val="6F2F9F"/>
        </w:rPr>
        <w:t>improve student academic progress in the</w:t>
      </w:r>
      <w:r>
        <w:rPr>
          <w:color w:val="6F2F9F"/>
          <w:spacing w:val="-24"/>
        </w:rPr>
        <w:t xml:space="preserve"> </w:t>
      </w:r>
      <w:r>
        <w:rPr>
          <w:color w:val="6F2F9F"/>
        </w:rPr>
        <w:t>classroom,</w:t>
      </w:r>
    </w:p>
    <w:p w:rsidR="00FB6F1C" w:rsidRDefault="0080071D">
      <w:pPr>
        <w:pStyle w:val="ListParagraph"/>
        <w:numPr>
          <w:ilvl w:val="0"/>
          <w:numId w:val="26"/>
        </w:numPr>
        <w:tabs>
          <w:tab w:val="left" w:pos="1880"/>
          <w:tab w:val="left" w:pos="1881"/>
        </w:tabs>
      </w:pPr>
      <w:r>
        <w:rPr>
          <w:color w:val="6F2F9F"/>
        </w:rPr>
        <w:t>provide instructional strategies, resources and assistive technology,</w:t>
      </w:r>
      <w:r>
        <w:rPr>
          <w:color w:val="6F2F9F"/>
          <w:spacing w:val="-28"/>
        </w:rPr>
        <w:t xml:space="preserve"> </w:t>
      </w:r>
      <w:r>
        <w:rPr>
          <w:color w:val="6F2F9F"/>
        </w:rPr>
        <w:t>and</w:t>
      </w:r>
    </w:p>
    <w:p w:rsidR="00FB6F1C" w:rsidRDefault="0080071D">
      <w:pPr>
        <w:pStyle w:val="ListParagraph"/>
        <w:numPr>
          <w:ilvl w:val="0"/>
          <w:numId w:val="26"/>
        </w:numPr>
        <w:tabs>
          <w:tab w:val="left" w:pos="1880"/>
          <w:tab w:val="left" w:pos="1881"/>
        </w:tabs>
        <w:spacing w:before="1"/>
      </w:pPr>
      <w:proofErr w:type="gramStart"/>
      <w:r>
        <w:rPr>
          <w:color w:val="6F2F9F"/>
        </w:rPr>
        <w:t>empower</w:t>
      </w:r>
      <w:proofErr w:type="gramEnd"/>
      <w:r>
        <w:rPr>
          <w:color w:val="6F2F9F"/>
        </w:rPr>
        <w:t xml:space="preserve"> students to understand their learning strengths and</w:t>
      </w:r>
      <w:r>
        <w:rPr>
          <w:color w:val="6F2F9F"/>
          <w:spacing w:val="-24"/>
        </w:rPr>
        <w:t xml:space="preserve"> </w:t>
      </w:r>
      <w:r>
        <w:rPr>
          <w:color w:val="6F2F9F"/>
        </w:rPr>
        <w:t>challenges.</w:t>
      </w:r>
    </w:p>
    <w:p w:rsidR="00FB6F1C" w:rsidRDefault="0080071D">
      <w:pPr>
        <w:pStyle w:val="BodyText"/>
        <w:spacing w:before="158"/>
        <w:ind w:left="1160" w:right="304"/>
      </w:pPr>
      <w:r>
        <w:rPr>
          <w:color w:val="6F2F9F"/>
        </w:rPr>
        <w:t>PANDA staff present professional development at local, regional, and state events. As part of Region 3’s goal to develop staff in areas of diversity, ABE will extend invitations to WFC staff to attend scheduled trainings.</w:t>
      </w:r>
    </w:p>
    <w:p w:rsidR="00FB6F1C" w:rsidRDefault="0080071D">
      <w:pPr>
        <w:pStyle w:val="ListParagraph"/>
        <w:numPr>
          <w:ilvl w:val="1"/>
          <w:numId w:val="36"/>
        </w:numPr>
        <w:tabs>
          <w:tab w:val="left" w:pos="1160"/>
          <w:tab w:val="left" w:pos="1161"/>
        </w:tabs>
        <w:spacing w:before="158"/>
        <w:ind w:left="1160" w:right="124"/>
        <w:rPr>
          <w:rFonts w:ascii="Symbol" w:hAnsi="Symbol"/>
          <w:color w:val="6F2F9F"/>
        </w:rPr>
      </w:pPr>
      <w:r>
        <w:rPr>
          <w:b/>
          <w:color w:val="6F2F9F"/>
        </w:rPr>
        <w:t xml:space="preserve">CLIMB Theatre Presents: Feeling History, African American Reach for Equality, </w:t>
      </w:r>
      <w:r>
        <w:rPr>
          <w:color w:val="6F2F9F"/>
        </w:rPr>
        <w:t>February 28, 2017, is an interactive performance that explores America’s history of racism and how it continues to shape the experience of Black Americans. Region 3 will take concepts learned during this event and begin action planning for implementation</w:t>
      </w:r>
      <w:r>
        <w:rPr>
          <w:color w:val="6F2F9F"/>
          <w:spacing w:val="-34"/>
        </w:rPr>
        <w:t xml:space="preserve"> </w:t>
      </w:r>
      <w:r>
        <w:rPr>
          <w:color w:val="6F2F9F"/>
        </w:rPr>
        <w:t>of initiatives into the process of effectively engaging diverse</w:t>
      </w:r>
      <w:r>
        <w:rPr>
          <w:color w:val="6F2F9F"/>
          <w:spacing w:val="-29"/>
        </w:rPr>
        <w:t xml:space="preserve"> </w:t>
      </w:r>
      <w:r>
        <w:rPr>
          <w:color w:val="6F2F9F"/>
        </w:rPr>
        <w:t>communities.</w:t>
      </w:r>
    </w:p>
    <w:p w:rsidR="00FB6F1C" w:rsidRDefault="00FB6F1C">
      <w:pPr>
        <w:pStyle w:val="BodyText"/>
        <w:spacing w:before="11"/>
        <w:rPr>
          <w:sz w:val="21"/>
        </w:rPr>
      </w:pPr>
    </w:p>
    <w:p w:rsidR="00FB6F1C" w:rsidRDefault="0080071D">
      <w:pPr>
        <w:pStyle w:val="ListParagraph"/>
        <w:numPr>
          <w:ilvl w:val="1"/>
          <w:numId w:val="36"/>
        </w:numPr>
        <w:tabs>
          <w:tab w:val="left" w:pos="1160"/>
          <w:tab w:val="left" w:pos="1161"/>
        </w:tabs>
        <w:ind w:left="1160" w:right="393"/>
        <w:rPr>
          <w:rFonts w:ascii="Symbol" w:hAnsi="Symbol"/>
          <w:color w:val="6F2F9F"/>
        </w:rPr>
      </w:pPr>
      <w:r>
        <w:rPr>
          <w:color w:val="6F2F9F"/>
        </w:rPr>
        <w:t>For successful integration into today’s workforce, those with criminal records are in need of the skills, knowledge, and experience of professionals to assist them. ABE</w:t>
      </w:r>
      <w:r>
        <w:rPr>
          <w:color w:val="6F2F9F"/>
          <w:spacing w:val="-26"/>
        </w:rPr>
        <w:t xml:space="preserve"> </w:t>
      </w:r>
      <w:r>
        <w:rPr>
          <w:color w:val="6F2F9F"/>
        </w:rPr>
        <w:t>will provide WFC staff with training opportunities that place emphasis on preparing offenders for the workforce. Various topics related to the skills, strategies, and resources required to address offender employment specialization will be presented: assessment, job search strategy, identifying and managing barriers, applications, job retention, résumé development, interviewing, and successful job</w:t>
      </w:r>
      <w:r>
        <w:rPr>
          <w:color w:val="6F2F9F"/>
          <w:spacing w:val="-31"/>
        </w:rPr>
        <w:t xml:space="preserve"> </w:t>
      </w:r>
      <w:r>
        <w:rPr>
          <w:color w:val="6F2F9F"/>
        </w:rPr>
        <w:t>retention.</w:t>
      </w:r>
    </w:p>
    <w:p w:rsidR="00FB6F1C" w:rsidRDefault="00FB6F1C">
      <w:pPr>
        <w:pStyle w:val="BodyText"/>
      </w:pPr>
    </w:p>
    <w:p w:rsidR="00FB6F1C" w:rsidRDefault="0080071D">
      <w:pPr>
        <w:pStyle w:val="BodyText"/>
        <w:ind w:left="440" w:right="136"/>
      </w:pPr>
      <w:r>
        <w:rPr>
          <w:color w:val="6F2F9F"/>
        </w:rPr>
        <w:t>The Region 3 Marnita’s Table group discussions conveyed the importance of diverse and inclusive hiring at management and leadership levels as well as the involvement of diverse committees in the decision-making processes that determine hiring and other policies within an organization or department.</w:t>
      </w:r>
    </w:p>
    <w:p w:rsidR="00FB6F1C" w:rsidRDefault="00FB6F1C">
      <w:pPr>
        <w:pStyle w:val="BodyText"/>
      </w:pPr>
    </w:p>
    <w:p w:rsidR="00FB6F1C" w:rsidRDefault="0080071D">
      <w:pPr>
        <w:pStyle w:val="ListParagraph"/>
        <w:numPr>
          <w:ilvl w:val="1"/>
          <w:numId w:val="36"/>
        </w:numPr>
        <w:tabs>
          <w:tab w:val="left" w:pos="1160"/>
          <w:tab w:val="left" w:pos="1161"/>
        </w:tabs>
        <w:ind w:left="1160" w:right="206"/>
        <w:rPr>
          <w:rFonts w:ascii="Symbol" w:hAnsi="Symbol"/>
          <w:color w:val="6F2F9F"/>
        </w:rPr>
      </w:pPr>
      <w:r>
        <w:rPr>
          <w:color w:val="6F2F9F"/>
        </w:rPr>
        <w:t xml:space="preserve">The Region 3 team will collaborate with the College of St. </w:t>
      </w:r>
      <w:proofErr w:type="spellStart"/>
      <w:r>
        <w:rPr>
          <w:color w:val="6F2F9F"/>
        </w:rPr>
        <w:t>Scholastica’s</w:t>
      </w:r>
      <w:proofErr w:type="spellEnd"/>
      <w:r>
        <w:rPr>
          <w:color w:val="6F2F9F"/>
        </w:rPr>
        <w:t xml:space="preserve"> Office of Diversity and Inclusion to provide resources and training opportunities for employers</w:t>
      </w:r>
      <w:r>
        <w:rPr>
          <w:color w:val="6F2F9F"/>
          <w:spacing w:val="-34"/>
        </w:rPr>
        <w:t xml:space="preserve"> </w:t>
      </w:r>
      <w:r>
        <w:rPr>
          <w:color w:val="6F2F9F"/>
        </w:rPr>
        <w:t xml:space="preserve">to access through use of incumbent worker training funds. The training offered, a 4-hour session on </w:t>
      </w:r>
      <w:r>
        <w:rPr>
          <w:b/>
          <w:color w:val="6F2F9F"/>
        </w:rPr>
        <w:t>Bias Reduced Hiring</w:t>
      </w:r>
      <w:r>
        <w:rPr>
          <w:color w:val="6F2F9F"/>
        </w:rPr>
        <w:t>, begins with material on privilege so that participants develop</w:t>
      </w:r>
      <w:r>
        <w:rPr>
          <w:color w:val="6F2F9F"/>
          <w:spacing w:val="-5"/>
        </w:rPr>
        <w:t xml:space="preserve"> </w:t>
      </w:r>
      <w:r>
        <w:rPr>
          <w:color w:val="6F2F9F"/>
        </w:rPr>
        <w:t>an</w:t>
      </w:r>
      <w:r>
        <w:rPr>
          <w:color w:val="6F2F9F"/>
          <w:spacing w:val="-3"/>
        </w:rPr>
        <w:t xml:space="preserve"> </w:t>
      </w:r>
      <w:r>
        <w:rPr>
          <w:color w:val="6F2F9F"/>
        </w:rPr>
        <w:t>understanding</w:t>
      </w:r>
      <w:r>
        <w:rPr>
          <w:color w:val="6F2F9F"/>
          <w:spacing w:val="-4"/>
        </w:rPr>
        <w:t xml:space="preserve"> </w:t>
      </w:r>
      <w:r>
        <w:rPr>
          <w:color w:val="6F2F9F"/>
        </w:rPr>
        <w:t>of</w:t>
      </w:r>
      <w:r>
        <w:rPr>
          <w:color w:val="6F2F9F"/>
          <w:spacing w:val="-5"/>
        </w:rPr>
        <w:t xml:space="preserve"> </w:t>
      </w:r>
      <w:r>
        <w:rPr>
          <w:color w:val="6F2F9F"/>
        </w:rPr>
        <w:t>unearned</w:t>
      </w:r>
      <w:r>
        <w:rPr>
          <w:color w:val="6F2F9F"/>
          <w:spacing w:val="-4"/>
        </w:rPr>
        <w:t xml:space="preserve"> </w:t>
      </w:r>
      <w:r>
        <w:rPr>
          <w:color w:val="6F2F9F"/>
        </w:rPr>
        <w:t>advantage</w:t>
      </w:r>
      <w:r>
        <w:rPr>
          <w:color w:val="6F2F9F"/>
          <w:spacing w:val="-6"/>
        </w:rPr>
        <w:t xml:space="preserve"> </w:t>
      </w:r>
      <w:r>
        <w:rPr>
          <w:color w:val="6F2F9F"/>
        </w:rPr>
        <w:t>and</w:t>
      </w:r>
      <w:r>
        <w:rPr>
          <w:color w:val="6F2F9F"/>
          <w:spacing w:val="-5"/>
        </w:rPr>
        <w:t xml:space="preserve"> </w:t>
      </w:r>
      <w:r>
        <w:rPr>
          <w:color w:val="6F2F9F"/>
        </w:rPr>
        <w:t>the</w:t>
      </w:r>
      <w:r>
        <w:rPr>
          <w:color w:val="6F2F9F"/>
          <w:spacing w:val="-4"/>
        </w:rPr>
        <w:t xml:space="preserve"> </w:t>
      </w:r>
      <w:r>
        <w:rPr>
          <w:color w:val="6F2F9F"/>
        </w:rPr>
        <w:t>various</w:t>
      </w:r>
      <w:r>
        <w:rPr>
          <w:color w:val="6F2F9F"/>
          <w:spacing w:val="-4"/>
        </w:rPr>
        <w:t xml:space="preserve"> </w:t>
      </w:r>
      <w:r>
        <w:rPr>
          <w:color w:val="6F2F9F"/>
        </w:rPr>
        <w:t>lens</w:t>
      </w:r>
      <w:r>
        <w:rPr>
          <w:color w:val="6F2F9F"/>
          <w:spacing w:val="-4"/>
        </w:rPr>
        <w:t xml:space="preserve"> </w:t>
      </w:r>
      <w:r>
        <w:rPr>
          <w:color w:val="6F2F9F"/>
        </w:rPr>
        <w:t>from</w:t>
      </w:r>
      <w:r>
        <w:rPr>
          <w:color w:val="6F2F9F"/>
          <w:spacing w:val="-5"/>
        </w:rPr>
        <w:t xml:space="preserve"> </w:t>
      </w:r>
      <w:r>
        <w:rPr>
          <w:color w:val="6F2F9F"/>
        </w:rPr>
        <w:t>which</w:t>
      </w:r>
      <w:r>
        <w:rPr>
          <w:color w:val="6F2F9F"/>
          <w:spacing w:val="-6"/>
        </w:rPr>
        <w:t xml:space="preserve"> </w:t>
      </w:r>
      <w:r>
        <w:rPr>
          <w:color w:val="6F2F9F"/>
        </w:rPr>
        <w:t>we</w:t>
      </w:r>
    </w:p>
    <w:p w:rsidR="00FB6F1C" w:rsidRDefault="00FB6F1C">
      <w:pPr>
        <w:rPr>
          <w:rFonts w:ascii="Symbol" w:hAnsi="Symbol"/>
        </w:rPr>
        <w:sectPr w:rsidR="00FB6F1C">
          <w:pgSz w:w="12240" w:h="15840"/>
          <w:pgMar w:top="1400" w:right="1320" w:bottom="900" w:left="1720" w:header="0" w:footer="642" w:gutter="0"/>
          <w:cols w:space="720"/>
        </w:sectPr>
      </w:pPr>
    </w:p>
    <w:p w:rsidR="00FB6F1C" w:rsidRDefault="0080071D">
      <w:pPr>
        <w:pStyle w:val="BodyText"/>
        <w:spacing w:before="39"/>
        <w:ind w:left="1180" w:right="179"/>
      </w:pPr>
      <w:proofErr w:type="gramStart"/>
      <w:r>
        <w:rPr>
          <w:color w:val="6F2F9F"/>
        </w:rPr>
        <w:lastRenderedPageBreak/>
        <w:t>see</w:t>
      </w:r>
      <w:proofErr w:type="gramEnd"/>
      <w:r>
        <w:rPr>
          <w:color w:val="6F2F9F"/>
        </w:rPr>
        <w:t xml:space="preserve"> and act. Introduction of the Discretionary Points mapping of the hiring process is then provided, and the session concludes with action planning for implementing this into the hiring process. The goal is to increase stakeholder (jobseeker and business) engagement and inclusiveness through the building of cross-racial competence at all levels. As a result, this will increase business competitiveness by addressing hiring gaps. Region 3 intends to engage employers and develop incumbent worker training goals currently and through June 2018.</w:t>
      </w:r>
    </w:p>
    <w:p w:rsidR="00FB6F1C" w:rsidRDefault="00FB6F1C">
      <w:pPr>
        <w:pStyle w:val="BodyText"/>
        <w:spacing w:before="11"/>
        <w:rPr>
          <w:sz w:val="21"/>
        </w:rPr>
      </w:pPr>
    </w:p>
    <w:p w:rsidR="00FB6F1C" w:rsidRDefault="0080071D">
      <w:pPr>
        <w:pStyle w:val="ListParagraph"/>
        <w:numPr>
          <w:ilvl w:val="1"/>
          <w:numId w:val="36"/>
        </w:numPr>
        <w:tabs>
          <w:tab w:val="left" w:pos="1180"/>
          <w:tab w:val="left" w:pos="1181"/>
        </w:tabs>
        <w:ind w:left="1180" w:right="139"/>
        <w:rPr>
          <w:rFonts w:ascii="Symbol"/>
          <w:color w:val="6F2F9F"/>
        </w:rPr>
      </w:pPr>
      <w:r>
        <w:rPr>
          <w:color w:val="6F2F9F"/>
        </w:rPr>
        <w:t xml:space="preserve">Region 3 has many jobseekers and students residing in LWDA 5 and attend post- secondary education at Anoka Ramsey Community College (ARCC), Anoka Technical College (ATC). ARCC/ATC is committed to diversity and inclusion at all levels of the college through educational programming and cultural activities that foster domestic and global awareness within the college community. CMJTS staff will attend diversity training provided by </w:t>
      </w:r>
      <w:proofErr w:type="spellStart"/>
      <w:r>
        <w:rPr>
          <w:color w:val="6F2F9F"/>
        </w:rPr>
        <w:t>Venoreen</w:t>
      </w:r>
      <w:proofErr w:type="spellEnd"/>
      <w:r>
        <w:rPr>
          <w:color w:val="6F2F9F"/>
        </w:rPr>
        <w:t xml:space="preserve"> Browne-Boatswain, Director of Diversity &amp; Multi- Culturist. The completion of this training will result in skills gained for planning and development</w:t>
      </w:r>
      <w:r>
        <w:rPr>
          <w:color w:val="6F2F9F"/>
          <w:spacing w:val="-5"/>
        </w:rPr>
        <w:t xml:space="preserve"> </w:t>
      </w:r>
      <w:r>
        <w:rPr>
          <w:color w:val="6F2F9F"/>
        </w:rPr>
        <w:t>of</w:t>
      </w:r>
      <w:r>
        <w:rPr>
          <w:color w:val="6F2F9F"/>
          <w:spacing w:val="-6"/>
        </w:rPr>
        <w:t xml:space="preserve"> </w:t>
      </w:r>
      <w:r>
        <w:rPr>
          <w:color w:val="6F2F9F"/>
        </w:rPr>
        <w:t>strategies</w:t>
      </w:r>
      <w:r>
        <w:rPr>
          <w:color w:val="6F2F9F"/>
          <w:spacing w:val="-5"/>
        </w:rPr>
        <w:t xml:space="preserve"> </w:t>
      </w:r>
      <w:r>
        <w:rPr>
          <w:color w:val="6F2F9F"/>
        </w:rPr>
        <w:t>to</w:t>
      </w:r>
      <w:r>
        <w:rPr>
          <w:color w:val="6F2F9F"/>
          <w:spacing w:val="-6"/>
        </w:rPr>
        <w:t xml:space="preserve"> </w:t>
      </w:r>
      <w:r>
        <w:rPr>
          <w:color w:val="6F2F9F"/>
        </w:rPr>
        <w:t>encourage</w:t>
      </w:r>
      <w:r>
        <w:rPr>
          <w:color w:val="6F2F9F"/>
          <w:spacing w:val="-5"/>
        </w:rPr>
        <w:t xml:space="preserve"> </w:t>
      </w:r>
      <w:r>
        <w:rPr>
          <w:color w:val="6F2F9F"/>
        </w:rPr>
        <w:t>stakeholder</w:t>
      </w:r>
      <w:r>
        <w:rPr>
          <w:color w:val="6F2F9F"/>
          <w:spacing w:val="-5"/>
        </w:rPr>
        <w:t xml:space="preserve"> </w:t>
      </w:r>
      <w:r>
        <w:rPr>
          <w:color w:val="6F2F9F"/>
        </w:rPr>
        <w:t>engagement</w:t>
      </w:r>
      <w:r>
        <w:rPr>
          <w:color w:val="6F2F9F"/>
          <w:spacing w:val="-6"/>
        </w:rPr>
        <w:t xml:space="preserve"> </w:t>
      </w:r>
      <w:r>
        <w:rPr>
          <w:color w:val="6F2F9F"/>
        </w:rPr>
        <w:t>of</w:t>
      </w:r>
      <w:r>
        <w:rPr>
          <w:color w:val="6F2F9F"/>
          <w:spacing w:val="-6"/>
        </w:rPr>
        <w:t xml:space="preserve"> </w:t>
      </w:r>
      <w:r>
        <w:rPr>
          <w:color w:val="6F2F9F"/>
        </w:rPr>
        <w:t>diverse</w:t>
      </w:r>
      <w:r>
        <w:rPr>
          <w:color w:val="6F2F9F"/>
          <w:spacing w:val="-6"/>
        </w:rPr>
        <w:t xml:space="preserve"> </w:t>
      </w:r>
      <w:r>
        <w:rPr>
          <w:color w:val="6F2F9F"/>
        </w:rPr>
        <w:t>populations appropriately.</w:t>
      </w:r>
    </w:p>
    <w:p w:rsidR="00FB6F1C" w:rsidRDefault="0080071D">
      <w:pPr>
        <w:pStyle w:val="BodyText"/>
        <w:ind w:left="1180" w:right="149"/>
        <w:jc w:val="both"/>
      </w:pPr>
      <w:proofErr w:type="spellStart"/>
      <w:r>
        <w:rPr>
          <w:color w:val="6F2F9F"/>
        </w:rPr>
        <w:t>Venoreen</w:t>
      </w:r>
      <w:proofErr w:type="spellEnd"/>
      <w:r>
        <w:rPr>
          <w:color w:val="6F2F9F"/>
        </w:rPr>
        <w:t xml:space="preserve"> Browne-Boatswain will recommend trainers for Region 3 staff on the topics of “Implicit Bias”. Browne-Boatswain will also help to develop and host a regional diversity event for WFC staff educating about America and Muslim Culture, “Bridging the Gap:</w:t>
      </w:r>
    </w:p>
    <w:p w:rsidR="00FB6F1C" w:rsidRDefault="0080071D">
      <w:pPr>
        <w:pStyle w:val="BodyText"/>
        <w:ind w:left="1180"/>
      </w:pPr>
      <w:r>
        <w:rPr>
          <w:color w:val="6F2F9F"/>
        </w:rPr>
        <w:t>America and Muslim Culture”.</w:t>
      </w:r>
    </w:p>
    <w:p w:rsidR="00FB6F1C" w:rsidRDefault="00FB6F1C">
      <w:pPr>
        <w:pStyle w:val="BodyText"/>
        <w:spacing w:before="11"/>
        <w:rPr>
          <w:sz w:val="21"/>
        </w:rPr>
      </w:pPr>
    </w:p>
    <w:p w:rsidR="00FB6F1C" w:rsidRDefault="0080071D">
      <w:pPr>
        <w:pStyle w:val="Heading8"/>
        <w:numPr>
          <w:ilvl w:val="0"/>
          <w:numId w:val="36"/>
        </w:numPr>
        <w:tabs>
          <w:tab w:val="left" w:pos="461"/>
        </w:tabs>
        <w:ind w:right="548" w:hanging="360"/>
        <w:jc w:val="left"/>
      </w:pPr>
      <w:r>
        <w:t>Describe</w:t>
      </w:r>
      <w:r>
        <w:rPr>
          <w:spacing w:val="-4"/>
        </w:rPr>
        <w:t xml:space="preserve"> </w:t>
      </w:r>
      <w:r>
        <w:t>who</w:t>
      </w:r>
      <w:r>
        <w:rPr>
          <w:spacing w:val="-4"/>
        </w:rPr>
        <w:t xml:space="preserve"> </w:t>
      </w:r>
      <w:r>
        <w:t>will</w:t>
      </w:r>
      <w:r>
        <w:rPr>
          <w:spacing w:val="-5"/>
        </w:rPr>
        <w:t xml:space="preserve"> </w:t>
      </w:r>
      <w:r>
        <w:t>be</w:t>
      </w:r>
      <w:r>
        <w:rPr>
          <w:spacing w:val="-4"/>
        </w:rPr>
        <w:t xml:space="preserve"> </w:t>
      </w:r>
      <w:r>
        <w:t>included</w:t>
      </w:r>
      <w:r>
        <w:rPr>
          <w:spacing w:val="-4"/>
        </w:rPr>
        <w:t xml:space="preserve"> </w:t>
      </w:r>
      <w:r>
        <w:t>in</w:t>
      </w:r>
      <w:r>
        <w:rPr>
          <w:spacing w:val="-4"/>
        </w:rPr>
        <w:t xml:space="preserve"> </w:t>
      </w:r>
      <w:r>
        <w:t>the</w:t>
      </w:r>
      <w:r>
        <w:rPr>
          <w:spacing w:val="-4"/>
        </w:rPr>
        <w:t xml:space="preserve"> </w:t>
      </w:r>
      <w:r>
        <w:t>broad</w:t>
      </w:r>
      <w:r>
        <w:rPr>
          <w:spacing w:val="-5"/>
        </w:rPr>
        <w:t xml:space="preserve"> </w:t>
      </w:r>
      <w:r>
        <w:t>stakeholder</w:t>
      </w:r>
      <w:r>
        <w:rPr>
          <w:spacing w:val="-4"/>
        </w:rPr>
        <w:t xml:space="preserve"> </w:t>
      </w:r>
      <w:r>
        <w:t>engagement</w:t>
      </w:r>
      <w:r>
        <w:rPr>
          <w:spacing w:val="-5"/>
        </w:rPr>
        <w:t xml:space="preserve"> </w:t>
      </w:r>
      <w:r>
        <w:t>to</w:t>
      </w:r>
      <w:r>
        <w:rPr>
          <w:spacing w:val="-4"/>
        </w:rPr>
        <w:t xml:space="preserve"> </w:t>
      </w:r>
      <w:r>
        <w:t>address</w:t>
      </w:r>
      <w:r>
        <w:rPr>
          <w:spacing w:val="-4"/>
        </w:rPr>
        <w:t xml:space="preserve"> </w:t>
      </w:r>
      <w:r>
        <w:t>a</w:t>
      </w:r>
      <w:r>
        <w:rPr>
          <w:spacing w:val="-4"/>
        </w:rPr>
        <w:t xml:space="preserve"> </w:t>
      </w:r>
      <w:r>
        <w:t>targeted number of socio-economic issues faced by diverse</w:t>
      </w:r>
      <w:r>
        <w:rPr>
          <w:spacing w:val="-19"/>
        </w:rPr>
        <w:t xml:space="preserve"> </w:t>
      </w:r>
      <w:r>
        <w:t>populations.</w:t>
      </w:r>
    </w:p>
    <w:p w:rsidR="00FB6F1C" w:rsidRDefault="0080071D">
      <w:pPr>
        <w:pStyle w:val="ListParagraph"/>
        <w:numPr>
          <w:ilvl w:val="1"/>
          <w:numId w:val="36"/>
        </w:numPr>
        <w:tabs>
          <w:tab w:val="left" w:pos="820"/>
          <w:tab w:val="left" w:pos="821"/>
        </w:tabs>
        <w:ind w:left="820" w:right="175"/>
        <w:rPr>
          <w:rFonts w:ascii="Symbol"/>
        </w:rPr>
      </w:pPr>
      <w:r>
        <w:t>R3LPB will engage both WDBs, WFC partners under WIOA, local community action agencies, Initiative Foundations, community CBOs, representatives of the targeted population and their advocacy organizations. Employers, economic developers, and educational entities</w:t>
      </w:r>
      <w:r>
        <w:rPr>
          <w:spacing w:val="-34"/>
        </w:rPr>
        <w:t xml:space="preserve"> </w:t>
      </w:r>
      <w:r>
        <w:t>will also be involved as stakeholders to address the socio-economic issues. Many of these stakeholders are identified in number 13 of this</w:t>
      </w:r>
      <w:r>
        <w:rPr>
          <w:spacing w:val="-27"/>
        </w:rPr>
        <w:t xml:space="preserve"> </w:t>
      </w:r>
      <w:r>
        <w:t>report.</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ind w:left="820" w:right="237"/>
        <w:rPr>
          <w:rFonts w:ascii="Symbol" w:hAnsi="Symbol"/>
          <w:color w:val="6F2F9F"/>
        </w:rPr>
      </w:pPr>
      <w:r>
        <w:rPr>
          <w:color w:val="6F2F9F"/>
        </w:rPr>
        <w:t xml:space="preserve">CMJTS and SBETC will administer a </w:t>
      </w:r>
      <w:r>
        <w:rPr>
          <w:b/>
          <w:color w:val="6F2F9F"/>
        </w:rPr>
        <w:t xml:space="preserve">community needs assessment </w:t>
      </w:r>
      <w:r>
        <w:rPr>
          <w:color w:val="6F2F9F"/>
        </w:rPr>
        <w:t xml:space="preserve">to clients, partners, businesses, education facilities, local government, community agencies, and anyone in the community willing to complete and provide their input </w:t>
      </w:r>
      <w:r>
        <w:rPr>
          <w:color w:val="6F2F9F"/>
          <w:shd w:val="clear" w:color="auto" w:fill="FFFF00"/>
        </w:rPr>
        <w:t>(survey is attached).</w:t>
      </w:r>
      <w:r>
        <w:rPr>
          <w:color w:val="6F2F9F"/>
        </w:rPr>
        <w:t xml:space="preserve"> The survey will be</w:t>
      </w:r>
      <w:r>
        <w:rPr>
          <w:color w:val="6F2F9F"/>
          <w:spacing w:val="-4"/>
        </w:rPr>
        <w:t xml:space="preserve"> </w:t>
      </w:r>
      <w:r>
        <w:rPr>
          <w:color w:val="6F2F9F"/>
        </w:rPr>
        <w:t>available</w:t>
      </w:r>
      <w:r>
        <w:rPr>
          <w:color w:val="6F2F9F"/>
          <w:spacing w:val="-4"/>
        </w:rPr>
        <w:t xml:space="preserve"> </w:t>
      </w:r>
      <w:r>
        <w:rPr>
          <w:color w:val="6F2F9F"/>
        </w:rPr>
        <w:t>in</w:t>
      </w:r>
      <w:r>
        <w:rPr>
          <w:color w:val="6F2F9F"/>
          <w:spacing w:val="-3"/>
        </w:rPr>
        <w:t xml:space="preserve"> </w:t>
      </w:r>
      <w:r>
        <w:rPr>
          <w:color w:val="6F2F9F"/>
        </w:rPr>
        <w:t>paper</w:t>
      </w:r>
      <w:r>
        <w:rPr>
          <w:color w:val="6F2F9F"/>
          <w:spacing w:val="-2"/>
        </w:rPr>
        <w:t xml:space="preserve"> </w:t>
      </w:r>
      <w:r>
        <w:rPr>
          <w:color w:val="6F2F9F"/>
        </w:rPr>
        <w:t>and</w:t>
      </w:r>
      <w:r>
        <w:rPr>
          <w:color w:val="6F2F9F"/>
          <w:spacing w:val="-1"/>
        </w:rPr>
        <w:t xml:space="preserve"> </w:t>
      </w:r>
      <w:r>
        <w:rPr>
          <w:color w:val="6F2F9F"/>
        </w:rPr>
        <w:t>an</w:t>
      </w:r>
      <w:r>
        <w:rPr>
          <w:color w:val="6F2F9F"/>
          <w:spacing w:val="-4"/>
        </w:rPr>
        <w:t xml:space="preserve"> </w:t>
      </w:r>
      <w:r>
        <w:rPr>
          <w:color w:val="6F2F9F"/>
        </w:rPr>
        <w:t>electronic</w:t>
      </w:r>
      <w:r>
        <w:rPr>
          <w:color w:val="6F2F9F"/>
          <w:spacing w:val="-4"/>
        </w:rPr>
        <w:t xml:space="preserve"> </w:t>
      </w:r>
      <w:r>
        <w:rPr>
          <w:color w:val="6F2F9F"/>
        </w:rPr>
        <w:t>version</w:t>
      </w:r>
      <w:r>
        <w:rPr>
          <w:color w:val="6F2F9F"/>
          <w:spacing w:val="-3"/>
        </w:rPr>
        <w:t xml:space="preserve"> </w:t>
      </w:r>
      <w:r>
        <w:rPr>
          <w:color w:val="6F2F9F"/>
        </w:rPr>
        <w:t>using</w:t>
      </w:r>
      <w:r>
        <w:rPr>
          <w:color w:val="6F2F9F"/>
          <w:spacing w:val="-3"/>
        </w:rPr>
        <w:t xml:space="preserve"> </w:t>
      </w:r>
      <w:r>
        <w:rPr>
          <w:color w:val="6F2F9F"/>
        </w:rPr>
        <w:t>survey</w:t>
      </w:r>
      <w:r>
        <w:rPr>
          <w:color w:val="6F2F9F"/>
          <w:spacing w:val="-3"/>
        </w:rPr>
        <w:t xml:space="preserve"> </w:t>
      </w:r>
      <w:r>
        <w:rPr>
          <w:color w:val="6F2F9F"/>
        </w:rPr>
        <w:t>monkey.</w:t>
      </w:r>
      <w:r>
        <w:rPr>
          <w:color w:val="6F2F9F"/>
          <w:spacing w:val="-4"/>
        </w:rPr>
        <w:t xml:space="preserve"> </w:t>
      </w:r>
      <w:r>
        <w:rPr>
          <w:color w:val="6F2F9F"/>
        </w:rPr>
        <w:t>Surveys</w:t>
      </w:r>
      <w:r>
        <w:rPr>
          <w:color w:val="6F2F9F"/>
          <w:spacing w:val="-1"/>
        </w:rPr>
        <w:t xml:space="preserve"> </w:t>
      </w:r>
      <w:r>
        <w:rPr>
          <w:color w:val="6F2F9F"/>
        </w:rPr>
        <w:t>were</w:t>
      </w:r>
      <w:r>
        <w:rPr>
          <w:color w:val="6F2F9F"/>
          <w:spacing w:val="-4"/>
        </w:rPr>
        <w:t xml:space="preserve"> </w:t>
      </w:r>
      <w:r>
        <w:rPr>
          <w:color w:val="6F2F9F"/>
        </w:rPr>
        <w:t>sent</w:t>
      </w:r>
      <w:r>
        <w:rPr>
          <w:color w:val="6F2F9F"/>
          <w:spacing w:val="-3"/>
        </w:rPr>
        <w:t xml:space="preserve"> </w:t>
      </w:r>
      <w:r>
        <w:rPr>
          <w:color w:val="6F2F9F"/>
        </w:rPr>
        <w:t>out during February 2017. Data will be compiled and reviewed in March 2017. Results will be shared with the local WDBs, the regional board, and posted on the CMJTS and SBETC websites. Identified needs will be reviewed for feasibility and solutions provided. Needs outside of the board’s wheelhouse would be referred appropriately to organizations better equipped to provide services. The regional board will schedule and host stakeholder meetings, using a human centered design approach to</w:t>
      </w:r>
      <w:r>
        <w:rPr>
          <w:color w:val="6F2F9F"/>
          <w:spacing w:val="-27"/>
        </w:rPr>
        <w:t xml:space="preserve"> </w:t>
      </w:r>
      <w:r>
        <w:rPr>
          <w:color w:val="6F2F9F"/>
        </w:rPr>
        <w:t>solutions.</w:t>
      </w:r>
    </w:p>
    <w:p w:rsidR="00FB6F1C" w:rsidRDefault="00FB6F1C">
      <w:pPr>
        <w:pStyle w:val="BodyText"/>
      </w:pPr>
    </w:p>
    <w:p w:rsidR="00FB6F1C" w:rsidRDefault="0080071D">
      <w:pPr>
        <w:pStyle w:val="ListParagraph"/>
        <w:numPr>
          <w:ilvl w:val="1"/>
          <w:numId w:val="36"/>
        </w:numPr>
        <w:tabs>
          <w:tab w:val="left" w:pos="820"/>
          <w:tab w:val="left" w:pos="821"/>
        </w:tabs>
        <w:ind w:left="820" w:right="624"/>
        <w:rPr>
          <w:rFonts w:ascii="Symbol"/>
          <w:color w:val="6F2F9F"/>
        </w:rPr>
      </w:pPr>
      <w:r>
        <w:rPr>
          <w:b/>
          <w:color w:val="6F2F9F"/>
        </w:rPr>
        <w:t xml:space="preserve">Community Action Agencies </w:t>
      </w:r>
      <w:r>
        <w:rPr>
          <w:color w:val="6F2F9F"/>
        </w:rPr>
        <w:t>provide local, state, federal, and private resources to</w:t>
      </w:r>
      <w:r>
        <w:rPr>
          <w:color w:val="6F2F9F"/>
          <w:spacing w:val="-36"/>
        </w:rPr>
        <w:t xml:space="preserve"> </w:t>
      </w:r>
      <w:r>
        <w:rPr>
          <w:color w:val="6F2F9F"/>
        </w:rPr>
        <w:t xml:space="preserve">help individuals and families who have low incomes. These agencies can be a great referral source for Region 3, identifying the targeted populations experiencing inequities in education and employment outcomes, and connecting individuals to workforce development services. A roster of our regional community action agency partner representatives will be developed and may include: </w:t>
      </w:r>
      <w:proofErr w:type="spellStart"/>
      <w:r>
        <w:rPr>
          <w:color w:val="6F2F9F"/>
        </w:rPr>
        <w:t>TriCAP</w:t>
      </w:r>
      <w:proofErr w:type="spellEnd"/>
      <w:r>
        <w:rPr>
          <w:color w:val="6F2F9F"/>
        </w:rPr>
        <w:t>, St Cloud; Wright</w:t>
      </w:r>
      <w:r>
        <w:rPr>
          <w:color w:val="6F2F9F"/>
          <w:spacing w:val="-32"/>
        </w:rPr>
        <w:t xml:space="preserve"> </w:t>
      </w:r>
      <w:r>
        <w:rPr>
          <w:color w:val="6F2F9F"/>
        </w:rPr>
        <w:t>County</w:t>
      </w:r>
    </w:p>
    <w:p w:rsidR="00FB6F1C" w:rsidRDefault="00FB6F1C">
      <w:pPr>
        <w:rPr>
          <w:rFonts w:ascii="Symbol"/>
        </w:rPr>
        <w:sectPr w:rsidR="00FB6F1C">
          <w:pgSz w:w="12240" w:h="15840"/>
          <w:pgMar w:top="1400" w:right="1320" w:bottom="900" w:left="1700" w:header="0" w:footer="642" w:gutter="0"/>
          <w:cols w:space="720"/>
        </w:sectPr>
      </w:pPr>
    </w:p>
    <w:p w:rsidR="00FB6F1C" w:rsidRDefault="0080071D">
      <w:pPr>
        <w:pStyle w:val="BodyText"/>
        <w:spacing w:before="39"/>
        <w:ind w:left="820" w:right="453"/>
      </w:pPr>
      <w:r>
        <w:rPr>
          <w:color w:val="6F2F9F"/>
        </w:rPr>
        <w:lastRenderedPageBreak/>
        <w:t>Community Action, Maple Lake; United Community Action Partnership, Willmar; Lakes &amp; Pines Community Action Council, Mora.</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ind w:left="820" w:right="313"/>
        <w:rPr>
          <w:rFonts w:ascii="Symbol"/>
          <w:color w:val="6F2F9F"/>
        </w:rPr>
      </w:pPr>
      <w:r>
        <w:rPr>
          <w:color w:val="6F2F9F"/>
        </w:rPr>
        <w:t xml:space="preserve">By October, 2017, the Region 3 board will create a roster of </w:t>
      </w:r>
      <w:r>
        <w:rPr>
          <w:b/>
          <w:color w:val="6F2F9F"/>
        </w:rPr>
        <w:t>agency representatives for individuals with disabilities</w:t>
      </w:r>
      <w:r>
        <w:rPr>
          <w:color w:val="6F2F9F"/>
        </w:rPr>
        <w:t>. This roster will include representation from the following organizations, Vocational Rehabilitation Services, Options, Inc., Functional Industries, RISE, county social services, and</w:t>
      </w:r>
      <w:r>
        <w:rPr>
          <w:color w:val="6F2F9F"/>
          <w:spacing w:val="-8"/>
        </w:rPr>
        <w:t xml:space="preserve"> </w:t>
      </w:r>
      <w:r>
        <w:rPr>
          <w:color w:val="6F2F9F"/>
        </w:rPr>
        <w:t>others.</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ind w:left="820" w:right="124"/>
        <w:rPr>
          <w:rFonts w:ascii="Symbol"/>
          <w:color w:val="6F2F9F"/>
        </w:rPr>
      </w:pPr>
      <w:r>
        <w:rPr>
          <w:color w:val="6F2F9F"/>
        </w:rPr>
        <w:t xml:space="preserve">CMJTS Workforce Development Coordinators (WDC) will develop a working relationship with </w:t>
      </w:r>
      <w:r>
        <w:rPr>
          <w:b/>
          <w:color w:val="6F2F9F"/>
        </w:rPr>
        <w:t>MN Extension Services-Southwest Region</w:t>
      </w:r>
      <w:r>
        <w:rPr>
          <w:color w:val="6F2F9F"/>
        </w:rPr>
        <w:t>. MN Extension Services strives to meet the educational</w:t>
      </w:r>
      <w:r>
        <w:rPr>
          <w:color w:val="6F2F9F"/>
          <w:spacing w:val="-4"/>
        </w:rPr>
        <w:t xml:space="preserve"> </w:t>
      </w:r>
      <w:r>
        <w:rPr>
          <w:color w:val="6F2F9F"/>
        </w:rPr>
        <w:t>needs</w:t>
      </w:r>
      <w:r>
        <w:rPr>
          <w:color w:val="6F2F9F"/>
          <w:spacing w:val="-3"/>
        </w:rPr>
        <w:t xml:space="preserve"> </w:t>
      </w:r>
      <w:r>
        <w:rPr>
          <w:color w:val="6F2F9F"/>
        </w:rPr>
        <w:t>of</w:t>
      </w:r>
      <w:r>
        <w:rPr>
          <w:color w:val="6F2F9F"/>
          <w:spacing w:val="-4"/>
        </w:rPr>
        <w:t xml:space="preserve"> </w:t>
      </w:r>
      <w:r>
        <w:rPr>
          <w:color w:val="6F2F9F"/>
        </w:rPr>
        <w:t>individuals</w:t>
      </w:r>
      <w:r>
        <w:rPr>
          <w:color w:val="6F2F9F"/>
          <w:spacing w:val="-3"/>
        </w:rPr>
        <w:t xml:space="preserve"> </w:t>
      </w:r>
      <w:r>
        <w:rPr>
          <w:color w:val="6F2F9F"/>
        </w:rPr>
        <w:t>with</w:t>
      </w:r>
      <w:r>
        <w:rPr>
          <w:color w:val="6F2F9F"/>
          <w:spacing w:val="-4"/>
        </w:rPr>
        <w:t xml:space="preserve"> </w:t>
      </w:r>
      <w:r>
        <w:rPr>
          <w:color w:val="6F2F9F"/>
        </w:rPr>
        <w:t>mental</w:t>
      </w:r>
      <w:r>
        <w:rPr>
          <w:color w:val="6F2F9F"/>
          <w:spacing w:val="-3"/>
        </w:rPr>
        <w:t xml:space="preserve"> </w:t>
      </w:r>
      <w:r>
        <w:rPr>
          <w:color w:val="6F2F9F"/>
        </w:rPr>
        <w:t>health</w:t>
      </w:r>
      <w:r>
        <w:rPr>
          <w:color w:val="6F2F9F"/>
          <w:spacing w:val="-3"/>
        </w:rPr>
        <w:t xml:space="preserve"> </w:t>
      </w:r>
      <w:r>
        <w:rPr>
          <w:color w:val="6F2F9F"/>
        </w:rPr>
        <w:t>issues</w:t>
      </w:r>
      <w:r>
        <w:rPr>
          <w:color w:val="6F2F9F"/>
          <w:spacing w:val="-4"/>
        </w:rPr>
        <w:t xml:space="preserve"> </w:t>
      </w:r>
      <w:r>
        <w:rPr>
          <w:color w:val="6F2F9F"/>
        </w:rPr>
        <w:t>or</w:t>
      </w:r>
      <w:r>
        <w:rPr>
          <w:color w:val="6F2F9F"/>
          <w:spacing w:val="-3"/>
        </w:rPr>
        <w:t xml:space="preserve"> </w:t>
      </w:r>
      <w:r>
        <w:rPr>
          <w:color w:val="6F2F9F"/>
        </w:rPr>
        <w:t>developmental</w:t>
      </w:r>
      <w:r>
        <w:rPr>
          <w:color w:val="6F2F9F"/>
          <w:spacing w:val="-3"/>
        </w:rPr>
        <w:t xml:space="preserve"> </w:t>
      </w:r>
      <w:r>
        <w:rPr>
          <w:color w:val="6F2F9F"/>
        </w:rPr>
        <w:t>disabilities,</w:t>
      </w:r>
      <w:r>
        <w:rPr>
          <w:color w:val="6F2F9F"/>
          <w:spacing w:val="-4"/>
        </w:rPr>
        <w:t xml:space="preserve"> </w:t>
      </w:r>
      <w:r>
        <w:rPr>
          <w:color w:val="6F2F9F"/>
        </w:rPr>
        <w:t>and continues efforts in responding to immigration issues and becoming more welcoming of immigrants. CMJTS WDC will meet with MN Extension Services by June 2017 in an effort to engage stakeholders</w:t>
      </w:r>
      <w:r>
        <w:rPr>
          <w:color w:val="6F2F9F"/>
          <w:spacing w:val="-16"/>
        </w:rPr>
        <w:t xml:space="preserve"> </w:t>
      </w:r>
      <w:r>
        <w:rPr>
          <w:color w:val="6F2F9F"/>
        </w:rPr>
        <w:t>effectively.</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ind w:left="820" w:right="163"/>
        <w:rPr>
          <w:rFonts w:ascii="Symbol"/>
          <w:color w:val="6F2F9F"/>
        </w:rPr>
      </w:pPr>
      <w:proofErr w:type="spellStart"/>
      <w:r>
        <w:rPr>
          <w:color w:val="6F2F9F"/>
        </w:rPr>
        <w:t>Abdirahin</w:t>
      </w:r>
      <w:proofErr w:type="spellEnd"/>
      <w:r>
        <w:rPr>
          <w:color w:val="6F2F9F"/>
        </w:rPr>
        <w:t xml:space="preserve"> </w:t>
      </w:r>
      <w:proofErr w:type="spellStart"/>
      <w:r>
        <w:rPr>
          <w:color w:val="6F2F9F"/>
        </w:rPr>
        <w:t>Hussen</w:t>
      </w:r>
      <w:proofErr w:type="spellEnd"/>
      <w:r>
        <w:rPr>
          <w:color w:val="6F2F9F"/>
        </w:rPr>
        <w:t xml:space="preserve"> is the Regional Manager for the </w:t>
      </w:r>
      <w:r>
        <w:rPr>
          <w:b/>
          <w:color w:val="6F2F9F"/>
        </w:rPr>
        <w:t xml:space="preserve">African Development Center (ADC). </w:t>
      </w:r>
      <w:r>
        <w:rPr>
          <w:color w:val="6F2F9F"/>
        </w:rPr>
        <w:t>He is primarily based out of Willmar, but also works with clients in Marshall and St. Cloud. CMJTS staff will establish a relationship with the ADC by September 2017 in order to promote engagement with the community and involvement in WFC programs. The goal is to have the ADC involved and engaged in regional</w:t>
      </w:r>
      <w:r>
        <w:rPr>
          <w:color w:val="6F2F9F"/>
          <w:spacing w:val="-13"/>
        </w:rPr>
        <w:t xml:space="preserve"> </w:t>
      </w:r>
      <w:r>
        <w:rPr>
          <w:color w:val="6F2F9F"/>
        </w:rPr>
        <w:t>planning.</w:t>
      </w:r>
    </w:p>
    <w:p w:rsidR="00FB6F1C" w:rsidRDefault="00FB6F1C">
      <w:pPr>
        <w:pStyle w:val="BodyText"/>
      </w:pPr>
    </w:p>
    <w:p w:rsidR="00FB6F1C" w:rsidRDefault="0080071D">
      <w:pPr>
        <w:pStyle w:val="Heading8"/>
        <w:numPr>
          <w:ilvl w:val="0"/>
          <w:numId w:val="36"/>
        </w:numPr>
        <w:tabs>
          <w:tab w:val="left" w:pos="461"/>
        </w:tabs>
        <w:ind w:right="754" w:hanging="360"/>
        <w:jc w:val="left"/>
      </w:pPr>
      <w:r>
        <w:t>Describe how</w:t>
      </w:r>
      <w:r>
        <w:rPr>
          <w:spacing w:val="-37"/>
        </w:rPr>
        <w:t xml:space="preserve"> </w:t>
      </w:r>
      <w:r>
        <w:t>this engagement will impact the development and implementation of the selected sector strategies during the first two years of this</w:t>
      </w:r>
      <w:r>
        <w:rPr>
          <w:spacing w:val="-16"/>
        </w:rPr>
        <w:t xml:space="preserve"> </w:t>
      </w:r>
      <w:r>
        <w:t>plan.</w:t>
      </w:r>
    </w:p>
    <w:p w:rsidR="00FB6F1C" w:rsidRDefault="0080071D">
      <w:pPr>
        <w:pStyle w:val="ListParagraph"/>
        <w:numPr>
          <w:ilvl w:val="1"/>
          <w:numId w:val="36"/>
        </w:numPr>
        <w:tabs>
          <w:tab w:val="left" w:pos="820"/>
          <w:tab w:val="left" w:pos="821"/>
        </w:tabs>
        <w:ind w:left="820"/>
        <w:rPr>
          <w:rFonts w:ascii="Symbol"/>
        </w:rPr>
      </w:pPr>
      <w:r>
        <w:t>A minimum of two employer forums will be held each</w:t>
      </w:r>
      <w:r>
        <w:rPr>
          <w:spacing w:val="-22"/>
        </w:rPr>
        <w:t xml:space="preserve"> </w:t>
      </w:r>
      <w:r>
        <w:t>year.</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ind w:left="820" w:right="924"/>
        <w:rPr>
          <w:rFonts w:ascii="Symbol"/>
        </w:rPr>
      </w:pPr>
      <w:r>
        <w:t>Ideally focus groups of participants will be held, including stakeholders in the sector strategies to gather</w:t>
      </w:r>
      <w:r>
        <w:rPr>
          <w:spacing w:val="-9"/>
        </w:rPr>
        <w:t xml:space="preserve"> </w:t>
      </w:r>
      <w:r>
        <w:t>data.</w:t>
      </w:r>
    </w:p>
    <w:p w:rsidR="00FB6F1C" w:rsidRDefault="00FB6F1C">
      <w:pPr>
        <w:pStyle w:val="BodyText"/>
      </w:pPr>
    </w:p>
    <w:p w:rsidR="00FB6F1C" w:rsidRDefault="0080071D">
      <w:pPr>
        <w:pStyle w:val="ListParagraph"/>
        <w:numPr>
          <w:ilvl w:val="1"/>
          <w:numId w:val="36"/>
        </w:numPr>
        <w:tabs>
          <w:tab w:val="left" w:pos="821"/>
        </w:tabs>
        <w:ind w:left="820" w:right="191"/>
        <w:jc w:val="both"/>
        <w:rPr>
          <w:rFonts w:ascii="Symbol"/>
        </w:rPr>
      </w:pPr>
      <w:r>
        <w:t>Input from stakeholders may change how programs are being offered. Changes may</w:t>
      </w:r>
      <w:r>
        <w:rPr>
          <w:spacing w:val="-32"/>
        </w:rPr>
        <w:t xml:space="preserve"> </w:t>
      </w:r>
      <w:r>
        <w:t>include accessibility to programs and how recruitment is currently being done. Evaluation of overall program effectiveness will also be</w:t>
      </w:r>
      <w:r>
        <w:rPr>
          <w:spacing w:val="-22"/>
        </w:rPr>
        <w:t xml:space="preserve"> </w:t>
      </w:r>
      <w:r>
        <w:t>considered.</w:t>
      </w:r>
    </w:p>
    <w:p w:rsidR="00FB6F1C" w:rsidRDefault="00FB6F1C">
      <w:pPr>
        <w:pStyle w:val="BodyText"/>
      </w:pPr>
    </w:p>
    <w:p w:rsidR="00FB6F1C" w:rsidRDefault="0080071D">
      <w:pPr>
        <w:pStyle w:val="ListParagraph"/>
        <w:numPr>
          <w:ilvl w:val="1"/>
          <w:numId w:val="36"/>
        </w:numPr>
        <w:tabs>
          <w:tab w:val="left" w:pos="820"/>
          <w:tab w:val="left" w:pos="821"/>
        </w:tabs>
        <w:ind w:left="820" w:right="255"/>
        <w:rPr>
          <w:rFonts w:ascii="Symbol"/>
        </w:rPr>
      </w:pPr>
      <w:r>
        <w:t>A recent survey completed through using Rural Career Counselor Coordinator (RC3) grant funds reported that several secondary schools would like assistance with career planning and identifying post-secondary options for their students. Possible options of career planning support to schools could include CMJTS/SBETC staff-assisted business tour arrangements</w:t>
      </w:r>
      <w:r>
        <w:rPr>
          <w:spacing w:val="-5"/>
        </w:rPr>
        <w:t xml:space="preserve"> </w:t>
      </w:r>
      <w:r>
        <w:t>or</w:t>
      </w:r>
      <w:r>
        <w:rPr>
          <w:spacing w:val="-5"/>
        </w:rPr>
        <w:t xml:space="preserve"> </w:t>
      </w:r>
      <w:r>
        <w:t>staff</w:t>
      </w:r>
      <w:r>
        <w:rPr>
          <w:spacing w:val="-5"/>
        </w:rPr>
        <w:t xml:space="preserve"> </w:t>
      </w:r>
      <w:r>
        <w:t>providing</w:t>
      </w:r>
      <w:r>
        <w:rPr>
          <w:spacing w:val="-4"/>
        </w:rPr>
        <w:t xml:space="preserve"> </w:t>
      </w:r>
      <w:r>
        <w:t>career</w:t>
      </w:r>
      <w:r>
        <w:rPr>
          <w:spacing w:val="-4"/>
        </w:rPr>
        <w:t xml:space="preserve"> </w:t>
      </w:r>
      <w:r>
        <w:t>planning</w:t>
      </w:r>
      <w:r>
        <w:rPr>
          <w:spacing w:val="-5"/>
        </w:rPr>
        <w:t xml:space="preserve"> </w:t>
      </w:r>
      <w:r>
        <w:t>workshops</w:t>
      </w:r>
      <w:r>
        <w:rPr>
          <w:spacing w:val="-5"/>
        </w:rPr>
        <w:t xml:space="preserve"> </w:t>
      </w:r>
      <w:r>
        <w:t>in</w:t>
      </w:r>
      <w:r>
        <w:rPr>
          <w:spacing w:val="-4"/>
        </w:rPr>
        <w:t xml:space="preserve"> </w:t>
      </w:r>
      <w:r>
        <w:t>the</w:t>
      </w:r>
      <w:r>
        <w:rPr>
          <w:spacing w:val="-4"/>
        </w:rPr>
        <w:t xml:space="preserve"> </w:t>
      </w:r>
      <w:r>
        <w:t>classroom.</w:t>
      </w:r>
      <w:r>
        <w:rPr>
          <w:spacing w:val="-5"/>
        </w:rPr>
        <w:t xml:space="preserve"> </w:t>
      </w:r>
      <w:r>
        <w:t>CMJTS/SBETC staff providing these services would promote the sector strategies and career pathways available. SBETC currently resides on the steering committee of Partners of Students Success.</w:t>
      </w:r>
    </w:p>
    <w:p w:rsidR="00FB6F1C" w:rsidRDefault="00FB6F1C">
      <w:pPr>
        <w:pStyle w:val="BodyText"/>
      </w:pPr>
    </w:p>
    <w:p w:rsidR="00FB6F1C" w:rsidRDefault="0080071D">
      <w:pPr>
        <w:pStyle w:val="ListParagraph"/>
        <w:numPr>
          <w:ilvl w:val="1"/>
          <w:numId w:val="36"/>
        </w:numPr>
        <w:tabs>
          <w:tab w:val="left" w:pos="820"/>
          <w:tab w:val="left" w:pos="821"/>
        </w:tabs>
        <w:ind w:left="820" w:right="153"/>
        <w:rPr>
          <w:rFonts w:ascii="Symbol"/>
        </w:rPr>
      </w:pPr>
      <w:r>
        <w:rPr>
          <w:color w:val="6F2F9F"/>
        </w:rPr>
        <w:t xml:space="preserve">As examples of </w:t>
      </w:r>
      <w:r>
        <w:rPr>
          <w:b/>
          <w:color w:val="6F2F9F"/>
        </w:rPr>
        <w:t xml:space="preserve">healthcare </w:t>
      </w:r>
      <w:r>
        <w:rPr>
          <w:color w:val="6F2F9F"/>
        </w:rPr>
        <w:t xml:space="preserve">initiatives, the R3LPB, SBETC, and CMJTS coordinated the Healthcare Sector Summit, October 14, 2016, held in Monticello. Presentations by representatives from </w:t>
      </w:r>
      <w:proofErr w:type="spellStart"/>
      <w:r>
        <w:rPr>
          <w:color w:val="6F2F9F"/>
        </w:rPr>
        <w:t>CentraCare</w:t>
      </w:r>
      <w:proofErr w:type="spellEnd"/>
      <w:r>
        <w:rPr>
          <w:color w:val="6F2F9F"/>
        </w:rPr>
        <w:t xml:space="preserve"> Health, Fairview Health Services, and Renville County Hospital &amp; Clinics helped encourage table discussions to address the regional challenges</w:t>
      </w:r>
      <w:r>
        <w:rPr>
          <w:color w:val="6F2F9F"/>
          <w:spacing w:val="-36"/>
        </w:rPr>
        <w:t xml:space="preserve"> </w:t>
      </w:r>
      <w:r>
        <w:rPr>
          <w:color w:val="6F2F9F"/>
        </w:rPr>
        <w:t>and opportunities in the healthcare industry. The event included a regional view of local labor market</w:t>
      </w:r>
      <w:r>
        <w:rPr>
          <w:color w:val="6F2F9F"/>
          <w:spacing w:val="-4"/>
        </w:rPr>
        <w:t xml:space="preserve"> </w:t>
      </w:r>
      <w:r>
        <w:rPr>
          <w:color w:val="6F2F9F"/>
        </w:rPr>
        <w:t>information</w:t>
      </w:r>
      <w:r>
        <w:rPr>
          <w:color w:val="6F2F9F"/>
          <w:spacing w:val="-4"/>
        </w:rPr>
        <w:t xml:space="preserve"> </w:t>
      </w:r>
      <w:r>
        <w:rPr>
          <w:color w:val="6F2F9F"/>
        </w:rPr>
        <w:t>and</w:t>
      </w:r>
      <w:r>
        <w:rPr>
          <w:color w:val="6F2F9F"/>
          <w:spacing w:val="-4"/>
        </w:rPr>
        <w:t xml:space="preserve"> </w:t>
      </w:r>
      <w:r>
        <w:rPr>
          <w:color w:val="6F2F9F"/>
        </w:rPr>
        <w:t>a</w:t>
      </w:r>
      <w:r>
        <w:rPr>
          <w:color w:val="6F2F9F"/>
          <w:spacing w:val="-4"/>
        </w:rPr>
        <w:t xml:space="preserve"> </w:t>
      </w:r>
      <w:r>
        <w:rPr>
          <w:color w:val="6F2F9F"/>
        </w:rPr>
        <w:t>gap</w:t>
      </w:r>
      <w:r>
        <w:rPr>
          <w:color w:val="6F2F9F"/>
          <w:spacing w:val="-4"/>
        </w:rPr>
        <w:t xml:space="preserve"> </w:t>
      </w:r>
      <w:r>
        <w:rPr>
          <w:color w:val="6F2F9F"/>
        </w:rPr>
        <w:t>analysis.</w:t>
      </w:r>
      <w:r>
        <w:rPr>
          <w:color w:val="6F2F9F"/>
          <w:spacing w:val="-4"/>
        </w:rPr>
        <w:t xml:space="preserve"> </w:t>
      </w:r>
      <w:r>
        <w:rPr>
          <w:color w:val="6F2F9F"/>
        </w:rPr>
        <w:t>Table</w:t>
      </w:r>
      <w:r>
        <w:rPr>
          <w:color w:val="6F2F9F"/>
          <w:spacing w:val="-4"/>
        </w:rPr>
        <w:t xml:space="preserve"> </w:t>
      </w:r>
      <w:r>
        <w:rPr>
          <w:color w:val="6F2F9F"/>
        </w:rPr>
        <w:t>discussions</w:t>
      </w:r>
      <w:r>
        <w:rPr>
          <w:color w:val="6F2F9F"/>
          <w:spacing w:val="-4"/>
        </w:rPr>
        <w:t xml:space="preserve"> </w:t>
      </w:r>
      <w:r>
        <w:rPr>
          <w:color w:val="6F2F9F"/>
        </w:rPr>
        <w:t>began</w:t>
      </w:r>
      <w:r>
        <w:rPr>
          <w:color w:val="6F2F9F"/>
          <w:spacing w:val="-4"/>
        </w:rPr>
        <w:t xml:space="preserve"> </w:t>
      </w:r>
      <w:r>
        <w:rPr>
          <w:color w:val="6F2F9F"/>
        </w:rPr>
        <w:t>the</w:t>
      </w:r>
      <w:r>
        <w:rPr>
          <w:color w:val="6F2F9F"/>
          <w:spacing w:val="-4"/>
        </w:rPr>
        <w:t xml:space="preserve"> </w:t>
      </w:r>
      <w:r>
        <w:rPr>
          <w:color w:val="6F2F9F"/>
        </w:rPr>
        <w:t>process</w:t>
      </w:r>
      <w:r>
        <w:rPr>
          <w:color w:val="6F2F9F"/>
          <w:spacing w:val="-4"/>
        </w:rPr>
        <w:t xml:space="preserve"> </w:t>
      </w:r>
      <w:r>
        <w:rPr>
          <w:color w:val="6F2F9F"/>
        </w:rPr>
        <w:t>for</w:t>
      </w:r>
      <w:r>
        <w:rPr>
          <w:color w:val="6F2F9F"/>
          <w:spacing w:val="-4"/>
        </w:rPr>
        <w:t xml:space="preserve"> </w:t>
      </w:r>
      <w:r>
        <w:rPr>
          <w:color w:val="6F2F9F"/>
        </w:rPr>
        <w:t>finding</w:t>
      </w:r>
    </w:p>
    <w:p w:rsidR="00FB6F1C" w:rsidRDefault="00FB6F1C">
      <w:pPr>
        <w:rPr>
          <w:rFonts w:ascii="Symbol"/>
        </w:rPr>
        <w:sectPr w:rsidR="00FB6F1C">
          <w:pgSz w:w="12240" w:h="15840"/>
          <w:pgMar w:top="1400" w:right="1320" w:bottom="900" w:left="1700" w:header="0" w:footer="642" w:gutter="0"/>
          <w:cols w:space="720"/>
        </w:sectPr>
      </w:pPr>
    </w:p>
    <w:p w:rsidR="00FB6F1C" w:rsidRDefault="0080071D">
      <w:pPr>
        <w:pStyle w:val="BodyText"/>
        <w:spacing w:before="39"/>
        <w:ind w:left="820" w:right="179"/>
      </w:pPr>
      <w:proofErr w:type="gramStart"/>
      <w:r>
        <w:rPr>
          <w:color w:val="6F2F9F"/>
        </w:rPr>
        <w:lastRenderedPageBreak/>
        <w:t>solutions</w:t>
      </w:r>
      <w:proofErr w:type="gramEnd"/>
      <w:r>
        <w:rPr>
          <w:color w:val="6F2F9F"/>
        </w:rPr>
        <w:t xml:space="preserve"> to the hiring gaps in this sector. By September 2017, a committee will be formed comprised of attendees who expressed interest in continuing this discussion. A second Healthcare Summit will be held in St. Cloud and is scheduled for April 21, 2017. This summit will expand the healthcare discussion to providers of nursing homes, residential care facilities, and ambulatory services. </w:t>
      </w:r>
      <w:proofErr w:type="spellStart"/>
      <w:r>
        <w:rPr>
          <w:color w:val="6F2F9F"/>
        </w:rPr>
        <w:t>CentraCare</w:t>
      </w:r>
      <w:proofErr w:type="spellEnd"/>
      <w:r>
        <w:rPr>
          <w:color w:val="6F2F9F"/>
        </w:rPr>
        <w:t xml:space="preserve"> Health and the College of St. </w:t>
      </w:r>
      <w:proofErr w:type="spellStart"/>
      <w:r>
        <w:rPr>
          <w:color w:val="6F2F9F"/>
        </w:rPr>
        <w:t>Scholastica</w:t>
      </w:r>
      <w:proofErr w:type="spellEnd"/>
      <w:r>
        <w:rPr>
          <w:color w:val="6F2F9F"/>
        </w:rPr>
        <w:t xml:space="preserve"> are co-sponsors and agency leads for these Region 3 Healthcare Summit initiatives.</w:t>
      </w:r>
    </w:p>
    <w:p w:rsidR="00FB6F1C" w:rsidRDefault="00FB6F1C">
      <w:pPr>
        <w:pStyle w:val="BodyText"/>
      </w:pPr>
    </w:p>
    <w:p w:rsidR="00FB6F1C" w:rsidRDefault="0080071D">
      <w:pPr>
        <w:pStyle w:val="Heading8"/>
        <w:numPr>
          <w:ilvl w:val="0"/>
          <w:numId w:val="36"/>
        </w:numPr>
        <w:tabs>
          <w:tab w:val="left" w:pos="461"/>
        </w:tabs>
        <w:ind w:right="122" w:hanging="360"/>
        <w:jc w:val="left"/>
      </w:pPr>
      <w:r>
        <w:t>Based on the regional/local assessment of WFD system services, describe how strategies will be created to pursue a more responsive alignment of employment and training services,</w:t>
      </w:r>
      <w:r>
        <w:rPr>
          <w:spacing w:val="-35"/>
        </w:rPr>
        <w:t xml:space="preserve"> </w:t>
      </w:r>
      <w:r>
        <w:t>based on career pathways</w:t>
      </w:r>
      <w:r>
        <w:rPr>
          <w:spacing w:val="-6"/>
        </w:rPr>
        <w:t xml:space="preserve"> </w:t>
      </w:r>
      <w:r>
        <w:t>thinking.</w:t>
      </w:r>
    </w:p>
    <w:p w:rsidR="00FB6F1C" w:rsidRDefault="0080071D">
      <w:pPr>
        <w:pStyle w:val="ListParagraph"/>
        <w:numPr>
          <w:ilvl w:val="1"/>
          <w:numId w:val="36"/>
        </w:numPr>
        <w:tabs>
          <w:tab w:val="left" w:pos="820"/>
          <w:tab w:val="left" w:pos="821"/>
        </w:tabs>
        <w:ind w:left="820" w:right="645"/>
        <w:rPr>
          <w:rFonts w:ascii="Symbol"/>
        </w:rPr>
      </w:pPr>
      <w:r>
        <w:t>Changing labor market trends and the desire to help jobseekers obtain meaningful</w:t>
      </w:r>
      <w:r>
        <w:rPr>
          <w:spacing w:val="-34"/>
        </w:rPr>
        <w:t xml:space="preserve"> </w:t>
      </w:r>
      <w:r>
        <w:t>and family-sustaining employment drives the R3LPB and Central Minnesota</w:t>
      </w:r>
      <w:r>
        <w:rPr>
          <w:spacing w:val="-30"/>
        </w:rPr>
        <w:t xml:space="preserve"> </w:t>
      </w:r>
      <w:r>
        <w:t>WDBs.</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ind w:left="820" w:right="187"/>
        <w:rPr>
          <w:rFonts w:ascii="Symbol"/>
        </w:rPr>
      </w:pPr>
      <w:r>
        <w:t>In Region 3, providing career pathway services to customers is standard practice. The concepts of connecting individuals to education, providing supportive services to students, providing career navigation, and assisting with placement and retention after credential attainment, etc., are components of all employment and training programs. WFC</w:t>
      </w:r>
      <w:r>
        <w:rPr>
          <w:spacing w:val="-26"/>
        </w:rPr>
        <w:t xml:space="preserve"> </w:t>
      </w:r>
      <w:r>
        <w:t>customers are directed to appropriate online resources to investigate career pathways, and given career guidance by resource area staff or, when enrolled, by employment specialists/employment</w:t>
      </w:r>
      <w:r>
        <w:rPr>
          <w:spacing w:val="-21"/>
        </w:rPr>
        <w:t xml:space="preserve"> </w:t>
      </w:r>
      <w:r>
        <w:t>counselors.</w:t>
      </w:r>
    </w:p>
    <w:p w:rsidR="00FB6F1C" w:rsidRDefault="00FB6F1C">
      <w:pPr>
        <w:pStyle w:val="BodyText"/>
        <w:spacing w:before="11"/>
        <w:rPr>
          <w:sz w:val="21"/>
        </w:rPr>
      </w:pPr>
    </w:p>
    <w:p w:rsidR="00FB6F1C" w:rsidRPr="00781B62" w:rsidRDefault="0080071D">
      <w:pPr>
        <w:pStyle w:val="ListParagraph"/>
        <w:numPr>
          <w:ilvl w:val="1"/>
          <w:numId w:val="36"/>
        </w:numPr>
        <w:tabs>
          <w:tab w:val="left" w:pos="820"/>
          <w:tab w:val="left" w:pos="821"/>
        </w:tabs>
        <w:ind w:left="820" w:right="129"/>
        <w:rPr>
          <w:rFonts w:ascii="Symbol" w:hAnsi="Symbol"/>
          <w:highlight w:val="yellow"/>
        </w:rPr>
      </w:pPr>
      <w:r w:rsidRPr="00781B62">
        <w:rPr>
          <w:highlight w:val="yellow"/>
        </w:rPr>
        <w:t>Alignment among core programs to implement career pathways exists in that a series of connected education and training opportunities are established. In addition, the</w:t>
      </w:r>
      <w:r w:rsidRPr="00781B62">
        <w:rPr>
          <w:spacing w:val="-30"/>
          <w:highlight w:val="yellow"/>
        </w:rPr>
        <w:t xml:space="preserve"> </w:t>
      </w:r>
      <w:r w:rsidRPr="00781B62">
        <w:rPr>
          <w:highlight w:val="yellow"/>
        </w:rPr>
        <w:t>appropriate core programs provide the support services that enable jobseekers to progress through the career pathways and successfully obtain employment in an in-demand sector. Career pathways training methods contribute to the broad goals of employment and training programs. The career pathways model provides individuals the best path to long-term career success with opportunities to build upon their skills, “stacking” credentials as they progress, resulting in satisfying local business needs for</w:t>
      </w:r>
      <w:r w:rsidRPr="00781B62">
        <w:rPr>
          <w:spacing w:val="-20"/>
          <w:highlight w:val="yellow"/>
        </w:rPr>
        <w:t xml:space="preserve"> </w:t>
      </w:r>
      <w:r w:rsidRPr="00781B62">
        <w:rPr>
          <w:highlight w:val="yellow"/>
        </w:rPr>
        <w:t>workers.</w:t>
      </w:r>
    </w:p>
    <w:p w:rsidR="00FB6F1C" w:rsidRDefault="00FB6F1C">
      <w:pPr>
        <w:pStyle w:val="BodyText"/>
        <w:spacing w:before="11"/>
        <w:rPr>
          <w:sz w:val="21"/>
        </w:rPr>
      </w:pPr>
      <w:bookmarkStart w:id="2" w:name="_GoBack"/>
      <w:bookmarkEnd w:id="2"/>
    </w:p>
    <w:p w:rsidR="00FB6F1C" w:rsidRDefault="0080071D">
      <w:pPr>
        <w:pStyle w:val="ListParagraph"/>
        <w:numPr>
          <w:ilvl w:val="1"/>
          <w:numId w:val="36"/>
        </w:numPr>
        <w:tabs>
          <w:tab w:val="left" w:pos="820"/>
          <w:tab w:val="left" w:pos="821"/>
        </w:tabs>
        <w:ind w:left="820" w:right="150"/>
        <w:rPr>
          <w:rFonts w:ascii="Symbol"/>
          <w:color w:val="6F2F9F"/>
        </w:rPr>
      </w:pPr>
      <w:r>
        <w:rPr>
          <w:b/>
          <w:color w:val="6F2F9F"/>
        </w:rPr>
        <w:t xml:space="preserve">Job Fairs and Business Expos </w:t>
      </w:r>
      <w:r>
        <w:rPr>
          <w:color w:val="6F2F9F"/>
        </w:rPr>
        <w:t>provide a venue for jobseekers to connect with employers, educational</w:t>
      </w:r>
      <w:r>
        <w:rPr>
          <w:color w:val="6F2F9F"/>
          <w:spacing w:val="-5"/>
        </w:rPr>
        <w:t xml:space="preserve"> </w:t>
      </w:r>
      <w:r>
        <w:rPr>
          <w:color w:val="6F2F9F"/>
        </w:rPr>
        <w:t>institutions,</w:t>
      </w:r>
      <w:r>
        <w:rPr>
          <w:color w:val="6F2F9F"/>
          <w:spacing w:val="-4"/>
        </w:rPr>
        <w:t xml:space="preserve"> </w:t>
      </w:r>
      <w:r>
        <w:rPr>
          <w:color w:val="6F2F9F"/>
        </w:rPr>
        <w:t>and</w:t>
      </w:r>
      <w:r>
        <w:rPr>
          <w:color w:val="6F2F9F"/>
          <w:spacing w:val="-5"/>
        </w:rPr>
        <w:t xml:space="preserve"> </w:t>
      </w:r>
      <w:r>
        <w:rPr>
          <w:color w:val="6F2F9F"/>
        </w:rPr>
        <w:t>other</w:t>
      </w:r>
      <w:r>
        <w:rPr>
          <w:color w:val="6F2F9F"/>
          <w:spacing w:val="-4"/>
        </w:rPr>
        <w:t xml:space="preserve"> </w:t>
      </w:r>
      <w:r>
        <w:rPr>
          <w:color w:val="6F2F9F"/>
        </w:rPr>
        <w:t>stakeholders.</w:t>
      </w:r>
      <w:r>
        <w:rPr>
          <w:color w:val="6F2F9F"/>
          <w:spacing w:val="-5"/>
        </w:rPr>
        <w:t xml:space="preserve"> </w:t>
      </w:r>
      <w:r>
        <w:rPr>
          <w:color w:val="6F2F9F"/>
        </w:rPr>
        <w:t>Targeted</w:t>
      </w:r>
      <w:r>
        <w:rPr>
          <w:color w:val="6F2F9F"/>
          <w:spacing w:val="-4"/>
        </w:rPr>
        <w:t xml:space="preserve"> </w:t>
      </w:r>
      <w:r>
        <w:rPr>
          <w:color w:val="6F2F9F"/>
        </w:rPr>
        <w:t>sector</w:t>
      </w:r>
      <w:r>
        <w:rPr>
          <w:color w:val="6F2F9F"/>
          <w:spacing w:val="-4"/>
        </w:rPr>
        <w:t xml:space="preserve"> </w:t>
      </w:r>
      <w:r>
        <w:rPr>
          <w:color w:val="6F2F9F"/>
        </w:rPr>
        <w:t>job</w:t>
      </w:r>
      <w:r>
        <w:rPr>
          <w:color w:val="6F2F9F"/>
          <w:spacing w:val="-5"/>
        </w:rPr>
        <w:t xml:space="preserve"> </w:t>
      </w:r>
      <w:r>
        <w:rPr>
          <w:color w:val="6F2F9F"/>
        </w:rPr>
        <w:t>fairs</w:t>
      </w:r>
      <w:r>
        <w:rPr>
          <w:color w:val="6F2F9F"/>
          <w:spacing w:val="-4"/>
        </w:rPr>
        <w:t xml:space="preserve"> </w:t>
      </w:r>
      <w:r>
        <w:rPr>
          <w:color w:val="6F2F9F"/>
        </w:rPr>
        <w:t>are</w:t>
      </w:r>
      <w:r>
        <w:rPr>
          <w:color w:val="6F2F9F"/>
          <w:spacing w:val="-5"/>
        </w:rPr>
        <w:t xml:space="preserve"> </w:t>
      </w:r>
      <w:r>
        <w:rPr>
          <w:color w:val="6F2F9F"/>
        </w:rPr>
        <w:t>smaller</w:t>
      </w:r>
      <w:r>
        <w:rPr>
          <w:color w:val="6F2F9F"/>
          <w:spacing w:val="-5"/>
        </w:rPr>
        <w:t xml:space="preserve"> </w:t>
      </w:r>
      <w:r>
        <w:rPr>
          <w:color w:val="6F2F9F"/>
        </w:rPr>
        <w:t>events held for a specific industry. A best practice is incorporating a panel discussion that provides LMI information for the region, highlights successful employees in a career pathway, and includes employers sharing details about careers. Job fairs are planned and held regionally through collaboration with other organizations or businesses. Coordination and sharing of resources, such as transportation to the job fair for specific populations is a best practice. Business services staff across agencies work together to promote events to both businesses and jobseekers. A recent example includes the regional Transportation Career Expo and Hiring Event held in December 2016 at the Monticello WFC. Transportation was provided from the St. Cloud WFC to the Monticello WFC for those interested in attending. In January 2017, the St. Cloud WFC hosted a job fair that featured companies involved in the construction trades. This event was featured in the Spark Initiative, published by St. Cloud Times. In June 2017, the St. Cloud Times will produce a booklet of all the trades covered over the last 10 months via the Spark Initiative and distribute it to juniors and seniors in local area high schools. Additional job fairs are planned monthly through June 2018. A sector approach to job fairs will be taken, led by employer engagement and regional labor market data. In addition, two retail sector job fairs were hosted by CMJTS, held</w:t>
      </w:r>
      <w:r>
        <w:rPr>
          <w:color w:val="6F2F9F"/>
          <w:spacing w:val="-29"/>
        </w:rPr>
        <w:t xml:space="preserve"> </w:t>
      </w:r>
      <w:r>
        <w:rPr>
          <w:color w:val="6F2F9F"/>
        </w:rPr>
        <w:t>in</w:t>
      </w:r>
    </w:p>
    <w:p w:rsidR="00FB6F1C" w:rsidRDefault="00FB6F1C">
      <w:pPr>
        <w:rPr>
          <w:rFonts w:ascii="Symbol"/>
        </w:rPr>
        <w:sectPr w:rsidR="00FB6F1C">
          <w:pgSz w:w="12240" w:h="15840"/>
          <w:pgMar w:top="1400" w:right="1320" w:bottom="900" w:left="1700" w:header="0" w:footer="642" w:gutter="0"/>
          <w:cols w:space="720"/>
        </w:sectPr>
      </w:pPr>
    </w:p>
    <w:p w:rsidR="00FB6F1C" w:rsidRDefault="0080071D">
      <w:pPr>
        <w:pStyle w:val="BodyText"/>
        <w:spacing w:before="39"/>
        <w:ind w:left="820" w:right="197"/>
      </w:pPr>
      <w:r>
        <w:rPr>
          <w:color w:val="6F2F9F"/>
        </w:rPr>
        <w:lastRenderedPageBreak/>
        <w:t xml:space="preserve">Monticello (September 2016) and in Cambridge (November 2016). An additional retail sector job fair, a collaborative effort between DEED and CMJTS, is planned for Willmar in April 2017. The West Central Regional Business Expo and Job Fair is held twice a year, in March and September. CMJTS, DEED, Kandiyohi County Economic Development Commission, and </w:t>
      </w:r>
      <w:proofErr w:type="spellStart"/>
      <w:r>
        <w:rPr>
          <w:color w:val="6F2F9F"/>
        </w:rPr>
        <w:t>Ridgewater</w:t>
      </w:r>
      <w:proofErr w:type="spellEnd"/>
      <w:r>
        <w:rPr>
          <w:color w:val="6F2F9F"/>
        </w:rPr>
        <w:t xml:space="preserve"> College partner with a local radio station, KDJS, to host these job fairs. In Hutchinson, a Job and Career Fair is held twice a year, in April and October.</w:t>
      </w:r>
    </w:p>
    <w:p w:rsidR="00FB6F1C" w:rsidRDefault="0080071D">
      <w:pPr>
        <w:pStyle w:val="BodyText"/>
        <w:ind w:left="820"/>
      </w:pPr>
      <w:r>
        <w:rPr>
          <w:color w:val="6F2F9F"/>
        </w:rPr>
        <w:t xml:space="preserve">CMJTS, DEED, and </w:t>
      </w:r>
      <w:proofErr w:type="spellStart"/>
      <w:r>
        <w:rPr>
          <w:color w:val="6F2F9F"/>
        </w:rPr>
        <w:t>Ridgewater</w:t>
      </w:r>
      <w:proofErr w:type="spellEnd"/>
      <w:r>
        <w:rPr>
          <w:color w:val="6F2F9F"/>
        </w:rPr>
        <w:t xml:space="preserve"> College partner with a local radio station, KDUZ, to host these job fairs.</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spacing w:before="1"/>
        <w:ind w:left="820" w:right="195"/>
        <w:rPr>
          <w:rFonts w:ascii="Symbol"/>
          <w:color w:val="6F2F9F"/>
        </w:rPr>
      </w:pPr>
      <w:r>
        <w:rPr>
          <w:color w:val="6F2F9F"/>
        </w:rPr>
        <w:t xml:space="preserve">A collaborate group including </w:t>
      </w:r>
      <w:proofErr w:type="spellStart"/>
      <w:r>
        <w:rPr>
          <w:color w:val="6F2F9F"/>
        </w:rPr>
        <w:t>Ridgewater</w:t>
      </w:r>
      <w:proofErr w:type="spellEnd"/>
      <w:r>
        <w:rPr>
          <w:color w:val="6F2F9F"/>
        </w:rPr>
        <w:t xml:space="preserve"> College, Glacial Lakes ABE, and CMJTS will host</w:t>
      </w:r>
      <w:r>
        <w:rPr>
          <w:color w:val="6F2F9F"/>
          <w:spacing w:val="-28"/>
        </w:rPr>
        <w:t xml:space="preserve"> </w:t>
      </w:r>
      <w:r>
        <w:rPr>
          <w:color w:val="6F2F9F"/>
        </w:rPr>
        <w:t>up to two seminars in May 2017 for 100 current and prospective adult learners to increase awareness of services, programs, and career opportunities for successful transition into career and technical education programs leading to a career pathway. Attendees will complete an online career interest assessment and have the opportunity to meet with college instructors to learn more about the education programs available. Some classrooms will be open for touring, depending on the sector which include healthcare, manufacturing, business/retail, IT, auto mechanics, and agriculture. For example, a healthcare simulation lab is located on the Willmar campus and could be open for potential healthcare sector students to tour. A panel of service providers will initially outline career pathways and note resources and services available to adults who wish to continue their education. Each attendee will leave with a printout of their interest assessment. Career pathways graphics for</w:t>
      </w:r>
      <w:r>
        <w:rPr>
          <w:color w:val="6F2F9F"/>
          <w:spacing w:val="-3"/>
        </w:rPr>
        <w:t xml:space="preserve"> </w:t>
      </w:r>
      <w:r>
        <w:rPr>
          <w:color w:val="6F2F9F"/>
        </w:rPr>
        <w:t>each</w:t>
      </w:r>
      <w:r>
        <w:rPr>
          <w:color w:val="6F2F9F"/>
          <w:spacing w:val="-4"/>
        </w:rPr>
        <w:t xml:space="preserve"> </w:t>
      </w:r>
      <w:r>
        <w:rPr>
          <w:color w:val="6F2F9F"/>
        </w:rPr>
        <w:t>of</w:t>
      </w:r>
      <w:r>
        <w:rPr>
          <w:color w:val="6F2F9F"/>
          <w:spacing w:val="-3"/>
        </w:rPr>
        <w:t xml:space="preserve"> </w:t>
      </w:r>
      <w:r>
        <w:rPr>
          <w:color w:val="6F2F9F"/>
        </w:rPr>
        <w:t>the</w:t>
      </w:r>
      <w:r>
        <w:rPr>
          <w:color w:val="6F2F9F"/>
          <w:spacing w:val="-3"/>
        </w:rPr>
        <w:t xml:space="preserve"> </w:t>
      </w:r>
      <w:r>
        <w:rPr>
          <w:color w:val="6F2F9F"/>
        </w:rPr>
        <w:t>sectors</w:t>
      </w:r>
      <w:r>
        <w:rPr>
          <w:color w:val="6F2F9F"/>
          <w:spacing w:val="-3"/>
        </w:rPr>
        <w:t xml:space="preserve"> </w:t>
      </w:r>
      <w:r>
        <w:rPr>
          <w:color w:val="6F2F9F"/>
        </w:rPr>
        <w:t>will</w:t>
      </w:r>
      <w:r>
        <w:rPr>
          <w:color w:val="6F2F9F"/>
          <w:spacing w:val="-3"/>
        </w:rPr>
        <w:t xml:space="preserve"> </w:t>
      </w:r>
      <w:r>
        <w:rPr>
          <w:color w:val="6F2F9F"/>
        </w:rPr>
        <w:t>be</w:t>
      </w:r>
      <w:r>
        <w:rPr>
          <w:color w:val="6F2F9F"/>
          <w:spacing w:val="-3"/>
        </w:rPr>
        <w:t xml:space="preserve"> </w:t>
      </w:r>
      <w:r>
        <w:rPr>
          <w:color w:val="6F2F9F"/>
        </w:rPr>
        <w:t>available</w:t>
      </w:r>
      <w:r>
        <w:rPr>
          <w:color w:val="6F2F9F"/>
          <w:spacing w:val="-3"/>
        </w:rPr>
        <w:t xml:space="preserve"> </w:t>
      </w:r>
      <w:r>
        <w:rPr>
          <w:color w:val="6F2F9F"/>
        </w:rPr>
        <w:t>for</w:t>
      </w:r>
      <w:r>
        <w:rPr>
          <w:color w:val="6F2F9F"/>
          <w:spacing w:val="-3"/>
        </w:rPr>
        <w:t xml:space="preserve"> </w:t>
      </w:r>
      <w:r>
        <w:rPr>
          <w:color w:val="6F2F9F"/>
        </w:rPr>
        <w:t>each</w:t>
      </w:r>
      <w:r>
        <w:rPr>
          <w:color w:val="6F2F9F"/>
          <w:spacing w:val="-3"/>
        </w:rPr>
        <w:t xml:space="preserve"> </w:t>
      </w:r>
      <w:r>
        <w:rPr>
          <w:color w:val="6F2F9F"/>
        </w:rPr>
        <w:t>participant.</w:t>
      </w:r>
      <w:r>
        <w:rPr>
          <w:color w:val="6F2F9F"/>
          <w:spacing w:val="-3"/>
        </w:rPr>
        <w:t xml:space="preserve"> </w:t>
      </w:r>
      <w:r>
        <w:rPr>
          <w:color w:val="6F2F9F"/>
        </w:rPr>
        <w:t>This</w:t>
      </w:r>
      <w:r>
        <w:rPr>
          <w:color w:val="6F2F9F"/>
          <w:spacing w:val="-2"/>
        </w:rPr>
        <w:t xml:space="preserve"> </w:t>
      </w:r>
      <w:r>
        <w:rPr>
          <w:color w:val="6F2F9F"/>
        </w:rPr>
        <w:t>project</w:t>
      </w:r>
      <w:r>
        <w:rPr>
          <w:color w:val="6F2F9F"/>
          <w:spacing w:val="-3"/>
        </w:rPr>
        <w:t xml:space="preserve"> </w:t>
      </w:r>
      <w:r>
        <w:rPr>
          <w:color w:val="6F2F9F"/>
        </w:rPr>
        <w:t>is</w:t>
      </w:r>
      <w:r>
        <w:rPr>
          <w:color w:val="6F2F9F"/>
          <w:spacing w:val="-3"/>
        </w:rPr>
        <w:t xml:space="preserve"> </w:t>
      </w:r>
      <w:r>
        <w:rPr>
          <w:color w:val="6F2F9F"/>
        </w:rPr>
        <w:t>funded</w:t>
      </w:r>
      <w:r>
        <w:rPr>
          <w:color w:val="6F2F9F"/>
          <w:spacing w:val="-3"/>
        </w:rPr>
        <w:t xml:space="preserve"> </w:t>
      </w:r>
      <w:r>
        <w:rPr>
          <w:color w:val="6F2F9F"/>
        </w:rPr>
        <w:t>by</w:t>
      </w:r>
      <w:r>
        <w:rPr>
          <w:color w:val="6F2F9F"/>
          <w:spacing w:val="-3"/>
        </w:rPr>
        <w:t xml:space="preserve"> </w:t>
      </w:r>
      <w:r>
        <w:rPr>
          <w:color w:val="6F2F9F"/>
        </w:rPr>
        <w:t>a</w:t>
      </w:r>
      <w:r>
        <w:rPr>
          <w:color w:val="6F2F9F"/>
          <w:spacing w:val="-3"/>
        </w:rPr>
        <w:t xml:space="preserve"> </w:t>
      </w:r>
      <w:r>
        <w:rPr>
          <w:color w:val="6F2F9F"/>
        </w:rPr>
        <w:t>Carl</w:t>
      </w:r>
    </w:p>
    <w:p w:rsidR="00FB6F1C" w:rsidRDefault="0080071D">
      <w:pPr>
        <w:pStyle w:val="BodyText"/>
        <w:ind w:left="820" w:right="419"/>
      </w:pPr>
      <w:r>
        <w:rPr>
          <w:color w:val="6F2F9F"/>
        </w:rPr>
        <w:t>D. Perkins Career Technical Education grant from the U.S. Dept. of Education and the MN Department of Education.</w:t>
      </w:r>
    </w:p>
    <w:p w:rsidR="00FB6F1C" w:rsidRDefault="00FB6F1C">
      <w:pPr>
        <w:pStyle w:val="BodyText"/>
      </w:pPr>
    </w:p>
    <w:p w:rsidR="00FB6F1C" w:rsidRDefault="0080071D">
      <w:pPr>
        <w:pStyle w:val="ListParagraph"/>
        <w:numPr>
          <w:ilvl w:val="1"/>
          <w:numId w:val="36"/>
        </w:numPr>
        <w:tabs>
          <w:tab w:val="left" w:pos="820"/>
          <w:tab w:val="left" w:pos="821"/>
        </w:tabs>
        <w:spacing w:before="1"/>
        <w:ind w:left="820" w:right="394"/>
        <w:rPr>
          <w:rFonts w:ascii="Symbol" w:hAnsi="Symbol"/>
          <w:color w:val="6F2F9F"/>
        </w:rPr>
      </w:pPr>
      <w:r>
        <w:rPr>
          <w:color w:val="6F2F9F"/>
        </w:rPr>
        <w:t>SBETC is supporting the Perkins career pathways grants by partnering with St. Cloud Technical and Community College and DEED’s Business Services through sector specific career fairs and open houses to increase interest in the trades and industry areas</w:t>
      </w:r>
      <w:r>
        <w:rPr>
          <w:color w:val="6F2F9F"/>
          <w:spacing w:val="-35"/>
        </w:rPr>
        <w:t xml:space="preserve"> </w:t>
      </w:r>
      <w:r>
        <w:rPr>
          <w:color w:val="6F2F9F"/>
        </w:rPr>
        <w:t>through career</w:t>
      </w:r>
      <w:r>
        <w:rPr>
          <w:color w:val="6F2F9F"/>
          <w:spacing w:val="-5"/>
        </w:rPr>
        <w:t xml:space="preserve"> </w:t>
      </w:r>
      <w:r>
        <w:rPr>
          <w:color w:val="6F2F9F"/>
        </w:rPr>
        <w:t>pathways.</w:t>
      </w:r>
    </w:p>
    <w:p w:rsidR="00FB6F1C" w:rsidRDefault="00FB6F1C">
      <w:pPr>
        <w:pStyle w:val="BodyText"/>
        <w:spacing w:before="11"/>
        <w:rPr>
          <w:sz w:val="21"/>
        </w:rPr>
      </w:pPr>
    </w:p>
    <w:p w:rsidR="00FB6F1C" w:rsidRDefault="0080071D">
      <w:pPr>
        <w:pStyle w:val="ListParagraph"/>
        <w:numPr>
          <w:ilvl w:val="1"/>
          <w:numId w:val="36"/>
        </w:numPr>
        <w:tabs>
          <w:tab w:val="left" w:pos="820"/>
          <w:tab w:val="left" w:pos="821"/>
        </w:tabs>
        <w:spacing w:before="1"/>
        <w:ind w:left="820" w:right="627"/>
        <w:rPr>
          <w:rFonts w:ascii="Symbol"/>
          <w:color w:val="6F2F9F"/>
        </w:rPr>
      </w:pPr>
      <w:r>
        <w:rPr>
          <w:color w:val="6F2F9F"/>
        </w:rPr>
        <w:t>Region 3 business services staff across agencies work as a team, identifying regional business assets, opportunities, and issues and collaborating with new or existing</w:t>
      </w:r>
      <w:r>
        <w:rPr>
          <w:color w:val="6F2F9F"/>
          <w:spacing w:val="-35"/>
        </w:rPr>
        <w:t xml:space="preserve"> </w:t>
      </w:r>
      <w:r>
        <w:rPr>
          <w:color w:val="6F2F9F"/>
        </w:rPr>
        <w:t>sector partnerships and initiatives that enhance business and workforce development. DEED business service team members, now known as the Regional Workforce Strategy Consultants,</w:t>
      </w:r>
      <w:r>
        <w:rPr>
          <w:color w:val="6F2F9F"/>
          <w:spacing w:val="-2"/>
        </w:rPr>
        <w:t xml:space="preserve"> </w:t>
      </w:r>
      <w:r>
        <w:rPr>
          <w:color w:val="6F2F9F"/>
        </w:rPr>
        <w:t>engage</w:t>
      </w:r>
      <w:r>
        <w:rPr>
          <w:color w:val="6F2F9F"/>
          <w:spacing w:val="-4"/>
        </w:rPr>
        <w:t xml:space="preserve"> </w:t>
      </w:r>
      <w:r>
        <w:rPr>
          <w:color w:val="6F2F9F"/>
        </w:rPr>
        <w:t>in</w:t>
      </w:r>
      <w:r>
        <w:rPr>
          <w:color w:val="6F2F9F"/>
          <w:spacing w:val="-5"/>
        </w:rPr>
        <w:t xml:space="preserve"> </w:t>
      </w:r>
      <w:r>
        <w:rPr>
          <w:color w:val="6F2F9F"/>
        </w:rPr>
        <w:t>and</w:t>
      </w:r>
      <w:r>
        <w:rPr>
          <w:color w:val="6F2F9F"/>
          <w:spacing w:val="-5"/>
        </w:rPr>
        <w:t xml:space="preserve"> </w:t>
      </w:r>
      <w:r>
        <w:rPr>
          <w:color w:val="6F2F9F"/>
        </w:rPr>
        <w:t>support</w:t>
      </w:r>
      <w:r>
        <w:rPr>
          <w:color w:val="6F2F9F"/>
          <w:spacing w:val="-4"/>
        </w:rPr>
        <w:t xml:space="preserve"> </w:t>
      </w:r>
      <w:r>
        <w:rPr>
          <w:color w:val="6F2F9F"/>
        </w:rPr>
        <w:t>implementation</w:t>
      </w:r>
      <w:r>
        <w:rPr>
          <w:color w:val="6F2F9F"/>
          <w:spacing w:val="-4"/>
        </w:rPr>
        <w:t xml:space="preserve"> </w:t>
      </w:r>
      <w:r>
        <w:rPr>
          <w:color w:val="6F2F9F"/>
        </w:rPr>
        <w:t>of</w:t>
      </w:r>
      <w:r>
        <w:rPr>
          <w:color w:val="6F2F9F"/>
          <w:spacing w:val="-5"/>
        </w:rPr>
        <w:t xml:space="preserve"> </w:t>
      </w:r>
      <w:r>
        <w:rPr>
          <w:color w:val="6F2F9F"/>
        </w:rPr>
        <w:t>the</w:t>
      </w:r>
      <w:r>
        <w:rPr>
          <w:color w:val="6F2F9F"/>
          <w:spacing w:val="-5"/>
        </w:rPr>
        <w:t xml:space="preserve"> </w:t>
      </w:r>
      <w:r>
        <w:rPr>
          <w:color w:val="6F2F9F"/>
        </w:rPr>
        <w:t>Region</w:t>
      </w:r>
      <w:r>
        <w:rPr>
          <w:color w:val="6F2F9F"/>
          <w:spacing w:val="-5"/>
        </w:rPr>
        <w:t xml:space="preserve"> </w:t>
      </w:r>
      <w:r>
        <w:rPr>
          <w:color w:val="6F2F9F"/>
        </w:rPr>
        <w:t>3</w:t>
      </w:r>
      <w:r>
        <w:rPr>
          <w:color w:val="6F2F9F"/>
          <w:spacing w:val="-5"/>
        </w:rPr>
        <w:t xml:space="preserve"> </w:t>
      </w:r>
      <w:r>
        <w:rPr>
          <w:color w:val="6F2F9F"/>
        </w:rPr>
        <w:t>plan</w:t>
      </w:r>
      <w:r>
        <w:rPr>
          <w:color w:val="6F2F9F"/>
          <w:spacing w:val="-4"/>
        </w:rPr>
        <w:t xml:space="preserve"> </w:t>
      </w:r>
      <w:r>
        <w:rPr>
          <w:color w:val="6F2F9F"/>
        </w:rPr>
        <w:t>through:</w:t>
      </w:r>
    </w:p>
    <w:p w:rsidR="00FB6F1C" w:rsidRDefault="0080071D">
      <w:pPr>
        <w:pStyle w:val="ListParagraph"/>
        <w:numPr>
          <w:ilvl w:val="0"/>
          <w:numId w:val="25"/>
        </w:numPr>
        <w:tabs>
          <w:tab w:val="left" w:pos="1540"/>
          <w:tab w:val="left" w:pos="1541"/>
        </w:tabs>
        <w:spacing w:before="3" w:line="237" w:lineRule="auto"/>
        <w:ind w:right="732"/>
      </w:pPr>
      <w:r>
        <w:rPr>
          <w:color w:val="6F2F9F"/>
        </w:rPr>
        <w:t xml:space="preserve">Research and data-led regional service strategies development, including cooperative service delivery agreements as directed by the </w:t>
      </w:r>
      <w:proofErr w:type="spellStart"/>
      <w:r>
        <w:rPr>
          <w:color w:val="6F2F9F"/>
        </w:rPr>
        <w:t>WorkForce</w:t>
      </w:r>
      <w:proofErr w:type="spellEnd"/>
      <w:r>
        <w:rPr>
          <w:color w:val="6F2F9F"/>
          <w:spacing w:val="-31"/>
        </w:rPr>
        <w:t xml:space="preserve"> </w:t>
      </w:r>
      <w:r>
        <w:rPr>
          <w:color w:val="6F2F9F"/>
        </w:rPr>
        <w:t>Center partner Memorandum Of</w:t>
      </w:r>
      <w:r>
        <w:rPr>
          <w:color w:val="6F2F9F"/>
          <w:spacing w:val="-21"/>
        </w:rPr>
        <w:t xml:space="preserve"> </w:t>
      </w:r>
      <w:r>
        <w:rPr>
          <w:color w:val="6F2F9F"/>
        </w:rPr>
        <w:t>Understanding</w:t>
      </w:r>
    </w:p>
    <w:p w:rsidR="00FB6F1C" w:rsidRDefault="0080071D">
      <w:pPr>
        <w:pStyle w:val="ListParagraph"/>
        <w:numPr>
          <w:ilvl w:val="0"/>
          <w:numId w:val="25"/>
        </w:numPr>
        <w:tabs>
          <w:tab w:val="left" w:pos="1540"/>
          <w:tab w:val="left" w:pos="1541"/>
        </w:tabs>
        <w:spacing w:before="8" w:line="232" w:lineRule="auto"/>
        <w:ind w:right="332"/>
      </w:pPr>
      <w:r>
        <w:rPr>
          <w:color w:val="6F2F9F"/>
        </w:rPr>
        <w:t>Development and implementation of sector initiatives including providing</w:t>
      </w:r>
      <w:r>
        <w:rPr>
          <w:color w:val="6F2F9F"/>
          <w:spacing w:val="-34"/>
        </w:rPr>
        <w:t xml:space="preserve"> </w:t>
      </w:r>
      <w:r>
        <w:rPr>
          <w:color w:val="6F2F9F"/>
        </w:rPr>
        <w:t>services to businesses through existing and new</w:t>
      </w:r>
      <w:r>
        <w:rPr>
          <w:color w:val="6F2F9F"/>
          <w:spacing w:val="-27"/>
        </w:rPr>
        <w:t xml:space="preserve"> </w:t>
      </w:r>
      <w:r>
        <w:rPr>
          <w:color w:val="6F2F9F"/>
        </w:rPr>
        <w:t>relationships</w:t>
      </w:r>
    </w:p>
    <w:p w:rsidR="00FB6F1C" w:rsidRDefault="0080071D">
      <w:pPr>
        <w:pStyle w:val="ListParagraph"/>
        <w:numPr>
          <w:ilvl w:val="0"/>
          <w:numId w:val="25"/>
        </w:numPr>
        <w:tabs>
          <w:tab w:val="left" w:pos="1540"/>
          <w:tab w:val="left" w:pos="1541"/>
        </w:tabs>
        <w:spacing w:before="5" w:line="235" w:lineRule="auto"/>
        <w:ind w:right="1076"/>
      </w:pPr>
      <w:r>
        <w:rPr>
          <w:color w:val="6F2F9F"/>
        </w:rPr>
        <w:t>Support of the regional performance measures negotiation and</w:t>
      </w:r>
      <w:r>
        <w:rPr>
          <w:color w:val="6F2F9F"/>
          <w:spacing w:val="-30"/>
        </w:rPr>
        <w:t xml:space="preserve"> </w:t>
      </w:r>
      <w:r>
        <w:rPr>
          <w:color w:val="6F2F9F"/>
        </w:rPr>
        <w:t>reporting, specifically</w:t>
      </w:r>
      <w:r>
        <w:rPr>
          <w:color w:val="6F2F9F"/>
          <w:spacing w:val="-4"/>
        </w:rPr>
        <w:t xml:space="preserve"> </w:t>
      </w:r>
      <w:r>
        <w:rPr>
          <w:color w:val="6F2F9F"/>
        </w:rPr>
        <w:t>for</w:t>
      </w:r>
      <w:r>
        <w:rPr>
          <w:color w:val="6F2F9F"/>
          <w:spacing w:val="-6"/>
        </w:rPr>
        <w:t xml:space="preserve"> </w:t>
      </w:r>
      <w:r>
        <w:rPr>
          <w:color w:val="6F2F9F"/>
        </w:rPr>
        <w:t>the</w:t>
      </w:r>
      <w:r>
        <w:rPr>
          <w:color w:val="6F2F9F"/>
          <w:spacing w:val="-5"/>
        </w:rPr>
        <w:t xml:space="preserve"> </w:t>
      </w:r>
      <w:r>
        <w:rPr>
          <w:color w:val="6F2F9F"/>
        </w:rPr>
        <w:t>WIOA</w:t>
      </w:r>
      <w:r>
        <w:rPr>
          <w:color w:val="6F2F9F"/>
          <w:spacing w:val="-4"/>
        </w:rPr>
        <w:t xml:space="preserve"> </w:t>
      </w:r>
      <w:r>
        <w:rPr>
          <w:color w:val="6F2F9F"/>
        </w:rPr>
        <w:t>Measure</w:t>
      </w:r>
      <w:r>
        <w:rPr>
          <w:color w:val="6F2F9F"/>
          <w:spacing w:val="-6"/>
        </w:rPr>
        <w:t xml:space="preserve"> </w:t>
      </w:r>
      <w:r>
        <w:rPr>
          <w:color w:val="6F2F9F"/>
        </w:rPr>
        <w:t>of</w:t>
      </w:r>
      <w:r>
        <w:rPr>
          <w:color w:val="6F2F9F"/>
          <w:spacing w:val="-5"/>
        </w:rPr>
        <w:t xml:space="preserve"> </w:t>
      </w:r>
      <w:r>
        <w:rPr>
          <w:color w:val="6F2F9F"/>
        </w:rPr>
        <w:t>Effectiveness</w:t>
      </w:r>
      <w:r>
        <w:rPr>
          <w:color w:val="6F2F9F"/>
          <w:spacing w:val="-2"/>
        </w:rPr>
        <w:t xml:space="preserve"> </w:t>
      </w:r>
      <w:r>
        <w:rPr>
          <w:color w:val="6F2F9F"/>
        </w:rPr>
        <w:t>in</w:t>
      </w:r>
      <w:r>
        <w:rPr>
          <w:color w:val="6F2F9F"/>
          <w:spacing w:val="-6"/>
        </w:rPr>
        <w:t xml:space="preserve"> </w:t>
      </w:r>
      <w:r>
        <w:rPr>
          <w:color w:val="6F2F9F"/>
        </w:rPr>
        <w:t>Serving</w:t>
      </w:r>
      <w:r>
        <w:rPr>
          <w:color w:val="6F2F9F"/>
          <w:spacing w:val="-5"/>
        </w:rPr>
        <w:t xml:space="preserve"> </w:t>
      </w:r>
      <w:r>
        <w:rPr>
          <w:color w:val="6F2F9F"/>
        </w:rPr>
        <w:t>Employers</w:t>
      </w:r>
    </w:p>
    <w:p w:rsidR="00FB6F1C" w:rsidRDefault="0080071D">
      <w:pPr>
        <w:pStyle w:val="ListParagraph"/>
        <w:numPr>
          <w:ilvl w:val="0"/>
          <w:numId w:val="25"/>
        </w:numPr>
        <w:tabs>
          <w:tab w:val="left" w:pos="1540"/>
          <w:tab w:val="left" w:pos="1541"/>
        </w:tabs>
        <w:spacing w:before="8" w:line="232" w:lineRule="auto"/>
        <w:ind w:right="141"/>
      </w:pPr>
      <w:r>
        <w:rPr>
          <w:color w:val="6F2F9F"/>
        </w:rPr>
        <w:t>Identification of partner expertise, programs, and resources that connect</w:t>
      </w:r>
      <w:r>
        <w:rPr>
          <w:color w:val="6F2F9F"/>
          <w:spacing w:val="-33"/>
        </w:rPr>
        <w:t xml:space="preserve"> </w:t>
      </w:r>
      <w:r>
        <w:rPr>
          <w:color w:val="6F2F9F"/>
        </w:rPr>
        <w:t>jobseekers to</w:t>
      </w:r>
      <w:r>
        <w:rPr>
          <w:color w:val="6F2F9F"/>
          <w:spacing w:val="-4"/>
        </w:rPr>
        <w:t xml:space="preserve"> </w:t>
      </w:r>
      <w:r>
        <w:rPr>
          <w:color w:val="6F2F9F"/>
        </w:rPr>
        <w:t>employers</w:t>
      </w:r>
    </w:p>
    <w:p w:rsidR="00FB6F1C" w:rsidRDefault="0080071D">
      <w:pPr>
        <w:pStyle w:val="ListParagraph"/>
        <w:numPr>
          <w:ilvl w:val="0"/>
          <w:numId w:val="25"/>
        </w:numPr>
        <w:tabs>
          <w:tab w:val="left" w:pos="1540"/>
          <w:tab w:val="left" w:pos="1541"/>
        </w:tabs>
      </w:pPr>
      <w:r>
        <w:rPr>
          <w:color w:val="6F2F9F"/>
        </w:rPr>
        <w:t>Promotion of sector partnerships and career pathways to businesses and</w:t>
      </w:r>
      <w:r>
        <w:rPr>
          <w:color w:val="6F2F9F"/>
          <w:spacing w:val="-31"/>
        </w:rPr>
        <w:t xml:space="preserve"> </w:t>
      </w:r>
      <w:r>
        <w:rPr>
          <w:color w:val="6F2F9F"/>
        </w:rPr>
        <w:t>jobseekers</w:t>
      </w:r>
    </w:p>
    <w:p w:rsidR="00FB6F1C" w:rsidRDefault="00FB6F1C">
      <w:pPr>
        <w:pStyle w:val="BodyText"/>
      </w:pPr>
    </w:p>
    <w:sectPr w:rsidR="00FB6F1C" w:rsidSect="0030115D">
      <w:footerReference w:type="default" r:id="rId19"/>
      <w:pgSz w:w="12240" w:h="15840"/>
      <w:pgMar w:top="1400" w:right="280" w:bottom="900" w:left="280" w:header="0"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1D" w:rsidRDefault="0080071D">
      <w:r>
        <w:separator/>
      </w:r>
    </w:p>
  </w:endnote>
  <w:endnote w:type="continuationSeparator" w:id="0">
    <w:p w:rsidR="0080071D" w:rsidRDefault="0080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1D" w:rsidRDefault="0030115D">
    <w:pPr>
      <w:pStyle w:val="BodyText"/>
      <w:spacing w:line="14" w:lineRule="auto"/>
      <w:rPr>
        <w:sz w:val="20"/>
      </w:rPr>
    </w:pPr>
    <w:r>
      <w:rPr>
        <w:noProof/>
      </w:rPr>
      <mc:AlternateContent>
        <mc:Choice Requires="wps">
          <w:drawing>
            <wp:anchor distT="0" distB="0" distL="114300" distR="114300" simplePos="0" relativeHeight="503158688" behindDoc="1" locked="0" layoutInCell="1" allowOverlap="1">
              <wp:simplePos x="0" y="0"/>
              <wp:positionH relativeFrom="page">
                <wp:posOffset>3539490</wp:posOffset>
              </wp:positionH>
              <wp:positionV relativeFrom="page">
                <wp:posOffset>9472930</wp:posOffset>
              </wp:positionV>
              <wp:extent cx="109220" cy="13970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40"/>
                            <w:rPr>
                              <w:sz w:val="18"/>
                            </w:rPr>
                          </w:pPr>
                          <w:r>
                            <w:fldChar w:fldCharType="begin"/>
                          </w:r>
                          <w:r>
                            <w:rPr>
                              <w:sz w:val="18"/>
                            </w:rPr>
                            <w:instrText xml:space="preserve"> PAGE </w:instrText>
                          </w:r>
                          <w:r>
                            <w:fldChar w:fldCharType="separate"/>
                          </w:r>
                          <w:r w:rsidR="00781B62">
                            <w:rPr>
                              <w:noProof/>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78.7pt;margin-top:745.9pt;width:8.6pt;height:11pt;z-index:-1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urQIAAKo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" filled="f" stroked="f">
              <v:textbox inset="0,0,0,0">
                <w:txbxContent>
                  <w:p w:rsidR="0080071D" w:rsidRDefault="0080071D">
                    <w:pPr>
                      <w:spacing w:line="203" w:lineRule="exact"/>
                      <w:ind w:left="40"/>
                      <w:rPr>
                        <w:sz w:val="18"/>
                      </w:rPr>
                    </w:pPr>
                    <w:r>
                      <w:fldChar w:fldCharType="begin"/>
                    </w:r>
                    <w:r>
                      <w:rPr>
                        <w:sz w:val="18"/>
                      </w:rPr>
                      <w:instrText xml:space="preserve"> PAGE </w:instrText>
                    </w:r>
                    <w:r>
                      <w:fldChar w:fldCharType="separate"/>
                    </w:r>
                    <w:r w:rsidR="00781B62">
                      <w:rPr>
                        <w:noProof/>
                        <w:sz w:val="18"/>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58712" behindDoc="1" locked="0" layoutInCell="1" allowOverlap="1">
              <wp:simplePos x="0" y="0"/>
              <wp:positionH relativeFrom="page">
                <wp:posOffset>6202680</wp:posOffset>
              </wp:positionH>
              <wp:positionV relativeFrom="page">
                <wp:posOffset>9472930</wp:posOffset>
              </wp:positionV>
              <wp:extent cx="668655" cy="139700"/>
              <wp:effectExtent l="1905"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Rev. 03-31-17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88.4pt;margin-top:745.9pt;width:52.65pt;height:11pt;z-index:-15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D7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" filled="f" stroked="f">
              <v:textbox inset="0,0,0,0">
                <w:txbxContent>
                  <w:p w:rsidR="0080071D" w:rsidRDefault="0080071D">
                    <w:pPr>
                      <w:spacing w:line="203" w:lineRule="exact"/>
                      <w:ind w:left="20"/>
                      <w:rPr>
                        <w:sz w:val="18"/>
                      </w:rPr>
                    </w:pPr>
                    <w:r>
                      <w:rPr>
                        <w:sz w:val="18"/>
                      </w:rPr>
                      <w:t>Rev. 03-31-17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1D" w:rsidRDefault="0030115D">
    <w:pPr>
      <w:pStyle w:val="BodyText"/>
      <w:spacing w:line="14" w:lineRule="auto"/>
      <w:rPr>
        <w:sz w:val="20"/>
      </w:rPr>
    </w:pPr>
    <w:r>
      <w:rPr>
        <w:noProof/>
      </w:rPr>
      <mc:AlternateContent>
        <mc:Choice Requires="wps">
          <w:drawing>
            <wp:anchor distT="0" distB="0" distL="114300" distR="114300" simplePos="0" relativeHeight="503158736" behindDoc="1" locked="0" layoutInCell="1" allowOverlap="1">
              <wp:simplePos x="0" y="0"/>
              <wp:positionH relativeFrom="page">
                <wp:posOffset>3552190</wp:posOffset>
              </wp:positionH>
              <wp:positionV relativeFrom="page">
                <wp:posOffset>9472930</wp:posOffset>
              </wp:positionV>
              <wp:extent cx="141605" cy="139700"/>
              <wp:effectExtent l="0" t="0" r="190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279.7pt;margin-top:745.9pt;width:11.15pt;height:11pt;z-index:-15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" filled="f" stroked="f">
              <v:textbox inset="0,0,0,0">
                <w:txbxContent>
                  <w:p w:rsidR="0080071D" w:rsidRDefault="0080071D">
                    <w:pPr>
                      <w:spacing w:line="203" w:lineRule="exact"/>
                      <w:ind w:left="20"/>
                      <w:rPr>
                        <w:sz w:val="18"/>
                      </w:rPr>
                    </w:pPr>
                    <w:r>
                      <w:rPr>
                        <w:sz w:val="18"/>
                      </w:rPr>
                      <w:t>10</w:t>
                    </w:r>
                  </w:p>
                </w:txbxContent>
              </v:textbox>
              <w10:wrap anchorx="page" anchory="page"/>
            </v:shape>
          </w:pict>
        </mc:Fallback>
      </mc:AlternateContent>
    </w:r>
    <w:r>
      <w:rPr>
        <w:noProof/>
      </w:rPr>
      <mc:AlternateContent>
        <mc:Choice Requires="wps">
          <w:drawing>
            <wp:anchor distT="0" distB="0" distL="114300" distR="114300" simplePos="0" relativeHeight="503158760" behindDoc="1" locked="0" layoutInCell="1" allowOverlap="1">
              <wp:simplePos x="0" y="0"/>
              <wp:positionH relativeFrom="page">
                <wp:posOffset>6202680</wp:posOffset>
              </wp:positionH>
              <wp:positionV relativeFrom="page">
                <wp:posOffset>9472930</wp:posOffset>
              </wp:positionV>
              <wp:extent cx="668655" cy="139700"/>
              <wp:effectExtent l="190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Rev. 03-31-17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88.4pt;margin-top:745.9pt;width:52.65pt;height:11pt;z-index:-15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" filled="f" stroked="f">
              <v:textbox inset="0,0,0,0">
                <w:txbxContent>
                  <w:p w:rsidR="0080071D" w:rsidRDefault="0080071D">
                    <w:pPr>
                      <w:spacing w:line="203" w:lineRule="exact"/>
                      <w:ind w:left="20"/>
                      <w:rPr>
                        <w:sz w:val="18"/>
                      </w:rPr>
                    </w:pPr>
                    <w:r>
                      <w:rPr>
                        <w:sz w:val="18"/>
                      </w:rPr>
                      <w:t>Rev. 03-31-17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1D" w:rsidRDefault="0030115D">
    <w:pPr>
      <w:pStyle w:val="BodyText"/>
      <w:spacing w:line="14" w:lineRule="auto"/>
      <w:rPr>
        <w:sz w:val="20"/>
      </w:rPr>
    </w:pPr>
    <w:r>
      <w:rPr>
        <w:noProof/>
      </w:rPr>
      <mc:AlternateContent>
        <mc:Choice Requires="wps">
          <w:drawing>
            <wp:anchor distT="0" distB="0" distL="114300" distR="114300" simplePos="0" relativeHeight="503158832" behindDoc="1" locked="0" layoutInCell="1" allowOverlap="1">
              <wp:simplePos x="0" y="0"/>
              <wp:positionH relativeFrom="page">
                <wp:posOffset>3552190</wp:posOffset>
              </wp:positionH>
              <wp:positionV relativeFrom="page">
                <wp:posOffset>9472930</wp:posOffset>
              </wp:positionV>
              <wp:extent cx="141605" cy="139700"/>
              <wp:effectExtent l="0" t="0" r="190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79.7pt;margin-top:745.9pt;width:11.15pt;height:11pt;z-index:-15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" filled="f" stroked="f">
              <v:textbox inset="0,0,0,0">
                <w:txbxContent>
                  <w:p w:rsidR="0080071D" w:rsidRDefault="0080071D">
                    <w:pPr>
                      <w:spacing w:line="203" w:lineRule="exact"/>
                      <w:ind w:left="20"/>
                      <w:rPr>
                        <w:sz w:val="18"/>
                      </w:rPr>
                    </w:pPr>
                    <w:r>
                      <w:rPr>
                        <w:sz w:val="18"/>
                      </w:rPr>
                      <w:t>20</w:t>
                    </w:r>
                  </w:p>
                </w:txbxContent>
              </v:textbox>
              <w10:wrap anchorx="page" anchory="page"/>
            </v:shape>
          </w:pict>
        </mc:Fallback>
      </mc:AlternateContent>
    </w:r>
    <w:r>
      <w:rPr>
        <w:noProof/>
      </w:rPr>
      <mc:AlternateContent>
        <mc:Choice Requires="wps">
          <w:drawing>
            <wp:anchor distT="0" distB="0" distL="114300" distR="114300" simplePos="0" relativeHeight="503158856" behindDoc="1" locked="0" layoutInCell="1" allowOverlap="1">
              <wp:simplePos x="0" y="0"/>
              <wp:positionH relativeFrom="page">
                <wp:posOffset>6202680</wp:posOffset>
              </wp:positionH>
              <wp:positionV relativeFrom="page">
                <wp:posOffset>9472930</wp:posOffset>
              </wp:positionV>
              <wp:extent cx="668655" cy="139700"/>
              <wp:effectExtent l="190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Rev. 03-31-17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88.4pt;margin-top:745.9pt;width:52.65pt;height:11pt;z-index:-15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" filled="f" stroked="f">
              <v:textbox inset="0,0,0,0">
                <w:txbxContent>
                  <w:p w:rsidR="0080071D" w:rsidRDefault="0080071D">
                    <w:pPr>
                      <w:spacing w:line="203" w:lineRule="exact"/>
                      <w:ind w:left="20"/>
                      <w:rPr>
                        <w:sz w:val="18"/>
                      </w:rPr>
                    </w:pPr>
                    <w:r>
                      <w:rPr>
                        <w:sz w:val="18"/>
                      </w:rPr>
                      <w:t>Rev. 03-31-17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1D" w:rsidRDefault="0030115D">
    <w:pPr>
      <w:pStyle w:val="BodyText"/>
      <w:spacing w:line="14" w:lineRule="auto"/>
      <w:rPr>
        <w:sz w:val="20"/>
      </w:rPr>
    </w:pPr>
    <w:r>
      <w:rPr>
        <w:noProof/>
      </w:rPr>
      <mc:AlternateContent>
        <mc:Choice Requires="wps">
          <w:drawing>
            <wp:anchor distT="0" distB="0" distL="114300" distR="114300" simplePos="0" relativeHeight="503158880" behindDoc="1" locked="0" layoutInCell="1" allowOverlap="1">
              <wp:simplePos x="0" y="0"/>
              <wp:positionH relativeFrom="page">
                <wp:posOffset>3539490</wp:posOffset>
              </wp:positionH>
              <wp:positionV relativeFrom="page">
                <wp:posOffset>9472930</wp:posOffset>
              </wp:positionV>
              <wp:extent cx="167005" cy="1397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40"/>
                            <w:rPr>
                              <w:sz w:val="18"/>
                            </w:rPr>
                          </w:pPr>
                          <w:r>
                            <w:fldChar w:fldCharType="begin"/>
                          </w:r>
                          <w:r>
                            <w:rPr>
                              <w:sz w:val="18"/>
                            </w:rPr>
                            <w:instrText xml:space="preserve"> PAGE </w:instrText>
                          </w:r>
                          <w:r>
                            <w:fldChar w:fldCharType="separate"/>
                          </w:r>
                          <w:r w:rsidR="00781B62">
                            <w:rPr>
                              <w:noProof/>
                              <w:sz w:val="18"/>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278.7pt;margin-top:745.9pt;width:13.15pt;height:11pt;z-index:-1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MnrwIAALE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" filled="f" stroked="f">
              <v:textbox inset="0,0,0,0">
                <w:txbxContent>
                  <w:p w:rsidR="0080071D" w:rsidRDefault="0080071D">
                    <w:pPr>
                      <w:spacing w:line="203" w:lineRule="exact"/>
                      <w:ind w:left="40"/>
                      <w:rPr>
                        <w:sz w:val="18"/>
                      </w:rPr>
                    </w:pPr>
                    <w:r>
                      <w:fldChar w:fldCharType="begin"/>
                    </w:r>
                    <w:r>
                      <w:rPr>
                        <w:sz w:val="18"/>
                      </w:rPr>
                      <w:instrText xml:space="preserve"> PAGE </w:instrText>
                    </w:r>
                    <w:r>
                      <w:fldChar w:fldCharType="separate"/>
                    </w:r>
                    <w:r w:rsidR="00781B62">
                      <w:rPr>
                        <w:noProof/>
                        <w:sz w:val="18"/>
                      </w:rPr>
                      <w:t>29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58904" behindDoc="1" locked="0" layoutInCell="1" allowOverlap="1">
              <wp:simplePos x="0" y="0"/>
              <wp:positionH relativeFrom="page">
                <wp:posOffset>6202680</wp:posOffset>
              </wp:positionH>
              <wp:positionV relativeFrom="page">
                <wp:posOffset>9472930</wp:posOffset>
              </wp:positionV>
              <wp:extent cx="668655" cy="139700"/>
              <wp:effectExtent l="1905"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Rev. 03-31-17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88.4pt;margin-top:745.9pt;width:52.65pt;height:11pt;z-index:-15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kYsw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" filled="f" stroked="f">
              <v:textbox inset="0,0,0,0">
                <w:txbxContent>
                  <w:p w:rsidR="0080071D" w:rsidRDefault="0080071D">
                    <w:pPr>
                      <w:spacing w:line="203" w:lineRule="exact"/>
                      <w:ind w:left="20"/>
                      <w:rPr>
                        <w:sz w:val="18"/>
                      </w:rPr>
                    </w:pPr>
                    <w:r>
                      <w:rPr>
                        <w:sz w:val="18"/>
                      </w:rPr>
                      <w:t>Rev. 03-31-17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1D" w:rsidRDefault="0030115D">
    <w:pPr>
      <w:pStyle w:val="BodyText"/>
      <w:spacing w:line="14" w:lineRule="auto"/>
      <w:rPr>
        <w:sz w:val="20"/>
      </w:rPr>
    </w:pPr>
    <w:r>
      <w:rPr>
        <w:noProof/>
      </w:rPr>
      <mc:AlternateContent>
        <mc:Choice Requires="wps">
          <w:drawing>
            <wp:anchor distT="0" distB="0" distL="114300" distR="114300" simplePos="0" relativeHeight="503158928" behindDoc="1" locked="0" layoutInCell="1" allowOverlap="1">
              <wp:simplePos x="0" y="0"/>
              <wp:positionH relativeFrom="page">
                <wp:posOffset>3552190</wp:posOffset>
              </wp:positionH>
              <wp:positionV relativeFrom="page">
                <wp:posOffset>9472930</wp:posOffset>
              </wp:positionV>
              <wp:extent cx="141605" cy="139700"/>
              <wp:effectExtent l="0" t="0" r="190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279.7pt;margin-top:745.9pt;width:11.15pt;height:11pt;z-index:-15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" filled="f" stroked="f">
              <v:textbox inset="0,0,0,0">
                <w:txbxContent>
                  <w:p w:rsidR="0080071D" w:rsidRDefault="0080071D">
                    <w:pPr>
                      <w:spacing w:line="203" w:lineRule="exact"/>
                      <w:ind w:left="20"/>
                      <w:rPr>
                        <w:sz w:val="18"/>
                      </w:rPr>
                    </w:pPr>
                    <w:r>
                      <w:rPr>
                        <w:sz w:val="18"/>
                      </w:rPr>
                      <w:t>30</w:t>
                    </w:r>
                  </w:p>
                </w:txbxContent>
              </v:textbox>
              <w10:wrap anchorx="page" anchory="page"/>
            </v:shape>
          </w:pict>
        </mc:Fallback>
      </mc:AlternateContent>
    </w:r>
    <w:r>
      <w:rPr>
        <w:noProof/>
      </w:rPr>
      <mc:AlternateContent>
        <mc:Choice Requires="wps">
          <w:drawing>
            <wp:anchor distT="0" distB="0" distL="114300" distR="114300" simplePos="0" relativeHeight="503158952" behindDoc="1" locked="0" layoutInCell="1" allowOverlap="1">
              <wp:simplePos x="0" y="0"/>
              <wp:positionH relativeFrom="page">
                <wp:posOffset>6202680</wp:posOffset>
              </wp:positionH>
              <wp:positionV relativeFrom="page">
                <wp:posOffset>9472930</wp:posOffset>
              </wp:positionV>
              <wp:extent cx="668655" cy="139700"/>
              <wp:effectExtent l="1905"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Rev. 03-31-17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488.4pt;margin-top:745.9pt;width:52.65pt;height:11pt;z-index:-15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SFswIAALE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" filled="f" stroked="f">
              <v:textbox inset="0,0,0,0">
                <w:txbxContent>
                  <w:p w:rsidR="0080071D" w:rsidRDefault="0080071D">
                    <w:pPr>
                      <w:spacing w:line="203" w:lineRule="exact"/>
                      <w:ind w:left="20"/>
                      <w:rPr>
                        <w:sz w:val="18"/>
                      </w:rPr>
                    </w:pPr>
                    <w:r>
                      <w:rPr>
                        <w:sz w:val="18"/>
                      </w:rPr>
                      <w:t>Rev. 03-31-17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1D" w:rsidRDefault="0030115D">
    <w:pPr>
      <w:pStyle w:val="BodyText"/>
      <w:spacing w:line="14" w:lineRule="auto"/>
      <w:rPr>
        <w:sz w:val="14"/>
      </w:rPr>
    </w:pPr>
    <w:r>
      <w:rPr>
        <w:noProof/>
      </w:rPr>
      <mc:AlternateContent>
        <mc:Choice Requires="wps">
          <w:drawing>
            <wp:anchor distT="0" distB="0" distL="114300" distR="114300" simplePos="0" relativeHeight="503158976" behindDoc="1" locked="0" layoutInCell="1" allowOverlap="1">
              <wp:simplePos x="0" y="0"/>
              <wp:positionH relativeFrom="page">
                <wp:posOffset>3539490</wp:posOffset>
              </wp:positionH>
              <wp:positionV relativeFrom="page">
                <wp:posOffset>9472930</wp:posOffset>
              </wp:positionV>
              <wp:extent cx="167005" cy="1397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40"/>
                            <w:rPr>
                              <w:sz w:val="18"/>
                            </w:rPr>
                          </w:pPr>
                          <w:r>
                            <w:fldChar w:fldCharType="begin"/>
                          </w:r>
                          <w:r>
                            <w:rPr>
                              <w:sz w:val="18"/>
                            </w:rPr>
                            <w:instrText xml:space="preserve"> PAGE </w:instrText>
                          </w:r>
                          <w:r>
                            <w:fldChar w:fldCharType="separate"/>
                          </w:r>
                          <w:r w:rsidR="00781B62">
                            <w:rPr>
                              <w:noProof/>
                              <w:sz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278.7pt;margin-top:745.9pt;width:13.15pt;height:11pt;z-index:-1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IxrgIAALA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" filled="f" stroked="f">
              <v:textbox inset="0,0,0,0">
                <w:txbxContent>
                  <w:p w:rsidR="0080071D" w:rsidRDefault="0080071D">
                    <w:pPr>
                      <w:spacing w:line="203" w:lineRule="exact"/>
                      <w:ind w:left="40"/>
                      <w:rPr>
                        <w:sz w:val="18"/>
                      </w:rPr>
                    </w:pPr>
                    <w:r>
                      <w:fldChar w:fldCharType="begin"/>
                    </w:r>
                    <w:r>
                      <w:rPr>
                        <w:sz w:val="18"/>
                      </w:rPr>
                      <w:instrText xml:space="preserve"> PAGE </w:instrText>
                    </w:r>
                    <w:r>
                      <w:fldChar w:fldCharType="separate"/>
                    </w:r>
                    <w:r w:rsidR="00781B62">
                      <w:rPr>
                        <w:noProof/>
                        <w:sz w:val="18"/>
                      </w:rPr>
                      <w:t>36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59000" behindDoc="1" locked="0" layoutInCell="1" allowOverlap="1">
              <wp:simplePos x="0" y="0"/>
              <wp:positionH relativeFrom="page">
                <wp:posOffset>6202680</wp:posOffset>
              </wp:positionH>
              <wp:positionV relativeFrom="page">
                <wp:posOffset>9472930</wp:posOffset>
              </wp:positionV>
              <wp:extent cx="668655" cy="139700"/>
              <wp:effectExtent l="1905"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71D" w:rsidRDefault="0080071D">
                          <w:pPr>
                            <w:spacing w:line="203" w:lineRule="exact"/>
                            <w:ind w:left="20"/>
                            <w:rPr>
                              <w:sz w:val="18"/>
                            </w:rPr>
                          </w:pPr>
                          <w:r>
                            <w:rPr>
                              <w:sz w:val="18"/>
                            </w:rPr>
                            <w:t>Rev. 03-31-17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488.4pt;margin-top:745.9pt;width:52.65pt;height:11pt;z-index:-15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Ldsw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" filled="f" stroked="f">
              <v:textbox inset="0,0,0,0">
                <w:txbxContent>
                  <w:p w:rsidR="0080071D" w:rsidRDefault="0080071D">
                    <w:pPr>
                      <w:spacing w:line="203" w:lineRule="exact"/>
                      <w:ind w:left="20"/>
                      <w:rPr>
                        <w:sz w:val="18"/>
                      </w:rPr>
                    </w:pPr>
                    <w:r>
                      <w:rPr>
                        <w:sz w:val="18"/>
                      </w:rPr>
                      <w:t>Rev. 03-31-17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71D" w:rsidRDefault="0080071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1D" w:rsidRDefault="0080071D">
      <w:r>
        <w:separator/>
      </w:r>
    </w:p>
  </w:footnote>
  <w:footnote w:type="continuationSeparator" w:id="0">
    <w:p w:rsidR="0080071D" w:rsidRDefault="00800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C70"/>
    <w:multiLevelType w:val="hybridMultilevel"/>
    <w:tmpl w:val="2256A5A2"/>
    <w:lvl w:ilvl="0" w:tplc="E0023E24">
      <w:numFmt w:val="bullet"/>
      <w:lvlText w:val=""/>
      <w:lvlJc w:val="left"/>
      <w:pPr>
        <w:ind w:left="292" w:hanging="180"/>
      </w:pPr>
      <w:rPr>
        <w:rFonts w:ascii="Wingdings" w:eastAsia="Wingdings" w:hAnsi="Wingdings" w:cs="Wingdings" w:hint="default"/>
        <w:w w:val="115"/>
        <w:sz w:val="22"/>
        <w:szCs w:val="22"/>
      </w:rPr>
    </w:lvl>
    <w:lvl w:ilvl="1" w:tplc="349823F0">
      <w:start w:val="1"/>
      <w:numFmt w:val="decimal"/>
      <w:lvlText w:val="%2."/>
      <w:lvlJc w:val="left"/>
      <w:pPr>
        <w:ind w:left="820" w:hanging="361"/>
        <w:jc w:val="right"/>
      </w:pPr>
      <w:rPr>
        <w:rFonts w:ascii="Calibri" w:eastAsia="Calibri" w:hAnsi="Calibri" w:cs="Calibri" w:hint="default"/>
        <w:b/>
        <w:bCs/>
        <w:w w:val="99"/>
        <w:sz w:val="22"/>
        <w:szCs w:val="22"/>
      </w:rPr>
    </w:lvl>
    <w:lvl w:ilvl="2" w:tplc="32380B3A">
      <w:numFmt w:val="bullet"/>
      <w:lvlText w:val=""/>
      <w:lvlJc w:val="left"/>
      <w:pPr>
        <w:ind w:left="1180" w:hanging="360"/>
      </w:pPr>
      <w:rPr>
        <w:rFonts w:hint="default"/>
        <w:w w:val="99"/>
      </w:rPr>
    </w:lvl>
    <w:lvl w:ilvl="3" w:tplc="3060466C">
      <w:numFmt w:val="bullet"/>
      <w:lvlText w:val="•"/>
      <w:lvlJc w:val="left"/>
      <w:pPr>
        <w:ind w:left="1540" w:hanging="360"/>
      </w:pPr>
      <w:rPr>
        <w:rFonts w:hint="default"/>
      </w:rPr>
    </w:lvl>
    <w:lvl w:ilvl="4" w:tplc="317831DE">
      <w:numFmt w:val="bullet"/>
      <w:lvlText w:val="•"/>
      <w:lvlJc w:val="left"/>
      <w:pPr>
        <w:ind w:left="2580" w:hanging="360"/>
      </w:pPr>
      <w:rPr>
        <w:rFonts w:hint="default"/>
      </w:rPr>
    </w:lvl>
    <w:lvl w:ilvl="5" w:tplc="A35A42A0">
      <w:numFmt w:val="bullet"/>
      <w:lvlText w:val="•"/>
      <w:lvlJc w:val="left"/>
      <w:pPr>
        <w:ind w:left="3620" w:hanging="360"/>
      </w:pPr>
      <w:rPr>
        <w:rFonts w:hint="default"/>
      </w:rPr>
    </w:lvl>
    <w:lvl w:ilvl="6" w:tplc="42BCB24C">
      <w:numFmt w:val="bullet"/>
      <w:lvlText w:val="•"/>
      <w:lvlJc w:val="left"/>
      <w:pPr>
        <w:ind w:left="4660" w:hanging="360"/>
      </w:pPr>
      <w:rPr>
        <w:rFonts w:hint="default"/>
      </w:rPr>
    </w:lvl>
    <w:lvl w:ilvl="7" w:tplc="8F228C12">
      <w:numFmt w:val="bullet"/>
      <w:lvlText w:val="•"/>
      <w:lvlJc w:val="left"/>
      <w:pPr>
        <w:ind w:left="5700" w:hanging="360"/>
      </w:pPr>
      <w:rPr>
        <w:rFonts w:hint="default"/>
      </w:rPr>
    </w:lvl>
    <w:lvl w:ilvl="8" w:tplc="F8742A4C">
      <w:numFmt w:val="bullet"/>
      <w:lvlText w:val="•"/>
      <w:lvlJc w:val="left"/>
      <w:pPr>
        <w:ind w:left="6740" w:hanging="360"/>
      </w:pPr>
      <w:rPr>
        <w:rFonts w:hint="default"/>
      </w:rPr>
    </w:lvl>
  </w:abstractNum>
  <w:abstractNum w:abstractNumId="1" w15:restartNumberingAfterBreak="0">
    <w:nsid w:val="0CBE75CB"/>
    <w:multiLevelType w:val="hybridMultilevel"/>
    <w:tmpl w:val="7BEA34F0"/>
    <w:lvl w:ilvl="0" w:tplc="2FFAE3D4">
      <w:start w:val="6"/>
      <w:numFmt w:val="decimal"/>
      <w:lvlText w:val="%1."/>
      <w:lvlJc w:val="left"/>
      <w:pPr>
        <w:ind w:left="460" w:hanging="361"/>
        <w:jc w:val="right"/>
      </w:pPr>
      <w:rPr>
        <w:rFonts w:ascii="Calibri" w:eastAsia="Calibri" w:hAnsi="Calibri" w:cs="Calibri" w:hint="default"/>
        <w:b/>
        <w:bCs/>
        <w:w w:val="99"/>
        <w:sz w:val="22"/>
        <w:szCs w:val="22"/>
      </w:rPr>
    </w:lvl>
    <w:lvl w:ilvl="1" w:tplc="F618B0BA">
      <w:numFmt w:val="bullet"/>
      <w:lvlText w:val=""/>
      <w:lvlJc w:val="left"/>
      <w:pPr>
        <w:ind w:left="1540" w:hanging="360"/>
      </w:pPr>
      <w:rPr>
        <w:rFonts w:hint="default"/>
        <w:w w:val="99"/>
      </w:rPr>
    </w:lvl>
    <w:lvl w:ilvl="2" w:tplc="41A26B38">
      <w:numFmt w:val="bullet"/>
      <w:lvlText w:val="•"/>
      <w:lvlJc w:val="left"/>
      <w:pPr>
        <w:ind w:left="1540" w:hanging="360"/>
      </w:pPr>
      <w:rPr>
        <w:rFonts w:hint="default"/>
      </w:rPr>
    </w:lvl>
    <w:lvl w:ilvl="3" w:tplc="B4908328">
      <w:numFmt w:val="bullet"/>
      <w:lvlText w:val="•"/>
      <w:lvlJc w:val="left"/>
      <w:pPr>
        <w:ind w:left="2500" w:hanging="360"/>
      </w:pPr>
      <w:rPr>
        <w:rFonts w:hint="default"/>
      </w:rPr>
    </w:lvl>
    <w:lvl w:ilvl="4" w:tplc="0CD6D5B0">
      <w:numFmt w:val="bullet"/>
      <w:lvlText w:val="•"/>
      <w:lvlJc w:val="left"/>
      <w:pPr>
        <w:ind w:left="3460" w:hanging="360"/>
      </w:pPr>
      <w:rPr>
        <w:rFonts w:hint="default"/>
      </w:rPr>
    </w:lvl>
    <w:lvl w:ilvl="5" w:tplc="83C8FD1C">
      <w:numFmt w:val="bullet"/>
      <w:lvlText w:val="•"/>
      <w:lvlJc w:val="left"/>
      <w:pPr>
        <w:ind w:left="4420" w:hanging="360"/>
      </w:pPr>
      <w:rPr>
        <w:rFonts w:hint="default"/>
      </w:rPr>
    </w:lvl>
    <w:lvl w:ilvl="6" w:tplc="DC4CFD46">
      <w:numFmt w:val="bullet"/>
      <w:lvlText w:val="•"/>
      <w:lvlJc w:val="left"/>
      <w:pPr>
        <w:ind w:left="5380" w:hanging="360"/>
      </w:pPr>
      <w:rPr>
        <w:rFonts w:hint="default"/>
      </w:rPr>
    </w:lvl>
    <w:lvl w:ilvl="7" w:tplc="F9781156">
      <w:numFmt w:val="bullet"/>
      <w:lvlText w:val="•"/>
      <w:lvlJc w:val="left"/>
      <w:pPr>
        <w:ind w:left="6340" w:hanging="360"/>
      </w:pPr>
      <w:rPr>
        <w:rFonts w:hint="default"/>
      </w:rPr>
    </w:lvl>
    <w:lvl w:ilvl="8" w:tplc="81B6A172">
      <w:numFmt w:val="bullet"/>
      <w:lvlText w:val="•"/>
      <w:lvlJc w:val="left"/>
      <w:pPr>
        <w:ind w:left="7300" w:hanging="360"/>
      </w:pPr>
      <w:rPr>
        <w:rFonts w:hint="default"/>
      </w:rPr>
    </w:lvl>
  </w:abstractNum>
  <w:abstractNum w:abstractNumId="2" w15:restartNumberingAfterBreak="0">
    <w:nsid w:val="0E0C04D1"/>
    <w:multiLevelType w:val="hybridMultilevel"/>
    <w:tmpl w:val="FB70BA5E"/>
    <w:lvl w:ilvl="0" w:tplc="3A74E22E">
      <w:numFmt w:val="bullet"/>
      <w:lvlText w:val="o"/>
      <w:lvlJc w:val="left"/>
      <w:pPr>
        <w:ind w:left="1540" w:hanging="360"/>
      </w:pPr>
      <w:rPr>
        <w:rFonts w:ascii="Courier New" w:eastAsia="Courier New" w:hAnsi="Courier New" w:cs="Courier New" w:hint="default"/>
        <w:color w:val="6F2F9F"/>
        <w:w w:val="99"/>
        <w:sz w:val="22"/>
        <w:szCs w:val="22"/>
      </w:rPr>
    </w:lvl>
    <w:lvl w:ilvl="1" w:tplc="A0CE7C70">
      <w:numFmt w:val="bullet"/>
      <w:lvlText w:val="•"/>
      <w:lvlJc w:val="left"/>
      <w:pPr>
        <w:ind w:left="2308" w:hanging="360"/>
      </w:pPr>
      <w:rPr>
        <w:rFonts w:hint="default"/>
      </w:rPr>
    </w:lvl>
    <w:lvl w:ilvl="2" w:tplc="36A00CF2">
      <w:numFmt w:val="bullet"/>
      <w:lvlText w:val="•"/>
      <w:lvlJc w:val="left"/>
      <w:pPr>
        <w:ind w:left="3076" w:hanging="360"/>
      </w:pPr>
      <w:rPr>
        <w:rFonts w:hint="default"/>
      </w:rPr>
    </w:lvl>
    <w:lvl w:ilvl="3" w:tplc="10E0AA86">
      <w:numFmt w:val="bullet"/>
      <w:lvlText w:val="•"/>
      <w:lvlJc w:val="left"/>
      <w:pPr>
        <w:ind w:left="3844" w:hanging="360"/>
      </w:pPr>
      <w:rPr>
        <w:rFonts w:hint="default"/>
      </w:rPr>
    </w:lvl>
    <w:lvl w:ilvl="4" w:tplc="78FE3A96">
      <w:numFmt w:val="bullet"/>
      <w:lvlText w:val="•"/>
      <w:lvlJc w:val="left"/>
      <w:pPr>
        <w:ind w:left="4612" w:hanging="360"/>
      </w:pPr>
      <w:rPr>
        <w:rFonts w:hint="default"/>
      </w:rPr>
    </w:lvl>
    <w:lvl w:ilvl="5" w:tplc="E174DB2C">
      <w:numFmt w:val="bullet"/>
      <w:lvlText w:val="•"/>
      <w:lvlJc w:val="left"/>
      <w:pPr>
        <w:ind w:left="5380" w:hanging="360"/>
      </w:pPr>
      <w:rPr>
        <w:rFonts w:hint="default"/>
      </w:rPr>
    </w:lvl>
    <w:lvl w:ilvl="6" w:tplc="C0504ADE">
      <w:numFmt w:val="bullet"/>
      <w:lvlText w:val="•"/>
      <w:lvlJc w:val="left"/>
      <w:pPr>
        <w:ind w:left="6148" w:hanging="360"/>
      </w:pPr>
      <w:rPr>
        <w:rFonts w:hint="default"/>
      </w:rPr>
    </w:lvl>
    <w:lvl w:ilvl="7" w:tplc="981A8D68">
      <w:numFmt w:val="bullet"/>
      <w:lvlText w:val="•"/>
      <w:lvlJc w:val="left"/>
      <w:pPr>
        <w:ind w:left="6916" w:hanging="360"/>
      </w:pPr>
      <w:rPr>
        <w:rFonts w:hint="default"/>
      </w:rPr>
    </w:lvl>
    <w:lvl w:ilvl="8" w:tplc="556A5FA2">
      <w:numFmt w:val="bullet"/>
      <w:lvlText w:val="•"/>
      <w:lvlJc w:val="left"/>
      <w:pPr>
        <w:ind w:left="7684" w:hanging="360"/>
      </w:pPr>
      <w:rPr>
        <w:rFonts w:hint="default"/>
      </w:rPr>
    </w:lvl>
  </w:abstractNum>
  <w:abstractNum w:abstractNumId="3" w15:restartNumberingAfterBreak="0">
    <w:nsid w:val="105B1E7E"/>
    <w:multiLevelType w:val="hybridMultilevel"/>
    <w:tmpl w:val="07FA6B6C"/>
    <w:lvl w:ilvl="0" w:tplc="A48AB690">
      <w:start w:val="1"/>
      <w:numFmt w:val="decimal"/>
      <w:lvlText w:val="%1."/>
      <w:lvlJc w:val="left"/>
      <w:pPr>
        <w:ind w:left="1540" w:hanging="360"/>
      </w:pPr>
      <w:rPr>
        <w:rFonts w:ascii="Calibri" w:eastAsia="Calibri" w:hAnsi="Calibri" w:cs="Calibri" w:hint="default"/>
        <w:w w:val="99"/>
        <w:sz w:val="22"/>
        <w:szCs w:val="22"/>
      </w:rPr>
    </w:lvl>
    <w:lvl w:ilvl="1" w:tplc="5FA824A4">
      <w:start w:val="1"/>
      <w:numFmt w:val="lowerRoman"/>
      <w:lvlText w:val="%2."/>
      <w:lvlJc w:val="left"/>
      <w:pPr>
        <w:ind w:left="1900" w:hanging="286"/>
        <w:jc w:val="right"/>
      </w:pPr>
      <w:rPr>
        <w:rFonts w:ascii="Calibri" w:eastAsia="Calibri" w:hAnsi="Calibri" w:cs="Calibri" w:hint="default"/>
        <w:w w:val="99"/>
        <w:sz w:val="22"/>
        <w:szCs w:val="22"/>
      </w:rPr>
    </w:lvl>
    <w:lvl w:ilvl="2" w:tplc="F7C4E6D8">
      <w:numFmt w:val="bullet"/>
      <w:lvlText w:val="•"/>
      <w:lvlJc w:val="left"/>
      <w:pPr>
        <w:ind w:left="2713" w:hanging="286"/>
      </w:pPr>
      <w:rPr>
        <w:rFonts w:hint="default"/>
      </w:rPr>
    </w:lvl>
    <w:lvl w:ilvl="3" w:tplc="B2A29D58">
      <w:numFmt w:val="bullet"/>
      <w:lvlText w:val="•"/>
      <w:lvlJc w:val="left"/>
      <w:pPr>
        <w:ind w:left="3526" w:hanging="286"/>
      </w:pPr>
      <w:rPr>
        <w:rFonts w:hint="default"/>
      </w:rPr>
    </w:lvl>
    <w:lvl w:ilvl="4" w:tplc="C32AA428">
      <w:numFmt w:val="bullet"/>
      <w:lvlText w:val="•"/>
      <w:lvlJc w:val="left"/>
      <w:pPr>
        <w:ind w:left="4340" w:hanging="286"/>
      </w:pPr>
      <w:rPr>
        <w:rFonts w:hint="default"/>
      </w:rPr>
    </w:lvl>
    <w:lvl w:ilvl="5" w:tplc="0F2667F2">
      <w:numFmt w:val="bullet"/>
      <w:lvlText w:val="•"/>
      <w:lvlJc w:val="left"/>
      <w:pPr>
        <w:ind w:left="5153" w:hanging="286"/>
      </w:pPr>
      <w:rPr>
        <w:rFonts w:hint="default"/>
      </w:rPr>
    </w:lvl>
    <w:lvl w:ilvl="6" w:tplc="270C75AA">
      <w:numFmt w:val="bullet"/>
      <w:lvlText w:val="•"/>
      <w:lvlJc w:val="left"/>
      <w:pPr>
        <w:ind w:left="5966" w:hanging="286"/>
      </w:pPr>
      <w:rPr>
        <w:rFonts w:hint="default"/>
      </w:rPr>
    </w:lvl>
    <w:lvl w:ilvl="7" w:tplc="7DA83E2C">
      <w:numFmt w:val="bullet"/>
      <w:lvlText w:val="•"/>
      <w:lvlJc w:val="left"/>
      <w:pPr>
        <w:ind w:left="6780" w:hanging="286"/>
      </w:pPr>
      <w:rPr>
        <w:rFonts w:hint="default"/>
      </w:rPr>
    </w:lvl>
    <w:lvl w:ilvl="8" w:tplc="71E49B16">
      <w:numFmt w:val="bullet"/>
      <w:lvlText w:val="•"/>
      <w:lvlJc w:val="left"/>
      <w:pPr>
        <w:ind w:left="7593" w:hanging="286"/>
      </w:pPr>
      <w:rPr>
        <w:rFonts w:hint="default"/>
      </w:rPr>
    </w:lvl>
  </w:abstractNum>
  <w:abstractNum w:abstractNumId="4" w15:restartNumberingAfterBreak="0">
    <w:nsid w:val="172354DD"/>
    <w:multiLevelType w:val="hybridMultilevel"/>
    <w:tmpl w:val="E98C2B82"/>
    <w:lvl w:ilvl="0" w:tplc="75C0E624">
      <w:numFmt w:val="bullet"/>
      <w:lvlText w:val="o"/>
      <w:lvlJc w:val="left"/>
      <w:pPr>
        <w:ind w:left="1520" w:hanging="360"/>
      </w:pPr>
      <w:rPr>
        <w:rFonts w:ascii="Courier New" w:eastAsia="Courier New" w:hAnsi="Courier New" w:cs="Courier New" w:hint="default"/>
        <w:color w:val="6F2F9F"/>
        <w:w w:val="99"/>
        <w:sz w:val="22"/>
        <w:szCs w:val="22"/>
      </w:rPr>
    </w:lvl>
    <w:lvl w:ilvl="1" w:tplc="9A763312">
      <w:numFmt w:val="bullet"/>
      <w:lvlText w:val="•"/>
      <w:lvlJc w:val="left"/>
      <w:pPr>
        <w:ind w:left="2288" w:hanging="360"/>
      </w:pPr>
      <w:rPr>
        <w:rFonts w:hint="default"/>
      </w:rPr>
    </w:lvl>
    <w:lvl w:ilvl="2" w:tplc="C4BA91C8">
      <w:numFmt w:val="bullet"/>
      <w:lvlText w:val="•"/>
      <w:lvlJc w:val="left"/>
      <w:pPr>
        <w:ind w:left="3056" w:hanging="360"/>
      </w:pPr>
      <w:rPr>
        <w:rFonts w:hint="default"/>
      </w:rPr>
    </w:lvl>
    <w:lvl w:ilvl="3" w:tplc="192E7FEC">
      <w:numFmt w:val="bullet"/>
      <w:lvlText w:val="•"/>
      <w:lvlJc w:val="left"/>
      <w:pPr>
        <w:ind w:left="3824" w:hanging="360"/>
      </w:pPr>
      <w:rPr>
        <w:rFonts w:hint="default"/>
      </w:rPr>
    </w:lvl>
    <w:lvl w:ilvl="4" w:tplc="230CD234">
      <w:numFmt w:val="bullet"/>
      <w:lvlText w:val="•"/>
      <w:lvlJc w:val="left"/>
      <w:pPr>
        <w:ind w:left="4592" w:hanging="360"/>
      </w:pPr>
      <w:rPr>
        <w:rFonts w:hint="default"/>
      </w:rPr>
    </w:lvl>
    <w:lvl w:ilvl="5" w:tplc="B7EEB678">
      <w:numFmt w:val="bullet"/>
      <w:lvlText w:val="•"/>
      <w:lvlJc w:val="left"/>
      <w:pPr>
        <w:ind w:left="5360" w:hanging="360"/>
      </w:pPr>
      <w:rPr>
        <w:rFonts w:hint="default"/>
      </w:rPr>
    </w:lvl>
    <w:lvl w:ilvl="6" w:tplc="A900E1DA">
      <w:numFmt w:val="bullet"/>
      <w:lvlText w:val="•"/>
      <w:lvlJc w:val="left"/>
      <w:pPr>
        <w:ind w:left="6128" w:hanging="360"/>
      </w:pPr>
      <w:rPr>
        <w:rFonts w:hint="default"/>
      </w:rPr>
    </w:lvl>
    <w:lvl w:ilvl="7" w:tplc="27E85786">
      <w:numFmt w:val="bullet"/>
      <w:lvlText w:val="•"/>
      <w:lvlJc w:val="left"/>
      <w:pPr>
        <w:ind w:left="6896" w:hanging="360"/>
      </w:pPr>
      <w:rPr>
        <w:rFonts w:hint="default"/>
      </w:rPr>
    </w:lvl>
    <w:lvl w:ilvl="8" w:tplc="402E8C02">
      <w:numFmt w:val="bullet"/>
      <w:lvlText w:val="•"/>
      <w:lvlJc w:val="left"/>
      <w:pPr>
        <w:ind w:left="7664" w:hanging="360"/>
      </w:pPr>
      <w:rPr>
        <w:rFonts w:hint="default"/>
      </w:rPr>
    </w:lvl>
  </w:abstractNum>
  <w:abstractNum w:abstractNumId="5" w15:restartNumberingAfterBreak="0">
    <w:nsid w:val="184253B3"/>
    <w:multiLevelType w:val="hybridMultilevel"/>
    <w:tmpl w:val="83385BEC"/>
    <w:lvl w:ilvl="0" w:tplc="D76E4EF4">
      <w:numFmt w:val="bullet"/>
      <w:lvlText w:val=""/>
      <w:lvlJc w:val="left"/>
      <w:pPr>
        <w:ind w:left="1880" w:hanging="360"/>
      </w:pPr>
      <w:rPr>
        <w:rFonts w:ascii="Wingdings" w:eastAsia="Wingdings" w:hAnsi="Wingdings" w:cs="Wingdings" w:hint="default"/>
        <w:color w:val="6F2F9F"/>
        <w:w w:val="99"/>
        <w:sz w:val="22"/>
        <w:szCs w:val="22"/>
      </w:rPr>
    </w:lvl>
    <w:lvl w:ilvl="1" w:tplc="3C9C9C2A">
      <w:numFmt w:val="bullet"/>
      <w:lvlText w:val="•"/>
      <w:lvlJc w:val="left"/>
      <w:pPr>
        <w:ind w:left="2612" w:hanging="360"/>
      </w:pPr>
      <w:rPr>
        <w:rFonts w:hint="default"/>
      </w:rPr>
    </w:lvl>
    <w:lvl w:ilvl="2" w:tplc="65E43C78">
      <w:numFmt w:val="bullet"/>
      <w:lvlText w:val="•"/>
      <w:lvlJc w:val="left"/>
      <w:pPr>
        <w:ind w:left="3344" w:hanging="360"/>
      </w:pPr>
      <w:rPr>
        <w:rFonts w:hint="default"/>
      </w:rPr>
    </w:lvl>
    <w:lvl w:ilvl="3" w:tplc="3F30A822">
      <w:numFmt w:val="bullet"/>
      <w:lvlText w:val="•"/>
      <w:lvlJc w:val="left"/>
      <w:pPr>
        <w:ind w:left="4076" w:hanging="360"/>
      </w:pPr>
      <w:rPr>
        <w:rFonts w:hint="default"/>
      </w:rPr>
    </w:lvl>
    <w:lvl w:ilvl="4" w:tplc="8F1EE48A">
      <w:numFmt w:val="bullet"/>
      <w:lvlText w:val="•"/>
      <w:lvlJc w:val="left"/>
      <w:pPr>
        <w:ind w:left="4808" w:hanging="360"/>
      </w:pPr>
      <w:rPr>
        <w:rFonts w:hint="default"/>
      </w:rPr>
    </w:lvl>
    <w:lvl w:ilvl="5" w:tplc="3382701A">
      <w:numFmt w:val="bullet"/>
      <w:lvlText w:val="•"/>
      <w:lvlJc w:val="left"/>
      <w:pPr>
        <w:ind w:left="5540" w:hanging="360"/>
      </w:pPr>
      <w:rPr>
        <w:rFonts w:hint="default"/>
      </w:rPr>
    </w:lvl>
    <w:lvl w:ilvl="6" w:tplc="FBBE6FBC">
      <w:numFmt w:val="bullet"/>
      <w:lvlText w:val="•"/>
      <w:lvlJc w:val="left"/>
      <w:pPr>
        <w:ind w:left="6272" w:hanging="360"/>
      </w:pPr>
      <w:rPr>
        <w:rFonts w:hint="default"/>
      </w:rPr>
    </w:lvl>
    <w:lvl w:ilvl="7" w:tplc="DF5EC78E">
      <w:numFmt w:val="bullet"/>
      <w:lvlText w:val="•"/>
      <w:lvlJc w:val="left"/>
      <w:pPr>
        <w:ind w:left="7004" w:hanging="360"/>
      </w:pPr>
      <w:rPr>
        <w:rFonts w:hint="default"/>
      </w:rPr>
    </w:lvl>
    <w:lvl w:ilvl="8" w:tplc="30FEF2FC">
      <w:numFmt w:val="bullet"/>
      <w:lvlText w:val="•"/>
      <w:lvlJc w:val="left"/>
      <w:pPr>
        <w:ind w:left="7736" w:hanging="360"/>
      </w:pPr>
      <w:rPr>
        <w:rFonts w:hint="default"/>
      </w:rPr>
    </w:lvl>
  </w:abstractNum>
  <w:abstractNum w:abstractNumId="6" w15:restartNumberingAfterBreak="0">
    <w:nsid w:val="1A05796B"/>
    <w:multiLevelType w:val="hybridMultilevel"/>
    <w:tmpl w:val="9BA0C2DC"/>
    <w:lvl w:ilvl="0" w:tplc="EA62554C">
      <w:numFmt w:val="bullet"/>
      <w:lvlText w:val=""/>
      <w:lvlJc w:val="left"/>
      <w:pPr>
        <w:ind w:left="355" w:hanging="253"/>
      </w:pPr>
      <w:rPr>
        <w:rFonts w:ascii="Wingdings" w:eastAsia="Wingdings" w:hAnsi="Wingdings" w:cs="Wingdings" w:hint="default"/>
        <w:w w:val="100"/>
        <w:sz w:val="20"/>
        <w:szCs w:val="20"/>
      </w:rPr>
    </w:lvl>
    <w:lvl w:ilvl="1" w:tplc="9ACCEA76">
      <w:numFmt w:val="bullet"/>
      <w:lvlText w:val="•"/>
      <w:lvlJc w:val="left"/>
      <w:pPr>
        <w:ind w:left="832" w:hanging="253"/>
      </w:pPr>
      <w:rPr>
        <w:rFonts w:hint="default"/>
      </w:rPr>
    </w:lvl>
    <w:lvl w:ilvl="2" w:tplc="4FA846E8">
      <w:numFmt w:val="bullet"/>
      <w:lvlText w:val="•"/>
      <w:lvlJc w:val="left"/>
      <w:pPr>
        <w:ind w:left="1304" w:hanging="253"/>
      </w:pPr>
      <w:rPr>
        <w:rFonts w:hint="default"/>
      </w:rPr>
    </w:lvl>
    <w:lvl w:ilvl="3" w:tplc="89448A7E">
      <w:numFmt w:val="bullet"/>
      <w:lvlText w:val="•"/>
      <w:lvlJc w:val="left"/>
      <w:pPr>
        <w:ind w:left="1777" w:hanging="253"/>
      </w:pPr>
      <w:rPr>
        <w:rFonts w:hint="default"/>
      </w:rPr>
    </w:lvl>
    <w:lvl w:ilvl="4" w:tplc="9198FCE2">
      <w:numFmt w:val="bullet"/>
      <w:lvlText w:val="•"/>
      <w:lvlJc w:val="left"/>
      <w:pPr>
        <w:ind w:left="2249" w:hanging="253"/>
      </w:pPr>
      <w:rPr>
        <w:rFonts w:hint="default"/>
      </w:rPr>
    </w:lvl>
    <w:lvl w:ilvl="5" w:tplc="0C009B42">
      <w:numFmt w:val="bullet"/>
      <w:lvlText w:val="•"/>
      <w:lvlJc w:val="left"/>
      <w:pPr>
        <w:ind w:left="2722" w:hanging="253"/>
      </w:pPr>
      <w:rPr>
        <w:rFonts w:hint="default"/>
      </w:rPr>
    </w:lvl>
    <w:lvl w:ilvl="6" w:tplc="B5AC0C16">
      <w:numFmt w:val="bullet"/>
      <w:lvlText w:val="•"/>
      <w:lvlJc w:val="left"/>
      <w:pPr>
        <w:ind w:left="3194" w:hanging="253"/>
      </w:pPr>
      <w:rPr>
        <w:rFonts w:hint="default"/>
      </w:rPr>
    </w:lvl>
    <w:lvl w:ilvl="7" w:tplc="1C88CF92">
      <w:numFmt w:val="bullet"/>
      <w:lvlText w:val="•"/>
      <w:lvlJc w:val="left"/>
      <w:pPr>
        <w:ind w:left="3666" w:hanging="253"/>
      </w:pPr>
      <w:rPr>
        <w:rFonts w:hint="default"/>
      </w:rPr>
    </w:lvl>
    <w:lvl w:ilvl="8" w:tplc="C1F45556">
      <w:numFmt w:val="bullet"/>
      <w:lvlText w:val="•"/>
      <w:lvlJc w:val="left"/>
      <w:pPr>
        <w:ind w:left="4139" w:hanging="253"/>
      </w:pPr>
      <w:rPr>
        <w:rFonts w:hint="default"/>
      </w:rPr>
    </w:lvl>
  </w:abstractNum>
  <w:abstractNum w:abstractNumId="7" w15:restartNumberingAfterBreak="0">
    <w:nsid w:val="1A9623B7"/>
    <w:multiLevelType w:val="hybridMultilevel"/>
    <w:tmpl w:val="9B266B48"/>
    <w:lvl w:ilvl="0" w:tplc="48DECC22">
      <w:numFmt w:val="bullet"/>
      <w:lvlText w:val="–"/>
      <w:lvlJc w:val="left"/>
      <w:pPr>
        <w:ind w:left="753" w:hanging="274"/>
      </w:pPr>
      <w:rPr>
        <w:rFonts w:ascii="Arial" w:eastAsia="Arial" w:hAnsi="Arial" w:cs="Arial" w:hint="default"/>
        <w:w w:val="89"/>
        <w:sz w:val="22"/>
        <w:szCs w:val="22"/>
      </w:rPr>
    </w:lvl>
    <w:lvl w:ilvl="1" w:tplc="C4C2D1AA">
      <w:numFmt w:val="bullet"/>
      <w:lvlText w:val="•"/>
      <w:lvlJc w:val="left"/>
      <w:pPr>
        <w:ind w:left="1640" w:hanging="274"/>
      </w:pPr>
      <w:rPr>
        <w:rFonts w:hint="default"/>
      </w:rPr>
    </w:lvl>
    <w:lvl w:ilvl="2" w:tplc="F68627CE">
      <w:numFmt w:val="bullet"/>
      <w:lvlText w:val="•"/>
      <w:lvlJc w:val="left"/>
      <w:pPr>
        <w:ind w:left="2520" w:hanging="274"/>
      </w:pPr>
      <w:rPr>
        <w:rFonts w:hint="default"/>
      </w:rPr>
    </w:lvl>
    <w:lvl w:ilvl="3" w:tplc="66D8C1AA">
      <w:numFmt w:val="bullet"/>
      <w:lvlText w:val="•"/>
      <w:lvlJc w:val="left"/>
      <w:pPr>
        <w:ind w:left="3400" w:hanging="274"/>
      </w:pPr>
      <w:rPr>
        <w:rFonts w:hint="default"/>
      </w:rPr>
    </w:lvl>
    <w:lvl w:ilvl="4" w:tplc="1640FB54">
      <w:numFmt w:val="bullet"/>
      <w:lvlText w:val="•"/>
      <w:lvlJc w:val="left"/>
      <w:pPr>
        <w:ind w:left="4280" w:hanging="274"/>
      </w:pPr>
      <w:rPr>
        <w:rFonts w:hint="default"/>
      </w:rPr>
    </w:lvl>
    <w:lvl w:ilvl="5" w:tplc="84704516">
      <w:numFmt w:val="bullet"/>
      <w:lvlText w:val="•"/>
      <w:lvlJc w:val="left"/>
      <w:pPr>
        <w:ind w:left="5160" w:hanging="274"/>
      </w:pPr>
      <w:rPr>
        <w:rFonts w:hint="default"/>
      </w:rPr>
    </w:lvl>
    <w:lvl w:ilvl="6" w:tplc="B23ACCD6">
      <w:numFmt w:val="bullet"/>
      <w:lvlText w:val="•"/>
      <w:lvlJc w:val="left"/>
      <w:pPr>
        <w:ind w:left="6040" w:hanging="274"/>
      </w:pPr>
      <w:rPr>
        <w:rFonts w:hint="default"/>
      </w:rPr>
    </w:lvl>
    <w:lvl w:ilvl="7" w:tplc="C7E653A0">
      <w:numFmt w:val="bullet"/>
      <w:lvlText w:val="•"/>
      <w:lvlJc w:val="left"/>
      <w:pPr>
        <w:ind w:left="6920" w:hanging="274"/>
      </w:pPr>
      <w:rPr>
        <w:rFonts w:hint="default"/>
      </w:rPr>
    </w:lvl>
    <w:lvl w:ilvl="8" w:tplc="86BEAE04">
      <w:numFmt w:val="bullet"/>
      <w:lvlText w:val="•"/>
      <w:lvlJc w:val="left"/>
      <w:pPr>
        <w:ind w:left="7800" w:hanging="274"/>
      </w:pPr>
      <w:rPr>
        <w:rFonts w:hint="default"/>
      </w:rPr>
    </w:lvl>
  </w:abstractNum>
  <w:abstractNum w:abstractNumId="8" w15:restartNumberingAfterBreak="0">
    <w:nsid w:val="1B1A5F97"/>
    <w:multiLevelType w:val="hybridMultilevel"/>
    <w:tmpl w:val="E578C6D4"/>
    <w:lvl w:ilvl="0" w:tplc="3DD8E3EA">
      <w:numFmt w:val="bullet"/>
      <w:lvlText w:val=""/>
      <w:lvlJc w:val="left"/>
      <w:pPr>
        <w:ind w:left="580" w:hanging="361"/>
      </w:pPr>
      <w:rPr>
        <w:rFonts w:ascii="Symbol" w:eastAsia="Symbol" w:hAnsi="Symbol" w:cs="Symbol" w:hint="default"/>
        <w:w w:val="100"/>
        <w:sz w:val="20"/>
        <w:szCs w:val="20"/>
      </w:rPr>
    </w:lvl>
    <w:lvl w:ilvl="1" w:tplc="2438E86C">
      <w:numFmt w:val="bullet"/>
      <w:lvlText w:val="•"/>
      <w:lvlJc w:val="left"/>
      <w:pPr>
        <w:ind w:left="1546" w:hanging="361"/>
      </w:pPr>
      <w:rPr>
        <w:rFonts w:hint="default"/>
      </w:rPr>
    </w:lvl>
    <w:lvl w:ilvl="2" w:tplc="111262F8">
      <w:numFmt w:val="bullet"/>
      <w:lvlText w:val="•"/>
      <w:lvlJc w:val="left"/>
      <w:pPr>
        <w:ind w:left="2512" w:hanging="361"/>
      </w:pPr>
      <w:rPr>
        <w:rFonts w:hint="default"/>
      </w:rPr>
    </w:lvl>
    <w:lvl w:ilvl="3" w:tplc="2F4A87A0">
      <w:numFmt w:val="bullet"/>
      <w:lvlText w:val="•"/>
      <w:lvlJc w:val="left"/>
      <w:pPr>
        <w:ind w:left="3478" w:hanging="361"/>
      </w:pPr>
      <w:rPr>
        <w:rFonts w:hint="default"/>
      </w:rPr>
    </w:lvl>
    <w:lvl w:ilvl="4" w:tplc="ACE8CB2C">
      <w:numFmt w:val="bullet"/>
      <w:lvlText w:val="•"/>
      <w:lvlJc w:val="left"/>
      <w:pPr>
        <w:ind w:left="4444" w:hanging="361"/>
      </w:pPr>
      <w:rPr>
        <w:rFonts w:hint="default"/>
      </w:rPr>
    </w:lvl>
    <w:lvl w:ilvl="5" w:tplc="E334C0BE">
      <w:numFmt w:val="bullet"/>
      <w:lvlText w:val="•"/>
      <w:lvlJc w:val="left"/>
      <w:pPr>
        <w:ind w:left="5410" w:hanging="361"/>
      </w:pPr>
      <w:rPr>
        <w:rFonts w:hint="default"/>
      </w:rPr>
    </w:lvl>
    <w:lvl w:ilvl="6" w:tplc="DEBC4C36">
      <w:numFmt w:val="bullet"/>
      <w:lvlText w:val="•"/>
      <w:lvlJc w:val="left"/>
      <w:pPr>
        <w:ind w:left="6376" w:hanging="361"/>
      </w:pPr>
      <w:rPr>
        <w:rFonts w:hint="default"/>
      </w:rPr>
    </w:lvl>
    <w:lvl w:ilvl="7" w:tplc="4B021AD0">
      <w:numFmt w:val="bullet"/>
      <w:lvlText w:val="•"/>
      <w:lvlJc w:val="left"/>
      <w:pPr>
        <w:ind w:left="7342" w:hanging="361"/>
      </w:pPr>
      <w:rPr>
        <w:rFonts w:hint="default"/>
      </w:rPr>
    </w:lvl>
    <w:lvl w:ilvl="8" w:tplc="EA0429A6">
      <w:numFmt w:val="bullet"/>
      <w:lvlText w:val="•"/>
      <w:lvlJc w:val="left"/>
      <w:pPr>
        <w:ind w:left="8308" w:hanging="361"/>
      </w:pPr>
      <w:rPr>
        <w:rFonts w:hint="default"/>
      </w:rPr>
    </w:lvl>
  </w:abstractNum>
  <w:abstractNum w:abstractNumId="9" w15:restartNumberingAfterBreak="0">
    <w:nsid w:val="1CB7510A"/>
    <w:multiLevelType w:val="hybridMultilevel"/>
    <w:tmpl w:val="8AC08116"/>
    <w:lvl w:ilvl="0" w:tplc="D1202E68">
      <w:numFmt w:val="bullet"/>
      <w:lvlText w:val="–"/>
      <w:lvlJc w:val="left"/>
      <w:pPr>
        <w:ind w:left="753" w:hanging="274"/>
      </w:pPr>
      <w:rPr>
        <w:rFonts w:ascii="Arial" w:eastAsia="Arial" w:hAnsi="Arial" w:cs="Arial" w:hint="default"/>
        <w:w w:val="89"/>
        <w:sz w:val="22"/>
        <w:szCs w:val="22"/>
      </w:rPr>
    </w:lvl>
    <w:lvl w:ilvl="1" w:tplc="D2A22D40">
      <w:numFmt w:val="bullet"/>
      <w:lvlText w:val=""/>
      <w:lvlJc w:val="left"/>
      <w:pPr>
        <w:ind w:left="1019" w:hanging="270"/>
      </w:pPr>
      <w:rPr>
        <w:rFonts w:ascii="Wingdings" w:eastAsia="Wingdings" w:hAnsi="Wingdings" w:cs="Wingdings" w:hint="default"/>
        <w:w w:val="99"/>
        <w:sz w:val="22"/>
        <w:szCs w:val="22"/>
      </w:rPr>
    </w:lvl>
    <w:lvl w:ilvl="2" w:tplc="5A0E58CC">
      <w:numFmt w:val="bullet"/>
      <w:lvlText w:val="•"/>
      <w:lvlJc w:val="left"/>
      <w:pPr>
        <w:ind w:left="1971" w:hanging="270"/>
      </w:pPr>
      <w:rPr>
        <w:rFonts w:hint="default"/>
      </w:rPr>
    </w:lvl>
    <w:lvl w:ilvl="3" w:tplc="0D50FAE2">
      <w:numFmt w:val="bullet"/>
      <w:lvlText w:val="•"/>
      <w:lvlJc w:val="left"/>
      <w:pPr>
        <w:ind w:left="2922" w:hanging="270"/>
      </w:pPr>
      <w:rPr>
        <w:rFonts w:hint="default"/>
      </w:rPr>
    </w:lvl>
    <w:lvl w:ilvl="4" w:tplc="41061302">
      <w:numFmt w:val="bullet"/>
      <w:lvlText w:val="•"/>
      <w:lvlJc w:val="left"/>
      <w:pPr>
        <w:ind w:left="3873" w:hanging="270"/>
      </w:pPr>
      <w:rPr>
        <w:rFonts w:hint="default"/>
      </w:rPr>
    </w:lvl>
    <w:lvl w:ilvl="5" w:tplc="8872F616">
      <w:numFmt w:val="bullet"/>
      <w:lvlText w:val="•"/>
      <w:lvlJc w:val="left"/>
      <w:pPr>
        <w:ind w:left="4824" w:hanging="270"/>
      </w:pPr>
      <w:rPr>
        <w:rFonts w:hint="default"/>
      </w:rPr>
    </w:lvl>
    <w:lvl w:ilvl="6" w:tplc="58201CC0">
      <w:numFmt w:val="bullet"/>
      <w:lvlText w:val="•"/>
      <w:lvlJc w:val="left"/>
      <w:pPr>
        <w:ind w:left="5775" w:hanging="270"/>
      </w:pPr>
      <w:rPr>
        <w:rFonts w:hint="default"/>
      </w:rPr>
    </w:lvl>
    <w:lvl w:ilvl="7" w:tplc="752C8794">
      <w:numFmt w:val="bullet"/>
      <w:lvlText w:val="•"/>
      <w:lvlJc w:val="left"/>
      <w:pPr>
        <w:ind w:left="6726" w:hanging="270"/>
      </w:pPr>
      <w:rPr>
        <w:rFonts w:hint="default"/>
      </w:rPr>
    </w:lvl>
    <w:lvl w:ilvl="8" w:tplc="D1EE1762">
      <w:numFmt w:val="bullet"/>
      <w:lvlText w:val="•"/>
      <w:lvlJc w:val="left"/>
      <w:pPr>
        <w:ind w:left="7677" w:hanging="270"/>
      </w:pPr>
      <w:rPr>
        <w:rFonts w:hint="default"/>
      </w:rPr>
    </w:lvl>
  </w:abstractNum>
  <w:abstractNum w:abstractNumId="10" w15:restartNumberingAfterBreak="0">
    <w:nsid w:val="1EC06C5F"/>
    <w:multiLevelType w:val="hybridMultilevel"/>
    <w:tmpl w:val="B056882A"/>
    <w:lvl w:ilvl="0" w:tplc="5AD61E86">
      <w:numFmt w:val="bullet"/>
      <w:lvlText w:val="–"/>
      <w:lvlJc w:val="left"/>
      <w:pPr>
        <w:ind w:left="753" w:hanging="274"/>
      </w:pPr>
      <w:rPr>
        <w:rFonts w:ascii="Arial" w:eastAsia="Arial" w:hAnsi="Arial" w:cs="Arial" w:hint="default"/>
        <w:w w:val="89"/>
        <w:sz w:val="22"/>
        <w:szCs w:val="22"/>
      </w:rPr>
    </w:lvl>
    <w:lvl w:ilvl="1" w:tplc="7082A4EE">
      <w:numFmt w:val="bullet"/>
      <w:lvlText w:val=""/>
      <w:lvlJc w:val="left"/>
      <w:pPr>
        <w:ind w:left="1019" w:hanging="270"/>
      </w:pPr>
      <w:rPr>
        <w:rFonts w:ascii="Wingdings" w:eastAsia="Wingdings" w:hAnsi="Wingdings" w:cs="Wingdings" w:hint="default"/>
        <w:w w:val="99"/>
        <w:sz w:val="22"/>
        <w:szCs w:val="22"/>
      </w:rPr>
    </w:lvl>
    <w:lvl w:ilvl="2" w:tplc="C310B102">
      <w:numFmt w:val="bullet"/>
      <w:lvlText w:val="o"/>
      <w:lvlJc w:val="left"/>
      <w:pPr>
        <w:ind w:left="1289" w:hanging="270"/>
      </w:pPr>
      <w:rPr>
        <w:rFonts w:ascii="Courier New" w:eastAsia="Courier New" w:hAnsi="Courier New" w:cs="Courier New" w:hint="default"/>
        <w:w w:val="99"/>
        <w:sz w:val="22"/>
        <w:szCs w:val="22"/>
      </w:rPr>
    </w:lvl>
    <w:lvl w:ilvl="3" w:tplc="1F9E41E6">
      <w:numFmt w:val="bullet"/>
      <w:lvlText w:val="•"/>
      <w:lvlJc w:val="left"/>
      <w:pPr>
        <w:ind w:left="2312" w:hanging="270"/>
      </w:pPr>
      <w:rPr>
        <w:rFonts w:hint="default"/>
      </w:rPr>
    </w:lvl>
    <w:lvl w:ilvl="4" w:tplc="8698E0EE">
      <w:numFmt w:val="bullet"/>
      <w:lvlText w:val="•"/>
      <w:lvlJc w:val="left"/>
      <w:pPr>
        <w:ind w:left="3345" w:hanging="270"/>
      </w:pPr>
      <w:rPr>
        <w:rFonts w:hint="default"/>
      </w:rPr>
    </w:lvl>
    <w:lvl w:ilvl="5" w:tplc="C2A6E922">
      <w:numFmt w:val="bullet"/>
      <w:lvlText w:val="•"/>
      <w:lvlJc w:val="left"/>
      <w:pPr>
        <w:ind w:left="4377" w:hanging="270"/>
      </w:pPr>
      <w:rPr>
        <w:rFonts w:hint="default"/>
      </w:rPr>
    </w:lvl>
    <w:lvl w:ilvl="6" w:tplc="3BDCDEA0">
      <w:numFmt w:val="bullet"/>
      <w:lvlText w:val="•"/>
      <w:lvlJc w:val="left"/>
      <w:pPr>
        <w:ind w:left="5410" w:hanging="270"/>
      </w:pPr>
      <w:rPr>
        <w:rFonts w:hint="default"/>
      </w:rPr>
    </w:lvl>
    <w:lvl w:ilvl="7" w:tplc="35347EDE">
      <w:numFmt w:val="bullet"/>
      <w:lvlText w:val="•"/>
      <w:lvlJc w:val="left"/>
      <w:pPr>
        <w:ind w:left="6442" w:hanging="270"/>
      </w:pPr>
      <w:rPr>
        <w:rFonts w:hint="default"/>
      </w:rPr>
    </w:lvl>
    <w:lvl w:ilvl="8" w:tplc="AF84EA78">
      <w:numFmt w:val="bullet"/>
      <w:lvlText w:val="•"/>
      <w:lvlJc w:val="left"/>
      <w:pPr>
        <w:ind w:left="7475" w:hanging="270"/>
      </w:pPr>
      <w:rPr>
        <w:rFonts w:hint="default"/>
      </w:rPr>
    </w:lvl>
  </w:abstractNum>
  <w:abstractNum w:abstractNumId="11" w15:restartNumberingAfterBreak="0">
    <w:nsid w:val="1FEC6718"/>
    <w:multiLevelType w:val="hybridMultilevel"/>
    <w:tmpl w:val="C7D0FAB2"/>
    <w:lvl w:ilvl="0" w:tplc="1214F108">
      <w:start w:val="1"/>
      <w:numFmt w:val="lowerRoman"/>
      <w:lvlText w:val="%1."/>
      <w:lvlJc w:val="left"/>
      <w:pPr>
        <w:ind w:left="1900" w:hanging="286"/>
      </w:pPr>
      <w:rPr>
        <w:rFonts w:ascii="Calibri" w:eastAsia="Calibri" w:hAnsi="Calibri" w:cs="Calibri" w:hint="default"/>
        <w:w w:val="99"/>
        <w:sz w:val="22"/>
        <w:szCs w:val="22"/>
      </w:rPr>
    </w:lvl>
    <w:lvl w:ilvl="1" w:tplc="790638AA">
      <w:numFmt w:val="bullet"/>
      <w:lvlText w:val="•"/>
      <w:lvlJc w:val="left"/>
      <w:pPr>
        <w:ind w:left="2632" w:hanging="286"/>
      </w:pPr>
      <w:rPr>
        <w:rFonts w:hint="default"/>
      </w:rPr>
    </w:lvl>
    <w:lvl w:ilvl="2" w:tplc="27649024">
      <w:numFmt w:val="bullet"/>
      <w:lvlText w:val="•"/>
      <w:lvlJc w:val="left"/>
      <w:pPr>
        <w:ind w:left="3364" w:hanging="286"/>
      </w:pPr>
      <w:rPr>
        <w:rFonts w:hint="default"/>
      </w:rPr>
    </w:lvl>
    <w:lvl w:ilvl="3" w:tplc="5CB62B36">
      <w:numFmt w:val="bullet"/>
      <w:lvlText w:val="•"/>
      <w:lvlJc w:val="left"/>
      <w:pPr>
        <w:ind w:left="4096" w:hanging="286"/>
      </w:pPr>
      <w:rPr>
        <w:rFonts w:hint="default"/>
      </w:rPr>
    </w:lvl>
    <w:lvl w:ilvl="4" w:tplc="2B62C18E">
      <w:numFmt w:val="bullet"/>
      <w:lvlText w:val="•"/>
      <w:lvlJc w:val="left"/>
      <w:pPr>
        <w:ind w:left="4828" w:hanging="286"/>
      </w:pPr>
      <w:rPr>
        <w:rFonts w:hint="default"/>
      </w:rPr>
    </w:lvl>
    <w:lvl w:ilvl="5" w:tplc="1A1291DA">
      <w:numFmt w:val="bullet"/>
      <w:lvlText w:val="•"/>
      <w:lvlJc w:val="left"/>
      <w:pPr>
        <w:ind w:left="5560" w:hanging="286"/>
      </w:pPr>
      <w:rPr>
        <w:rFonts w:hint="default"/>
      </w:rPr>
    </w:lvl>
    <w:lvl w:ilvl="6" w:tplc="F9189850">
      <w:numFmt w:val="bullet"/>
      <w:lvlText w:val="•"/>
      <w:lvlJc w:val="left"/>
      <w:pPr>
        <w:ind w:left="6292" w:hanging="286"/>
      </w:pPr>
      <w:rPr>
        <w:rFonts w:hint="default"/>
      </w:rPr>
    </w:lvl>
    <w:lvl w:ilvl="7" w:tplc="DCC89AB4">
      <w:numFmt w:val="bullet"/>
      <w:lvlText w:val="•"/>
      <w:lvlJc w:val="left"/>
      <w:pPr>
        <w:ind w:left="7024" w:hanging="286"/>
      </w:pPr>
      <w:rPr>
        <w:rFonts w:hint="default"/>
      </w:rPr>
    </w:lvl>
    <w:lvl w:ilvl="8" w:tplc="87E27074">
      <w:numFmt w:val="bullet"/>
      <w:lvlText w:val="•"/>
      <w:lvlJc w:val="left"/>
      <w:pPr>
        <w:ind w:left="7756" w:hanging="286"/>
      </w:pPr>
      <w:rPr>
        <w:rFonts w:hint="default"/>
      </w:rPr>
    </w:lvl>
  </w:abstractNum>
  <w:abstractNum w:abstractNumId="12" w15:restartNumberingAfterBreak="0">
    <w:nsid w:val="215204CF"/>
    <w:multiLevelType w:val="hybridMultilevel"/>
    <w:tmpl w:val="6C407132"/>
    <w:lvl w:ilvl="0" w:tplc="09CC1AC0">
      <w:numFmt w:val="bullet"/>
      <w:lvlText w:val="–"/>
      <w:lvlJc w:val="left"/>
      <w:pPr>
        <w:ind w:left="753" w:hanging="274"/>
      </w:pPr>
      <w:rPr>
        <w:rFonts w:ascii="Arial" w:eastAsia="Arial" w:hAnsi="Arial" w:cs="Arial" w:hint="default"/>
        <w:w w:val="89"/>
        <w:sz w:val="22"/>
        <w:szCs w:val="22"/>
      </w:rPr>
    </w:lvl>
    <w:lvl w:ilvl="1" w:tplc="8DE615FE">
      <w:numFmt w:val="bullet"/>
      <w:lvlText w:val="•"/>
      <w:lvlJc w:val="left"/>
      <w:pPr>
        <w:ind w:left="1640" w:hanging="274"/>
      </w:pPr>
      <w:rPr>
        <w:rFonts w:hint="default"/>
      </w:rPr>
    </w:lvl>
    <w:lvl w:ilvl="2" w:tplc="0EE6ED50">
      <w:numFmt w:val="bullet"/>
      <w:lvlText w:val="•"/>
      <w:lvlJc w:val="left"/>
      <w:pPr>
        <w:ind w:left="2520" w:hanging="274"/>
      </w:pPr>
      <w:rPr>
        <w:rFonts w:hint="default"/>
      </w:rPr>
    </w:lvl>
    <w:lvl w:ilvl="3" w:tplc="C816859E">
      <w:numFmt w:val="bullet"/>
      <w:lvlText w:val="•"/>
      <w:lvlJc w:val="left"/>
      <w:pPr>
        <w:ind w:left="3400" w:hanging="274"/>
      </w:pPr>
      <w:rPr>
        <w:rFonts w:hint="default"/>
      </w:rPr>
    </w:lvl>
    <w:lvl w:ilvl="4" w:tplc="997E110C">
      <w:numFmt w:val="bullet"/>
      <w:lvlText w:val="•"/>
      <w:lvlJc w:val="left"/>
      <w:pPr>
        <w:ind w:left="4280" w:hanging="274"/>
      </w:pPr>
      <w:rPr>
        <w:rFonts w:hint="default"/>
      </w:rPr>
    </w:lvl>
    <w:lvl w:ilvl="5" w:tplc="7F7895FC">
      <w:numFmt w:val="bullet"/>
      <w:lvlText w:val="•"/>
      <w:lvlJc w:val="left"/>
      <w:pPr>
        <w:ind w:left="5160" w:hanging="274"/>
      </w:pPr>
      <w:rPr>
        <w:rFonts w:hint="default"/>
      </w:rPr>
    </w:lvl>
    <w:lvl w:ilvl="6" w:tplc="48C2B820">
      <w:numFmt w:val="bullet"/>
      <w:lvlText w:val="•"/>
      <w:lvlJc w:val="left"/>
      <w:pPr>
        <w:ind w:left="6040" w:hanging="274"/>
      </w:pPr>
      <w:rPr>
        <w:rFonts w:hint="default"/>
      </w:rPr>
    </w:lvl>
    <w:lvl w:ilvl="7" w:tplc="3DC2BA42">
      <w:numFmt w:val="bullet"/>
      <w:lvlText w:val="•"/>
      <w:lvlJc w:val="left"/>
      <w:pPr>
        <w:ind w:left="6920" w:hanging="274"/>
      </w:pPr>
      <w:rPr>
        <w:rFonts w:hint="default"/>
      </w:rPr>
    </w:lvl>
    <w:lvl w:ilvl="8" w:tplc="08D0771A">
      <w:numFmt w:val="bullet"/>
      <w:lvlText w:val="•"/>
      <w:lvlJc w:val="left"/>
      <w:pPr>
        <w:ind w:left="7800" w:hanging="274"/>
      </w:pPr>
      <w:rPr>
        <w:rFonts w:hint="default"/>
      </w:rPr>
    </w:lvl>
  </w:abstractNum>
  <w:abstractNum w:abstractNumId="13" w15:restartNumberingAfterBreak="0">
    <w:nsid w:val="21E45026"/>
    <w:multiLevelType w:val="hybridMultilevel"/>
    <w:tmpl w:val="04126E96"/>
    <w:lvl w:ilvl="0" w:tplc="0B24E61A">
      <w:numFmt w:val="bullet"/>
      <w:lvlText w:val="–"/>
      <w:lvlJc w:val="left"/>
      <w:pPr>
        <w:ind w:left="753" w:hanging="274"/>
      </w:pPr>
      <w:rPr>
        <w:rFonts w:ascii="Arial" w:eastAsia="Arial" w:hAnsi="Arial" w:cs="Arial" w:hint="default"/>
        <w:w w:val="89"/>
        <w:sz w:val="22"/>
        <w:szCs w:val="22"/>
      </w:rPr>
    </w:lvl>
    <w:lvl w:ilvl="1" w:tplc="0E0C5258">
      <w:numFmt w:val="bullet"/>
      <w:lvlText w:val=""/>
      <w:lvlJc w:val="left"/>
      <w:pPr>
        <w:ind w:left="1019" w:hanging="270"/>
      </w:pPr>
      <w:rPr>
        <w:rFonts w:ascii="Wingdings" w:eastAsia="Wingdings" w:hAnsi="Wingdings" w:cs="Wingdings" w:hint="default"/>
        <w:w w:val="99"/>
        <w:sz w:val="22"/>
        <w:szCs w:val="22"/>
      </w:rPr>
    </w:lvl>
    <w:lvl w:ilvl="2" w:tplc="71D679FA">
      <w:numFmt w:val="bullet"/>
      <w:lvlText w:val="•"/>
      <w:lvlJc w:val="left"/>
      <w:pPr>
        <w:ind w:left="1968" w:hanging="270"/>
      </w:pPr>
      <w:rPr>
        <w:rFonts w:hint="default"/>
      </w:rPr>
    </w:lvl>
    <w:lvl w:ilvl="3" w:tplc="FFCE457C">
      <w:numFmt w:val="bullet"/>
      <w:lvlText w:val="•"/>
      <w:lvlJc w:val="left"/>
      <w:pPr>
        <w:ind w:left="2917" w:hanging="270"/>
      </w:pPr>
      <w:rPr>
        <w:rFonts w:hint="default"/>
      </w:rPr>
    </w:lvl>
    <w:lvl w:ilvl="4" w:tplc="171019CC">
      <w:numFmt w:val="bullet"/>
      <w:lvlText w:val="•"/>
      <w:lvlJc w:val="left"/>
      <w:pPr>
        <w:ind w:left="3866" w:hanging="270"/>
      </w:pPr>
      <w:rPr>
        <w:rFonts w:hint="default"/>
      </w:rPr>
    </w:lvl>
    <w:lvl w:ilvl="5" w:tplc="F7DC4E3A">
      <w:numFmt w:val="bullet"/>
      <w:lvlText w:val="•"/>
      <w:lvlJc w:val="left"/>
      <w:pPr>
        <w:ind w:left="4815" w:hanging="270"/>
      </w:pPr>
      <w:rPr>
        <w:rFonts w:hint="default"/>
      </w:rPr>
    </w:lvl>
    <w:lvl w:ilvl="6" w:tplc="874AA6D4">
      <w:numFmt w:val="bullet"/>
      <w:lvlText w:val="•"/>
      <w:lvlJc w:val="left"/>
      <w:pPr>
        <w:ind w:left="5764" w:hanging="270"/>
      </w:pPr>
      <w:rPr>
        <w:rFonts w:hint="default"/>
      </w:rPr>
    </w:lvl>
    <w:lvl w:ilvl="7" w:tplc="88267C08">
      <w:numFmt w:val="bullet"/>
      <w:lvlText w:val="•"/>
      <w:lvlJc w:val="left"/>
      <w:pPr>
        <w:ind w:left="6713" w:hanging="270"/>
      </w:pPr>
      <w:rPr>
        <w:rFonts w:hint="default"/>
      </w:rPr>
    </w:lvl>
    <w:lvl w:ilvl="8" w:tplc="9E6E6F16">
      <w:numFmt w:val="bullet"/>
      <w:lvlText w:val="•"/>
      <w:lvlJc w:val="left"/>
      <w:pPr>
        <w:ind w:left="7662" w:hanging="270"/>
      </w:pPr>
      <w:rPr>
        <w:rFonts w:hint="default"/>
      </w:rPr>
    </w:lvl>
  </w:abstractNum>
  <w:abstractNum w:abstractNumId="14" w15:restartNumberingAfterBreak="0">
    <w:nsid w:val="23FF1962"/>
    <w:multiLevelType w:val="hybridMultilevel"/>
    <w:tmpl w:val="D7628098"/>
    <w:lvl w:ilvl="0" w:tplc="E45E6D18">
      <w:start w:val="1"/>
      <w:numFmt w:val="lowerRoman"/>
      <w:lvlText w:val="%1."/>
      <w:lvlJc w:val="left"/>
      <w:pPr>
        <w:ind w:left="1880" w:hanging="286"/>
        <w:jc w:val="right"/>
      </w:pPr>
      <w:rPr>
        <w:rFonts w:hint="default"/>
        <w:w w:val="99"/>
      </w:rPr>
    </w:lvl>
    <w:lvl w:ilvl="1" w:tplc="A1D01B86">
      <w:numFmt w:val="bullet"/>
      <w:lvlText w:val="•"/>
      <w:lvlJc w:val="left"/>
      <w:pPr>
        <w:ind w:left="2612" w:hanging="286"/>
      </w:pPr>
      <w:rPr>
        <w:rFonts w:hint="default"/>
      </w:rPr>
    </w:lvl>
    <w:lvl w:ilvl="2" w:tplc="4DFC43F6">
      <w:numFmt w:val="bullet"/>
      <w:lvlText w:val="•"/>
      <w:lvlJc w:val="left"/>
      <w:pPr>
        <w:ind w:left="3344" w:hanging="286"/>
      </w:pPr>
      <w:rPr>
        <w:rFonts w:hint="default"/>
      </w:rPr>
    </w:lvl>
    <w:lvl w:ilvl="3" w:tplc="B20A96DA">
      <w:numFmt w:val="bullet"/>
      <w:lvlText w:val="•"/>
      <w:lvlJc w:val="left"/>
      <w:pPr>
        <w:ind w:left="4076" w:hanging="286"/>
      </w:pPr>
      <w:rPr>
        <w:rFonts w:hint="default"/>
      </w:rPr>
    </w:lvl>
    <w:lvl w:ilvl="4" w:tplc="D4A69CE4">
      <w:numFmt w:val="bullet"/>
      <w:lvlText w:val="•"/>
      <w:lvlJc w:val="left"/>
      <w:pPr>
        <w:ind w:left="4808" w:hanging="286"/>
      </w:pPr>
      <w:rPr>
        <w:rFonts w:hint="default"/>
      </w:rPr>
    </w:lvl>
    <w:lvl w:ilvl="5" w:tplc="6CF6AFA6">
      <w:numFmt w:val="bullet"/>
      <w:lvlText w:val="•"/>
      <w:lvlJc w:val="left"/>
      <w:pPr>
        <w:ind w:left="5540" w:hanging="286"/>
      </w:pPr>
      <w:rPr>
        <w:rFonts w:hint="default"/>
      </w:rPr>
    </w:lvl>
    <w:lvl w:ilvl="6" w:tplc="F740E8E0">
      <w:numFmt w:val="bullet"/>
      <w:lvlText w:val="•"/>
      <w:lvlJc w:val="left"/>
      <w:pPr>
        <w:ind w:left="6272" w:hanging="286"/>
      </w:pPr>
      <w:rPr>
        <w:rFonts w:hint="default"/>
      </w:rPr>
    </w:lvl>
    <w:lvl w:ilvl="7" w:tplc="9F3EBCF4">
      <w:numFmt w:val="bullet"/>
      <w:lvlText w:val="•"/>
      <w:lvlJc w:val="left"/>
      <w:pPr>
        <w:ind w:left="7004" w:hanging="286"/>
      </w:pPr>
      <w:rPr>
        <w:rFonts w:hint="default"/>
      </w:rPr>
    </w:lvl>
    <w:lvl w:ilvl="8" w:tplc="68829DDC">
      <w:numFmt w:val="bullet"/>
      <w:lvlText w:val="•"/>
      <w:lvlJc w:val="left"/>
      <w:pPr>
        <w:ind w:left="7736" w:hanging="286"/>
      </w:pPr>
      <w:rPr>
        <w:rFonts w:hint="default"/>
      </w:rPr>
    </w:lvl>
  </w:abstractNum>
  <w:abstractNum w:abstractNumId="15" w15:restartNumberingAfterBreak="0">
    <w:nsid w:val="25DC23C5"/>
    <w:multiLevelType w:val="hybridMultilevel"/>
    <w:tmpl w:val="CD6884B8"/>
    <w:lvl w:ilvl="0" w:tplc="309EABF2">
      <w:numFmt w:val="bullet"/>
      <w:lvlText w:val="–"/>
      <w:lvlJc w:val="left"/>
      <w:pPr>
        <w:ind w:left="753" w:hanging="274"/>
      </w:pPr>
      <w:rPr>
        <w:rFonts w:ascii="Arial" w:eastAsia="Arial" w:hAnsi="Arial" w:cs="Arial" w:hint="default"/>
        <w:w w:val="89"/>
        <w:sz w:val="22"/>
        <w:szCs w:val="22"/>
      </w:rPr>
    </w:lvl>
    <w:lvl w:ilvl="1" w:tplc="054EC58A">
      <w:numFmt w:val="bullet"/>
      <w:lvlText w:val=""/>
      <w:lvlJc w:val="left"/>
      <w:pPr>
        <w:ind w:left="1019" w:hanging="270"/>
      </w:pPr>
      <w:rPr>
        <w:rFonts w:ascii="Wingdings" w:eastAsia="Wingdings" w:hAnsi="Wingdings" w:cs="Wingdings" w:hint="default"/>
        <w:w w:val="99"/>
        <w:sz w:val="22"/>
        <w:szCs w:val="22"/>
      </w:rPr>
    </w:lvl>
    <w:lvl w:ilvl="2" w:tplc="BA3C3076">
      <w:numFmt w:val="bullet"/>
      <w:lvlText w:val="•"/>
      <w:lvlJc w:val="left"/>
      <w:pPr>
        <w:ind w:left="1968" w:hanging="270"/>
      </w:pPr>
      <w:rPr>
        <w:rFonts w:hint="default"/>
      </w:rPr>
    </w:lvl>
    <w:lvl w:ilvl="3" w:tplc="89E4706E">
      <w:numFmt w:val="bullet"/>
      <w:lvlText w:val="•"/>
      <w:lvlJc w:val="left"/>
      <w:pPr>
        <w:ind w:left="2917" w:hanging="270"/>
      </w:pPr>
      <w:rPr>
        <w:rFonts w:hint="default"/>
      </w:rPr>
    </w:lvl>
    <w:lvl w:ilvl="4" w:tplc="C5608326">
      <w:numFmt w:val="bullet"/>
      <w:lvlText w:val="•"/>
      <w:lvlJc w:val="left"/>
      <w:pPr>
        <w:ind w:left="3866" w:hanging="270"/>
      </w:pPr>
      <w:rPr>
        <w:rFonts w:hint="default"/>
      </w:rPr>
    </w:lvl>
    <w:lvl w:ilvl="5" w:tplc="B8C62764">
      <w:numFmt w:val="bullet"/>
      <w:lvlText w:val="•"/>
      <w:lvlJc w:val="left"/>
      <w:pPr>
        <w:ind w:left="4815" w:hanging="270"/>
      </w:pPr>
      <w:rPr>
        <w:rFonts w:hint="default"/>
      </w:rPr>
    </w:lvl>
    <w:lvl w:ilvl="6" w:tplc="805E0372">
      <w:numFmt w:val="bullet"/>
      <w:lvlText w:val="•"/>
      <w:lvlJc w:val="left"/>
      <w:pPr>
        <w:ind w:left="5764" w:hanging="270"/>
      </w:pPr>
      <w:rPr>
        <w:rFonts w:hint="default"/>
      </w:rPr>
    </w:lvl>
    <w:lvl w:ilvl="7" w:tplc="7366A24C">
      <w:numFmt w:val="bullet"/>
      <w:lvlText w:val="•"/>
      <w:lvlJc w:val="left"/>
      <w:pPr>
        <w:ind w:left="6713" w:hanging="270"/>
      </w:pPr>
      <w:rPr>
        <w:rFonts w:hint="default"/>
      </w:rPr>
    </w:lvl>
    <w:lvl w:ilvl="8" w:tplc="B9D6F874">
      <w:numFmt w:val="bullet"/>
      <w:lvlText w:val="•"/>
      <w:lvlJc w:val="left"/>
      <w:pPr>
        <w:ind w:left="7662" w:hanging="270"/>
      </w:pPr>
      <w:rPr>
        <w:rFonts w:hint="default"/>
      </w:rPr>
    </w:lvl>
  </w:abstractNum>
  <w:abstractNum w:abstractNumId="16" w15:restartNumberingAfterBreak="0">
    <w:nsid w:val="26857C2F"/>
    <w:multiLevelType w:val="hybridMultilevel"/>
    <w:tmpl w:val="D590B61A"/>
    <w:lvl w:ilvl="0" w:tplc="AF10835A">
      <w:start w:val="1"/>
      <w:numFmt w:val="decimal"/>
      <w:lvlText w:val="%1."/>
      <w:lvlJc w:val="left"/>
      <w:pPr>
        <w:ind w:left="459" w:hanging="360"/>
      </w:pPr>
      <w:rPr>
        <w:rFonts w:ascii="Arial" w:eastAsia="Arial" w:hAnsi="Arial" w:cs="Arial" w:hint="default"/>
        <w:spacing w:val="-1"/>
        <w:w w:val="100"/>
        <w:sz w:val="20"/>
        <w:szCs w:val="20"/>
      </w:rPr>
    </w:lvl>
    <w:lvl w:ilvl="1" w:tplc="868AD0AE">
      <w:start w:val="1"/>
      <w:numFmt w:val="decimal"/>
      <w:lvlText w:val="%2."/>
      <w:lvlJc w:val="left"/>
      <w:pPr>
        <w:ind w:left="445" w:hanging="219"/>
      </w:pPr>
      <w:rPr>
        <w:rFonts w:ascii="Arial" w:eastAsia="Arial" w:hAnsi="Arial" w:cs="Arial" w:hint="default"/>
        <w:spacing w:val="0"/>
        <w:w w:val="102"/>
        <w:sz w:val="20"/>
        <w:szCs w:val="20"/>
      </w:rPr>
    </w:lvl>
    <w:lvl w:ilvl="2" w:tplc="1A1A990A">
      <w:numFmt w:val="bullet"/>
      <w:lvlText w:val="•"/>
      <w:lvlJc w:val="left"/>
      <w:pPr>
        <w:ind w:left="1480" w:hanging="219"/>
      </w:pPr>
      <w:rPr>
        <w:rFonts w:hint="default"/>
      </w:rPr>
    </w:lvl>
    <w:lvl w:ilvl="3" w:tplc="7E8667C0">
      <w:numFmt w:val="bullet"/>
      <w:lvlText w:val="•"/>
      <w:lvlJc w:val="left"/>
      <w:pPr>
        <w:ind w:left="2500" w:hanging="219"/>
      </w:pPr>
      <w:rPr>
        <w:rFonts w:hint="default"/>
      </w:rPr>
    </w:lvl>
    <w:lvl w:ilvl="4" w:tplc="A2F4E266">
      <w:numFmt w:val="bullet"/>
      <w:lvlText w:val="•"/>
      <w:lvlJc w:val="left"/>
      <w:pPr>
        <w:ind w:left="3520" w:hanging="219"/>
      </w:pPr>
      <w:rPr>
        <w:rFonts w:hint="default"/>
      </w:rPr>
    </w:lvl>
    <w:lvl w:ilvl="5" w:tplc="105C0C42">
      <w:numFmt w:val="bullet"/>
      <w:lvlText w:val="•"/>
      <w:lvlJc w:val="left"/>
      <w:pPr>
        <w:ind w:left="4540" w:hanging="219"/>
      </w:pPr>
      <w:rPr>
        <w:rFonts w:hint="default"/>
      </w:rPr>
    </w:lvl>
    <w:lvl w:ilvl="6" w:tplc="8A0C732C">
      <w:numFmt w:val="bullet"/>
      <w:lvlText w:val="•"/>
      <w:lvlJc w:val="left"/>
      <w:pPr>
        <w:ind w:left="5560" w:hanging="219"/>
      </w:pPr>
      <w:rPr>
        <w:rFonts w:hint="default"/>
      </w:rPr>
    </w:lvl>
    <w:lvl w:ilvl="7" w:tplc="C10CA37C">
      <w:numFmt w:val="bullet"/>
      <w:lvlText w:val="•"/>
      <w:lvlJc w:val="left"/>
      <w:pPr>
        <w:ind w:left="6580" w:hanging="219"/>
      </w:pPr>
      <w:rPr>
        <w:rFonts w:hint="default"/>
      </w:rPr>
    </w:lvl>
    <w:lvl w:ilvl="8" w:tplc="7C4CCD9C">
      <w:numFmt w:val="bullet"/>
      <w:lvlText w:val="•"/>
      <w:lvlJc w:val="left"/>
      <w:pPr>
        <w:ind w:left="7600" w:hanging="219"/>
      </w:pPr>
      <w:rPr>
        <w:rFonts w:hint="default"/>
      </w:rPr>
    </w:lvl>
  </w:abstractNum>
  <w:abstractNum w:abstractNumId="17" w15:restartNumberingAfterBreak="0">
    <w:nsid w:val="2847535D"/>
    <w:multiLevelType w:val="hybridMultilevel"/>
    <w:tmpl w:val="E0B66152"/>
    <w:lvl w:ilvl="0" w:tplc="DE88B644">
      <w:numFmt w:val="bullet"/>
      <w:lvlText w:val="–"/>
      <w:lvlJc w:val="left"/>
      <w:pPr>
        <w:ind w:left="753" w:hanging="274"/>
      </w:pPr>
      <w:rPr>
        <w:rFonts w:ascii="Arial" w:eastAsia="Arial" w:hAnsi="Arial" w:cs="Arial" w:hint="default"/>
        <w:w w:val="89"/>
        <w:sz w:val="22"/>
        <w:szCs w:val="22"/>
      </w:rPr>
    </w:lvl>
    <w:lvl w:ilvl="1" w:tplc="BF245B80">
      <w:numFmt w:val="bullet"/>
      <w:lvlText w:val=""/>
      <w:lvlJc w:val="left"/>
      <w:pPr>
        <w:ind w:left="1019" w:hanging="270"/>
      </w:pPr>
      <w:rPr>
        <w:rFonts w:ascii="Wingdings" w:eastAsia="Wingdings" w:hAnsi="Wingdings" w:cs="Wingdings" w:hint="default"/>
        <w:w w:val="99"/>
        <w:sz w:val="22"/>
        <w:szCs w:val="22"/>
      </w:rPr>
    </w:lvl>
    <w:lvl w:ilvl="2" w:tplc="C0D06D5E">
      <w:numFmt w:val="bullet"/>
      <w:lvlText w:val="•"/>
      <w:lvlJc w:val="left"/>
      <w:pPr>
        <w:ind w:left="1971" w:hanging="270"/>
      </w:pPr>
      <w:rPr>
        <w:rFonts w:hint="default"/>
      </w:rPr>
    </w:lvl>
    <w:lvl w:ilvl="3" w:tplc="3D54248E">
      <w:numFmt w:val="bullet"/>
      <w:lvlText w:val="•"/>
      <w:lvlJc w:val="left"/>
      <w:pPr>
        <w:ind w:left="2922" w:hanging="270"/>
      </w:pPr>
      <w:rPr>
        <w:rFonts w:hint="default"/>
      </w:rPr>
    </w:lvl>
    <w:lvl w:ilvl="4" w:tplc="C64A9CC4">
      <w:numFmt w:val="bullet"/>
      <w:lvlText w:val="•"/>
      <w:lvlJc w:val="left"/>
      <w:pPr>
        <w:ind w:left="3873" w:hanging="270"/>
      </w:pPr>
      <w:rPr>
        <w:rFonts w:hint="default"/>
      </w:rPr>
    </w:lvl>
    <w:lvl w:ilvl="5" w:tplc="90D6C90A">
      <w:numFmt w:val="bullet"/>
      <w:lvlText w:val="•"/>
      <w:lvlJc w:val="left"/>
      <w:pPr>
        <w:ind w:left="4824" w:hanging="270"/>
      </w:pPr>
      <w:rPr>
        <w:rFonts w:hint="default"/>
      </w:rPr>
    </w:lvl>
    <w:lvl w:ilvl="6" w:tplc="24205124">
      <w:numFmt w:val="bullet"/>
      <w:lvlText w:val="•"/>
      <w:lvlJc w:val="left"/>
      <w:pPr>
        <w:ind w:left="5775" w:hanging="270"/>
      </w:pPr>
      <w:rPr>
        <w:rFonts w:hint="default"/>
      </w:rPr>
    </w:lvl>
    <w:lvl w:ilvl="7" w:tplc="49582A8E">
      <w:numFmt w:val="bullet"/>
      <w:lvlText w:val="•"/>
      <w:lvlJc w:val="left"/>
      <w:pPr>
        <w:ind w:left="6726" w:hanging="270"/>
      </w:pPr>
      <w:rPr>
        <w:rFonts w:hint="default"/>
      </w:rPr>
    </w:lvl>
    <w:lvl w:ilvl="8" w:tplc="F22404E6">
      <w:numFmt w:val="bullet"/>
      <w:lvlText w:val="•"/>
      <w:lvlJc w:val="left"/>
      <w:pPr>
        <w:ind w:left="7677" w:hanging="270"/>
      </w:pPr>
      <w:rPr>
        <w:rFonts w:hint="default"/>
      </w:rPr>
    </w:lvl>
  </w:abstractNum>
  <w:abstractNum w:abstractNumId="18" w15:restartNumberingAfterBreak="0">
    <w:nsid w:val="29513EF6"/>
    <w:multiLevelType w:val="hybridMultilevel"/>
    <w:tmpl w:val="30185A30"/>
    <w:lvl w:ilvl="0" w:tplc="35B0029E">
      <w:numFmt w:val="bullet"/>
      <w:lvlText w:val=""/>
      <w:lvlJc w:val="left"/>
      <w:pPr>
        <w:ind w:left="746" w:hanging="270"/>
      </w:pPr>
      <w:rPr>
        <w:rFonts w:ascii="Wingdings" w:eastAsia="Wingdings" w:hAnsi="Wingdings" w:cs="Wingdings" w:hint="default"/>
        <w:w w:val="100"/>
        <w:sz w:val="20"/>
        <w:szCs w:val="20"/>
      </w:rPr>
    </w:lvl>
    <w:lvl w:ilvl="1" w:tplc="B066C272">
      <w:numFmt w:val="bullet"/>
      <w:lvlText w:val="•"/>
      <w:lvlJc w:val="left"/>
      <w:pPr>
        <w:ind w:left="1174" w:hanging="270"/>
      </w:pPr>
      <w:rPr>
        <w:rFonts w:hint="default"/>
      </w:rPr>
    </w:lvl>
    <w:lvl w:ilvl="2" w:tplc="46827910">
      <w:numFmt w:val="bullet"/>
      <w:lvlText w:val="•"/>
      <w:lvlJc w:val="left"/>
      <w:pPr>
        <w:ind w:left="1608" w:hanging="270"/>
      </w:pPr>
      <w:rPr>
        <w:rFonts w:hint="default"/>
      </w:rPr>
    </w:lvl>
    <w:lvl w:ilvl="3" w:tplc="FF08909A">
      <w:numFmt w:val="bullet"/>
      <w:lvlText w:val="•"/>
      <w:lvlJc w:val="left"/>
      <w:pPr>
        <w:ind w:left="2043" w:hanging="270"/>
      </w:pPr>
      <w:rPr>
        <w:rFonts w:hint="default"/>
      </w:rPr>
    </w:lvl>
    <w:lvl w:ilvl="4" w:tplc="F81A8292">
      <w:numFmt w:val="bullet"/>
      <w:lvlText w:val="•"/>
      <w:lvlJc w:val="left"/>
      <w:pPr>
        <w:ind w:left="2477" w:hanging="270"/>
      </w:pPr>
      <w:rPr>
        <w:rFonts w:hint="default"/>
      </w:rPr>
    </w:lvl>
    <w:lvl w:ilvl="5" w:tplc="7D72F1D0">
      <w:numFmt w:val="bullet"/>
      <w:lvlText w:val="•"/>
      <w:lvlJc w:val="left"/>
      <w:pPr>
        <w:ind w:left="2912" w:hanging="270"/>
      </w:pPr>
      <w:rPr>
        <w:rFonts w:hint="default"/>
      </w:rPr>
    </w:lvl>
    <w:lvl w:ilvl="6" w:tplc="6A84BCD8">
      <w:numFmt w:val="bullet"/>
      <w:lvlText w:val="•"/>
      <w:lvlJc w:val="left"/>
      <w:pPr>
        <w:ind w:left="3346" w:hanging="270"/>
      </w:pPr>
      <w:rPr>
        <w:rFonts w:hint="default"/>
      </w:rPr>
    </w:lvl>
    <w:lvl w:ilvl="7" w:tplc="43ACACE0">
      <w:numFmt w:val="bullet"/>
      <w:lvlText w:val="•"/>
      <w:lvlJc w:val="left"/>
      <w:pPr>
        <w:ind w:left="3780" w:hanging="270"/>
      </w:pPr>
      <w:rPr>
        <w:rFonts w:hint="default"/>
      </w:rPr>
    </w:lvl>
    <w:lvl w:ilvl="8" w:tplc="7B5E6AE0">
      <w:numFmt w:val="bullet"/>
      <w:lvlText w:val="•"/>
      <w:lvlJc w:val="left"/>
      <w:pPr>
        <w:ind w:left="4215" w:hanging="270"/>
      </w:pPr>
      <w:rPr>
        <w:rFonts w:hint="default"/>
      </w:rPr>
    </w:lvl>
  </w:abstractNum>
  <w:abstractNum w:abstractNumId="19" w15:restartNumberingAfterBreak="0">
    <w:nsid w:val="2AD264C0"/>
    <w:multiLevelType w:val="hybridMultilevel"/>
    <w:tmpl w:val="E9E0B37E"/>
    <w:lvl w:ilvl="0" w:tplc="5A3064D4">
      <w:numFmt w:val="bullet"/>
      <w:lvlText w:val="–"/>
      <w:lvlJc w:val="left"/>
      <w:pPr>
        <w:ind w:left="1520" w:hanging="360"/>
      </w:pPr>
      <w:rPr>
        <w:rFonts w:ascii="Verdana" w:eastAsia="Verdana" w:hAnsi="Verdana" w:cs="Verdana" w:hint="default"/>
        <w:w w:val="78"/>
        <w:sz w:val="22"/>
        <w:szCs w:val="22"/>
      </w:rPr>
    </w:lvl>
    <w:lvl w:ilvl="1" w:tplc="81F4FE0E">
      <w:numFmt w:val="bullet"/>
      <w:lvlText w:val="•"/>
      <w:lvlJc w:val="left"/>
      <w:pPr>
        <w:ind w:left="2288" w:hanging="360"/>
      </w:pPr>
      <w:rPr>
        <w:rFonts w:hint="default"/>
      </w:rPr>
    </w:lvl>
    <w:lvl w:ilvl="2" w:tplc="1DB64B16">
      <w:numFmt w:val="bullet"/>
      <w:lvlText w:val="•"/>
      <w:lvlJc w:val="left"/>
      <w:pPr>
        <w:ind w:left="3056" w:hanging="360"/>
      </w:pPr>
      <w:rPr>
        <w:rFonts w:hint="default"/>
      </w:rPr>
    </w:lvl>
    <w:lvl w:ilvl="3" w:tplc="22C65610">
      <w:numFmt w:val="bullet"/>
      <w:lvlText w:val="•"/>
      <w:lvlJc w:val="left"/>
      <w:pPr>
        <w:ind w:left="3824" w:hanging="360"/>
      </w:pPr>
      <w:rPr>
        <w:rFonts w:hint="default"/>
      </w:rPr>
    </w:lvl>
    <w:lvl w:ilvl="4" w:tplc="2924D1D0">
      <w:numFmt w:val="bullet"/>
      <w:lvlText w:val="•"/>
      <w:lvlJc w:val="left"/>
      <w:pPr>
        <w:ind w:left="4592" w:hanging="360"/>
      </w:pPr>
      <w:rPr>
        <w:rFonts w:hint="default"/>
      </w:rPr>
    </w:lvl>
    <w:lvl w:ilvl="5" w:tplc="B4EA158E">
      <w:numFmt w:val="bullet"/>
      <w:lvlText w:val="•"/>
      <w:lvlJc w:val="left"/>
      <w:pPr>
        <w:ind w:left="5360" w:hanging="360"/>
      </w:pPr>
      <w:rPr>
        <w:rFonts w:hint="default"/>
      </w:rPr>
    </w:lvl>
    <w:lvl w:ilvl="6" w:tplc="6CAC7F58">
      <w:numFmt w:val="bullet"/>
      <w:lvlText w:val="•"/>
      <w:lvlJc w:val="left"/>
      <w:pPr>
        <w:ind w:left="6128" w:hanging="360"/>
      </w:pPr>
      <w:rPr>
        <w:rFonts w:hint="default"/>
      </w:rPr>
    </w:lvl>
    <w:lvl w:ilvl="7" w:tplc="B0424E7C">
      <w:numFmt w:val="bullet"/>
      <w:lvlText w:val="•"/>
      <w:lvlJc w:val="left"/>
      <w:pPr>
        <w:ind w:left="6896" w:hanging="360"/>
      </w:pPr>
      <w:rPr>
        <w:rFonts w:hint="default"/>
      </w:rPr>
    </w:lvl>
    <w:lvl w:ilvl="8" w:tplc="4FACFC64">
      <w:numFmt w:val="bullet"/>
      <w:lvlText w:val="•"/>
      <w:lvlJc w:val="left"/>
      <w:pPr>
        <w:ind w:left="7664" w:hanging="360"/>
      </w:pPr>
      <w:rPr>
        <w:rFonts w:hint="default"/>
      </w:rPr>
    </w:lvl>
  </w:abstractNum>
  <w:abstractNum w:abstractNumId="20" w15:restartNumberingAfterBreak="0">
    <w:nsid w:val="2FBD1856"/>
    <w:multiLevelType w:val="hybridMultilevel"/>
    <w:tmpl w:val="8C761386"/>
    <w:lvl w:ilvl="0" w:tplc="4A5072A2">
      <w:start w:val="6"/>
      <w:numFmt w:val="decimal"/>
      <w:lvlText w:val="%1."/>
      <w:lvlJc w:val="left"/>
      <w:pPr>
        <w:ind w:left="462" w:hanging="360"/>
      </w:pPr>
      <w:rPr>
        <w:rFonts w:ascii="Calibri" w:eastAsia="Calibri" w:hAnsi="Calibri" w:cs="Calibri" w:hint="default"/>
        <w:w w:val="100"/>
        <w:sz w:val="20"/>
        <w:szCs w:val="20"/>
      </w:rPr>
    </w:lvl>
    <w:lvl w:ilvl="1" w:tplc="479A6BCA">
      <w:numFmt w:val="bullet"/>
      <w:lvlText w:val="•"/>
      <w:lvlJc w:val="left"/>
      <w:pPr>
        <w:ind w:left="922" w:hanging="360"/>
      </w:pPr>
      <w:rPr>
        <w:rFonts w:hint="default"/>
      </w:rPr>
    </w:lvl>
    <w:lvl w:ilvl="2" w:tplc="80B8AAE2">
      <w:numFmt w:val="bullet"/>
      <w:lvlText w:val="•"/>
      <w:lvlJc w:val="left"/>
      <w:pPr>
        <w:ind w:left="1384" w:hanging="360"/>
      </w:pPr>
      <w:rPr>
        <w:rFonts w:hint="default"/>
      </w:rPr>
    </w:lvl>
    <w:lvl w:ilvl="3" w:tplc="3724B166">
      <w:numFmt w:val="bullet"/>
      <w:lvlText w:val="•"/>
      <w:lvlJc w:val="left"/>
      <w:pPr>
        <w:ind w:left="1847" w:hanging="360"/>
      </w:pPr>
      <w:rPr>
        <w:rFonts w:hint="default"/>
      </w:rPr>
    </w:lvl>
    <w:lvl w:ilvl="4" w:tplc="3D5C4AF0">
      <w:numFmt w:val="bullet"/>
      <w:lvlText w:val="•"/>
      <w:lvlJc w:val="left"/>
      <w:pPr>
        <w:ind w:left="2309" w:hanging="360"/>
      </w:pPr>
      <w:rPr>
        <w:rFonts w:hint="default"/>
      </w:rPr>
    </w:lvl>
    <w:lvl w:ilvl="5" w:tplc="38D4ACCA">
      <w:numFmt w:val="bullet"/>
      <w:lvlText w:val="•"/>
      <w:lvlJc w:val="left"/>
      <w:pPr>
        <w:ind w:left="2772" w:hanging="360"/>
      </w:pPr>
      <w:rPr>
        <w:rFonts w:hint="default"/>
      </w:rPr>
    </w:lvl>
    <w:lvl w:ilvl="6" w:tplc="727ED7E6">
      <w:numFmt w:val="bullet"/>
      <w:lvlText w:val="•"/>
      <w:lvlJc w:val="left"/>
      <w:pPr>
        <w:ind w:left="3234" w:hanging="360"/>
      </w:pPr>
      <w:rPr>
        <w:rFonts w:hint="default"/>
      </w:rPr>
    </w:lvl>
    <w:lvl w:ilvl="7" w:tplc="4F6663D0">
      <w:numFmt w:val="bullet"/>
      <w:lvlText w:val="•"/>
      <w:lvlJc w:val="left"/>
      <w:pPr>
        <w:ind w:left="3696" w:hanging="360"/>
      </w:pPr>
      <w:rPr>
        <w:rFonts w:hint="default"/>
      </w:rPr>
    </w:lvl>
    <w:lvl w:ilvl="8" w:tplc="9C2E2066">
      <w:numFmt w:val="bullet"/>
      <w:lvlText w:val="•"/>
      <w:lvlJc w:val="left"/>
      <w:pPr>
        <w:ind w:left="4159" w:hanging="360"/>
      </w:pPr>
      <w:rPr>
        <w:rFonts w:hint="default"/>
      </w:rPr>
    </w:lvl>
  </w:abstractNum>
  <w:abstractNum w:abstractNumId="21" w15:restartNumberingAfterBreak="0">
    <w:nsid w:val="35DE4524"/>
    <w:multiLevelType w:val="hybridMultilevel"/>
    <w:tmpl w:val="6B9834C2"/>
    <w:lvl w:ilvl="0" w:tplc="45ECCD2A">
      <w:start w:val="1"/>
      <w:numFmt w:val="decimal"/>
      <w:lvlText w:val="%1."/>
      <w:lvlJc w:val="left"/>
      <w:pPr>
        <w:ind w:left="939" w:hanging="360"/>
      </w:pPr>
      <w:rPr>
        <w:rFonts w:ascii="Arial" w:eastAsia="Arial" w:hAnsi="Arial" w:cs="Arial" w:hint="default"/>
        <w:spacing w:val="-1"/>
        <w:w w:val="100"/>
        <w:sz w:val="20"/>
        <w:szCs w:val="20"/>
      </w:rPr>
    </w:lvl>
    <w:lvl w:ilvl="1" w:tplc="436033AC">
      <w:numFmt w:val="bullet"/>
      <w:lvlText w:val="•"/>
      <w:lvlJc w:val="left"/>
      <w:pPr>
        <w:ind w:left="1870" w:hanging="360"/>
      </w:pPr>
      <w:rPr>
        <w:rFonts w:hint="default"/>
      </w:rPr>
    </w:lvl>
    <w:lvl w:ilvl="2" w:tplc="D51C2B6E">
      <w:numFmt w:val="bullet"/>
      <w:lvlText w:val="•"/>
      <w:lvlJc w:val="left"/>
      <w:pPr>
        <w:ind w:left="2800" w:hanging="360"/>
      </w:pPr>
      <w:rPr>
        <w:rFonts w:hint="default"/>
      </w:rPr>
    </w:lvl>
    <w:lvl w:ilvl="3" w:tplc="78D89146">
      <w:numFmt w:val="bullet"/>
      <w:lvlText w:val="•"/>
      <w:lvlJc w:val="left"/>
      <w:pPr>
        <w:ind w:left="3730" w:hanging="360"/>
      </w:pPr>
      <w:rPr>
        <w:rFonts w:hint="default"/>
      </w:rPr>
    </w:lvl>
    <w:lvl w:ilvl="4" w:tplc="BCEAEF8C">
      <w:numFmt w:val="bullet"/>
      <w:lvlText w:val="•"/>
      <w:lvlJc w:val="left"/>
      <w:pPr>
        <w:ind w:left="4660" w:hanging="360"/>
      </w:pPr>
      <w:rPr>
        <w:rFonts w:hint="default"/>
      </w:rPr>
    </w:lvl>
    <w:lvl w:ilvl="5" w:tplc="51BCED0E">
      <w:numFmt w:val="bullet"/>
      <w:lvlText w:val="•"/>
      <w:lvlJc w:val="left"/>
      <w:pPr>
        <w:ind w:left="5590" w:hanging="360"/>
      </w:pPr>
      <w:rPr>
        <w:rFonts w:hint="default"/>
      </w:rPr>
    </w:lvl>
    <w:lvl w:ilvl="6" w:tplc="F15624E0">
      <w:numFmt w:val="bullet"/>
      <w:lvlText w:val="•"/>
      <w:lvlJc w:val="left"/>
      <w:pPr>
        <w:ind w:left="6520" w:hanging="360"/>
      </w:pPr>
      <w:rPr>
        <w:rFonts w:hint="default"/>
      </w:rPr>
    </w:lvl>
    <w:lvl w:ilvl="7" w:tplc="053A0158">
      <w:numFmt w:val="bullet"/>
      <w:lvlText w:val="•"/>
      <w:lvlJc w:val="left"/>
      <w:pPr>
        <w:ind w:left="7450" w:hanging="360"/>
      </w:pPr>
      <w:rPr>
        <w:rFonts w:hint="default"/>
      </w:rPr>
    </w:lvl>
    <w:lvl w:ilvl="8" w:tplc="D6144AAC">
      <w:numFmt w:val="bullet"/>
      <w:lvlText w:val="•"/>
      <w:lvlJc w:val="left"/>
      <w:pPr>
        <w:ind w:left="8380" w:hanging="360"/>
      </w:pPr>
      <w:rPr>
        <w:rFonts w:hint="default"/>
      </w:rPr>
    </w:lvl>
  </w:abstractNum>
  <w:abstractNum w:abstractNumId="22" w15:restartNumberingAfterBreak="0">
    <w:nsid w:val="363D05A8"/>
    <w:multiLevelType w:val="hybridMultilevel"/>
    <w:tmpl w:val="42365E74"/>
    <w:lvl w:ilvl="0" w:tplc="E70C776E">
      <w:start w:val="1"/>
      <w:numFmt w:val="decimal"/>
      <w:lvlText w:val="%1."/>
      <w:lvlJc w:val="left"/>
      <w:pPr>
        <w:ind w:left="462" w:hanging="360"/>
      </w:pPr>
      <w:rPr>
        <w:rFonts w:ascii="Calibri" w:eastAsia="Calibri" w:hAnsi="Calibri" w:cs="Calibri" w:hint="default"/>
        <w:w w:val="100"/>
        <w:sz w:val="20"/>
        <w:szCs w:val="20"/>
      </w:rPr>
    </w:lvl>
    <w:lvl w:ilvl="1" w:tplc="3A9825B4">
      <w:numFmt w:val="bullet"/>
      <w:lvlText w:val=""/>
      <w:lvlJc w:val="left"/>
      <w:pPr>
        <w:ind w:left="746" w:hanging="270"/>
      </w:pPr>
      <w:rPr>
        <w:rFonts w:ascii="Wingdings" w:eastAsia="Wingdings" w:hAnsi="Wingdings" w:cs="Wingdings" w:hint="default"/>
        <w:w w:val="100"/>
        <w:sz w:val="20"/>
        <w:szCs w:val="20"/>
      </w:rPr>
    </w:lvl>
    <w:lvl w:ilvl="2" w:tplc="B9F0E3D6">
      <w:numFmt w:val="bullet"/>
      <w:lvlText w:val="•"/>
      <w:lvlJc w:val="left"/>
      <w:pPr>
        <w:ind w:left="1222" w:hanging="270"/>
      </w:pPr>
      <w:rPr>
        <w:rFonts w:hint="default"/>
      </w:rPr>
    </w:lvl>
    <w:lvl w:ilvl="3" w:tplc="4F3416A6">
      <w:numFmt w:val="bullet"/>
      <w:lvlText w:val="•"/>
      <w:lvlJc w:val="left"/>
      <w:pPr>
        <w:ind w:left="1705" w:hanging="270"/>
      </w:pPr>
      <w:rPr>
        <w:rFonts w:hint="default"/>
      </w:rPr>
    </w:lvl>
    <w:lvl w:ilvl="4" w:tplc="5D760266">
      <w:numFmt w:val="bullet"/>
      <w:lvlText w:val="•"/>
      <w:lvlJc w:val="left"/>
      <w:pPr>
        <w:ind w:left="2188" w:hanging="270"/>
      </w:pPr>
      <w:rPr>
        <w:rFonts w:hint="default"/>
      </w:rPr>
    </w:lvl>
    <w:lvl w:ilvl="5" w:tplc="63D66AAC">
      <w:numFmt w:val="bullet"/>
      <w:lvlText w:val="•"/>
      <w:lvlJc w:val="left"/>
      <w:pPr>
        <w:ind w:left="2670" w:hanging="270"/>
      </w:pPr>
      <w:rPr>
        <w:rFonts w:hint="default"/>
      </w:rPr>
    </w:lvl>
    <w:lvl w:ilvl="6" w:tplc="C2D264EC">
      <w:numFmt w:val="bullet"/>
      <w:lvlText w:val="•"/>
      <w:lvlJc w:val="left"/>
      <w:pPr>
        <w:ind w:left="3153" w:hanging="270"/>
      </w:pPr>
      <w:rPr>
        <w:rFonts w:hint="default"/>
      </w:rPr>
    </w:lvl>
    <w:lvl w:ilvl="7" w:tplc="28B4DA5C">
      <w:numFmt w:val="bullet"/>
      <w:lvlText w:val="•"/>
      <w:lvlJc w:val="left"/>
      <w:pPr>
        <w:ind w:left="3636" w:hanging="270"/>
      </w:pPr>
      <w:rPr>
        <w:rFonts w:hint="default"/>
      </w:rPr>
    </w:lvl>
    <w:lvl w:ilvl="8" w:tplc="7F5688B2">
      <w:numFmt w:val="bullet"/>
      <w:lvlText w:val="•"/>
      <w:lvlJc w:val="left"/>
      <w:pPr>
        <w:ind w:left="4118" w:hanging="270"/>
      </w:pPr>
      <w:rPr>
        <w:rFonts w:hint="default"/>
      </w:rPr>
    </w:lvl>
  </w:abstractNum>
  <w:abstractNum w:abstractNumId="23" w15:restartNumberingAfterBreak="0">
    <w:nsid w:val="37A569B0"/>
    <w:multiLevelType w:val="hybridMultilevel"/>
    <w:tmpl w:val="C58E6CB4"/>
    <w:lvl w:ilvl="0" w:tplc="CF98B54A">
      <w:numFmt w:val="bullet"/>
      <w:lvlText w:val="–"/>
      <w:lvlJc w:val="left"/>
      <w:pPr>
        <w:ind w:left="753" w:hanging="274"/>
      </w:pPr>
      <w:rPr>
        <w:rFonts w:ascii="Arial" w:eastAsia="Arial" w:hAnsi="Arial" w:cs="Arial" w:hint="default"/>
        <w:w w:val="89"/>
        <w:sz w:val="22"/>
        <w:szCs w:val="22"/>
      </w:rPr>
    </w:lvl>
    <w:lvl w:ilvl="1" w:tplc="5FF6E932">
      <w:numFmt w:val="bullet"/>
      <w:lvlText w:val=""/>
      <w:lvlJc w:val="left"/>
      <w:pPr>
        <w:ind w:left="1019" w:hanging="270"/>
      </w:pPr>
      <w:rPr>
        <w:rFonts w:ascii="Wingdings" w:eastAsia="Wingdings" w:hAnsi="Wingdings" w:cs="Wingdings" w:hint="default"/>
        <w:w w:val="99"/>
        <w:sz w:val="22"/>
        <w:szCs w:val="22"/>
      </w:rPr>
    </w:lvl>
    <w:lvl w:ilvl="2" w:tplc="B9C433FC">
      <w:numFmt w:val="bullet"/>
      <w:lvlText w:val="•"/>
      <w:lvlJc w:val="left"/>
      <w:pPr>
        <w:ind w:left="1966" w:hanging="270"/>
      </w:pPr>
      <w:rPr>
        <w:rFonts w:hint="default"/>
      </w:rPr>
    </w:lvl>
    <w:lvl w:ilvl="3" w:tplc="C32637FA">
      <w:numFmt w:val="bullet"/>
      <w:lvlText w:val="•"/>
      <w:lvlJc w:val="left"/>
      <w:pPr>
        <w:ind w:left="2913" w:hanging="270"/>
      </w:pPr>
      <w:rPr>
        <w:rFonts w:hint="default"/>
      </w:rPr>
    </w:lvl>
    <w:lvl w:ilvl="4" w:tplc="E886EBC6">
      <w:numFmt w:val="bullet"/>
      <w:lvlText w:val="•"/>
      <w:lvlJc w:val="left"/>
      <w:pPr>
        <w:ind w:left="3860" w:hanging="270"/>
      </w:pPr>
      <w:rPr>
        <w:rFonts w:hint="default"/>
      </w:rPr>
    </w:lvl>
    <w:lvl w:ilvl="5" w:tplc="C5CA714A">
      <w:numFmt w:val="bullet"/>
      <w:lvlText w:val="•"/>
      <w:lvlJc w:val="left"/>
      <w:pPr>
        <w:ind w:left="4806" w:hanging="270"/>
      </w:pPr>
      <w:rPr>
        <w:rFonts w:hint="default"/>
      </w:rPr>
    </w:lvl>
    <w:lvl w:ilvl="6" w:tplc="80E2CB72">
      <w:numFmt w:val="bullet"/>
      <w:lvlText w:val="•"/>
      <w:lvlJc w:val="left"/>
      <w:pPr>
        <w:ind w:left="5753" w:hanging="270"/>
      </w:pPr>
      <w:rPr>
        <w:rFonts w:hint="default"/>
      </w:rPr>
    </w:lvl>
    <w:lvl w:ilvl="7" w:tplc="91DE8BDE">
      <w:numFmt w:val="bullet"/>
      <w:lvlText w:val="•"/>
      <w:lvlJc w:val="left"/>
      <w:pPr>
        <w:ind w:left="6700" w:hanging="270"/>
      </w:pPr>
      <w:rPr>
        <w:rFonts w:hint="default"/>
      </w:rPr>
    </w:lvl>
    <w:lvl w:ilvl="8" w:tplc="629A13EE">
      <w:numFmt w:val="bullet"/>
      <w:lvlText w:val="•"/>
      <w:lvlJc w:val="left"/>
      <w:pPr>
        <w:ind w:left="7646" w:hanging="270"/>
      </w:pPr>
      <w:rPr>
        <w:rFonts w:hint="default"/>
      </w:rPr>
    </w:lvl>
  </w:abstractNum>
  <w:abstractNum w:abstractNumId="24" w15:restartNumberingAfterBreak="0">
    <w:nsid w:val="3DD7143A"/>
    <w:multiLevelType w:val="hybridMultilevel"/>
    <w:tmpl w:val="54AE0E86"/>
    <w:lvl w:ilvl="0" w:tplc="A5146EC0">
      <w:numFmt w:val="bullet"/>
      <w:lvlText w:val=""/>
      <w:lvlJc w:val="left"/>
      <w:pPr>
        <w:ind w:left="800" w:hanging="360"/>
      </w:pPr>
      <w:rPr>
        <w:rFonts w:hint="default"/>
        <w:w w:val="99"/>
      </w:rPr>
    </w:lvl>
    <w:lvl w:ilvl="1" w:tplc="2834B2B0">
      <w:numFmt w:val="bullet"/>
      <w:lvlText w:val="o"/>
      <w:lvlJc w:val="left"/>
      <w:pPr>
        <w:ind w:left="1520" w:hanging="360"/>
      </w:pPr>
      <w:rPr>
        <w:rFonts w:ascii="Courier New" w:eastAsia="Courier New" w:hAnsi="Courier New" w:cs="Courier New" w:hint="default"/>
        <w:color w:val="6F2F9F"/>
        <w:w w:val="99"/>
        <w:sz w:val="22"/>
        <w:szCs w:val="22"/>
      </w:rPr>
    </w:lvl>
    <w:lvl w:ilvl="2" w:tplc="909E9FE8">
      <w:numFmt w:val="bullet"/>
      <w:lvlText w:val="•"/>
      <w:lvlJc w:val="left"/>
      <w:pPr>
        <w:ind w:left="2373" w:hanging="360"/>
      </w:pPr>
      <w:rPr>
        <w:rFonts w:hint="default"/>
      </w:rPr>
    </w:lvl>
    <w:lvl w:ilvl="3" w:tplc="1456968E">
      <w:numFmt w:val="bullet"/>
      <w:lvlText w:val="•"/>
      <w:lvlJc w:val="left"/>
      <w:pPr>
        <w:ind w:left="3226" w:hanging="360"/>
      </w:pPr>
      <w:rPr>
        <w:rFonts w:hint="default"/>
      </w:rPr>
    </w:lvl>
    <w:lvl w:ilvl="4" w:tplc="2B7A5CA4">
      <w:numFmt w:val="bullet"/>
      <w:lvlText w:val="•"/>
      <w:lvlJc w:val="left"/>
      <w:pPr>
        <w:ind w:left="4080" w:hanging="360"/>
      </w:pPr>
      <w:rPr>
        <w:rFonts w:hint="default"/>
      </w:rPr>
    </w:lvl>
    <w:lvl w:ilvl="5" w:tplc="67B8928A">
      <w:numFmt w:val="bullet"/>
      <w:lvlText w:val="•"/>
      <w:lvlJc w:val="left"/>
      <w:pPr>
        <w:ind w:left="4933" w:hanging="360"/>
      </w:pPr>
      <w:rPr>
        <w:rFonts w:hint="default"/>
      </w:rPr>
    </w:lvl>
    <w:lvl w:ilvl="6" w:tplc="1D06C87C">
      <w:numFmt w:val="bullet"/>
      <w:lvlText w:val="•"/>
      <w:lvlJc w:val="left"/>
      <w:pPr>
        <w:ind w:left="5786" w:hanging="360"/>
      </w:pPr>
      <w:rPr>
        <w:rFonts w:hint="default"/>
      </w:rPr>
    </w:lvl>
    <w:lvl w:ilvl="7" w:tplc="F65243B4">
      <w:numFmt w:val="bullet"/>
      <w:lvlText w:val="•"/>
      <w:lvlJc w:val="left"/>
      <w:pPr>
        <w:ind w:left="6640" w:hanging="360"/>
      </w:pPr>
      <w:rPr>
        <w:rFonts w:hint="default"/>
      </w:rPr>
    </w:lvl>
    <w:lvl w:ilvl="8" w:tplc="ABC8B592">
      <w:numFmt w:val="bullet"/>
      <w:lvlText w:val="•"/>
      <w:lvlJc w:val="left"/>
      <w:pPr>
        <w:ind w:left="7493" w:hanging="360"/>
      </w:pPr>
      <w:rPr>
        <w:rFonts w:hint="default"/>
      </w:rPr>
    </w:lvl>
  </w:abstractNum>
  <w:abstractNum w:abstractNumId="25" w15:restartNumberingAfterBreak="0">
    <w:nsid w:val="3F8B0B9C"/>
    <w:multiLevelType w:val="hybridMultilevel"/>
    <w:tmpl w:val="0F825906"/>
    <w:lvl w:ilvl="0" w:tplc="C81ED584">
      <w:numFmt w:val="bullet"/>
      <w:lvlText w:val=""/>
      <w:lvlJc w:val="left"/>
      <w:pPr>
        <w:ind w:left="1180" w:hanging="360"/>
      </w:pPr>
      <w:rPr>
        <w:rFonts w:ascii="Symbol" w:eastAsia="Symbol" w:hAnsi="Symbol" w:cs="Symbol" w:hint="default"/>
        <w:w w:val="99"/>
        <w:sz w:val="22"/>
        <w:szCs w:val="22"/>
      </w:rPr>
    </w:lvl>
    <w:lvl w:ilvl="1" w:tplc="9F66B248">
      <w:numFmt w:val="bullet"/>
      <w:lvlText w:val="•"/>
      <w:lvlJc w:val="left"/>
      <w:pPr>
        <w:ind w:left="1984" w:hanging="360"/>
      </w:pPr>
      <w:rPr>
        <w:rFonts w:hint="default"/>
      </w:rPr>
    </w:lvl>
    <w:lvl w:ilvl="2" w:tplc="F0AE02EE">
      <w:numFmt w:val="bullet"/>
      <w:lvlText w:val="•"/>
      <w:lvlJc w:val="left"/>
      <w:pPr>
        <w:ind w:left="2788" w:hanging="360"/>
      </w:pPr>
      <w:rPr>
        <w:rFonts w:hint="default"/>
      </w:rPr>
    </w:lvl>
    <w:lvl w:ilvl="3" w:tplc="AF4C656A">
      <w:numFmt w:val="bullet"/>
      <w:lvlText w:val="•"/>
      <w:lvlJc w:val="left"/>
      <w:pPr>
        <w:ind w:left="3592" w:hanging="360"/>
      </w:pPr>
      <w:rPr>
        <w:rFonts w:hint="default"/>
      </w:rPr>
    </w:lvl>
    <w:lvl w:ilvl="4" w:tplc="19D44620">
      <w:numFmt w:val="bullet"/>
      <w:lvlText w:val="•"/>
      <w:lvlJc w:val="left"/>
      <w:pPr>
        <w:ind w:left="4396" w:hanging="360"/>
      </w:pPr>
      <w:rPr>
        <w:rFonts w:hint="default"/>
      </w:rPr>
    </w:lvl>
    <w:lvl w:ilvl="5" w:tplc="BCAA619E">
      <w:numFmt w:val="bullet"/>
      <w:lvlText w:val="•"/>
      <w:lvlJc w:val="left"/>
      <w:pPr>
        <w:ind w:left="5200" w:hanging="360"/>
      </w:pPr>
      <w:rPr>
        <w:rFonts w:hint="default"/>
      </w:rPr>
    </w:lvl>
    <w:lvl w:ilvl="6" w:tplc="4E4AC8DC">
      <w:numFmt w:val="bullet"/>
      <w:lvlText w:val="•"/>
      <w:lvlJc w:val="left"/>
      <w:pPr>
        <w:ind w:left="6004" w:hanging="360"/>
      </w:pPr>
      <w:rPr>
        <w:rFonts w:hint="default"/>
      </w:rPr>
    </w:lvl>
    <w:lvl w:ilvl="7" w:tplc="3BD825DE">
      <w:numFmt w:val="bullet"/>
      <w:lvlText w:val="•"/>
      <w:lvlJc w:val="left"/>
      <w:pPr>
        <w:ind w:left="6808" w:hanging="360"/>
      </w:pPr>
      <w:rPr>
        <w:rFonts w:hint="default"/>
      </w:rPr>
    </w:lvl>
    <w:lvl w:ilvl="8" w:tplc="04406346">
      <w:numFmt w:val="bullet"/>
      <w:lvlText w:val="•"/>
      <w:lvlJc w:val="left"/>
      <w:pPr>
        <w:ind w:left="7612" w:hanging="360"/>
      </w:pPr>
      <w:rPr>
        <w:rFonts w:hint="default"/>
      </w:rPr>
    </w:lvl>
  </w:abstractNum>
  <w:abstractNum w:abstractNumId="26" w15:restartNumberingAfterBreak="0">
    <w:nsid w:val="42B02EDE"/>
    <w:multiLevelType w:val="hybridMultilevel"/>
    <w:tmpl w:val="7FFEC09C"/>
    <w:lvl w:ilvl="0" w:tplc="D90AFB66">
      <w:numFmt w:val="bullet"/>
      <w:lvlText w:val="–"/>
      <w:lvlJc w:val="left"/>
      <w:pPr>
        <w:ind w:left="753" w:hanging="274"/>
      </w:pPr>
      <w:rPr>
        <w:rFonts w:ascii="Arial" w:eastAsia="Arial" w:hAnsi="Arial" w:cs="Arial" w:hint="default"/>
        <w:w w:val="89"/>
        <w:sz w:val="22"/>
        <w:szCs w:val="22"/>
      </w:rPr>
    </w:lvl>
    <w:lvl w:ilvl="1" w:tplc="3124BBA6">
      <w:numFmt w:val="bullet"/>
      <w:lvlText w:val="•"/>
      <w:lvlJc w:val="left"/>
      <w:pPr>
        <w:ind w:left="1642" w:hanging="274"/>
      </w:pPr>
      <w:rPr>
        <w:rFonts w:hint="default"/>
      </w:rPr>
    </w:lvl>
    <w:lvl w:ilvl="2" w:tplc="614E710A">
      <w:numFmt w:val="bullet"/>
      <w:lvlText w:val="•"/>
      <w:lvlJc w:val="left"/>
      <w:pPr>
        <w:ind w:left="2524" w:hanging="274"/>
      </w:pPr>
      <w:rPr>
        <w:rFonts w:hint="default"/>
      </w:rPr>
    </w:lvl>
    <w:lvl w:ilvl="3" w:tplc="F1780B6A">
      <w:numFmt w:val="bullet"/>
      <w:lvlText w:val="•"/>
      <w:lvlJc w:val="left"/>
      <w:pPr>
        <w:ind w:left="3406" w:hanging="274"/>
      </w:pPr>
      <w:rPr>
        <w:rFonts w:hint="default"/>
      </w:rPr>
    </w:lvl>
    <w:lvl w:ilvl="4" w:tplc="3314CD54">
      <w:numFmt w:val="bullet"/>
      <w:lvlText w:val="•"/>
      <w:lvlJc w:val="left"/>
      <w:pPr>
        <w:ind w:left="4288" w:hanging="274"/>
      </w:pPr>
      <w:rPr>
        <w:rFonts w:hint="default"/>
      </w:rPr>
    </w:lvl>
    <w:lvl w:ilvl="5" w:tplc="C2CA5826">
      <w:numFmt w:val="bullet"/>
      <w:lvlText w:val="•"/>
      <w:lvlJc w:val="left"/>
      <w:pPr>
        <w:ind w:left="5170" w:hanging="274"/>
      </w:pPr>
      <w:rPr>
        <w:rFonts w:hint="default"/>
      </w:rPr>
    </w:lvl>
    <w:lvl w:ilvl="6" w:tplc="3F844058">
      <w:numFmt w:val="bullet"/>
      <w:lvlText w:val="•"/>
      <w:lvlJc w:val="left"/>
      <w:pPr>
        <w:ind w:left="6052" w:hanging="274"/>
      </w:pPr>
      <w:rPr>
        <w:rFonts w:hint="default"/>
      </w:rPr>
    </w:lvl>
    <w:lvl w:ilvl="7" w:tplc="051683D8">
      <w:numFmt w:val="bullet"/>
      <w:lvlText w:val="•"/>
      <w:lvlJc w:val="left"/>
      <w:pPr>
        <w:ind w:left="6934" w:hanging="274"/>
      </w:pPr>
      <w:rPr>
        <w:rFonts w:hint="default"/>
      </w:rPr>
    </w:lvl>
    <w:lvl w:ilvl="8" w:tplc="887A417C">
      <w:numFmt w:val="bullet"/>
      <w:lvlText w:val="•"/>
      <w:lvlJc w:val="left"/>
      <w:pPr>
        <w:ind w:left="7816" w:hanging="274"/>
      </w:pPr>
      <w:rPr>
        <w:rFonts w:hint="default"/>
      </w:rPr>
    </w:lvl>
  </w:abstractNum>
  <w:abstractNum w:abstractNumId="27" w15:restartNumberingAfterBreak="0">
    <w:nsid w:val="44412D46"/>
    <w:multiLevelType w:val="hybridMultilevel"/>
    <w:tmpl w:val="1EDAD350"/>
    <w:lvl w:ilvl="0" w:tplc="25EAE472">
      <w:numFmt w:val="bullet"/>
      <w:lvlText w:val="–"/>
      <w:lvlJc w:val="left"/>
      <w:pPr>
        <w:ind w:left="753" w:hanging="274"/>
      </w:pPr>
      <w:rPr>
        <w:rFonts w:ascii="Arial" w:eastAsia="Arial" w:hAnsi="Arial" w:cs="Arial" w:hint="default"/>
        <w:w w:val="89"/>
        <w:sz w:val="22"/>
        <w:szCs w:val="22"/>
      </w:rPr>
    </w:lvl>
    <w:lvl w:ilvl="1" w:tplc="7EA06574">
      <w:numFmt w:val="bullet"/>
      <w:lvlText w:val="•"/>
      <w:lvlJc w:val="left"/>
      <w:pPr>
        <w:ind w:left="1636" w:hanging="274"/>
      </w:pPr>
      <w:rPr>
        <w:rFonts w:hint="default"/>
      </w:rPr>
    </w:lvl>
    <w:lvl w:ilvl="2" w:tplc="6D3E7DF0">
      <w:numFmt w:val="bullet"/>
      <w:lvlText w:val="•"/>
      <w:lvlJc w:val="left"/>
      <w:pPr>
        <w:ind w:left="2512" w:hanging="274"/>
      </w:pPr>
      <w:rPr>
        <w:rFonts w:hint="default"/>
      </w:rPr>
    </w:lvl>
    <w:lvl w:ilvl="3" w:tplc="EA46111A">
      <w:numFmt w:val="bullet"/>
      <w:lvlText w:val="•"/>
      <w:lvlJc w:val="left"/>
      <w:pPr>
        <w:ind w:left="3388" w:hanging="274"/>
      </w:pPr>
      <w:rPr>
        <w:rFonts w:hint="default"/>
      </w:rPr>
    </w:lvl>
    <w:lvl w:ilvl="4" w:tplc="93968D44">
      <w:numFmt w:val="bullet"/>
      <w:lvlText w:val="•"/>
      <w:lvlJc w:val="left"/>
      <w:pPr>
        <w:ind w:left="4264" w:hanging="274"/>
      </w:pPr>
      <w:rPr>
        <w:rFonts w:hint="default"/>
      </w:rPr>
    </w:lvl>
    <w:lvl w:ilvl="5" w:tplc="020E3628">
      <w:numFmt w:val="bullet"/>
      <w:lvlText w:val="•"/>
      <w:lvlJc w:val="left"/>
      <w:pPr>
        <w:ind w:left="5140" w:hanging="274"/>
      </w:pPr>
      <w:rPr>
        <w:rFonts w:hint="default"/>
      </w:rPr>
    </w:lvl>
    <w:lvl w:ilvl="6" w:tplc="0AF486CC">
      <w:numFmt w:val="bullet"/>
      <w:lvlText w:val="•"/>
      <w:lvlJc w:val="left"/>
      <w:pPr>
        <w:ind w:left="6016" w:hanging="274"/>
      </w:pPr>
      <w:rPr>
        <w:rFonts w:hint="default"/>
      </w:rPr>
    </w:lvl>
    <w:lvl w:ilvl="7" w:tplc="D882976A">
      <w:numFmt w:val="bullet"/>
      <w:lvlText w:val="•"/>
      <w:lvlJc w:val="left"/>
      <w:pPr>
        <w:ind w:left="6892" w:hanging="274"/>
      </w:pPr>
      <w:rPr>
        <w:rFonts w:hint="default"/>
      </w:rPr>
    </w:lvl>
    <w:lvl w:ilvl="8" w:tplc="64D6D0E0">
      <w:numFmt w:val="bullet"/>
      <w:lvlText w:val="•"/>
      <w:lvlJc w:val="left"/>
      <w:pPr>
        <w:ind w:left="7768" w:hanging="274"/>
      </w:pPr>
      <w:rPr>
        <w:rFonts w:hint="default"/>
      </w:rPr>
    </w:lvl>
  </w:abstractNum>
  <w:abstractNum w:abstractNumId="28" w15:restartNumberingAfterBreak="0">
    <w:nsid w:val="464045F6"/>
    <w:multiLevelType w:val="hybridMultilevel"/>
    <w:tmpl w:val="60FE88DC"/>
    <w:lvl w:ilvl="0" w:tplc="DC3A50B8">
      <w:numFmt w:val="bullet"/>
      <w:lvlText w:val=""/>
      <w:lvlJc w:val="left"/>
      <w:pPr>
        <w:ind w:left="355" w:hanging="253"/>
      </w:pPr>
      <w:rPr>
        <w:rFonts w:ascii="Wingdings" w:eastAsia="Wingdings" w:hAnsi="Wingdings" w:cs="Wingdings" w:hint="default"/>
        <w:w w:val="100"/>
        <w:sz w:val="20"/>
        <w:szCs w:val="20"/>
      </w:rPr>
    </w:lvl>
    <w:lvl w:ilvl="1" w:tplc="2ED858D8">
      <w:numFmt w:val="bullet"/>
      <w:lvlText w:val="•"/>
      <w:lvlJc w:val="left"/>
      <w:pPr>
        <w:ind w:left="832" w:hanging="253"/>
      </w:pPr>
      <w:rPr>
        <w:rFonts w:hint="default"/>
      </w:rPr>
    </w:lvl>
    <w:lvl w:ilvl="2" w:tplc="C40C9DBE">
      <w:numFmt w:val="bullet"/>
      <w:lvlText w:val="•"/>
      <w:lvlJc w:val="left"/>
      <w:pPr>
        <w:ind w:left="1304" w:hanging="253"/>
      </w:pPr>
      <w:rPr>
        <w:rFonts w:hint="default"/>
      </w:rPr>
    </w:lvl>
    <w:lvl w:ilvl="3" w:tplc="2AF2E220">
      <w:numFmt w:val="bullet"/>
      <w:lvlText w:val="•"/>
      <w:lvlJc w:val="left"/>
      <w:pPr>
        <w:ind w:left="1777" w:hanging="253"/>
      </w:pPr>
      <w:rPr>
        <w:rFonts w:hint="default"/>
      </w:rPr>
    </w:lvl>
    <w:lvl w:ilvl="4" w:tplc="6C74356A">
      <w:numFmt w:val="bullet"/>
      <w:lvlText w:val="•"/>
      <w:lvlJc w:val="left"/>
      <w:pPr>
        <w:ind w:left="2249" w:hanging="253"/>
      </w:pPr>
      <w:rPr>
        <w:rFonts w:hint="default"/>
      </w:rPr>
    </w:lvl>
    <w:lvl w:ilvl="5" w:tplc="90A8FB9A">
      <w:numFmt w:val="bullet"/>
      <w:lvlText w:val="•"/>
      <w:lvlJc w:val="left"/>
      <w:pPr>
        <w:ind w:left="2722" w:hanging="253"/>
      </w:pPr>
      <w:rPr>
        <w:rFonts w:hint="default"/>
      </w:rPr>
    </w:lvl>
    <w:lvl w:ilvl="6" w:tplc="FEE08210">
      <w:numFmt w:val="bullet"/>
      <w:lvlText w:val="•"/>
      <w:lvlJc w:val="left"/>
      <w:pPr>
        <w:ind w:left="3194" w:hanging="253"/>
      </w:pPr>
      <w:rPr>
        <w:rFonts w:hint="default"/>
      </w:rPr>
    </w:lvl>
    <w:lvl w:ilvl="7" w:tplc="014AD8B8">
      <w:numFmt w:val="bullet"/>
      <w:lvlText w:val="•"/>
      <w:lvlJc w:val="left"/>
      <w:pPr>
        <w:ind w:left="3666" w:hanging="253"/>
      </w:pPr>
      <w:rPr>
        <w:rFonts w:hint="default"/>
      </w:rPr>
    </w:lvl>
    <w:lvl w:ilvl="8" w:tplc="A76452BE">
      <w:numFmt w:val="bullet"/>
      <w:lvlText w:val="•"/>
      <w:lvlJc w:val="left"/>
      <w:pPr>
        <w:ind w:left="4139" w:hanging="253"/>
      </w:pPr>
      <w:rPr>
        <w:rFonts w:hint="default"/>
      </w:rPr>
    </w:lvl>
  </w:abstractNum>
  <w:abstractNum w:abstractNumId="29" w15:restartNumberingAfterBreak="0">
    <w:nsid w:val="474F66FE"/>
    <w:multiLevelType w:val="hybridMultilevel"/>
    <w:tmpl w:val="C54A57FE"/>
    <w:lvl w:ilvl="0" w:tplc="1460E464">
      <w:numFmt w:val="bullet"/>
      <w:lvlText w:val=""/>
      <w:lvlJc w:val="left"/>
      <w:pPr>
        <w:ind w:left="460" w:hanging="361"/>
      </w:pPr>
      <w:rPr>
        <w:rFonts w:ascii="Symbol" w:eastAsia="Symbol" w:hAnsi="Symbol" w:cs="Symbol" w:hint="default"/>
        <w:w w:val="100"/>
        <w:sz w:val="20"/>
        <w:szCs w:val="20"/>
      </w:rPr>
    </w:lvl>
    <w:lvl w:ilvl="1" w:tplc="68224BCC">
      <w:numFmt w:val="bullet"/>
      <w:lvlText w:val="•"/>
      <w:lvlJc w:val="left"/>
      <w:pPr>
        <w:ind w:left="1378" w:hanging="361"/>
      </w:pPr>
      <w:rPr>
        <w:rFonts w:hint="default"/>
      </w:rPr>
    </w:lvl>
    <w:lvl w:ilvl="2" w:tplc="5330CC7E">
      <w:numFmt w:val="bullet"/>
      <w:lvlText w:val="•"/>
      <w:lvlJc w:val="left"/>
      <w:pPr>
        <w:ind w:left="2296" w:hanging="361"/>
      </w:pPr>
      <w:rPr>
        <w:rFonts w:hint="default"/>
      </w:rPr>
    </w:lvl>
    <w:lvl w:ilvl="3" w:tplc="A9FCD68C">
      <w:numFmt w:val="bullet"/>
      <w:lvlText w:val="•"/>
      <w:lvlJc w:val="left"/>
      <w:pPr>
        <w:ind w:left="3214" w:hanging="361"/>
      </w:pPr>
      <w:rPr>
        <w:rFonts w:hint="default"/>
      </w:rPr>
    </w:lvl>
    <w:lvl w:ilvl="4" w:tplc="70DE9194">
      <w:numFmt w:val="bullet"/>
      <w:lvlText w:val="•"/>
      <w:lvlJc w:val="left"/>
      <w:pPr>
        <w:ind w:left="4132" w:hanging="361"/>
      </w:pPr>
      <w:rPr>
        <w:rFonts w:hint="default"/>
      </w:rPr>
    </w:lvl>
    <w:lvl w:ilvl="5" w:tplc="3CFC17BC">
      <w:numFmt w:val="bullet"/>
      <w:lvlText w:val="•"/>
      <w:lvlJc w:val="left"/>
      <w:pPr>
        <w:ind w:left="5050" w:hanging="361"/>
      </w:pPr>
      <w:rPr>
        <w:rFonts w:hint="default"/>
      </w:rPr>
    </w:lvl>
    <w:lvl w:ilvl="6" w:tplc="F2C4D5F2">
      <w:numFmt w:val="bullet"/>
      <w:lvlText w:val="•"/>
      <w:lvlJc w:val="left"/>
      <w:pPr>
        <w:ind w:left="5968" w:hanging="361"/>
      </w:pPr>
      <w:rPr>
        <w:rFonts w:hint="default"/>
      </w:rPr>
    </w:lvl>
    <w:lvl w:ilvl="7" w:tplc="626654F6">
      <w:numFmt w:val="bullet"/>
      <w:lvlText w:val="•"/>
      <w:lvlJc w:val="left"/>
      <w:pPr>
        <w:ind w:left="6886" w:hanging="361"/>
      </w:pPr>
      <w:rPr>
        <w:rFonts w:hint="default"/>
      </w:rPr>
    </w:lvl>
    <w:lvl w:ilvl="8" w:tplc="BD70E270">
      <w:numFmt w:val="bullet"/>
      <w:lvlText w:val="•"/>
      <w:lvlJc w:val="left"/>
      <w:pPr>
        <w:ind w:left="7804" w:hanging="361"/>
      </w:pPr>
      <w:rPr>
        <w:rFonts w:hint="default"/>
      </w:rPr>
    </w:lvl>
  </w:abstractNum>
  <w:abstractNum w:abstractNumId="30" w15:restartNumberingAfterBreak="0">
    <w:nsid w:val="4EE030E4"/>
    <w:multiLevelType w:val="hybridMultilevel"/>
    <w:tmpl w:val="CBFC3DA8"/>
    <w:lvl w:ilvl="0" w:tplc="E53A7B02">
      <w:start w:val="1"/>
      <w:numFmt w:val="lowerRoman"/>
      <w:lvlText w:val="%1."/>
      <w:lvlJc w:val="left"/>
      <w:pPr>
        <w:ind w:left="1880" w:hanging="286"/>
        <w:jc w:val="right"/>
      </w:pPr>
      <w:rPr>
        <w:rFonts w:ascii="Calibri" w:eastAsia="Calibri" w:hAnsi="Calibri" w:cs="Calibri" w:hint="default"/>
        <w:w w:val="99"/>
        <w:sz w:val="22"/>
        <w:szCs w:val="22"/>
      </w:rPr>
    </w:lvl>
    <w:lvl w:ilvl="1" w:tplc="594054F2">
      <w:start w:val="1"/>
      <w:numFmt w:val="decimal"/>
      <w:lvlText w:val="%2."/>
      <w:lvlJc w:val="left"/>
      <w:pPr>
        <w:ind w:left="2600" w:hanging="360"/>
      </w:pPr>
      <w:rPr>
        <w:rFonts w:ascii="Calibri" w:eastAsia="Calibri" w:hAnsi="Calibri" w:cs="Calibri" w:hint="default"/>
        <w:w w:val="99"/>
        <w:sz w:val="22"/>
        <w:szCs w:val="22"/>
      </w:rPr>
    </w:lvl>
    <w:lvl w:ilvl="2" w:tplc="52946A76">
      <w:start w:val="1"/>
      <w:numFmt w:val="lowerLetter"/>
      <w:lvlText w:val="%3."/>
      <w:lvlJc w:val="left"/>
      <w:pPr>
        <w:ind w:left="3320" w:hanging="360"/>
        <w:jc w:val="right"/>
      </w:pPr>
      <w:rPr>
        <w:rFonts w:ascii="Calibri" w:eastAsia="Calibri" w:hAnsi="Calibri" w:cs="Calibri" w:hint="default"/>
        <w:w w:val="99"/>
        <w:sz w:val="22"/>
        <w:szCs w:val="22"/>
      </w:rPr>
    </w:lvl>
    <w:lvl w:ilvl="3" w:tplc="A65ED32A">
      <w:numFmt w:val="bullet"/>
      <w:lvlText w:val="•"/>
      <w:lvlJc w:val="left"/>
      <w:pPr>
        <w:ind w:left="4055" w:hanging="360"/>
      </w:pPr>
      <w:rPr>
        <w:rFonts w:hint="default"/>
      </w:rPr>
    </w:lvl>
    <w:lvl w:ilvl="4" w:tplc="92429596">
      <w:numFmt w:val="bullet"/>
      <w:lvlText w:val="•"/>
      <w:lvlJc w:val="left"/>
      <w:pPr>
        <w:ind w:left="4790" w:hanging="360"/>
      </w:pPr>
      <w:rPr>
        <w:rFonts w:hint="default"/>
      </w:rPr>
    </w:lvl>
    <w:lvl w:ilvl="5" w:tplc="40488DE2">
      <w:numFmt w:val="bullet"/>
      <w:lvlText w:val="•"/>
      <w:lvlJc w:val="left"/>
      <w:pPr>
        <w:ind w:left="5525" w:hanging="360"/>
      </w:pPr>
      <w:rPr>
        <w:rFonts w:hint="default"/>
      </w:rPr>
    </w:lvl>
    <w:lvl w:ilvl="6" w:tplc="973A1544">
      <w:numFmt w:val="bullet"/>
      <w:lvlText w:val="•"/>
      <w:lvlJc w:val="left"/>
      <w:pPr>
        <w:ind w:left="6260" w:hanging="360"/>
      </w:pPr>
      <w:rPr>
        <w:rFonts w:hint="default"/>
      </w:rPr>
    </w:lvl>
    <w:lvl w:ilvl="7" w:tplc="3C94855C">
      <w:numFmt w:val="bullet"/>
      <w:lvlText w:val="•"/>
      <w:lvlJc w:val="left"/>
      <w:pPr>
        <w:ind w:left="6995" w:hanging="360"/>
      </w:pPr>
      <w:rPr>
        <w:rFonts w:hint="default"/>
      </w:rPr>
    </w:lvl>
    <w:lvl w:ilvl="8" w:tplc="A43C2AB4">
      <w:numFmt w:val="bullet"/>
      <w:lvlText w:val="•"/>
      <w:lvlJc w:val="left"/>
      <w:pPr>
        <w:ind w:left="7730" w:hanging="360"/>
      </w:pPr>
      <w:rPr>
        <w:rFonts w:hint="default"/>
      </w:rPr>
    </w:lvl>
  </w:abstractNum>
  <w:abstractNum w:abstractNumId="31" w15:restartNumberingAfterBreak="0">
    <w:nsid w:val="4FC6183F"/>
    <w:multiLevelType w:val="hybridMultilevel"/>
    <w:tmpl w:val="AEE64B16"/>
    <w:lvl w:ilvl="0" w:tplc="F5FC61E8">
      <w:start w:val="1"/>
      <w:numFmt w:val="lowerRoman"/>
      <w:lvlText w:val="%1."/>
      <w:lvlJc w:val="left"/>
      <w:pPr>
        <w:ind w:left="1880" w:hanging="286"/>
        <w:jc w:val="right"/>
      </w:pPr>
      <w:rPr>
        <w:rFonts w:hint="default"/>
        <w:w w:val="99"/>
      </w:rPr>
    </w:lvl>
    <w:lvl w:ilvl="1" w:tplc="74E27B50">
      <w:start w:val="1"/>
      <w:numFmt w:val="decimal"/>
      <w:lvlText w:val="%2)"/>
      <w:lvlJc w:val="left"/>
      <w:pPr>
        <w:ind w:left="1880" w:hanging="228"/>
      </w:pPr>
      <w:rPr>
        <w:rFonts w:ascii="Calibri" w:eastAsia="Calibri" w:hAnsi="Calibri" w:cs="Calibri" w:hint="default"/>
        <w:w w:val="99"/>
        <w:sz w:val="22"/>
        <w:szCs w:val="22"/>
      </w:rPr>
    </w:lvl>
    <w:lvl w:ilvl="2" w:tplc="341806D2">
      <w:numFmt w:val="bullet"/>
      <w:lvlText w:val="•"/>
      <w:lvlJc w:val="left"/>
      <w:pPr>
        <w:ind w:left="3344" w:hanging="228"/>
      </w:pPr>
      <w:rPr>
        <w:rFonts w:hint="default"/>
      </w:rPr>
    </w:lvl>
    <w:lvl w:ilvl="3" w:tplc="26108AD0">
      <w:numFmt w:val="bullet"/>
      <w:lvlText w:val="•"/>
      <w:lvlJc w:val="left"/>
      <w:pPr>
        <w:ind w:left="4076" w:hanging="228"/>
      </w:pPr>
      <w:rPr>
        <w:rFonts w:hint="default"/>
      </w:rPr>
    </w:lvl>
    <w:lvl w:ilvl="4" w:tplc="E28CB934">
      <w:numFmt w:val="bullet"/>
      <w:lvlText w:val="•"/>
      <w:lvlJc w:val="left"/>
      <w:pPr>
        <w:ind w:left="4808" w:hanging="228"/>
      </w:pPr>
      <w:rPr>
        <w:rFonts w:hint="default"/>
      </w:rPr>
    </w:lvl>
    <w:lvl w:ilvl="5" w:tplc="8FBA517E">
      <w:numFmt w:val="bullet"/>
      <w:lvlText w:val="•"/>
      <w:lvlJc w:val="left"/>
      <w:pPr>
        <w:ind w:left="5540" w:hanging="228"/>
      </w:pPr>
      <w:rPr>
        <w:rFonts w:hint="default"/>
      </w:rPr>
    </w:lvl>
    <w:lvl w:ilvl="6" w:tplc="E05A6D24">
      <w:numFmt w:val="bullet"/>
      <w:lvlText w:val="•"/>
      <w:lvlJc w:val="left"/>
      <w:pPr>
        <w:ind w:left="6272" w:hanging="228"/>
      </w:pPr>
      <w:rPr>
        <w:rFonts w:hint="default"/>
      </w:rPr>
    </w:lvl>
    <w:lvl w:ilvl="7" w:tplc="662618BA">
      <w:numFmt w:val="bullet"/>
      <w:lvlText w:val="•"/>
      <w:lvlJc w:val="left"/>
      <w:pPr>
        <w:ind w:left="7004" w:hanging="228"/>
      </w:pPr>
      <w:rPr>
        <w:rFonts w:hint="default"/>
      </w:rPr>
    </w:lvl>
    <w:lvl w:ilvl="8" w:tplc="0FEADF6E">
      <w:numFmt w:val="bullet"/>
      <w:lvlText w:val="•"/>
      <w:lvlJc w:val="left"/>
      <w:pPr>
        <w:ind w:left="7736" w:hanging="228"/>
      </w:pPr>
      <w:rPr>
        <w:rFonts w:hint="default"/>
      </w:rPr>
    </w:lvl>
  </w:abstractNum>
  <w:abstractNum w:abstractNumId="32" w15:restartNumberingAfterBreak="0">
    <w:nsid w:val="54C544AB"/>
    <w:multiLevelType w:val="hybridMultilevel"/>
    <w:tmpl w:val="09C41180"/>
    <w:lvl w:ilvl="0" w:tplc="A7C8531E">
      <w:numFmt w:val="bullet"/>
      <w:lvlText w:val=""/>
      <w:lvlJc w:val="left"/>
      <w:pPr>
        <w:ind w:left="390" w:hanging="270"/>
      </w:pPr>
      <w:rPr>
        <w:rFonts w:hint="default"/>
        <w:w w:val="99"/>
      </w:rPr>
    </w:lvl>
    <w:lvl w:ilvl="1" w:tplc="04D2458C">
      <w:numFmt w:val="bullet"/>
      <w:lvlText w:val=""/>
      <w:lvlJc w:val="left"/>
      <w:pPr>
        <w:ind w:left="659" w:hanging="270"/>
      </w:pPr>
      <w:rPr>
        <w:rFonts w:ascii="Symbol" w:eastAsia="Symbol" w:hAnsi="Symbol" w:cs="Symbol" w:hint="default"/>
        <w:w w:val="99"/>
        <w:sz w:val="22"/>
        <w:szCs w:val="22"/>
      </w:rPr>
    </w:lvl>
    <w:lvl w:ilvl="2" w:tplc="8E6664E4">
      <w:numFmt w:val="bullet"/>
      <w:lvlText w:val="•"/>
      <w:lvlJc w:val="left"/>
      <w:pPr>
        <w:ind w:left="660" w:hanging="270"/>
      </w:pPr>
      <w:rPr>
        <w:rFonts w:hint="default"/>
      </w:rPr>
    </w:lvl>
    <w:lvl w:ilvl="3" w:tplc="033ED84A">
      <w:numFmt w:val="bullet"/>
      <w:lvlText w:val="•"/>
      <w:lvlJc w:val="left"/>
      <w:pPr>
        <w:ind w:left="680" w:hanging="270"/>
      </w:pPr>
      <w:rPr>
        <w:rFonts w:hint="default"/>
      </w:rPr>
    </w:lvl>
    <w:lvl w:ilvl="4" w:tplc="0A8018B2">
      <w:numFmt w:val="bullet"/>
      <w:lvlText w:val="•"/>
      <w:lvlJc w:val="left"/>
      <w:pPr>
        <w:ind w:left="1945" w:hanging="270"/>
      </w:pPr>
      <w:rPr>
        <w:rFonts w:hint="default"/>
      </w:rPr>
    </w:lvl>
    <w:lvl w:ilvl="5" w:tplc="AB9AE22A">
      <w:numFmt w:val="bullet"/>
      <w:lvlText w:val="•"/>
      <w:lvlJc w:val="left"/>
      <w:pPr>
        <w:ind w:left="3211" w:hanging="270"/>
      </w:pPr>
      <w:rPr>
        <w:rFonts w:hint="default"/>
      </w:rPr>
    </w:lvl>
    <w:lvl w:ilvl="6" w:tplc="21181876">
      <w:numFmt w:val="bullet"/>
      <w:lvlText w:val="•"/>
      <w:lvlJc w:val="left"/>
      <w:pPr>
        <w:ind w:left="4477" w:hanging="270"/>
      </w:pPr>
      <w:rPr>
        <w:rFonts w:hint="default"/>
      </w:rPr>
    </w:lvl>
    <w:lvl w:ilvl="7" w:tplc="BDB08138">
      <w:numFmt w:val="bullet"/>
      <w:lvlText w:val="•"/>
      <w:lvlJc w:val="left"/>
      <w:pPr>
        <w:ind w:left="5742" w:hanging="270"/>
      </w:pPr>
      <w:rPr>
        <w:rFonts w:hint="default"/>
      </w:rPr>
    </w:lvl>
    <w:lvl w:ilvl="8" w:tplc="D9B0CAA8">
      <w:numFmt w:val="bullet"/>
      <w:lvlText w:val="•"/>
      <w:lvlJc w:val="left"/>
      <w:pPr>
        <w:ind w:left="7008" w:hanging="270"/>
      </w:pPr>
      <w:rPr>
        <w:rFonts w:hint="default"/>
      </w:rPr>
    </w:lvl>
  </w:abstractNum>
  <w:abstractNum w:abstractNumId="33" w15:restartNumberingAfterBreak="0">
    <w:nsid w:val="58172095"/>
    <w:multiLevelType w:val="hybridMultilevel"/>
    <w:tmpl w:val="32E25D04"/>
    <w:lvl w:ilvl="0" w:tplc="00809A38">
      <w:start w:val="1"/>
      <w:numFmt w:val="lowerRoman"/>
      <w:lvlText w:val="%1."/>
      <w:lvlJc w:val="left"/>
      <w:pPr>
        <w:ind w:left="1880" w:hanging="286"/>
        <w:jc w:val="right"/>
      </w:pPr>
      <w:rPr>
        <w:rFonts w:ascii="Calibri" w:eastAsia="Calibri" w:hAnsi="Calibri" w:cs="Calibri" w:hint="default"/>
        <w:w w:val="99"/>
        <w:sz w:val="22"/>
        <w:szCs w:val="22"/>
      </w:rPr>
    </w:lvl>
    <w:lvl w:ilvl="1" w:tplc="F8EAB8A0">
      <w:numFmt w:val="bullet"/>
      <w:lvlText w:val="•"/>
      <w:lvlJc w:val="left"/>
      <w:pPr>
        <w:ind w:left="2612" w:hanging="286"/>
      </w:pPr>
      <w:rPr>
        <w:rFonts w:hint="default"/>
      </w:rPr>
    </w:lvl>
    <w:lvl w:ilvl="2" w:tplc="59A697AE">
      <w:numFmt w:val="bullet"/>
      <w:lvlText w:val="•"/>
      <w:lvlJc w:val="left"/>
      <w:pPr>
        <w:ind w:left="3344" w:hanging="286"/>
      </w:pPr>
      <w:rPr>
        <w:rFonts w:hint="default"/>
      </w:rPr>
    </w:lvl>
    <w:lvl w:ilvl="3" w:tplc="7460077E">
      <w:numFmt w:val="bullet"/>
      <w:lvlText w:val="•"/>
      <w:lvlJc w:val="left"/>
      <w:pPr>
        <w:ind w:left="4076" w:hanging="286"/>
      </w:pPr>
      <w:rPr>
        <w:rFonts w:hint="default"/>
      </w:rPr>
    </w:lvl>
    <w:lvl w:ilvl="4" w:tplc="C45CA216">
      <w:numFmt w:val="bullet"/>
      <w:lvlText w:val="•"/>
      <w:lvlJc w:val="left"/>
      <w:pPr>
        <w:ind w:left="4808" w:hanging="286"/>
      </w:pPr>
      <w:rPr>
        <w:rFonts w:hint="default"/>
      </w:rPr>
    </w:lvl>
    <w:lvl w:ilvl="5" w:tplc="96605B54">
      <w:numFmt w:val="bullet"/>
      <w:lvlText w:val="•"/>
      <w:lvlJc w:val="left"/>
      <w:pPr>
        <w:ind w:left="5540" w:hanging="286"/>
      </w:pPr>
      <w:rPr>
        <w:rFonts w:hint="default"/>
      </w:rPr>
    </w:lvl>
    <w:lvl w:ilvl="6" w:tplc="33DA902E">
      <w:numFmt w:val="bullet"/>
      <w:lvlText w:val="•"/>
      <w:lvlJc w:val="left"/>
      <w:pPr>
        <w:ind w:left="6272" w:hanging="286"/>
      </w:pPr>
      <w:rPr>
        <w:rFonts w:hint="default"/>
      </w:rPr>
    </w:lvl>
    <w:lvl w:ilvl="7" w:tplc="BD3E70C6">
      <w:numFmt w:val="bullet"/>
      <w:lvlText w:val="•"/>
      <w:lvlJc w:val="left"/>
      <w:pPr>
        <w:ind w:left="7004" w:hanging="286"/>
      </w:pPr>
      <w:rPr>
        <w:rFonts w:hint="default"/>
      </w:rPr>
    </w:lvl>
    <w:lvl w:ilvl="8" w:tplc="BB204ACA">
      <w:numFmt w:val="bullet"/>
      <w:lvlText w:val="•"/>
      <w:lvlJc w:val="left"/>
      <w:pPr>
        <w:ind w:left="7736" w:hanging="286"/>
      </w:pPr>
      <w:rPr>
        <w:rFonts w:hint="default"/>
      </w:rPr>
    </w:lvl>
  </w:abstractNum>
  <w:abstractNum w:abstractNumId="34" w15:restartNumberingAfterBreak="0">
    <w:nsid w:val="58FD2F54"/>
    <w:multiLevelType w:val="hybridMultilevel"/>
    <w:tmpl w:val="BF663170"/>
    <w:lvl w:ilvl="0" w:tplc="0A629574">
      <w:start w:val="9"/>
      <w:numFmt w:val="decimal"/>
      <w:lvlText w:val="%1."/>
      <w:lvlJc w:val="left"/>
      <w:pPr>
        <w:ind w:left="451" w:hanging="361"/>
        <w:jc w:val="right"/>
      </w:pPr>
      <w:rPr>
        <w:rFonts w:hint="default"/>
        <w:b/>
        <w:bCs/>
        <w:w w:val="99"/>
      </w:rPr>
    </w:lvl>
    <w:lvl w:ilvl="1" w:tplc="0FDAA3E8">
      <w:numFmt w:val="bullet"/>
      <w:lvlText w:val=""/>
      <w:lvlJc w:val="left"/>
      <w:pPr>
        <w:ind w:left="2240" w:hanging="360"/>
      </w:pPr>
      <w:rPr>
        <w:rFonts w:hint="default"/>
        <w:w w:val="99"/>
      </w:rPr>
    </w:lvl>
    <w:lvl w:ilvl="2" w:tplc="662861F6">
      <w:numFmt w:val="bullet"/>
      <w:lvlText w:val=""/>
      <w:lvlJc w:val="left"/>
      <w:pPr>
        <w:ind w:left="1520" w:hanging="360"/>
      </w:pPr>
      <w:rPr>
        <w:rFonts w:hint="default"/>
        <w:w w:val="99"/>
      </w:rPr>
    </w:lvl>
    <w:lvl w:ilvl="3" w:tplc="8E967490">
      <w:numFmt w:val="bullet"/>
      <w:lvlText w:val="•"/>
      <w:lvlJc w:val="left"/>
      <w:pPr>
        <w:ind w:left="1180" w:hanging="360"/>
      </w:pPr>
      <w:rPr>
        <w:rFonts w:hint="default"/>
      </w:rPr>
    </w:lvl>
    <w:lvl w:ilvl="4" w:tplc="36861786">
      <w:numFmt w:val="bullet"/>
      <w:lvlText w:val="•"/>
      <w:lvlJc w:val="left"/>
      <w:pPr>
        <w:ind w:left="1520" w:hanging="360"/>
      </w:pPr>
      <w:rPr>
        <w:rFonts w:hint="default"/>
      </w:rPr>
    </w:lvl>
    <w:lvl w:ilvl="5" w:tplc="AF56F0D6">
      <w:numFmt w:val="bullet"/>
      <w:lvlText w:val="•"/>
      <w:lvlJc w:val="left"/>
      <w:pPr>
        <w:ind w:left="1540" w:hanging="360"/>
      </w:pPr>
      <w:rPr>
        <w:rFonts w:hint="default"/>
      </w:rPr>
    </w:lvl>
    <w:lvl w:ilvl="6" w:tplc="E586D956">
      <w:numFmt w:val="bullet"/>
      <w:lvlText w:val="•"/>
      <w:lvlJc w:val="left"/>
      <w:pPr>
        <w:ind w:left="2240" w:hanging="360"/>
      </w:pPr>
      <w:rPr>
        <w:rFonts w:hint="default"/>
      </w:rPr>
    </w:lvl>
    <w:lvl w:ilvl="7" w:tplc="4F062712">
      <w:numFmt w:val="bullet"/>
      <w:lvlText w:val="•"/>
      <w:lvlJc w:val="left"/>
      <w:pPr>
        <w:ind w:left="3980" w:hanging="360"/>
      </w:pPr>
      <w:rPr>
        <w:rFonts w:hint="default"/>
      </w:rPr>
    </w:lvl>
    <w:lvl w:ilvl="8" w:tplc="35E0220C">
      <w:numFmt w:val="bullet"/>
      <w:lvlText w:val="•"/>
      <w:lvlJc w:val="left"/>
      <w:pPr>
        <w:ind w:left="5720" w:hanging="360"/>
      </w:pPr>
      <w:rPr>
        <w:rFonts w:hint="default"/>
      </w:rPr>
    </w:lvl>
  </w:abstractNum>
  <w:abstractNum w:abstractNumId="35" w15:restartNumberingAfterBreak="0">
    <w:nsid w:val="5974780D"/>
    <w:multiLevelType w:val="hybridMultilevel"/>
    <w:tmpl w:val="A36AA8F2"/>
    <w:lvl w:ilvl="0" w:tplc="E85C9862">
      <w:start w:val="1"/>
      <w:numFmt w:val="lowerRoman"/>
      <w:lvlText w:val="%1."/>
      <w:lvlJc w:val="left"/>
      <w:pPr>
        <w:ind w:left="1900" w:hanging="286"/>
        <w:jc w:val="right"/>
      </w:pPr>
      <w:rPr>
        <w:rFonts w:ascii="Calibri" w:eastAsia="Calibri" w:hAnsi="Calibri" w:cs="Calibri" w:hint="default"/>
        <w:w w:val="99"/>
        <w:sz w:val="22"/>
        <w:szCs w:val="22"/>
      </w:rPr>
    </w:lvl>
    <w:lvl w:ilvl="1" w:tplc="8794DC8E">
      <w:numFmt w:val="bullet"/>
      <w:lvlText w:val="•"/>
      <w:lvlJc w:val="left"/>
      <w:pPr>
        <w:ind w:left="2632" w:hanging="286"/>
      </w:pPr>
      <w:rPr>
        <w:rFonts w:hint="default"/>
      </w:rPr>
    </w:lvl>
    <w:lvl w:ilvl="2" w:tplc="C6449C38">
      <w:numFmt w:val="bullet"/>
      <w:lvlText w:val="•"/>
      <w:lvlJc w:val="left"/>
      <w:pPr>
        <w:ind w:left="3364" w:hanging="286"/>
      </w:pPr>
      <w:rPr>
        <w:rFonts w:hint="default"/>
      </w:rPr>
    </w:lvl>
    <w:lvl w:ilvl="3" w:tplc="B69CEF90">
      <w:numFmt w:val="bullet"/>
      <w:lvlText w:val="•"/>
      <w:lvlJc w:val="left"/>
      <w:pPr>
        <w:ind w:left="4096" w:hanging="286"/>
      </w:pPr>
      <w:rPr>
        <w:rFonts w:hint="default"/>
      </w:rPr>
    </w:lvl>
    <w:lvl w:ilvl="4" w:tplc="278A66C2">
      <w:numFmt w:val="bullet"/>
      <w:lvlText w:val="•"/>
      <w:lvlJc w:val="left"/>
      <w:pPr>
        <w:ind w:left="4828" w:hanging="286"/>
      </w:pPr>
      <w:rPr>
        <w:rFonts w:hint="default"/>
      </w:rPr>
    </w:lvl>
    <w:lvl w:ilvl="5" w:tplc="76EE0FD8">
      <w:numFmt w:val="bullet"/>
      <w:lvlText w:val="•"/>
      <w:lvlJc w:val="left"/>
      <w:pPr>
        <w:ind w:left="5560" w:hanging="286"/>
      </w:pPr>
      <w:rPr>
        <w:rFonts w:hint="default"/>
      </w:rPr>
    </w:lvl>
    <w:lvl w:ilvl="6" w:tplc="32BE09F2">
      <w:numFmt w:val="bullet"/>
      <w:lvlText w:val="•"/>
      <w:lvlJc w:val="left"/>
      <w:pPr>
        <w:ind w:left="6292" w:hanging="286"/>
      </w:pPr>
      <w:rPr>
        <w:rFonts w:hint="default"/>
      </w:rPr>
    </w:lvl>
    <w:lvl w:ilvl="7" w:tplc="E8660F0C">
      <w:numFmt w:val="bullet"/>
      <w:lvlText w:val="•"/>
      <w:lvlJc w:val="left"/>
      <w:pPr>
        <w:ind w:left="7024" w:hanging="286"/>
      </w:pPr>
      <w:rPr>
        <w:rFonts w:hint="default"/>
      </w:rPr>
    </w:lvl>
    <w:lvl w:ilvl="8" w:tplc="C3F88300">
      <w:numFmt w:val="bullet"/>
      <w:lvlText w:val="•"/>
      <w:lvlJc w:val="left"/>
      <w:pPr>
        <w:ind w:left="7756" w:hanging="286"/>
      </w:pPr>
      <w:rPr>
        <w:rFonts w:hint="default"/>
      </w:rPr>
    </w:lvl>
  </w:abstractNum>
  <w:abstractNum w:abstractNumId="36" w15:restartNumberingAfterBreak="0">
    <w:nsid w:val="5B1D349D"/>
    <w:multiLevelType w:val="hybridMultilevel"/>
    <w:tmpl w:val="34A2A482"/>
    <w:lvl w:ilvl="0" w:tplc="81CE5744">
      <w:numFmt w:val="bullet"/>
      <w:lvlText w:val="–"/>
      <w:lvlJc w:val="left"/>
      <w:pPr>
        <w:ind w:left="1540" w:hanging="360"/>
      </w:pPr>
      <w:rPr>
        <w:rFonts w:ascii="Verdana" w:eastAsia="Verdana" w:hAnsi="Verdana" w:cs="Verdana" w:hint="default"/>
        <w:w w:val="78"/>
        <w:sz w:val="22"/>
        <w:szCs w:val="22"/>
      </w:rPr>
    </w:lvl>
    <w:lvl w:ilvl="1" w:tplc="3D8A3C04">
      <w:numFmt w:val="bullet"/>
      <w:lvlText w:val=""/>
      <w:lvlJc w:val="left"/>
      <w:pPr>
        <w:ind w:left="2240" w:hanging="360"/>
      </w:pPr>
      <w:rPr>
        <w:rFonts w:ascii="Wingdings" w:eastAsia="Wingdings" w:hAnsi="Wingdings" w:cs="Wingdings" w:hint="default"/>
        <w:w w:val="99"/>
        <w:sz w:val="22"/>
        <w:szCs w:val="22"/>
      </w:rPr>
    </w:lvl>
    <w:lvl w:ilvl="2" w:tplc="D3307634">
      <w:numFmt w:val="bullet"/>
      <w:lvlText w:val="•"/>
      <w:lvlJc w:val="left"/>
      <w:pPr>
        <w:ind w:left="3013" w:hanging="360"/>
      </w:pPr>
      <w:rPr>
        <w:rFonts w:hint="default"/>
      </w:rPr>
    </w:lvl>
    <w:lvl w:ilvl="3" w:tplc="46082890">
      <w:numFmt w:val="bullet"/>
      <w:lvlText w:val="•"/>
      <w:lvlJc w:val="left"/>
      <w:pPr>
        <w:ind w:left="3786" w:hanging="360"/>
      </w:pPr>
      <w:rPr>
        <w:rFonts w:hint="default"/>
      </w:rPr>
    </w:lvl>
    <w:lvl w:ilvl="4" w:tplc="65AAC1E0">
      <w:numFmt w:val="bullet"/>
      <w:lvlText w:val="•"/>
      <w:lvlJc w:val="left"/>
      <w:pPr>
        <w:ind w:left="4560" w:hanging="360"/>
      </w:pPr>
      <w:rPr>
        <w:rFonts w:hint="default"/>
      </w:rPr>
    </w:lvl>
    <w:lvl w:ilvl="5" w:tplc="2D940E12">
      <w:numFmt w:val="bullet"/>
      <w:lvlText w:val="•"/>
      <w:lvlJc w:val="left"/>
      <w:pPr>
        <w:ind w:left="5333" w:hanging="360"/>
      </w:pPr>
      <w:rPr>
        <w:rFonts w:hint="default"/>
      </w:rPr>
    </w:lvl>
    <w:lvl w:ilvl="6" w:tplc="39F00B3A">
      <w:numFmt w:val="bullet"/>
      <w:lvlText w:val="•"/>
      <w:lvlJc w:val="left"/>
      <w:pPr>
        <w:ind w:left="6106" w:hanging="360"/>
      </w:pPr>
      <w:rPr>
        <w:rFonts w:hint="default"/>
      </w:rPr>
    </w:lvl>
    <w:lvl w:ilvl="7" w:tplc="FA4C00E4">
      <w:numFmt w:val="bullet"/>
      <w:lvlText w:val="•"/>
      <w:lvlJc w:val="left"/>
      <w:pPr>
        <w:ind w:left="6880" w:hanging="360"/>
      </w:pPr>
      <w:rPr>
        <w:rFonts w:hint="default"/>
      </w:rPr>
    </w:lvl>
    <w:lvl w:ilvl="8" w:tplc="98021A3A">
      <w:numFmt w:val="bullet"/>
      <w:lvlText w:val="•"/>
      <w:lvlJc w:val="left"/>
      <w:pPr>
        <w:ind w:left="7653" w:hanging="360"/>
      </w:pPr>
      <w:rPr>
        <w:rFonts w:hint="default"/>
      </w:rPr>
    </w:lvl>
  </w:abstractNum>
  <w:abstractNum w:abstractNumId="37" w15:restartNumberingAfterBreak="0">
    <w:nsid w:val="5EF36DC7"/>
    <w:multiLevelType w:val="hybridMultilevel"/>
    <w:tmpl w:val="576082B6"/>
    <w:lvl w:ilvl="0" w:tplc="FF3EB48E">
      <w:numFmt w:val="bullet"/>
      <w:lvlText w:val="–"/>
      <w:lvlJc w:val="left"/>
      <w:pPr>
        <w:ind w:left="753" w:hanging="274"/>
      </w:pPr>
      <w:rPr>
        <w:rFonts w:ascii="Arial" w:eastAsia="Arial" w:hAnsi="Arial" w:cs="Arial" w:hint="default"/>
        <w:w w:val="89"/>
        <w:sz w:val="22"/>
        <w:szCs w:val="22"/>
      </w:rPr>
    </w:lvl>
    <w:lvl w:ilvl="1" w:tplc="5C605E46">
      <w:numFmt w:val="bullet"/>
      <w:lvlText w:val=""/>
      <w:lvlJc w:val="left"/>
      <w:pPr>
        <w:ind w:left="1019" w:hanging="270"/>
      </w:pPr>
      <w:rPr>
        <w:rFonts w:ascii="Wingdings" w:eastAsia="Wingdings" w:hAnsi="Wingdings" w:cs="Wingdings" w:hint="default"/>
        <w:w w:val="99"/>
        <w:sz w:val="22"/>
        <w:szCs w:val="22"/>
      </w:rPr>
    </w:lvl>
    <w:lvl w:ilvl="2" w:tplc="3F12F7EA">
      <w:numFmt w:val="bullet"/>
      <w:lvlText w:val="•"/>
      <w:lvlJc w:val="left"/>
      <w:pPr>
        <w:ind w:left="1968" w:hanging="270"/>
      </w:pPr>
      <w:rPr>
        <w:rFonts w:hint="default"/>
      </w:rPr>
    </w:lvl>
    <w:lvl w:ilvl="3" w:tplc="6A1C4504">
      <w:numFmt w:val="bullet"/>
      <w:lvlText w:val="•"/>
      <w:lvlJc w:val="left"/>
      <w:pPr>
        <w:ind w:left="2917" w:hanging="270"/>
      </w:pPr>
      <w:rPr>
        <w:rFonts w:hint="default"/>
      </w:rPr>
    </w:lvl>
    <w:lvl w:ilvl="4" w:tplc="FD1A6720">
      <w:numFmt w:val="bullet"/>
      <w:lvlText w:val="•"/>
      <w:lvlJc w:val="left"/>
      <w:pPr>
        <w:ind w:left="3866" w:hanging="270"/>
      </w:pPr>
      <w:rPr>
        <w:rFonts w:hint="default"/>
      </w:rPr>
    </w:lvl>
    <w:lvl w:ilvl="5" w:tplc="B82A9748">
      <w:numFmt w:val="bullet"/>
      <w:lvlText w:val="•"/>
      <w:lvlJc w:val="left"/>
      <w:pPr>
        <w:ind w:left="4815" w:hanging="270"/>
      </w:pPr>
      <w:rPr>
        <w:rFonts w:hint="default"/>
      </w:rPr>
    </w:lvl>
    <w:lvl w:ilvl="6" w:tplc="28AC9856">
      <w:numFmt w:val="bullet"/>
      <w:lvlText w:val="•"/>
      <w:lvlJc w:val="left"/>
      <w:pPr>
        <w:ind w:left="5764" w:hanging="270"/>
      </w:pPr>
      <w:rPr>
        <w:rFonts w:hint="default"/>
      </w:rPr>
    </w:lvl>
    <w:lvl w:ilvl="7" w:tplc="A06E168A">
      <w:numFmt w:val="bullet"/>
      <w:lvlText w:val="•"/>
      <w:lvlJc w:val="left"/>
      <w:pPr>
        <w:ind w:left="6713" w:hanging="270"/>
      </w:pPr>
      <w:rPr>
        <w:rFonts w:hint="default"/>
      </w:rPr>
    </w:lvl>
    <w:lvl w:ilvl="8" w:tplc="FAEAA5C6">
      <w:numFmt w:val="bullet"/>
      <w:lvlText w:val="•"/>
      <w:lvlJc w:val="left"/>
      <w:pPr>
        <w:ind w:left="7662" w:hanging="270"/>
      </w:pPr>
      <w:rPr>
        <w:rFonts w:hint="default"/>
      </w:rPr>
    </w:lvl>
  </w:abstractNum>
  <w:abstractNum w:abstractNumId="38" w15:restartNumberingAfterBreak="0">
    <w:nsid w:val="6E242965"/>
    <w:multiLevelType w:val="hybridMultilevel"/>
    <w:tmpl w:val="99C6C416"/>
    <w:lvl w:ilvl="0" w:tplc="F886AF9E">
      <w:start w:val="1"/>
      <w:numFmt w:val="upperRoman"/>
      <w:lvlText w:val="%1."/>
      <w:lvlJc w:val="left"/>
      <w:pPr>
        <w:ind w:left="846" w:hanging="721"/>
        <w:jc w:val="right"/>
      </w:pPr>
      <w:rPr>
        <w:rFonts w:hint="default"/>
        <w:b/>
        <w:bCs/>
        <w:w w:val="78"/>
      </w:rPr>
    </w:lvl>
    <w:lvl w:ilvl="1" w:tplc="D618FA0E">
      <w:start w:val="1"/>
      <w:numFmt w:val="upperLetter"/>
      <w:lvlText w:val="%2."/>
      <w:lvlJc w:val="left"/>
      <w:pPr>
        <w:ind w:left="1631" w:hanging="715"/>
      </w:pPr>
      <w:rPr>
        <w:rFonts w:hint="default"/>
        <w:spacing w:val="-36"/>
        <w:w w:val="99"/>
      </w:rPr>
    </w:lvl>
    <w:lvl w:ilvl="2" w:tplc="B12A2548">
      <w:numFmt w:val="bullet"/>
      <w:lvlText w:val="•"/>
      <w:lvlJc w:val="left"/>
      <w:pPr>
        <w:ind w:left="1937" w:hanging="715"/>
      </w:pPr>
      <w:rPr>
        <w:rFonts w:ascii="Times New Roman" w:eastAsia="Times New Roman" w:hAnsi="Times New Roman" w:cs="Times New Roman" w:hint="default"/>
        <w:w w:val="108"/>
        <w:sz w:val="22"/>
        <w:szCs w:val="22"/>
      </w:rPr>
    </w:lvl>
    <w:lvl w:ilvl="3" w:tplc="ADDE9312">
      <w:numFmt w:val="bullet"/>
      <w:lvlText w:val="•"/>
      <w:lvlJc w:val="left"/>
      <w:pPr>
        <w:ind w:left="1640" w:hanging="715"/>
      </w:pPr>
      <w:rPr>
        <w:rFonts w:hint="default"/>
      </w:rPr>
    </w:lvl>
    <w:lvl w:ilvl="4" w:tplc="C5E8FF3E">
      <w:numFmt w:val="bullet"/>
      <w:lvlText w:val="•"/>
      <w:lvlJc w:val="left"/>
      <w:pPr>
        <w:ind w:left="1940" w:hanging="715"/>
      </w:pPr>
      <w:rPr>
        <w:rFonts w:hint="default"/>
      </w:rPr>
    </w:lvl>
    <w:lvl w:ilvl="5" w:tplc="849E4476">
      <w:numFmt w:val="bullet"/>
      <w:lvlText w:val="•"/>
      <w:lvlJc w:val="left"/>
      <w:pPr>
        <w:ind w:left="3435" w:hanging="715"/>
      </w:pPr>
      <w:rPr>
        <w:rFonts w:hint="default"/>
      </w:rPr>
    </w:lvl>
    <w:lvl w:ilvl="6" w:tplc="E9EEEBF6">
      <w:numFmt w:val="bullet"/>
      <w:lvlText w:val="•"/>
      <w:lvlJc w:val="left"/>
      <w:pPr>
        <w:ind w:left="4930" w:hanging="715"/>
      </w:pPr>
      <w:rPr>
        <w:rFonts w:hint="default"/>
      </w:rPr>
    </w:lvl>
    <w:lvl w:ilvl="7" w:tplc="E14E0344">
      <w:numFmt w:val="bullet"/>
      <w:lvlText w:val="•"/>
      <w:lvlJc w:val="left"/>
      <w:pPr>
        <w:ind w:left="6425" w:hanging="715"/>
      </w:pPr>
      <w:rPr>
        <w:rFonts w:hint="default"/>
      </w:rPr>
    </w:lvl>
    <w:lvl w:ilvl="8" w:tplc="CB6C9BE4">
      <w:numFmt w:val="bullet"/>
      <w:lvlText w:val="•"/>
      <w:lvlJc w:val="left"/>
      <w:pPr>
        <w:ind w:left="7920" w:hanging="715"/>
      </w:pPr>
      <w:rPr>
        <w:rFonts w:hint="default"/>
      </w:rPr>
    </w:lvl>
  </w:abstractNum>
  <w:abstractNum w:abstractNumId="39" w15:restartNumberingAfterBreak="0">
    <w:nsid w:val="6EB56E37"/>
    <w:multiLevelType w:val="hybridMultilevel"/>
    <w:tmpl w:val="F5FC6524"/>
    <w:lvl w:ilvl="0" w:tplc="8EA23F26">
      <w:start w:val="1"/>
      <w:numFmt w:val="decimal"/>
      <w:lvlText w:val="%1."/>
      <w:lvlJc w:val="left"/>
      <w:pPr>
        <w:ind w:left="820" w:hanging="361"/>
      </w:pPr>
      <w:rPr>
        <w:rFonts w:ascii="Candara" w:eastAsia="Candara" w:hAnsi="Candara" w:cs="Candara" w:hint="default"/>
        <w:b/>
        <w:bCs/>
        <w:spacing w:val="-1"/>
        <w:w w:val="99"/>
        <w:sz w:val="22"/>
        <w:szCs w:val="22"/>
      </w:rPr>
    </w:lvl>
    <w:lvl w:ilvl="1" w:tplc="E21ABC9A">
      <w:start w:val="1"/>
      <w:numFmt w:val="upperLetter"/>
      <w:lvlText w:val="%2."/>
      <w:lvlJc w:val="left"/>
      <w:pPr>
        <w:ind w:left="1540" w:hanging="360"/>
      </w:pPr>
      <w:rPr>
        <w:rFonts w:ascii="Candara" w:eastAsia="Candara" w:hAnsi="Candara" w:cs="Candara" w:hint="default"/>
        <w:w w:val="99"/>
        <w:sz w:val="22"/>
        <w:szCs w:val="22"/>
      </w:rPr>
    </w:lvl>
    <w:lvl w:ilvl="2" w:tplc="D6D665AE">
      <w:start w:val="1"/>
      <w:numFmt w:val="lowerRoman"/>
      <w:lvlText w:val="%3."/>
      <w:lvlJc w:val="left"/>
      <w:pPr>
        <w:ind w:left="2280" w:hanging="284"/>
      </w:pPr>
      <w:rPr>
        <w:rFonts w:ascii="Candara" w:eastAsia="Candara" w:hAnsi="Candara" w:cs="Candara" w:hint="default"/>
        <w:w w:val="99"/>
        <w:sz w:val="22"/>
        <w:szCs w:val="22"/>
      </w:rPr>
    </w:lvl>
    <w:lvl w:ilvl="3" w:tplc="5C56BEC8">
      <w:numFmt w:val="bullet"/>
      <w:lvlText w:val="•"/>
      <w:lvlJc w:val="left"/>
      <w:pPr>
        <w:ind w:left="2280" w:hanging="284"/>
      </w:pPr>
      <w:rPr>
        <w:rFonts w:hint="default"/>
      </w:rPr>
    </w:lvl>
    <w:lvl w:ilvl="4" w:tplc="95383260">
      <w:numFmt w:val="bullet"/>
      <w:lvlText w:val="•"/>
      <w:lvlJc w:val="left"/>
      <w:pPr>
        <w:ind w:left="3520" w:hanging="284"/>
      </w:pPr>
      <w:rPr>
        <w:rFonts w:hint="default"/>
      </w:rPr>
    </w:lvl>
    <w:lvl w:ilvl="5" w:tplc="02224140">
      <w:numFmt w:val="bullet"/>
      <w:lvlText w:val="•"/>
      <w:lvlJc w:val="left"/>
      <w:pPr>
        <w:ind w:left="4760" w:hanging="284"/>
      </w:pPr>
      <w:rPr>
        <w:rFonts w:hint="default"/>
      </w:rPr>
    </w:lvl>
    <w:lvl w:ilvl="6" w:tplc="AE8CC460">
      <w:numFmt w:val="bullet"/>
      <w:lvlText w:val="•"/>
      <w:lvlJc w:val="left"/>
      <w:pPr>
        <w:ind w:left="6000" w:hanging="284"/>
      </w:pPr>
      <w:rPr>
        <w:rFonts w:hint="default"/>
      </w:rPr>
    </w:lvl>
    <w:lvl w:ilvl="7" w:tplc="4734E4E4">
      <w:numFmt w:val="bullet"/>
      <w:lvlText w:val="•"/>
      <w:lvlJc w:val="left"/>
      <w:pPr>
        <w:ind w:left="7240" w:hanging="284"/>
      </w:pPr>
      <w:rPr>
        <w:rFonts w:hint="default"/>
      </w:rPr>
    </w:lvl>
    <w:lvl w:ilvl="8" w:tplc="A68A838E">
      <w:numFmt w:val="bullet"/>
      <w:lvlText w:val="•"/>
      <w:lvlJc w:val="left"/>
      <w:pPr>
        <w:ind w:left="8480" w:hanging="284"/>
      </w:pPr>
      <w:rPr>
        <w:rFonts w:hint="default"/>
      </w:rPr>
    </w:lvl>
  </w:abstractNum>
  <w:abstractNum w:abstractNumId="40" w15:restartNumberingAfterBreak="0">
    <w:nsid w:val="7194124E"/>
    <w:multiLevelType w:val="hybridMultilevel"/>
    <w:tmpl w:val="D7FA22C2"/>
    <w:lvl w:ilvl="0" w:tplc="C5E8C874">
      <w:start w:val="1"/>
      <w:numFmt w:val="lowerRoman"/>
      <w:lvlText w:val="%1."/>
      <w:lvlJc w:val="left"/>
      <w:pPr>
        <w:ind w:left="1880" w:hanging="286"/>
      </w:pPr>
      <w:rPr>
        <w:rFonts w:ascii="Calibri" w:eastAsia="Calibri" w:hAnsi="Calibri" w:cs="Calibri" w:hint="default"/>
        <w:w w:val="99"/>
        <w:sz w:val="22"/>
        <w:szCs w:val="22"/>
      </w:rPr>
    </w:lvl>
    <w:lvl w:ilvl="1" w:tplc="A31018AE">
      <w:numFmt w:val="bullet"/>
      <w:lvlText w:val="•"/>
      <w:lvlJc w:val="left"/>
      <w:pPr>
        <w:ind w:left="2612" w:hanging="286"/>
      </w:pPr>
      <w:rPr>
        <w:rFonts w:hint="default"/>
      </w:rPr>
    </w:lvl>
    <w:lvl w:ilvl="2" w:tplc="35600E06">
      <w:numFmt w:val="bullet"/>
      <w:lvlText w:val="•"/>
      <w:lvlJc w:val="left"/>
      <w:pPr>
        <w:ind w:left="3344" w:hanging="286"/>
      </w:pPr>
      <w:rPr>
        <w:rFonts w:hint="default"/>
      </w:rPr>
    </w:lvl>
    <w:lvl w:ilvl="3" w:tplc="78082E1C">
      <w:numFmt w:val="bullet"/>
      <w:lvlText w:val="•"/>
      <w:lvlJc w:val="left"/>
      <w:pPr>
        <w:ind w:left="4076" w:hanging="286"/>
      </w:pPr>
      <w:rPr>
        <w:rFonts w:hint="default"/>
      </w:rPr>
    </w:lvl>
    <w:lvl w:ilvl="4" w:tplc="776AB83A">
      <w:numFmt w:val="bullet"/>
      <w:lvlText w:val="•"/>
      <w:lvlJc w:val="left"/>
      <w:pPr>
        <w:ind w:left="4808" w:hanging="286"/>
      </w:pPr>
      <w:rPr>
        <w:rFonts w:hint="default"/>
      </w:rPr>
    </w:lvl>
    <w:lvl w:ilvl="5" w:tplc="F8268EC6">
      <w:numFmt w:val="bullet"/>
      <w:lvlText w:val="•"/>
      <w:lvlJc w:val="left"/>
      <w:pPr>
        <w:ind w:left="5540" w:hanging="286"/>
      </w:pPr>
      <w:rPr>
        <w:rFonts w:hint="default"/>
      </w:rPr>
    </w:lvl>
    <w:lvl w:ilvl="6" w:tplc="E86C081A">
      <w:numFmt w:val="bullet"/>
      <w:lvlText w:val="•"/>
      <w:lvlJc w:val="left"/>
      <w:pPr>
        <w:ind w:left="6272" w:hanging="286"/>
      </w:pPr>
      <w:rPr>
        <w:rFonts w:hint="default"/>
      </w:rPr>
    </w:lvl>
    <w:lvl w:ilvl="7" w:tplc="48C63592">
      <w:numFmt w:val="bullet"/>
      <w:lvlText w:val="•"/>
      <w:lvlJc w:val="left"/>
      <w:pPr>
        <w:ind w:left="7004" w:hanging="286"/>
      </w:pPr>
      <w:rPr>
        <w:rFonts w:hint="default"/>
      </w:rPr>
    </w:lvl>
    <w:lvl w:ilvl="8" w:tplc="8550E408">
      <w:numFmt w:val="bullet"/>
      <w:lvlText w:val="•"/>
      <w:lvlJc w:val="left"/>
      <w:pPr>
        <w:ind w:left="7736" w:hanging="286"/>
      </w:pPr>
      <w:rPr>
        <w:rFonts w:hint="default"/>
      </w:rPr>
    </w:lvl>
  </w:abstractNum>
  <w:abstractNum w:abstractNumId="41" w15:restartNumberingAfterBreak="0">
    <w:nsid w:val="79EE7D4A"/>
    <w:multiLevelType w:val="hybridMultilevel"/>
    <w:tmpl w:val="AFD64C56"/>
    <w:lvl w:ilvl="0" w:tplc="F4561678">
      <w:numFmt w:val="bullet"/>
      <w:lvlText w:val="–"/>
      <w:lvlJc w:val="left"/>
      <w:pPr>
        <w:ind w:left="753" w:hanging="274"/>
      </w:pPr>
      <w:rPr>
        <w:rFonts w:ascii="Arial" w:eastAsia="Arial" w:hAnsi="Arial" w:cs="Arial" w:hint="default"/>
        <w:w w:val="89"/>
        <w:sz w:val="22"/>
        <w:szCs w:val="22"/>
      </w:rPr>
    </w:lvl>
    <w:lvl w:ilvl="1" w:tplc="7EEA542E">
      <w:numFmt w:val="bullet"/>
      <w:lvlText w:val="•"/>
      <w:lvlJc w:val="left"/>
      <w:pPr>
        <w:ind w:left="1638" w:hanging="274"/>
      </w:pPr>
      <w:rPr>
        <w:rFonts w:hint="default"/>
      </w:rPr>
    </w:lvl>
    <w:lvl w:ilvl="2" w:tplc="F8AEDB0A">
      <w:numFmt w:val="bullet"/>
      <w:lvlText w:val="•"/>
      <w:lvlJc w:val="left"/>
      <w:pPr>
        <w:ind w:left="2516" w:hanging="274"/>
      </w:pPr>
      <w:rPr>
        <w:rFonts w:hint="default"/>
      </w:rPr>
    </w:lvl>
    <w:lvl w:ilvl="3" w:tplc="A4A83828">
      <w:numFmt w:val="bullet"/>
      <w:lvlText w:val="•"/>
      <w:lvlJc w:val="left"/>
      <w:pPr>
        <w:ind w:left="3394" w:hanging="274"/>
      </w:pPr>
      <w:rPr>
        <w:rFonts w:hint="default"/>
      </w:rPr>
    </w:lvl>
    <w:lvl w:ilvl="4" w:tplc="A9C6939C">
      <w:numFmt w:val="bullet"/>
      <w:lvlText w:val="•"/>
      <w:lvlJc w:val="left"/>
      <w:pPr>
        <w:ind w:left="4272" w:hanging="274"/>
      </w:pPr>
      <w:rPr>
        <w:rFonts w:hint="default"/>
      </w:rPr>
    </w:lvl>
    <w:lvl w:ilvl="5" w:tplc="4E86E13C">
      <w:numFmt w:val="bullet"/>
      <w:lvlText w:val="•"/>
      <w:lvlJc w:val="left"/>
      <w:pPr>
        <w:ind w:left="5150" w:hanging="274"/>
      </w:pPr>
      <w:rPr>
        <w:rFonts w:hint="default"/>
      </w:rPr>
    </w:lvl>
    <w:lvl w:ilvl="6" w:tplc="492479A8">
      <w:numFmt w:val="bullet"/>
      <w:lvlText w:val="•"/>
      <w:lvlJc w:val="left"/>
      <w:pPr>
        <w:ind w:left="6028" w:hanging="274"/>
      </w:pPr>
      <w:rPr>
        <w:rFonts w:hint="default"/>
      </w:rPr>
    </w:lvl>
    <w:lvl w:ilvl="7" w:tplc="AD2AC3E2">
      <w:numFmt w:val="bullet"/>
      <w:lvlText w:val="•"/>
      <w:lvlJc w:val="left"/>
      <w:pPr>
        <w:ind w:left="6906" w:hanging="274"/>
      </w:pPr>
      <w:rPr>
        <w:rFonts w:hint="default"/>
      </w:rPr>
    </w:lvl>
    <w:lvl w:ilvl="8" w:tplc="685296DE">
      <w:numFmt w:val="bullet"/>
      <w:lvlText w:val="•"/>
      <w:lvlJc w:val="left"/>
      <w:pPr>
        <w:ind w:left="7784" w:hanging="274"/>
      </w:pPr>
      <w:rPr>
        <w:rFonts w:hint="default"/>
      </w:rPr>
    </w:lvl>
  </w:abstractNum>
  <w:abstractNum w:abstractNumId="42" w15:restartNumberingAfterBreak="0">
    <w:nsid w:val="7EBD5CA3"/>
    <w:multiLevelType w:val="hybridMultilevel"/>
    <w:tmpl w:val="54965F26"/>
    <w:lvl w:ilvl="0" w:tplc="B10A825C">
      <w:start w:val="1"/>
      <w:numFmt w:val="lowerRoman"/>
      <w:lvlText w:val="%1."/>
      <w:lvlJc w:val="left"/>
      <w:pPr>
        <w:ind w:left="1880" w:hanging="286"/>
        <w:jc w:val="right"/>
      </w:pPr>
      <w:rPr>
        <w:rFonts w:ascii="Calibri" w:eastAsia="Calibri" w:hAnsi="Calibri" w:cs="Calibri" w:hint="default"/>
        <w:w w:val="99"/>
        <w:sz w:val="22"/>
        <w:szCs w:val="22"/>
      </w:rPr>
    </w:lvl>
    <w:lvl w:ilvl="1" w:tplc="71AA259C">
      <w:numFmt w:val="bullet"/>
      <w:lvlText w:val="•"/>
      <w:lvlJc w:val="left"/>
      <w:pPr>
        <w:ind w:left="2612" w:hanging="286"/>
      </w:pPr>
      <w:rPr>
        <w:rFonts w:hint="default"/>
      </w:rPr>
    </w:lvl>
    <w:lvl w:ilvl="2" w:tplc="1B4467FC">
      <w:numFmt w:val="bullet"/>
      <w:lvlText w:val="•"/>
      <w:lvlJc w:val="left"/>
      <w:pPr>
        <w:ind w:left="3344" w:hanging="286"/>
      </w:pPr>
      <w:rPr>
        <w:rFonts w:hint="default"/>
      </w:rPr>
    </w:lvl>
    <w:lvl w:ilvl="3" w:tplc="A7D2C576">
      <w:numFmt w:val="bullet"/>
      <w:lvlText w:val="•"/>
      <w:lvlJc w:val="left"/>
      <w:pPr>
        <w:ind w:left="4076" w:hanging="286"/>
      </w:pPr>
      <w:rPr>
        <w:rFonts w:hint="default"/>
      </w:rPr>
    </w:lvl>
    <w:lvl w:ilvl="4" w:tplc="EEB65820">
      <w:numFmt w:val="bullet"/>
      <w:lvlText w:val="•"/>
      <w:lvlJc w:val="left"/>
      <w:pPr>
        <w:ind w:left="4808" w:hanging="286"/>
      </w:pPr>
      <w:rPr>
        <w:rFonts w:hint="default"/>
      </w:rPr>
    </w:lvl>
    <w:lvl w:ilvl="5" w:tplc="5E6E3ED2">
      <w:numFmt w:val="bullet"/>
      <w:lvlText w:val="•"/>
      <w:lvlJc w:val="left"/>
      <w:pPr>
        <w:ind w:left="5540" w:hanging="286"/>
      </w:pPr>
      <w:rPr>
        <w:rFonts w:hint="default"/>
      </w:rPr>
    </w:lvl>
    <w:lvl w:ilvl="6" w:tplc="921A7AF4">
      <w:numFmt w:val="bullet"/>
      <w:lvlText w:val="•"/>
      <w:lvlJc w:val="left"/>
      <w:pPr>
        <w:ind w:left="6272" w:hanging="286"/>
      </w:pPr>
      <w:rPr>
        <w:rFonts w:hint="default"/>
      </w:rPr>
    </w:lvl>
    <w:lvl w:ilvl="7" w:tplc="6F42906E">
      <w:numFmt w:val="bullet"/>
      <w:lvlText w:val="•"/>
      <w:lvlJc w:val="left"/>
      <w:pPr>
        <w:ind w:left="7004" w:hanging="286"/>
      </w:pPr>
      <w:rPr>
        <w:rFonts w:hint="default"/>
      </w:rPr>
    </w:lvl>
    <w:lvl w:ilvl="8" w:tplc="339410DA">
      <w:numFmt w:val="bullet"/>
      <w:lvlText w:val="•"/>
      <w:lvlJc w:val="left"/>
      <w:pPr>
        <w:ind w:left="7736" w:hanging="286"/>
      </w:pPr>
      <w:rPr>
        <w:rFonts w:hint="default"/>
      </w:rPr>
    </w:lvl>
  </w:abstractNum>
  <w:num w:numId="1">
    <w:abstractNumId w:val="39"/>
  </w:num>
  <w:num w:numId="2">
    <w:abstractNumId w:val="16"/>
  </w:num>
  <w:num w:numId="3">
    <w:abstractNumId w:val="29"/>
  </w:num>
  <w:num w:numId="4">
    <w:abstractNumId w:val="21"/>
  </w:num>
  <w:num w:numId="5">
    <w:abstractNumId w:val="8"/>
  </w:num>
  <w:num w:numId="6">
    <w:abstractNumId w:val="9"/>
  </w:num>
  <w:num w:numId="7">
    <w:abstractNumId w:val="17"/>
  </w:num>
  <w:num w:numId="8">
    <w:abstractNumId w:val="23"/>
  </w:num>
  <w:num w:numId="9">
    <w:abstractNumId w:val="41"/>
  </w:num>
  <w:num w:numId="10">
    <w:abstractNumId w:val="10"/>
  </w:num>
  <w:num w:numId="11">
    <w:abstractNumId w:val="26"/>
  </w:num>
  <w:num w:numId="12">
    <w:abstractNumId w:val="37"/>
  </w:num>
  <w:num w:numId="13">
    <w:abstractNumId w:val="7"/>
  </w:num>
  <w:num w:numId="14">
    <w:abstractNumId w:val="15"/>
  </w:num>
  <w:num w:numId="15">
    <w:abstractNumId w:val="13"/>
  </w:num>
  <w:num w:numId="16">
    <w:abstractNumId w:val="12"/>
  </w:num>
  <w:num w:numId="17">
    <w:abstractNumId w:val="27"/>
  </w:num>
  <w:num w:numId="18">
    <w:abstractNumId w:val="32"/>
  </w:num>
  <w:num w:numId="19">
    <w:abstractNumId w:val="6"/>
  </w:num>
  <w:num w:numId="20">
    <w:abstractNumId w:val="20"/>
  </w:num>
  <w:num w:numId="21">
    <w:abstractNumId w:val="18"/>
  </w:num>
  <w:num w:numId="22">
    <w:abstractNumId w:val="22"/>
  </w:num>
  <w:num w:numId="23">
    <w:abstractNumId w:val="28"/>
  </w:num>
  <w:num w:numId="24">
    <w:abstractNumId w:val="38"/>
  </w:num>
  <w:num w:numId="25">
    <w:abstractNumId w:val="2"/>
  </w:num>
  <w:num w:numId="26">
    <w:abstractNumId w:val="5"/>
  </w:num>
  <w:num w:numId="27">
    <w:abstractNumId w:val="19"/>
  </w:num>
  <w:num w:numId="28">
    <w:abstractNumId w:val="4"/>
  </w:num>
  <w:num w:numId="29">
    <w:abstractNumId w:val="36"/>
  </w:num>
  <w:num w:numId="30">
    <w:abstractNumId w:val="24"/>
  </w:num>
  <w:num w:numId="31">
    <w:abstractNumId w:val="11"/>
  </w:num>
  <w:num w:numId="32">
    <w:abstractNumId w:val="35"/>
  </w:num>
  <w:num w:numId="33">
    <w:abstractNumId w:val="42"/>
  </w:num>
  <w:num w:numId="34">
    <w:abstractNumId w:val="40"/>
  </w:num>
  <w:num w:numId="35">
    <w:abstractNumId w:val="33"/>
  </w:num>
  <w:num w:numId="36">
    <w:abstractNumId w:val="34"/>
  </w:num>
  <w:num w:numId="37">
    <w:abstractNumId w:val="30"/>
  </w:num>
  <w:num w:numId="38">
    <w:abstractNumId w:val="31"/>
  </w:num>
  <w:num w:numId="39">
    <w:abstractNumId w:val="1"/>
  </w:num>
  <w:num w:numId="40">
    <w:abstractNumId w:val="3"/>
  </w:num>
  <w:num w:numId="41">
    <w:abstractNumId w:val="14"/>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1C"/>
    <w:rsid w:val="0030115D"/>
    <w:rsid w:val="00781B62"/>
    <w:rsid w:val="0080071D"/>
    <w:rsid w:val="00FB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1A7294-ECE9-477E-A8CB-492716CE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39" w:lineRule="exact"/>
      <w:ind w:left="100" w:right="289"/>
      <w:jc w:val="center"/>
      <w:outlineLvl w:val="0"/>
    </w:pPr>
    <w:rPr>
      <w:rFonts w:ascii="Candara" w:eastAsia="Candara" w:hAnsi="Candara" w:cs="Candara"/>
      <w:b/>
      <w:bCs/>
      <w:sz w:val="36"/>
      <w:szCs w:val="36"/>
    </w:rPr>
  </w:style>
  <w:style w:type="paragraph" w:styleId="Heading2">
    <w:name w:val="heading 2"/>
    <w:basedOn w:val="Normal"/>
    <w:uiPriority w:val="1"/>
    <w:qFormat/>
    <w:pPr>
      <w:spacing w:before="6"/>
      <w:ind w:left="3021"/>
      <w:outlineLvl w:val="1"/>
    </w:pPr>
    <w:rPr>
      <w:rFonts w:ascii="Arial" w:eastAsia="Arial" w:hAnsi="Arial" w:cs="Arial"/>
      <w:b/>
      <w:bCs/>
      <w:sz w:val="32"/>
      <w:szCs w:val="32"/>
    </w:rPr>
  </w:style>
  <w:style w:type="paragraph" w:styleId="Heading3">
    <w:name w:val="heading 3"/>
    <w:basedOn w:val="Normal"/>
    <w:uiPriority w:val="1"/>
    <w:qFormat/>
    <w:pPr>
      <w:spacing w:before="1"/>
      <w:ind w:left="100"/>
      <w:outlineLvl w:val="2"/>
    </w:pPr>
    <w:rPr>
      <w:rFonts w:ascii="Arial" w:eastAsia="Arial" w:hAnsi="Arial" w:cs="Arial"/>
      <w:b/>
      <w:bCs/>
      <w:sz w:val="28"/>
      <w:szCs w:val="28"/>
    </w:rPr>
  </w:style>
  <w:style w:type="paragraph" w:styleId="Heading4">
    <w:name w:val="heading 4"/>
    <w:basedOn w:val="Normal"/>
    <w:uiPriority w:val="1"/>
    <w:qFormat/>
    <w:pPr>
      <w:ind w:left="1539"/>
      <w:outlineLvl w:val="3"/>
    </w:pPr>
    <w:rPr>
      <w:rFonts w:ascii="Palatino Linotype" w:eastAsia="Palatino Linotype" w:hAnsi="Palatino Linotype" w:cs="Palatino Linotype"/>
      <w:b/>
      <w:bCs/>
      <w:sz w:val="24"/>
      <w:szCs w:val="24"/>
    </w:rPr>
  </w:style>
  <w:style w:type="paragraph" w:styleId="Heading5">
    <w:name w:val="heading 5"/>
    <w:basedOn w:val="Normal"/>
    <w:uiPriority w:val="1"/>
    <w:qFormat/>
    <w:pPr>
      <w:ind w:left="113"/>
      <w:outlineLvl w:val="4"/>
    </w:pPr>
    <w:rPr>
      <w:rFonts w:ascii="Palatino Linotype" w:eastAsia="Palatino Linotype" w:hAnsi="Palatino Linotype" w:cs="Palatino Linotype"/>
      <w:sz w:val="24"/>
      <w:szCs w:val="24"/>
    </w:rPr>
  </w:style>
  <w:style w:type="paragraph" w:styleId="Heading6">
    <w:name w:val="heading 6"/>
    <w:basedOn w:val="Normal"/>
    <w:uiPriority w:val="1"/>
    <w:qFormat/>
    <w:pPr>
      <w:ind w:left="839" w:hanging="714"/>
      <w:outlineLvl w:val="5"/>
    </w:pPr>
    <w:rPr>
      <w:rFonts w:ascii="Times New Roman" w:eastAsia="Times New Roman" w:hAnsi="Times New Roman" w:cs="Times New Roman"/>
      <w:b/>
      <w:bCs/>
      <w:sz w:val="23"/>
      <w:szCs w:val="23"/>
    </w:rPr>
  </w:style>
  <w:style w:type="paragraph" w:styleId="Heading7">
    <w:name w:val="heading 7"/>
    <w:basedOn w:val="Normal"/>
    <w:uiPriority w:val="1"/>
    <w:qFormat/>
    <w:pPr>
      <w:ind w:left="895" w:right="1615" w:hanging="713"/>
      <w:outlineLvl w:val="6"/>
    </w:pPr>
    <w:rPr>
      <w:rFonts w:ascii="Times New Roman" w:eastAsia="Times New Roman" w:hAnsi="Times New Roman" w:cs="Times New Roman"/>
      <w:sz w:val="23"/>
      <w:szCs w:val="23"/>
    </w:rPr>
  </w:style>
  <w:style w:type="paragraph" w:styleId="Heading8">
    <w:name w:val="heading 8"/>
    <w:basedOn w:val="Normal"/>
    <w:uiPriority w:val="1"/>
    <w:qFormat/>
    <w:pPr>
      <w:ind w:left="460"/>
      <w:outlineLvl w:val="7"/>
    </w:pPr>
    <w:rPr>
      <w:b/>
      <w:bCs/>
    </w:rPr>
  </w:style>
  <w:style w:type="paragraph" w:styleId="Heading9">
    <w:name w:val="heading 9"/>
    <w:basedOn w:val="Normal"/>
    <w:uiPriority w:val="1"/>
    <w:qFormat/>
    <w:pPr>
      <w:spacing w:line="252" w:lineRule="exact"/>
      <w:ind w:left="100"/>
      <w:outlineLvl w:val="8"/>
    </w:pPr>
    <w:rPr>
      <w:rFonts w:ascii="Times New Roman" w:eastAsia="Times New Roman" w:hAnsi="Times New Roman" w:cs="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ensus.gov/quickfacts/table/PST045215/00" TargetMode="Externa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n.gov/deed/data/data-tools/oes/"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mjt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gov/deed/data/data-tools/co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yperlink" Target="http://www.mn.gov/deed/data/data-tools/col/"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E38F9-60E2-4324-B2AA-001E00FA120D}"/>
</file>

<file path=customXml/itemProps2.xml><?xml version="1.0" encoding="utf-8"?>
<ds:datastoreItem xmlns:ds="http://schemas.openxmlformats.org/officeDocument/2006/customXml" ds:itemID="{8052F0A6-1DEA-4A7A-8236-D23C29F226E0}"/>
</file>

<file path=customXml/itemProps3.xml><?xml version="1.0" encoding="utf-8"?>
<ds:datastoreItem xmlns:ds="http://schemas.openxmlformats.org/officeDocument/2006/customXml" ds:itemID="{0F32BF32-710B-483B-AA82-B0906647E4BC}"/>
</file>

<file path=docProps/app.xml><?xml version="1.0" encoding="utf-8"?>
<Properties xmlns="http://schemas.openxmlformats.org/officeDocument/2006/extended-properties" xmlns:vt="http://schemas.openxmlformats.org/officeDocument/2006/docPropsVTypes">
  <Template>Normal</Template>
  <TotalTime>16</TotalTime>
  <Pages>32</Pages>
  <Words>15319</Words>
  <Characters>87319</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Hosch</dc:creator>
  <cp:lastModifiedBy>Roy, Rick (DEED)</cp:lastModifiedBy>
  <cp:revision>3</cp:revision>
  <dcterms:created xsi:type="dcterms:W3CDTF">2017-04-03T15:20:00Z</dcterms:created>
  <dcterms:modified xsi:type="dcterms:W3CDTF">2017-04-13T19:11:00Z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Adobe Acrobat Pro 10.1.16</vt:lpwstr>
  </property>
  <property fmtid="{D5CDD505-2E9C-101B-9397-08002B2CF9AE}" pid="4" name="LastSaved">
    <vt:filetime>2017-04-03T00:00:00Z</vt:filetime>
  </property>
</Properties>
</file>