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07" w:rsidRDefault="00766246" w:rsidP="00DE3450">
      <w:pPr>
        <w:ind w:left="-5"/>
        <w:jc w:val="center"/>
        <w:rPr>
          <w:sz w:val="40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207010</wp:posOffset>
            </wp:positionV>
            <wp:extent cx="1143000" cy="11188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commute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131" cy="1123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F55" w:rsidRDefault="00DE3450" w:rsidP="00DE3450">
      <w:pPr>
        <w:ind w:left="-5"/>
        <w:jc w:val="center"/>
        <w:rPr>
          <w:sz w:val="32"/>
        </w:rPr>
      </w:pPr>
      <w:r w:rsidRPr="00164F55">
        <w:rPr>
          <w:sz w:val="32"/>
        </w:rPr>
        <w:t>Telecommuter Forward! Community</w:t>
      </w:r>
      <w:r w:rsidR="00ED6412" w:rsidRPr="00164F55">
        <w:rPr>
          <w:sz w:val="32"/>
        </w:rPr>
        <w:t xml:space="preserve"> </w:t>
      </w:r>
    </w:p>
    <w:p w:rsidR="00ED6412" w:rsidRPr="00164F55" w:rsidRDefault="00DE3450" w:rsidP="00DE3450">
      <w:pPr>
        <w:ind w:left="-5"/>
        <w:jc w:val="center"/>
        <w:rPr>
          <w:sz w:val="32"/>
        </w:rPr>
      </w:pPr>
      <w:r w:rsidRPr="00164F55">
        <w:rPr>
          <w:sz w:val="32"/>
        </w:rPr>
        <w:t>Application</w:t>
      </w:r>
      <w:r w:rsidR="00ED6412" w:rsidRPr="00164F55">
        <w:rPr>
          <w:sz w:val="32"/>
        </w:rPr>
        <w:t xml:space="preserve"> Form </w:t>
      </w:r>
    </w:p>
    <w:p w:rsidR="00DE3450" w:rsidRPr="00164F55" w:rsidRDefault="00ED6412" w:rsidP="00DE3450">
      <w:pPr>
        <w:ind w:left="-5"/>
        <w:jc w:val="center"/>
        <w:rPr>
          <w:sz w:val="32"/>
        </w:rPr>
      </w:pPr>
      <w:r w:rsidRPr="00164F55">
        <w:rPr>
          <w:sz w:val="32"/>
        </w:rPr>
        <w:t xml:space="preserve">&amp; </w:t>
      </w:r>
    </w:p>
    <w:p w:rsidR="00ED6412" w:rsidRPr="00164F55" w:rsidRDefault="00ED6412" w:rsidP="00DE3450">
      <w:pPr>
        <w:ind w:left="-5"/>
        <w:jc w:val="center"/>
        <w:rPr>
          <w:sz w:val="32"/>
        </w:rPr>
      </w:pPr>
      <w:r w:rsidRPr="00164F55">
        <w:rPr>
          <w:sz w:val="32"/>
        </w:rPr>
        <w:t>Model Resolution</w:t>
      </w:r>
    </w:p>
    <w:p w:rsidR="00351A3B" w:rsidRPr="00F458A0" w:rsidRDefault="00351A3B" w:rsidP="00DE3450">
      <w:pPr>
        <w:ind w:left="-5"/>
        <w:jc w:val="center"/>
        <w:rPr>
          <w:sz w:val="18"/>
        </w:rPr>
      </w:pPr>
      <w:bookmarkStart w:id="0" w:name="_GoBack"/>
      <w:bookmarkEnd w:id="0"/>
    </w:p>
    <w:p w:rsidR="00ED6412" w:rsidRDefault="00ED6412" w:rsidP="00ED641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"/>
        </w:rPr>
      </w:pPr>
      <w:r w:rsidRPr="003F0405">
        <w:rPr>
          <w:rFonts w:eastAsia="Times New Roman" w:cs="Times New Roman"/>
          <w:sz w:val="24"/>
          <w:szCs w:val="24"/>
          <w:lang w:val="en"/>
        </w:rPr>
        <w:t>Any political subdivision (</w:t>
      </w:r>
      <w:r w:rsidR="00375A8B" w:rsidRPr="003F0405">
        <w:rPr>
          <w:rFonts w:eastAsia="Times New Roman" w:cs="Times New Roman"/>
          <w:sz w:val="24"/>
          <w:szCs w:val="24"/>
          <w:lang w:val="en"/>
        </w:rPr>
        <w:t xml:space="preserve">city, </w:t>
      </w:r>
      <w:r w:rsidR="00375A8B">
        <w:rPr>
          <w:rFonts w:eastAsia="Times New Roman" w:cs="Times New Roman"/>
          <w:sz w:val="24"/>
          <w:szCs w:val="24"/>
          <w:lang w:val="en"/>
        </w:rPr>
        <w:t xml:space="preserve">township, </w:t>
      </w:r>
      <w:r w:rsidR="00375A8B" w:rsidRPr="003F0405">
        <w:rPr>
          <w:rFonts w:eastAsia="Times New Roman" w:cs="Times New Roman"/>
          <w:sz w:val="24"/>
          <w:szCs w:val="24"/>
          <w:lang w:val="en"/>
        </w:rPr>
        <w:t>or county</w:t>
      </w:r>
      <w:r w:rsidRPr="003F0405">
        <w:rPr>
          <w:rFonts w:eastAsia="Times New Roman" w:cs="Times New Roman"/>
          <w:sz w:val="24"/>
          <w:szCs w:val="24"/>
          <w:lang w:val="en"/>
        </w:rPr>
        <w:t>) in Minnesota that supports and commits to promote the availability of telecommuting options is eligible for the Telecommuter Forward</w:t>
      </w:r>
      <w:r>
        <w:rPr>
          <w:rFonts w:eastAsia="Times New Roman" w:cs="Times New Roman"/>
          <w:sz w:val="24"/>
          <w:szCs w:val="24"/>
          <w:lang w:val="en"/>
        </w:rPr>
        <w:t>!</w:t>
      </w:r>
      <w:r w:rsidRPr="003F0405">
        <w:rPr>
          <w:rFonts w:eastAsia="Times New Roman" w:cs="Times New Roman"/>
          <w:sz w:val="24"/>
          <w:szCs w:val="24"/>
          <w:lang w:val="en"/>
        </w:rPr>
        <w:t xml:space="preserve"> Community Certification and may apply through the Office of Broadband</w:t>
      </w:r>
      <w:r>
        <w:rPr>
          <w:rFonts w:eastAsia="Times New Roman" w:cs="Times New Roman"/>
          <w:sz w:val="24"/>
          <w:szCs w:val="24"/>
          <w:lang w:val="en"/>
        </w:rPr>
        <w:t xml:space="preserve"> Development</w:t>
      </w:r>
      <w:r w:rsidRPr="003F0405">
        <w:rPr>
          <w:rFonts w:eastAsia="Times New Roman" w:cs="Times New Roman"/>
          <w:sz w:val="24"/>
          <w:szCs w:val="24"/>
          <w:lang w:val="en"/>
        </w:rPr>
        <w:t xml:space="preserve">. The political subdivision must demonstrate compliance with the statutory requirements under </w:t>
      </w:r>
      <w:hyperlink r:id="rId6" w:history="1">
        <w:r w:rsidRPr="00E745F8">
          <w:rPr>
            <w:rStyle w:val="Hyperlink"/>
            <w:rFonts w:eastAsia="Times New Roman" w:cs="Times New Roman"/>
            <w:sz w:val="24"/>
            <w:szCs w:val="24"/>
            <w:lang w:val="en"/>
          </w:rPr>
          <w:t xml:space="preserve">Minn. Stat. </w:t>
        </w:r>
        <w:r w:rsidR="00E042A6">
          <w:rPr>
            <w:rStyle w:val="Hyperlink"/>
            <w:rFonts w:ascii="Verdana" w:hAnsi="Verdana"/>
            <w:sz w:val="21"/>
            <w:szCs w:val="21"/>
          </w:rPr>
          <w:t xml:space="preserve">§ </w:t>
        </w:r>
        <w:r w:rsidRPr="00E745F8">
          <w:rPr>
            <w:rStyle w:val="Hyperlink"/>
            <w:rFonts w:eastAsia="Times New Roman" w:cs="Times New Roman"/>
            <w:sz w:val="24"/>
            <w:szCs w:val="24"/>
            <w:lang w:val="en"/>
          </w:rPr>
          <w:t>116J.9923</w:t>
        </w:r>
      </w:hyperlink>
      <w:r w:rsidRPr="003F0405">
        <w:rPr>
          <w:rFonts w:eastAsia="Times New Roman" w:cs="Times New Roman"/>
          <w:sz w:val="24"/>
          <w:szCs w:val="24"/>
          <w:lang w:val="en"/>
        </w:rPr>
        <w:t>. The Office of Broadband</w:t>
      </w:r>
      <w:r>
        <w:rPr>
          <w:rFonts w:eastAsia="Times New Roman" w:cs="Times New Roman"/>
          <w:sz w:val="24"/>
          <w:szCs w:val="24"/>
          <w:lang w:val="en"/>
        </w:rPr>
        <w:t xml:space="preserve"> Development</w:t>
      </w:r>
      <w:r w:rsidRPr="003F0405">
        <w:rPr>
          <w:rFonts w:eastAsia="Times New Roman" w:cs="Times New Roman"/>
          <w:sz w:val="24"/>
          <w:szCs w:val="24"/>
          <w:lang w:val="en"/>
        </w:rPr>
        <w:t xml:space="preserve"> has created a model resolution, which is available below, that satisfies the minimum statutory requirements to assist communities in this effort.</w:t>
      </w:r>
    </w:p>
    <w:p w:rsidR="00ED6412" w:rsidRPr="00F458A0" w:rsidRDefault="00ED6412" w:rsidP="00ED641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val="en"/>
        </w:rPr>
      </w:pPr>
      <w:r w:rsidRPr="00F458A0">
        <w:rPr>
          <w:rFonts w:eastAsia="Times New Roman" w:cs="Times New Roman"/>
          <w:b/>
          <w:sz w:val="24"/>
          <w:szCs w:val="24"/>
          <w:lang w:val="en"/>
        </w:rPr>
        <w:t xml:space="preserve">Please submit this completed form and your community’s Telecommuter Forward! </w:t>
      </w:r>
      <w:r w:rsidR="007A0866">
        <w:rPr>
          <w:rFonts w:eastAsia="Times New Roman" w:cs="Times New Roman"/>
          <w:b/>
          <w:sz w:val="24"/>
          <w:szCs w:val="24"/>
          <w:lang w:val="en"/>
        </w:rPr>
        <w:t>r</w:t>
      </w:r>
      <w:r w:rsidRPr="00F458A0">
        <w:rPr>
          <w:rFonts w:eastAsia="Times New Roman" w:cs="Times New Roman"/>
          <w:b/>
          <w:sz w:val="24"/>
          <w:szCs w:val="24"/>
          <w:lang w:val="en"/>
        </w:rPr>
        <w:t xml:space="preserve">esolution via email to: </w:t>
      </w:r>
      <w:hyperlink r:id="rId7" w:history="1">
        <w:r w:rsidRPr="00F458A0">
          <w:rPr>
            <w:rFonts w:eastAsia="Times New Roman" w:cs="Times New Roman"/>
            <w:b/>
            <w:sz w:val="24"/>
            <w:szCs w:val="24"/>
            <w:lang w:val="en"/>
          </w:rPr>
          <w:t>deed.broadband@state.mn.us</w:t>
        </w:r>
      </w:hyperlink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405"/>
        <w:gridCol w:w="5902"/>
      </w:tblGrid>
      <w:tr w:rsidR="00351A3B" w:rsidTr="00164F55">
        <w:trPr>
          <w:trHeight w:val="432"/>
        </w:trPr>
        <w:tc>
          <w:tcPr>
            <w:tcW w:w="9307" w:type="dxa"/>
            <w:gridSpan w:val="2"/>
            <w:vAlign w:val="center"/>
          </w:tcPr>
          <w:p w:rsidR="00351A3B" w:rsidRPr="00351A3B" w:rsidRDefault="00351A3B" w:rsidP="00351A3B">
            <w:pPr>
              <w:ind w:left="0" w:firstLine="0"/>
              <w:rPr>
                <w:b/>
                <w:smallCaps/>
              </w:rPr>
            </w:pPr>
            <w:r w:rsidRPr="00ED6412">
              <w:rPr>
                <w:b/>
                <w:smallCaps/>
                <w:sz w:val="28"/>
              </w:rPr>
              <w:t>Political Subdivision</w:t>
            </w: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Name of Political Subdivision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Address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Address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City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Zip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ED6412" w:rsidTr="00164F55">
        <w:trPr>
          <w:trHeight w:val="576"/>
        </w:trPr>
        <w:tc>
          <w:tcPr>
            <w:tcW w:w="3405" w:type="dxa"/>
            <w:vAlign w:val="center"/>
          </w:tcPr>
          <w:p w:rsidR="00ED6412" w:rsidRPr="00ED6412" w:rsidRDefault="00ED6412" w:rsidP="00ED6412">
            <w:pPr>
              <w:ind w:left="0" w:firstLine="0"/>
              <w:rPr>
                <w:sz w:val="24"/>
              </w:rPr>
            </w:pPr>
            <w:r>
              <w:rPr>
                <w:sz w:val="24"/>
              </w:rPr>
              <w:t>Web Address</w:t>
            </w:r>
          </w:p>
        </w:tc>
        <w:tc>
          <w:tcPr>
            <w:tcW w:w="5902" w:type="dxa"/>
            <w:vAlign w:val="center"/>
          </w:tcPr>
          <w:p w:rsidR="00ED6412" w:rsidRDefault="00ED6412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9307" w:type="dxa"/>
            <w:gridSpan w:val="2"/>
            <w:vAlign w:val="center"/>
          </w:tcPr>
          <w:p w:rsidR="00351A3B" w:rsidRPr="00351A3B" w:rsidRDefault="00351A3B" w:rsidP="00351A3B">
            <w:pPr>
              <w:ind w:left="0" w:firstLine="0"/>
              <w:rPr>
                <w:b/>
                <w:smallCaps/>
              </w:rPr>
            </w:pPr>
            <w:r w:rsidRPr="00ED6412">
              <w:rPr>
                <w:b/>
                <w:smallCaps/>
                <w:sz w:val="28"/>
              </w:rPr>
              <w:t>Single Point of Contact</w:t>
            </w: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Name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Title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Email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  <w:tr w:rsidR="00351A3B" w:rsidTr="00164F55">
        <w:trPr>
          <w:trHeight w:val="576"/>
        </w:trPr>
        <w:tc>
          <w:tcPr>
            <w:tcW w:w="3405" w:type="dxa"/>
            <w:vAlign w:val="center"/>
          </w:tcPr>
          <w:p w:rsidR="00351A3B" w:rsidRPr="00ED6412" w:rsidRDefault="00351A3B" w:rsidP="00351A3B">
            <w:pPr>
              <w:ind w:left="0" w:firstLine="0"/>
              <w:rPr>
                <w:sz w:val="24"/>
              </w:rPr>
            </w:pPr>
            <w:r w:rsidRPr="00ED6412">
              <w:rPr>
                <w:sz w:val="24"/>
              </w:rPr>
              <w:t>Phone</w:t>
            </w:r>
          </w:p>
        </w:tc>
        <w:tc>
          <w:tcPr>
            <w:tcW w:w="5902" w:type="dxa"/>
            <w:vAlign w:val="center"/>
          </w:tcPr>
          <w:p w:rsidR="00351A3B" w:rsidRDefault="00351A3B" w:rsidP="00351A3B">
            <w:pPr>
              <w:ind w:left="0" w:firstLine="0"/>
            </w:pPr>
          </w:p>
        </w:tc>
      </w:tr>
    </w:tbl>
    <w:p w:rsidR="00164F55" w:rsidRDefault="00F458A0" w:rsidP="00164F55">
      <w:pPr>
        <w:spacing w:before="100" w:beforeAutospacing="1" w:after="100" w:afterAutospacing="1" w:line="240" w:lineRule="auto"/>
        <w:rPr>
          <w:b/>
          <w:sz w:val="24"/>
        </w:rPr>
      </w:pPr>
      <w:r w:rsidRPr="003F0405">
        <w:rPr>
          <w:rFonts w:eastAsia="Times New Roman" w:cs="Times New Roman"/>
          <w:sz w:val="24"/>
          <w:szCs w:val="24"/>
          <w:lang w:val="en"/>
        </w:rPr>
        <w:t>For more information about the application process for Telecommuter Forward</w:t>
      </w:r>
      <w:r>
        <w:rPr>
          <w:rFonts w:eastAsia="Times New Roman" w:cs="Times New Roman"/>
          <w:sz w:val="24"/>
          <w:szCs w:val="24"/>
          <w:lang w:val="en"/>
        </w:rPr>
        <w:t>!</w:t>
      </w:r>
      <w:r w:rsidRPr="003F0405">
        <w:rPr>
          <w:rFonts w:eastAsia="Times New Roman" w:cs="Times New Roman"/>
          <w:sz w:val="24"/>
          <w:szCs w:val="24"/>
          <w:lang w:val="en"/>
        </w:rPr>
        <w:t xml:space="preserve"> Certification or for any questions about the Telecommuter Forward</w:t>
      </w:r>
      <w:r>
        <w:rPr>
          <w:rFonts w:eastAsia="Times New Roman" w:cs="Times New Roman"/>
          <w:sz w:val="24"/>
          <w:szCs w:val="24"/>
          <w:lang w:val="en"/>
        </w:rPr>
        <w:t>!</w:t>
      </w:r>
      <w:r w:rsidRPr="003F0405">
        <w:rPr>
          <w:rFonts w:eastAsia="Times New Roman" w:cs="Times New Roman"/>
          <w:sz w:val="24"/>
          <w:szCs w:val="24"/>
          <w:lang w:val="en"/>
        </w:rPr>
        <w:t xml:space="preserve"> Community Model Resolution, please contact the Office of Broadband </w:t>
      </w:r>
      <w:r w:rsidR="00375A8B">
        <w:rPr>
          <w:rFonts w:eastAsia="Times New Roman" w:cs="Times New Roman"/>
          <w:sz w:val="24"/>
          <w:szCs w:val="24"/>
          <w:lang w:val="en"/>
        </w:rPr>
        <w:t xml:space="preserve">Development </w:t>
      </w:r>
      <w:r w:rsidRPr="003F0405">
        <w:rPr>
          <w:rFonts w:eastAsia="Times New Roman" w:cs="Times New Roman"/>
          <w:sz w:val="24"/>
          <w:szCs w:val="24"/>
          <w:lang w:val="en"/>
        </w:rPr>
        <w:t xml:space="preserve">at </w:t>
      </w:r>
      <w:hyperlink r:id="rId8" w:history="1">
        <w:r w:rsidRPr="003F0405">
          <w:rPr>
            <w:rFonts w:eastAsia="Times New Roman" w:cs="Times New Roman"/>
            <w:sz w:val="24"/>
            <w:szCs w:val="24"/>
            <w:lang w:val="en"/>
          </w:rPr>
          <w:t>deed.broadband@state.mn.us</w:t>
        </w:r>
      </w:hyperlink>
      <w:r w:rsidRPr="003F0405">
        <w:rPr>
          <w:rFonts w:eastAsia="Times New Roman" w:cs="Times New Roman"/>
          <w:sz w:val="24"/>
          <w:szCs w:val="24"/>
          <w:lang w:val="en"/>
        </w:rPr>
        <w:t xml:space="preserve"> or 651-259-7610.​</w:t>
      </w:r>
      <w:r w:rsidR="00164F55">
        <w:rPr>
          <w:rFonts w:eastAsia="Times New Roman" w:cs="Times New Roman"/>
          <w:sz w:val="24"/>
          <w:szCs w:val="24"/>
          <w:lang w:val="en"/>
        </w:rPr>
        <w:br w:type="page"/>
      </w:r>
    </w:p>
    <w:p w:rsidR="00164F55" w:rsidRDefault="00164F55" w:rsidP="00164F55">
      <w:pPr>
        <w:spacing w:after="0" w:line="264" w:lineRule="auto"/>
        <w:ind w:left="43" w:right="1"/>
        <w:jc w:val="center"/>
        <w:rPr>
          <w:b/>
          <w:sz w:val="24"/>
        </w:rPr>
      </w:pPr>
    </w:p>
    <w:p w:rsidR="00164F55" w:rsidRDefault="00164F55" w:rsidP="00164F55">
      <w:pPr>
        <w:spacing w:after="0" w:line="264" w:lineRule="auto"/>
        <w:ind w:left="43" w:right="1"/>
        <w:jc w:val="center"/>
        <w:rPr>
          <w:b/>
          <w:sz w:val="24"/>
        </w:rPr>
      </w:pPr>
    </w:p>
    <w:p w:rsidR="00164F55" w:rsidRDefault="00164F55" w:rsidP="00164F55">
      <w:pPr>
        <w:spacing w:after="0" w:line="264" w:lineRule="auto"/>
        <w:ind w:left="43" w:right="1"/>
        <w:jc w:val="center"/>
        <w:rPr>
          <w:b/>
          <w:sz w:val="24"/>
        </w:rPr>
      </w:pPr>
    </w:p>
    <w:p w:rsidR="00164F55" w:rsidRDefault="00164F55" w:rsidP="00164F55">
      <w:pPr>
        <w:spacing w:after="0" w:line="264" w:lineRule="auto"/>
        <w:ind w:left="43" w:right="1"/>
        <w:jc w:val="center"/>
        <w:rPr>
          <w:b/>
          <w:sz w:val="24"/>
        </w:rPr>
      </w:pPr>
    </w:p>
    <w:p w:rsidR="00164F55" w:rsidRDefault="00164F55" w:rsidP="00164F55">
      <w:pPr>
        <w:spacing w:after="0" w:line="264" w:lineRule="auto"/>
        <w:ind w:left="43" w:right="1"/>
        <w:jc w:val="center"/>
        <w:rPr>
          <w:b/>
          <w:sz w:val="24"/>
        </w:rPr>
      </w:pPr>
    </w:p>
    <w:p w:rsidR="00164F55" w:rsidRDefault="00164F55" w:rsidP="00164F55">
      <w:pPr>
        <w:spacing w:after="0" w:line="264" w:lineRule="auto"/>
        <w:ind w:left="43" w:right="1"/>
        <w:jc w:val="center"/>
      </w:pPr>
      <w:r>
        <w:rPr>
          <w:b/>
          <w:sz w:val="24"/>
        </w:rPr>
        <w:t xml:space="preserve">RESOLUTION </w:t>
      </w:r>
    </w:p>
    <w:p w:rsidR="00164F55" w:rsidRDefault="00164F55" w:rsidP="00164F55">
      <w:pPr>
        <w:spacing w:after="0" w:line="264" w:lineRule="auto"/>
        <w:ind w:left="43" w:right="2"/>
        <w:jc w:val="center"/>
      </w:pPr>
      <w:r>
        <w:rPr>
          <w:b/>
          <w:sz w:val="24"/>
        </w:rPr>
        <w:t xml:space="preserve">IN SUPPORT OF TELECOMMUTING OPPORTUNITIES </w:t>
      </w:r>
    </w:p>
    <w:p w:rsidR="00164F55" w:rsidRDefault="00164F55" w:rsidP="00164F55">
      <w:pPr>
        <w:spacing w:after="0" w:line="264" w:lineRule="auto"/>
        <w:ind w:left="43"/>
        <w:jc w:val="center"/>
      </w:pPr>
      <w:r>
        <w:rPr>
          <w:b/>
          <w:sz w:val="24"/>
        </w:rPr>
        <w:t xml:space="preserve">AND  </w:t>
      </w:r>
    </w:p>
    <w:p w:rsidR="00164F55" w:rsidRDefault="00164F55" w:rsidP="00164F55">
      <w:pPr>
        <w:spacing w:after="506" w:line="264" w:lineRule="auto"/>
        <w:ind w:left="43" w:right="2"/>
        <w:jc w:val="center"/>
      </w:pPr>
      <w:r>
        <w:rPr>
          <w:b/>
          <w:sz w:val="24"/>
        </w:rPr>
        <w:t xml:space="preserve">TELECOMMUTER FORWARD CERTIFICATION </w:t>
      </w:r>
    </w:p>
    <w:p w:rsidR="00164F55" w:rsidRDefault="00164F55" w:rsidP="00164F55">
      <w:pPr>
        <w:spacing w:after="241"/>
        <w:ind w:left="-5"/>
      </w:pPr>
      <w:r>
        <w:t xml:space="preserve">AT A MEETING OF THE [political subdivision] HELD AT ______, ON________,  201__, </w:t>
      </w:r>
    </w:p>
    <w:p w:rsidR="00164F55" w:rsidRDefault="00164F55" w:rsidP="00164F55">
      <w:pPr>
        <w:ind w:left="-5"/>
      </w:pPr>
      <w:r>
        <w:t xml:space="preserve">RESOLUTION - IN SUPPORT OF TELECOMMUTING OPPORTUNITIES AND </w:t>
      </w:r>
    </w:p>
    <w:p w:rsidR="00164F55" w:rsidRDefault="00164F55" w:rsidP="00164F55">
      <w:pPr>
        <w:spacing w:after="496"/>
        <w:ind w:left="-5"/>
      </w:pPr>
      <w:r>
        <w:t xml:space="preserve">TELECOMMUTER FORWARD! CERTIFICATION; </w:t>
      </w:r>
    </w:p>
    <w:p w:rsidR="00164F55" w:rsidRDefault="00164F55" w:rsidP="00164F55">
      <w:pPr>
        <w:spacing w:after="245"/>
        <w:ind w:left="-15" w:firstLine="360"/>
      </w:pPr>
      <w:r>
        <w:t xml:space="preserve">WHEREAS, [political subdivision] supports and commits to promote the availability of telecommuting options; </w:t>
      </w:r>
    </w:p>
    <w:p w:rsidR="00164F55" w:rsidRDefault="00164F55" w:rsidP="00164F55">
      <w:pPr>
        <w:ind w:left="-15" w:firstLine="360"/>
      </w:pPr>
      <w:r>
        <w:t xml:space="preserve">WHEREAS, [political subdivision] hereby appoints [employee title or department name] as the single point of contact for coordinating telecommuting opportunities within [political subdivision] including the following responsibilities: </w:t>
      </w:r>
    </w:p>
    <w:p w:rsidR="00164F55" w:rsidRDefault="00164F55" w:rsidP="00164F55">
      <w:pPr>
        <w:numPr>
          <w:ilvl w:val="0"/>
          <w:numId w:val="1"/>
        </w:numPr>
        <w:ind w:hanging="360"/>
      </w:pPr>
      <w:r>
        <w:t>Coordination and partnership with broadband providers, realtors, economic development professionals, employers, employees, and other telecommuting stakeholders.</w:t>
      </w:r>
    </w:p>
    <w:p w:rsidR="00164F55" w:rsidRDefault="00164F55" w:rsidP="00164F55">
      <w:pPr>
        <w:numPr>
          <w:ilvl w:val="0"/>
          <w:numId w:val="1"/>
        </w:numPr>
        <w:ind w:hanging="360"/>
      </w:pPr>
      <w:r>
        <w:t>Collaboration with broadband providers and employers to identify, develop, and market telecommuter-capable broadband packages.</w:t>
      </w:r>
    </w:p>
    <w:p w:rsidR="00164F55" w:rsidRDefault="00164F55" w:rsidP="00164F55">
      <w:pPr>
        <w:numPr>
          <w:ilvl w:val="0"/>
          <w:numId w:val="1"/>
        </w:numPr>
        <w:ind w:hanging="360"/>
      </w:pPr>
      <w:r>
        <w:t>Communication and partnership with broadband providers and economic development professionals to develop common goals.</w:t>
      </w:r>
    </w:p>
    <w:p w:rsidR="00164F55" w:rsidRDefault="00164F55" w:rsidP="00164F55">
      <w:pPr>
        <w:numPr>
          <w:ilvl w:val="0"/>
          <w:numId w:val="1"/>
        </w:numPr>
        <w:ind w:hanging="360"/>
      </w:pPr>
      <w:r>
        <w:t>Promotion of telecommuter-friendly workspaces, such as business incubators with telecommuting spaces, if such a workspace has been established in the political subdivision at the time the political subdivision adopts the resolution.</w:t>
      </w:r>
    </w:p>
    <w:p w:rsidR="00164F55" w:rsidRDefault="00164F55" w:rsidP="00164F55">
      <w:pPr>
        <w:numPr>
          <w:ilvl w:val="0"/>
          <w:numId w:val="1"/>
        </w:numPr>
        <w:ind w:hanging="360"/>
      </w:pPr>
      <w:r>
        <w:t>Familiarity with broadband mapping tools and other state-level resources.</w:t>
      </w:r>
    </w:p>
    <w:p w:rsidR="00164F55" w:rsidRDefault="00164F55" w:rsidP="00164F55">
      <w:pPr>
        <w:numPr>
          <w:ilvl w:val="0"/>
          <w:numId w:val="1"/>
        </w:numPr>
        <w:ind w:hanging="360"/>
      </w:pPr>
      <w:r>
        <w:t>Maintaining regular communication with the state broadband office.</w:t>
      </w:r>
    </w:p>
    <w:p w:rsidR="00164F55" w:rsidRDefault="00164F55" w:rsidP="00164F55">
      <w:pPr>
        <w:numPr>
          <w:ilvl w:val="0"/>
          <w:numId w:val="1"/>
        </w:numPr>
        <w:spacing w:after="676"/>
        <w:ind w:hanging="360"/>
      </w:pPr>
      <w:r>
        <w:t>Making regular reports to the [governing body of the political subdivision].</w:t>
      </w:r>
    </w:p>
    <w:p w:rsidR="00164F55" w:rsidRDefault="00164F55" w:rsidP="00164F55">
      <w:pPr>
        <w:spacing w:after="245"/>
        <w:ind w:left="-15" w:firstLine="360"/>
      </w:pPr>
      <w:r>
        <w:t xml:space="preserve">NOW, THEREFORE, BE IT HEREBY PROCLAIMED by the [political subdivision] </w:t>
      </w:r>
      <w:r w:rsidR="002A4CFE">
        <w:t xml:space="preserve">to </w:t>
      </w:r>
      <w:r>
        <w:t>support telecommuting opportunities for the [political subdivision] in its application for Telecommuter Forward! Community certification</w:t>
      </w:r>
      <w:r w:rsidR="00C01094">
        <w:t>.</w:t>
      </w:r>
      <w:r>
        <w:t xml:space="preserve"> </w:t>
      </w:r>
    </w:p>
    <w:p w:rsidR="00164F55" w:rsidRDefault="00164F55" w:rsidP="00164F55">
      <w:pPr>
        <w:ind w:left="-5"/>
      </w:pPr>
      <w:r>
        <w:t xml:space="preserve">Dated: ____________________ </w:t>
      </w:r>
    </w:p>
    <w:p w:rsidR="00F458A0" w:rsidRPr="003F0405" w:rsidRDefault="00F458A0" w:rsidP="00416484">
      <w:pPr>
        <w:spacing w:after="160" w:line="259" w:lineRule="auto"/>
        <w:ind w:left="0" w:firstLine="0"/>
        <w:rPr>
          <w:rFonts w:eastAsia="Times New Roman" w:cs="Times New Roman"/>
          <w:sz w:val="24"/>
          <w:szCs w:val="24"/>
          <w:lang w:val="en"/>
        </w:rPr>
      </w:pPr>
    </w:p>
    <w:sectPr w:rsidR="00F458A0" w:rsidRPr="003F0405" w:rsidSect="00164F55">
      <w:pgSz w:w="12240" w:h="15840"/>
      <w:pgMar w:top="360" w:right="1473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3E89"/>
    <w:multiLevelType w:val="hybridMultilevel"/>
    <w:tmpl w:val="D834BE78"/>
    <w:lvl w:ilvl="0" w:tplc="E870D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1F8"/>
    <w:multiLevelType w:val="hybridMultilevel"/>
    <w:tmpl w:val="0922963C"/>
    <w:lvl w:ilvl="0" w:tplc="80281F1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60A7FBC"/>
    <w:multiLevelType w:val="hybridMultilevel"/>
    <w:tmpl w:val="6E4CB836"/>
    <w:lvl w:ilvl="0" w:tplc="EF2E7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162F"/>
    <w:multiLevelType w:val="hybridMultilevel"/>
    <w:tmpl w:val="64CEB5B8"/>
    <w:lvl w:ilvl="0" w:tplc="D67AB40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4CBB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45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2E2E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D64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148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AEAE6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CC7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6F"/>
    <w:rsid w:val="00164F55"/>
    <w:rsid w:val="002A4CFE"/>
    <w:rsid w:val="00351A3B"/>
    <w:rsid w:val="00375A8B"/>
    <w:rsid w:val="003C215F"/>
    <w:rsid w:val="00416484"/>
    <w:rsid w:val="00766246"/>
    <w:rsid w:val="007A0866"/>
    <w:rsid w:val="0081726F"/>
    <w:rsid w:val="009A1CDB"/>
    <w:rsid w:val="00C01094"/>
    <w:rsid w:val="00C45407"/>
    <w:rsid w:val="00DE3450"/>
    <w:rsid w:val="00E042A6"/>
    <w:rsid w:val="00ED6412"/>
    <w:rsid w:val="00F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504DC-EDF8-41AE-ABFE-37BE7418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A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1A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3B"/>
    <w:rPr>
      <w:rFonts w:ascii="Arial" w:eastAsia="Arial" w:hAnsi="Arial" w:cs="Arial"/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35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4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8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d.broadband@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d.broadband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isor.mn.gov/statutes/cite/116J.992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LOCAL GOVERNMENT RESOLUTION</vt:lpstr>
    </vt:vector>
  </TitlesOfParts>
  <Company>DEED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LOCAL GOVERNMENT RESOLUTION</dc:title>
  <dc:subject/>
  <dc:creator>Mark H. Wesley</dc:creator>
  <cp:keywords/>
  <cp:lastModifiedBy>Dickison, Angie (DEED)</cp:lastModifiedBy>
  <cp:revision>16</cp:revision>
  <cp:lastPrinted>2019-12-19T15:59:00Z</cp:lastPrinted>
  <dcterms:created xsi:type="dcterms:W3CDTF">2019-10-15T15:43:00Z</dcterms:created>
  <dcterms:modified xsi:type="dcterms:W3CDTF">2019-12-19T22:20:00Z</dcterms:modified>
</cp:coreProperties>
</file>