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E69" w:rsidRDefault="00560E69" w:rsidP="00990EA3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April 29, 2014</w:t>
      </w:r>
    </w:p>
    <w:p w:rsidR="00560E69" w:rsidRDefault="00560E69" w:rsidP="0017686D">
      <w:pPr>
        <w:tabs>
          <w:tab w:val="left" w:pos="1440"/>
        </w:tabs>
        <w:spacing w:befor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TO:</w:t>
      </w:r>
      <w:r>
        <w:rPr>
          <w:rFonts w:ascii="Times New Roman" w:hAnsi="Times New Roman"/>
          <w:color w:val="000000"/>
          <w:sz w:val="24"/>
          <w:szCs w:val="24"/>
        </w:rPr>
        <w:tab/>
        <w:t>Vocational Rehabilitation Services Vendors</w:t>
      </w:r>
    </w:p>
    <w:p w:rsidR="00560E69" w:rsidRDefault="00560E69" w:rsidP="0017686D">
      <w:pPr>
        <w:tabs>
          <w:tab w:val="left" w:pos="1440"/>
        </w:tabs>
        <w:spacing w:before="2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SUBJ: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60E69">
        <w:rPr>
          <w:rFonts w:ascii="Times New Roman" w:hAnsi="Times New Roman"/>
          <w:color w:val="000000"/>
          <w:sz w:val="24"/>
          <w:szCs w:val="24"/>
          <w:u w:val="single"/>
        </w:rPr>
        <w:t>Policy Changes Regarding Use of VRS Grant Funds</w:t>
      </w:r>
    </w:p>
    <w:p w:rsidR="00523D11" w:rsidRPr="00F0294E" w:rsidRDefault="00523D11" w:rsidP="0017686D">
      <w:pPr>
        <w:spacing w:before="240" w:after="240"/>
        <w:rPr>
          <w:rFonts w:ascii="Times New Roman" w:hAnsi="Times New Roman"/>
          <w:color w:val="000000"/>
          <w:sz w:val="24"/>
          <w:szCs w:val="24"/>
        </w:rPr>
      </w:pPr>
      <w:r w:rsidRPr="00F0294E">
        <w:rPr>
          <w:rFonts w:ascii="Times New Roman" w:hAnsi="Times New Roman"/>
          <w:color w:val="000000"/>
          <w:sz w:val="24"/>
          <w:szCs w:val="24"/>
        </w:rPr>
        <w:t xml:space="preserve">This letter is to clarify certain </w:t>
      </w:r>
      <w:r w:rsidR="00F0294E" w:rsidRPr="00F0294E">
        <w:rPr>
          <w:rFonts w:ascii="Times New Roman" w:hAnsi="Times New Roman"/>
          <w:color w:val="000000"/>
          <w:sz w:val="24"/>
          <w:szCs w:val="24"/>
        </w:rPr>
        <w:t xml:space="preserve">recent </w:t>
      </w:r>
      <w:r w:rsidRPr="00F0294E">
        <w:rPr>
          <w:rFonts w:ascii="Times New Roman" w:hAnsi="Times New Roman"/>
          <w:color w:val="000000"/>
          <w:sz w:val="24"/>
          <w:szCs w:val="24"/>
        </w:rPr>
        <w:t xml:space="preserve">policy changes regarding the use of Vocational Rehabilitation Services grant funds for </w:t>
      </w:r>
      <w:r w:rsidR="00F0294E">
        <w:rPr>
          <w:rFonts w:ascii="Times New Roman" w:hAnsi="Times New Roman"/>
          <w:color w:val="000000"/>
          <w:sz w:val="24"/>
          <w:szCs w:val="24"/>
        </w:rPr>
        <w:t xml:space="preserve">food and beverages and for </w:t>
      </w:r>
      <w:r w:rsidRPr="00F0294E">
        <w:rPr>
          <w:rFonts w:ascii="Times New Roman" w:hAnsi="Times New Roman"/>
          <w:color w:val="000000"/>
          <w:sz w:val="24"/>
          <w:szCs w:val="24"/>
        </w:rPr>
        <w:t xml:space="preserve">activities such as meetings and conferences. </w:t>
      </w:r>
    </w:p>
    <w:p w:rsidR="00F0294E" w:rsidRDefault="00F0294E" w:rsidP="0017686D">
      <w:pPr>
        <w:spacing w:after="240"/>
        <w:rPr>
          <w:rFonts w:ascii="Times New Roman" w:hAnsi="Times New Roman"/>
          <w:color w:val="000000"/>
          <w:sz w:val="24"/>
          <w:szCs w:val="24"/>
        </w:rPr>
      </w:pPr>
      <w:r w:rsidRPr="00F0294E">
        <w:rPr>
          <w:rFonts w:ascii="Times New Roman" w:hAnsi="Times New Roman"/>
          <w:color w:val="000000"/>
          <w:sz w:val="24"/>
          <w:szCs w:val="24"/>
        </w:rPr>
        <w:t xml:space="preserve">As you know, the operating budget of </w:t>
      </w:r>
      <w:r w:rsidR="00523D11" w:rsidRPr="00F0294E">
        <w:rPr>
          <w:rFonts w:ascii="Times New Roman" w:hAnsi="Times New Roman"/>
          <w:color w:val="000000"/>
          <w:sz w:val="24"/>
          <w:szCs w:val="24"/>
        </w:rPr>
        <w:t>Vocational Rehabilitation Services</w:t>
      </w:r>
      <w:r w:rsidR="00990EA3" w:rsidRPr="00F029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3D11" w:rsidRPr="00F0294E">
        <w:rPr>
          <w:rFonts w:ascii="Times New Roman" w:hAnsi="Times New Roman"/>
          <w:color w:val="000000"/>
          <w:sz w:val="24"/>
          <w:szCs w:val="24"/>
        </w:rPr>
        <w:t xml:space="preserve">is funded from state and federal sources, and uses a </w:t>
      </w:r>
      <w:r>
        <w:rPr>
          <w:rFonts w:ascii="Times New Roman" w:hAnsi="Times New Roman"/>
          <w:color w:val="000000"/>
          <w:sz w:val="24"/>
          <w:szCs w:val="24"/>
        </w:rPr>
        <w:t>large share</w:t>
      </w:r>
      <w:r w:rsidR="00523D11" w:rsidRPr="00F0294E">
        <w:rPr>
          <w:rFonts w:ascii="Times New Roman" w:hAnsi="Times New Roman"/>
          <w:color w:val="000000"/>
          <w:sz w:val="24"/>
          <w:szCs w:val="24"/>
        </w:rPr>
        <w:t xml:space="preserve"> of those resources to provide funding to a variety of grantees</w:t>
      </w:r>
      <w:r>
        <w:rPr>
          <w:rFonts w:ascii="Times New Roman" w:hAnsi="Times New Roman"/>
          <w:color w:val="000000"/>
          <w:sz w:val="24"/>
          <w:szCs w:val="24"/>
        </w:rPr>
        <w:t xml:space="preserve"> that contract with VRS to provide services</w:t>
      </w:r>
      <w:r w:rsidR="00523D11" w:rsidRPr="00F0294E">
        <w:rPr>
          <w:rFonts w:ascii="Times New Roman" w:hAnsi="Times New Roman"/>
          <w:color w:val="000000"/>
          <w:sz w:val="24"/>
          <w:szCs w:val="24"/>
        </w:rPr>
        <w:t>.</w:t>
      </w:r>
      <w:r w:rsidR="001768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294E">
        <w:rPr>
          <w:rFonts w:ascii="Times New Roman" w:hAnsi="Times New Roman"/>
          <w:color w:val="000000"/>
          <w:sz w:val="24"/>
          <w:szCs w:val="24"/>
        </w:rPr>
        <w:t xml:space="preserve">Last year </w:t>
      </w:r>
      <w:r>
        <w:rPr>
          <w:rFonts w:ascii="Times New Roman" w:hAnsi="Times New Roman"/>
          <w:color w:val="000000"/>
          <w:sz w:val="24"/>
          <w:szCs w:val="24"/>
        </w:rPr>
        <w:t xml:space="preserve">we learned </w:t>
      </w:r>
      <w:r w:rsidRPr="00F0294E">
        <w:rPr>
          <w:rFonts w:ascii="Times New Roman" w:hAnsi="Times New Roman"/>
          <w:color w:val="000000"/>
          <w:sz w:val="24"/>
          <w:szCs w:val="24"/>
        </w:rPr>
        <w:t xml:space="preserve">that </w:t>
      </w:r>
      <w:r>
        <w:rPr>
          <w:rFonts w:ascii="Times New Roman" w:hAnsi="Times New Roman"/>
          <w:color w:val="000000"/>
          <w:sz w:val="24"/>
          <w:szCs w:val="24"/>
        </w:rPr>
        <w:t xml:space="preserve">VRS vendors – that is, any grantee that receives payment from federal or state dollars – </w:t>
      </w:r>
      <w:r w:rsidR="00D70940">
        <w:rPr>
          <w:rFonts w:ascii="Times New Roman" w:hAnsi="Times New Roman"/>
          <w:color w:val="000000"/>
          <w:sz w:val="24"/>
          <w:szCs w:val="24"/>
        </w:rPr>
        <w:t>must</w:t>
      </w:r>
      <w:r>
        <w:rPr>
          <w:rFonts w:ascii="Times New Roman" w:hAnsi="Times New Roman"/>
          <w:color w:val="000000"/>
          <w:sz w:val="24"/>
          <w:szCs w:val="24"/>
        </w:rPr>
        <w:t xml:space="preserve"> not use </w:t>
      </w:r>
      <w:r w:rsidRPr="00F0294E">
        <w:rPr>
          <w:rFonts w:ascii="Times New Roman" w:hAnsi="Times New Roman"/>
          <w:color w:val="000000"/>
          <w:sz w:val="24"/>
          <w:szCs w:val="24"/>
        </w:rPr>
        <w:t xml:space="preserve">grant funds to pay for food for </w:t>
      </w:r>
      <w:r w:rsidR="00D70940">
        <w:rPr>
          <w:rFonts w:ascii="Times New Roman" w:hAnsi="Times New Roman"/>
          <w:color w:val="000000"/>
          <w:sz w:val="24"/>
          <w:szCs w:val="24"/>
        </w:rPr>
        <w:t xml:space="preserve">meeting or </w:t>
      </w:r>
      <w:r w:rsidRPr="00F0294E">
        <w:rPr>
          <w:rFonts w:ascii="Times New Roman" w:hAnsi="Times New Roman"/>
          <w:color w:val="000000"/>
          <w:sz w:val="24"/>
          <w:szCs w:val="24"/>
        </w:rPr>
        <w:t>conference attendees unless doing so is necessary to accomplish legitimate m</w:t>
      </w:r>
      <w:r>
        <w:rPr>
          <w:rFonts w:ascii="Times New Roman" w:hAnsi="Times New Roman"/>
          <w:color w:val="000000"/>
          <w:sz w:val="24"/>
          <w:szCs w:val="24"/>
        </w:rPr>
        <w:t>eeting or conference business.</w:t>
      </w:r>
    </w:p>
    <w:p w:rsidR="00D70940" w:rsidRPr="00F0294E" w:rsidRDefault="00F0294E" w:rsidP="0017686D">
      <w:pPr>
        <w:spacing w:after="2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Accordingly, </w:t>
      </w:r>
      <w:r w:rsidRPr="00F0294E">
        <w:rPr>
          <w:rFonts w:ascii="Times New Roman" w:hAnsi="Times New Roman"/>
          <w:color w:val="000000"/>
          <w:sz w:val="24"/>
          <w:szCs w:val="24"/>
        </w:rPr>
        <w:t xml:space="preserve">VRS has </w:t>
      </w:r>
      <w:r>
        <w:rPr>
          <w:rFonts w:ascii="Times New Roman" w:hAnsi="Times New Roman"/>
          <w:color w:val="000000"/>
          <w:sz w:val="24"/>
          <w:szCs w:val="24"/>
        </w:rPr>
        <w:t>adopted the policy</w:t>
      </w:r>
      <w:r w:rsidRPr="00F0294E">
        <w:rPr>
          <w:rFonts w:ascii="Times New Roman" w:hAnsi="Times New Roman"/>
          <w:color w:val="000000"/>
          <w:sz w:val="24"/>
          <w:szCs w:val="24"/>
        </w:rPr>
        <w:t xml:space="preserve"> that 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 w:rsidRPr="00F0294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state or federal </w:t>
      </w:r>
      <w:r w:rsidRPr="00F0294E">
        <w:rPr>
          <w:rFonts w:ascii="Times New Roman" w:hAnsi="Times New Roman"/>
          <w:color w:val="000000"/>
          <w:sz w:val="24"/>
          <w:szCs w:val="24"/>
        </w:rPr>
        <w:t xml:space="preserve">grant funds </w:t>
      </w:r>
      <w:r>
        <w:rPr>
          <w:rFonts w:ascii="Times New Roman" w:hAnsi="Times New Roman"/>
          <w:color w:val="000000"/>
          <w:sz w:val="24"/>
          <w:szCs w:val="24"/>
        </w:rPr>
        <w:t xml:space="preserve">will </w:t>
      </w:r>
      <w:r w:rsidRPr="00F0294E">
        <w:rPr>
          <w:rFonts w:ascii="Times New Roman" w:hAnsi="Times New Roman"/>
          <w:color w:val="000000"/>
          <w:sz w:val="24"/>
          <w:szCs w:val="24"/>
        </w:rPr>
        <w:t>be used to purchase food</w:t>
      </w:r>
      <w:r w:rsidR="00D70940">
        <w:rPr>
          <w:rFonts w:ascii="Times New Roman" w:hAnsi="Times New Roman"/>
          <w:color w:val="000000"/>
          <w:sz w:val="24"/>
          <w:szCs w:val="24"/>
        </w:rPr>
        <w:t xml:space="preserve"> or beverages</w:t>
      </w:r>
      <w:r w:rsidRPr="00F0294E">
        <w:rPr>
          <w:rFonts w:ascii="Times New Roman" w:hAnsi="Times New Roman"/>
          <w:color w:val="000000"/>
          <w:sz w:val="24"/>
          <w:szCs w:val="24"/>
        </w:rPr>
        <w:t xml:space="preserve"> for meetings or conferences.</w:t>
      </w:r>
      <w:r w:rsidR="00D709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7D6E">
        <w:rPr>
          <w:rFonts w:ascii="Times New Roman" w:hAnsi="Times New Roman"/>
          <w:color w:val="000000"/>
          <w:sz w:val="24"/>
          <w:szCs w:val="24"/>
        </w:rPr>
        <w:t>This policy</w:t>
      </w:r>
      <w:r w:rsidR="00D70940" w:rsidRPr="00F0294E">
        <w:rPr>
          <w:rFonts w:ascii="Times New Roman" w:hAnsi="Times New Roman"/>
          <w:color w:val="000000"/>
          <w:sz w:val="24"/>
          <w:szCs w:val="24"/>
        </w:rPr>
        <w:t xml:space="preserve"> will not be retroactive, but </w:t>
      </w:r>
      <w:r w:rsidR="00217D6E">
        <w:rPr>
          <w:rFonts w:ascii="Times New Roman" w:hAnsi="Times New Roman"/>
          <w:color w:val="000000"/>
          <w:sz w:val="24"/>
          <w:szCs w:val="24"/>
        </w:rPr>
        <w:t xml:space="preserve">it </w:t>
      </w:r>
      <w:r w:rsidR="00D70940" w:rsidRPr="00F0294E">
        <w:rPr>
          <w:rFonts w:ascii="Times New Roman" w:hAnsi="Times New Roman"/>
          <w:color w:val="000000"/>
          <w:sz w:val="24"/>
          <w:szCs w:val="24"/>
        </w:rPr>
        <w:t>will be applied to all future expenditures.</w:t>
      </w:r>
    </w:p>
    <w:p w:rsidR="00990EA3" w:rsidRDefault="00F0294E" w:rsidP="0017686D">
      <w:pPr>
        <w:spacing w:after="2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</w:t>
      </w:r>
      <w:r w:rsidR="00560E69">
        <w:rPr>
          <w:rFonts w:ascii="Times New Roman" w:hAnsi="Times New Roman"/>
          <w:color w:val="000000"/>
          <w:sz w:val="24"/>
          <w:szCs w:val="24"/>
        </w:rPr>
        <w:t xml:space="preserve"> will</w:t>
      </w:r>
      <w:r>
        <w:rPr>
          <w:rFonts w:ascii="Times New Roman" w:hAnsi="Times New Roman"/>
          <w:color w:val="000000"/>
          <w:sz w:val="24"/>
          <w:szCs w:val="24"/>
        </w:rPr>
        <w:t xml:space="preserve"> recognize that this is a departure from our past practice.</w:t>
      </w:r>
      <w:r w:rsidR="0017686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However, the memorandum we received from the U.</w:t>
      </w:r>
      <w:r w:rsidR="00560E6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S. Department of Education, which provides the bulk of VRS funding, is quite clear on the matter</w:t>
      </w:r>
      <w:r w:rsidR="00D70940">
        <w:rPr>
          <w:rFonts w:ascii="Times New Roman" w:hAnsi="Times New Roman"/>
          <w:color w:val="000000"/>
          <w:sz w:val="24"/>
          <w:szCs w:val="24"/>
        </w:rPr>
        <w:t>. The memorandum, known as Enclosure 7, does outline a few allowable exceptions to the policy.</w:t>
      </w:r>
      <w:r w:rsidR="001768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0940">
        <w:rPr>
          <w:rFonts w:ascii="Times New Roman" w:hAnsi="Times New Roman"/>
          <w:color w:val="000000"/>
          <w:sz w:val="24"/>
          <w:szCs w:val="24"/>
        </w:rPr>
        <w:t xml:space="preserve">But in our judgment, the threshold for exceptions is extremely high, and </w:t>
      </w:r>
      <w:bookmarkStart w:id="0" w:name="_GoBack"/>
      <w:bookmarkEnd w:id="0"/>
      <w:r w:rsidR="00990EA3" w:rsidRPr="00F0294E">
        <w:rPr>
          <w:rFonts w:ascii="Times New Roman" w:hAnsi="Times New Roman"/>
          <w:color w:val="000000"/>
          <w:sz w:val="24"/>
          <w:szCs w:val="24"/>
        </w:rPr>
        <w:t>VRS has</w:t>
      </w:r>
      <w:r w:rsidR="00D70940">
        <w:rPr>
          <w:rFonts w:ascii="Times New Roman" w:hAnsi="Times New Roman"/>
          <w:color w:val="000000"/>
          <w:sz w:val="24"/>
          <w:szCs w:val="24"/>
        </w:rPr>
        <w:t xml:space="preserve"> chosen what we believe is the prudent policy of simply not using public dollars to purchase food or beverages.</w:t>
      </w:r>
    </w:p>
    <w:p w:rsidR="00990EA3" w:rsidRPr="00F0294E" w:rsidRDefault="00D70940" w:rsidP="0017686D">
      <w:pPr>
        <w:spacing w:after="2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As a VRS vendor receiving state or federal dollars</w:t>
      </w:r>
      <w:r w:rsidR="00560E69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you</w:t>
      </w:r>
      <w:r w:rsidR="00990EA3" w:rsidRPr="00F0294E">
        <w:rPr>
          <w:rFonts w:ascii="Times New Roman" w:hAnsi="Times New Roman"/>
          <w:color w:val="000000"/>
          <w:sz w:val="24"/>
          <w:szCs w:val="24"/>
        </w:rPr>
        <w:t xml:space="preserve"> should take into consideration and apply all factors contained in Enclosure 7 when hosting a meeting or conference.</w:t>
      </w:r>
      <w:r w:rsidR="0017686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560E69">
        <w:rPr>
          <w:rFonts w:ascii="Times New Roman" w:hAnsi="Times New Roman"/>
          <w:color w:val="000000"/>
          <w:sz w:val="24"/>
          <w:szCs w:val="24"/>
        </w:rPr>
        <w:t xml:space="preserve"> have</w:t>
      </w:r>
      <w:r>
        <w:rPr>
          <w:rFonts w:ascii="Times New Roman" w:hAnsi="Times New Roman"/>
          <w:color w:val="000000"/>
          <w:sz w:val="24"/>
          <w:szCs w:val="24"/>
        </w:rPr>
        <w:t xml:space="preserve"> attached a copy of the memorandum if you</w:t>
      </w:r>
      <w:r w:rsidR="00560E69">
        <w:rPr>
          <w:rFonts w:ascii="Times New Roman" w:hAnsi="Times New Roman"/>
          <w:color w:val="000000"/>
          <w:sz w:val="24"/>
          <w:szCs w:val="24"/>
        </w:rPr>
        <w:t xml:space="preserve"> would</w:t>
      </w:r>
      <w:r>
        <w:rPr>
          <w:rFonts w:ascii="Times New Roman" w:hAnsi="Times New Roman"/>
          <w:color w:val="000000"/>
          <w:sz w:val="24"/>
          <w:szCs w:val="24"/>
        </w:rPr>
        <w:t xml:space="preserve"> like to read the details. </w:t>
      </w:r>
    </w:p>
    <w:p w:rsidR="00217D6E" w:rsidRDefault="00217D6E" w:rsidP="0017686D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feel free to contact me if you have questions or concerns.</w:t>
      </w:r>
    </w:p>
    <w:p w:rsidR="00560E69" w:rsidRDefault="00560E69" w:rsidP="0017686D">
      <w:pPr>
        <w:spacing w:after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Sincerely,</w:t>
      </w:r>
    </w:p>
    <w:p w:rsidR="00560E69" w:rsidRDefault="00560E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Kimberley T. Peck, Director</w:t>
      </w:r>
    </w:p>
    <w:p w:rsidR="00560E69" w:rsidRPr="00F0294E" w:rsidRDefault="00560E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Vocational Rehabilitation Services</w:t>
      </w:r>
    </w:p>
    <w:sectPr w:rsidR="00560E69" w:rsidRPr="00F0294E" w:rsidSect="00773B1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A3"/>
    <w:rsid w:val="0017686D"/>
    <w:rsid w:val="00217D6E"/>
    <w:rsid w:val="00254990"/>
    <w:rsid w:val="00480BAB"/>
    <w:rsid w:val="00523D11"/>
    <w:rsid w:val="00560E69"/>
    <w:rsid w:val="00773B15"/>
    <w:rsid w:val="00895EBC"/>
    <w:rsid w:val="00987A0C"/>
    <w:rsid w:val="00990EA3"/>
    <w:rsid w:val="00CA6FA4"/>
    <w:rsid w:val="00D70940"/>
    <w:rsid w:val="00E53660"/>
    <w:rsid w:val="00F0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91BAD4-1766-4AE5-9244-01C48AA6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EA3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1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 VRS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Enclosure 7 Memo</dc:title>
  <dc:subject>Grantees</dc:subject>
  <dc:creator/>
  <cp:lastModifiedBy>Kelly Schneider</cp:lastModifiedBy>
  <cp:revision>5</cp:revision>
  <cp:lastPrinted>2014-04-28T19:56:00Z</cp:lastPrinted>
  <dcterms:created xsi:type="dcterms:W3CDTF">2014-04-28T19:44:00Z</dcterms:created>
  <dcterms:modified xsi:type="dcterms:W3CDTF">2015-11-09T17:19:00Z</dcterms:modified>
</cp:coreProperties>
</file>